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082341" w14:paraId="2F35C721" w14:textId="77777777" w:rsidTr="00E54322">
        <w:trPr>
          <w:trHeight w:val="737"/>
        </w:trPr>
        <w:tc>
          <w:tcPr>
            <w:tcW w:w="1250" w:type="pct"/>
            <w:shd w:val="clear" w:color="auto" w:fill="auto"/>
            <w:vAlign w:val="center"/>
          </w:tcPr>
          <w:p w14:paraId="691744E9" w14:textId="77777777" w:rsidR="002D11B8" w:rsidRPr="0006542E" w:rsidRDefault="003D6AC2" w:rsidP="00E54322">
            <w:pPr>
              <w:widowControl w:val="0"/>
              <w:autoSpaceDE w:val="0"/>
              <w:autoSpaceDN w:val="0"/>
              <w:adjustRightInd w:val="0"/>
              <w:rPr>
                <w:rFonts w:ascii="Arial Narrow" w:hAnsi="Arial Narrow" w:cs="Calibri"/>
                <w:szCs w:val="20"/>
              </w:rPr>
            </w:pPr>
            <w:r w:rsidRPr="0006542E">
              <w:rPr>
                <w:rFonts w:ascii="Arial Narrow" w:hAnsi="Arial Narrow" w:cs="Calibri"/>
                <w:b/>
                <w:bCs/>
                <w:szCs w:val="20"/>
              </w:rPr>
              <w:t>MINISTERS’ DEPUTIES</w:t>
            </w:r>
          </w:p>
        </w:tc>
        <w:tc>
          <w:tcPr>
            <w:tcW w:w="1250" w:type="pct"/>
            <w:shd w:val="clear" w:color="auto" w:fill="auto"/>
            <w:vAlign w:val="center"/>
          </w:tcPr>
          <w:p w14:paraId="3CBB7EC7" w14:textId="77777777" w:rsidR="002D11B8" w:rsidRPr="0006542E" w:rsidRDefault="003D6AC2" w:rsidP="00E54322">
            <w:pPr>
              <w:ind w:left="-108"/>
              <w:jc w:val="center"/>
              <w:rPr>
                <w:rFonts w:ascii="Arial Narrow" w:hAnsi="Arial Narrow" w:cs="Arial"/>
                <w:szCs w:val="20"/>
              </w:rPr>
            </w:pPr>
            <w:r w:rsidRPr="0006542E">
              <w:rPr>
                <w:rFonts w:ascii="Arial Narrow" w:hAnsi="Arial Narrow" w:cs="Calibri"/>
                <w:szCs w:val="20"/>
              </w:rPr>
              <w:t>CM Documents</w:t>
            </w:r>
          </w:p>
        </w:tc>
        <w:tc>
          <w:tcPr>
            <w:tcW w:w="1250" w:type="pct"/>
            <w:shd w:val="clear" w:color="auto" w:fill="auto"/>
            <w:vAlign w:val="center"/>
          </w:tcPr>
          <w:p w14:paraId="7FFB73DA" w14:textId="108FB47C" w:rsidR="002D11B8" w:rsidRPr="00B511C6" w:rsidRDefault="00B511C6" w:rsidP="00FE16E3">
            <w:pPr>
              <w:ind w:left="-40"/>
              <w:jc w:val="center"/>
              <w:rPr>
                <w:rFonts w:ascii="Arial Narrow" w:hAnsi="Arial Narrow" w:cs="Arial"/>
                <w:b/>
                <w:sz w:val="24"/>
                <w:szCs w:val="24"/>
              </w:rPr>
            </w:pPr>
            <w:proofErr w:type="gramStart"/>
            <w:r w:rsidRPr="00B511C6">
              <w:rPr>
                <w:rFonts w:ascii="Arial Narrow" w:hAnsi="Arial Narrow" w:cs="Calibri"/>
                <w:b/>
                <w:sz w:val="24"/>
                <w:szCs w:val="24"/>
              </w:rPr>
              <w:t>CM(</w:t>
            </w:r>
            <w:proofErr w:type="gramEnd"/>
            <w:r w:rsidRPr="00B511C6">
              <w:rPr>
                <w:rFonts w:ascii="Arial Narrow" w:hAnsi="Arial Narrow" w:cs="Calibri"/>
                <w:b/>
                <w:sz w:val="24"/>
                <w:szCs w:val="24"/>
              </w:rPr>
              <w:t>2024)OJ-final</w:t>
            </w:r>
          </w:p>
        </w:tc>
        <w:tc>
          <w:tcPr>
            <w:tcW w:w="1250" w:type="pct"/>
            <w:shd w:val="clear" w:color="auto" w:fill="auto"/>
            <w:vAlign w:val="center"/>
          </w:tcPr>
          <w:p w14:paraId="6C98710C" w14:textId="74BF81AC" w:rsidR="002D11B8" w:rsidRPr="00082341" w:rsidRDefault="00B511C6" w:rsidP="00FE16E3">
            <w:pPr>
              <w:jc w:val="right"/>
              <w:rPr>
                <w:rFonts w:ascii="Arial Narrow" w:hAnsi="Arial Narrow" w:cs="Arial"/>
                <w:sz w:val="16"/>
                <w:szCs w:val="16"/>
              </w:rPr>
            </w:pPr>
            <w:r>
              <w:rPr>
                <w:rFonts w:ascii="Arial Narrow" w:hAnsi="Arial Narrow" w:cs="Calibri"/>
                <w:sz w:val="16"/>
                <w:szCs w:val="16"/>
              </w:rPr>
              <w:t>21</w:t>
            </w:r>
            <w:r w:rsidR="006B0871" w:rsidRPr="00082341">
              <w:rPr>
                <w:rFonts w:ascii="Arial Narrow" w:hAnsi="Arial Narrow" w:cs="Calibri"/>
                <w:sz w:val="16"/>
                <w:szCs w:val="16"/>
              </w:rPr>
              <w:t xml:space="preserve"> May </w:t>
            </w:r>
            <w:r w:rsidR="00681C0C" w:rsidRPr="00082341">
              <w:rPr>
                <w:rFonts w:ascii="Arial Narrow" w:hAnsi="Arial Narrow" w:cs="Calibri"/>
                <w:sz w:val="16"/>
                <w:szCs w:val="16"/>
              </w:rPr>
              <w:t>2024</w:t>
            </w:r>
          </w:p>
        </w:tc>
      </w:tr>
    </w:tbl>
    <w:p w14:paraId="3D251AE0"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8279BD" w:rsidRPr="00A12DEC" w14:paraId="7753CAF7" w14:textId="77777777" w:rsidTr="00FB4AC3">
        <w:tc>
          <w:tcPr>
            <w:tcW w:w="9399" w:type="dxa"/>
            <w:shd w:val="clear" w:color="auto" w:fill="auto"/>
            <w:tcMar>
              <w:top w:w="227" w:type="dxa"/>
              <w:bottom w:w="227" w:type="dxa"/>
            </w:tcMar>
            <w:vAlign w:val="center"/>
          </w:tcPr>
          <w:p w14:paraId="4DACAE74" w14:textId="3F4673E8" w:rsidR="008279BD" w:rsidRDefault="008279BD" w:rsidP="00FB4AC3">
            <w:pPr>
              <w:widowControl w:val="0"/>
              <w:autoSpaceDE w:val="0"/>
              <w:autoSpaceDN w:val="0"/>
              <w:adjustRightInd w:val="0"/>
              <w:rPr>
                <w:rFonts w:ascii="Arial Narrow" w:hAnsi="Arial Narrow" w:cs="Calibri"/>
                <w:b/>
                <w:bCs/>
                <w:sz w:val="32"/>
                <w:szCs w:val="32"/>
              </w:rPr>
            </w:pPr>
            <w:r w:rsidRPr="003D6AC2">
              <w:rPr>
                <w:rFonts w:ascii="Arial Narrow" w:hAnsi="Arial Narrow" w:cs="Calibri"/>
                <w:b/>
                <w:bCs/>
                <w:sz w:val="32"/>
                <w:szCs w:val="32"/>
              </w:rPr>
              <w:t>1</w:t>
            </w:r>
            <w:r>
              <w:rPr>
                <w:rFonts w:ascii="Arial Narrow" w:hAnsi="Arial Narrow" w:cs="Calibri"/>
                <w:b/>
                <w:bCs/>
                <w:sz w:val="32"/>
                <w:szCs w:val="32"/>
              </w:rPr>
              <w:t>33</w:t>
            </w:r>
            <w:r w:rsidRPr="008279BD">
              <w:rPr>
                <w:rFonts w:ascii="Arial Narrow" w:hAnsi="Arial Narrow" w:cs="Calibri"/>
                <w:b/>
                <w:bCs/>
                <w:sz w:val="32"/>
                <w:szCs w:val="32"/>
                <w:vertAlign w:val="superscript"/>
              </w:rPr>
              <w:t>rd</w:t>
            </w:r>
            <w:r w:rsidRPr="003D6AC2">
              <w:rPr>
                <w:rFonts w:ascii="Arial Narrow" w:hAnsi="Arial Narrow" w:cs="Calibri"/>
                <w:b/>
                <w:bCs/>
                <w:sz w:val="32"/>
                <w:szCs w:val="32"/>
              </w:rPr>
              <w:t xml:space="preserve"> </w:t>
            </w:r>
            <w:r>
              <w:rPr>
                <w:rFonts w:ascii="Arial Narrow" w:hAnsi="Arial Narrow" w:cs="Calibri"/>
                <w:b/>
                <w:bCs/>
                <w:sz w:val="32"/>
                <w:szCs w:val="32"/>
              </w:rPr>
              <w:t>Session of the Committee of Ministers</w:t>
            </w:r>
          </w:p>
          <w:p w14:paraId="74AD732D" w14:textId="1FE8E3DC" w:rsidR="008279BD" w:rsidRDefault="008279BD" w:rsidP="00FB4AC3">
            <w:pPr>
              <w:widowControl w:val="0"/>
              <w:autoSpaceDE w:val="0"/>
              <w:autoSpaceDN w:val="0"/>
              <w:adjustRightInd w:val="0"/>
              <w:rPr>
                <w:rFonts w:ascii="Arial Narrow" w:hAnsi="Arial Narrow" w:cs="Calibri"/>
                <w:b/>
                <w:bCs/>
                <w:sz w:val="32"/>
                <w:szCs w:val="32"/>
              </w:rPr>
            </w:pPr>
            <w:r>
              <w:rPr>
                <w:rFonts w:ascii="Arial Narrow" w:hAnsi="Arial Narrow" w:cs="Calibri"/>
                <w:b/>
                <w:bCs/>
                <w:sz w:val="32"/>
                <w:szCs w:val="32"/>
              </w:rPr>
              <w:t>(Strasbourg, 16-17 May 2024)</w:t>
            </w:r>
          </w:p>
          <w:p w14:paraId="3D2879C9" w14:textId="77777777" w:rsidR="008279BD" w:rsidRPr="00990D7F" w:rsidRDefault="008279BD" w:rsidP="00FB4AC3">
            <w:pPr>
              <w:rPr>
                <w:rFonts w:ascii="Arial Narrow" w:hAnsi="Arial Narrow" w:cs="Calibri"/>
                <w:b/>
                <w:i/>
                <w:szCs w:val="20"/>
              </w:rPr>
            </w:pPr>
            <w:r w:rsidRPr="00A12DEC">
              <w:rPr>
                <w:rFonts w:ascii="Arial Narrow" w:hAnsi="Arial Narrow" w:cs="Calibri"/>
                <w:i/>
                <w:szCs w:val="20"/>
              </w:rPr>
              <w:t xml:space="preserve"> </w:t>
            </w:r>
          </w:p>
          <w:p w14:paraId="54D4F859" w14:textId="04A8E4CE" w:rsidR="008279BD" w:rsidRPr="00032C5E" w:rsidRDefault="008279BD" w:rsidP="00FB4AC3">
            <w:pPr>
              <w:tabs>
                <w:tab w:val="left" w:pos="561"/>
              </w:tabs>
              <w:rPr>
                <w:rFonts w:ascii="Arial Narrow" w:hAnsi="Arial Narrow" w:cs="Calibri"/>
                <w:b/>
                <w:sz w:val="28"/>
                <w:szCs w:val="28"/>
                <w:lang w:val="en-US"/>
              </w:rPr>
            </w:pPr>
            <w:r w:rsidRPr="00032C5E">
              <w:rPr>
                <w:rFonts w:ascii="Arial Narrow" w:hAnsi="Arial Narrow" w:cs="Calibri"/>
                <w:b/>
                <w:sz w:val="28"/>
                <w:szCs w:val="28"/>
                <w:lang w:val="en-US"/>
              </w:rPr>
              <w:t xml:space="preserve">I. </w:t>
            </w:r>
            <w:proofErr w:type="spellStart"/>
            <w:r>
              <w:rPr>
                <w:rFonts w:ascii="Arial Narrow" w:hAnsi="Arial Narrow" w:cs="Calibri"/>
                <w:b/>
                <w:sz w:val="28"/>
                <w:szCs w:val="28"/>
                <w:lang w:val="en-US"/>
              </w:rPr>
              <w:t>P</w:t>
            </w:r>
            <w:r w:rsidRPr="00032C5E">
              <w:rPr>
                <w:rFonts w:ascii="Arial Narrow" w:hAnsi="Arial Narrow" w:cs="Calibri"/>
                <w:b/>
                <w:sz w:val="28"/>
                <w:szCs w:val="28"/>
                <w:lang w:val="en-US"/>
              </w:rPr>
              <w:t>rogramme</w:t>
            </w:r>
            <w:proofErr w:type="spellEnd"/>
          </w:p>
          <w:p w14:paraId="0948507E" w14:textId="6B3B39C9" w:rsidR="008279BD" w:rsidRPr="00032C5E" w:rsidRDefault="008279BD" w:rsidP="00FB4AC3">
            <w:pPr>
              <w:tabs>
                <w:tab w:val="left" w:pos="561"/>
              </w:tabs>
              <w:rPr>
                <w:rFonts w:ascii="Arial Narrow" w:hAnsi="Arial Narrow" w:cs="Calibri"/>
                <w:b/>
                <w:sz w:val="28"/>
                <w:szCs w:val="28"/>
                <w:lang w:val="en-US"/>
              </w:rPr>
            </w:pPr>
            <w:r w:rsidRPr="00032C5E">
              <w:rPr>
                <w:rFonts w:ascii="Arial Narrow" w:hAnsi="Arial Narrow" w:cs="Calibri"/>
                <w:b/>
                <w:sz w:val="28"/>
                <w:szCs w:val="28"/>
                <w:lang w:val="en-US"/>
              </w:rPr>
              <w:t xml:space="preserve">II. </w:t>
            </w:r>
            <w:r w:rsidR="00F44008">
              <w:rPr>
                <w:rFonts w:ascii="Arial Narrow" w:hAnsi="Arial Narrow" w:cs="Calibri"/>
                <w:b/>
                <w:sz w:val="28"/>
                <w:szCs w:val="28"/>
                <w:lang w:val="en-US"/>
              </w:rPr>
              <w:t>A</w:t>
            </w:r>
            <w:r w:rsidRPr="00032C5E">
              <w:rPr>
                <w:rFonts w:ascii="Arial Narrow" w:hAnsi="Arial Narrow" w:cs="Calibri"/>
                <w:b/>
                <w:sz w:val="28"/>
                <w:szCs w:val="28"/>
                <w:lang w:val="en-US"/>
              </w:rPr>
              <w:t>genda</w:t>
            </w:r>
          </w:p>
          <w:p w14:paraId="3644A34D" w14:textId="70A3F913" w:rsidR="008279BD" w:rsidRPr="00032C5E" w:rsidRDefault="008279BD" w:rsidP="00FB4AC3">
            <w:pPr>
              <w:tabs>
                <w:tab w:val="left" w:pos="561"/>
              </w:tabs>
              <w:rPr>
                <w:rFonts w:ascii="Arial Narrow" w:hAnsi="Arial Narrow" w:cs="Calibri"/>
                <w:b/>
                <w:sz w:val="22"/>
                <w:lang w:val="en-US"/>
              </w:rPr>
            </w:pPr>
            <w:r w:rsidRPr="00032C5E">
              <w:rPr>
                <w:rFonts w:ascii="Arial Narrow" w:hAnsi="Arial Narrow" w:cs="Calibri"/>
                <w:b/>
                <w:sz w:val="28"/>
                <w:szCs w:val="28"/>
                <w:lang w:val="en-US"/>
              </w:rPr>
              <w:t xml:space="preserve">III. </w:t>
            </w:r>
            <w:r w:rsidR="00F44008">
              <w:rPr>
                <w:rFonts w:ascii="Arial Narrow" w:hAnsi="Arial Narrow" w:cs="Calibri"/>
                <w:b/>
                <w:sz w:val="28"/>
                <w:szCs w:val="28"/>
                <w:lang w:val="en-US"/>
              </w:rPr>
              <w:t>A</w:t>
            </w:r>
            <w:r w:rsidRPr="00032C5E">
              <w:rPr>
                <w:rFonts w:ascii="Arial Narrow" w:hAnsi="Arial Narrow" w:cs="Calibri"/>
                <w:b/>
                <w:sz w:val="28"/>
                <w:szCs w:val="28"/>
                <w:lang w:val="en-US"/>
              </w:rPr>
              <w:t>nnotated agenda</w:t>
            </w:r>
          </w:p>
          <w:p w14:paraId="02399D4A" w14:textId="77777777" w:rsidR="008279BD" w:rsidRPr="00F44008" w:rsidRDefault="008279BD" w:rsidP="00FB4AC3">
            <w:pPr>
              <w:rPr>
                <w:rFonts w:ascii="Arial Narrow" w:hAnsi="Arial Narrow" w:cs="Calibri"/>
                <w:b/>
                <w:szCs w:val="20"/>
                <w:lang w:val="en-US"/>
              </w:rPr>
            </w:pPr>
          </w:p>
        </w:tc>
      </w:tr>
    </w:tbl>
    <w:p w14:paraId="649E5094" w14:textId="77777777" w:rsidR="008279BD" w:rsidRDefault="008279BD" w:rsidP="008279BD">
      <w:pPr>
        <w:rPr>
          <w:rFonts w:eastAsia="Times New Roman"/>
          <w:szCs w:val="24"/>
        </w:rPr>
      </w:pPr>
      <w:r>
        <w:rPr>
          <w:rFonts w:eastAsia="Times New Roman"/>
          <w:szCs w:val="24"/>
        </w:rPr>
        <w:t xml:space="preserve"> </w:t>
      </w:r>
    </w:p>
    <w:p w14:paraId="28862F6F" w14:textId="55778889" w:rsidR="008279BD" w:rsidRPr="00AD5E8C" w:rsidRDefault="008279BD" w:rsidP="008279BD">
      <w:pPr>
        <w:tabs>
          <w:tab w:val="left" w:pos="561"/>
        </w:tabs>
        <w:rPr>
          <w:rFonts w:ascii="Arial Narrow" w:hAnsi="Arial Narrow" w:cs="Calibri"/>
          <w:b/>
          <w:sz w:val="28"/>
          <w:szCs w:val="28"/>
          <w:lang w:val="de-DE"/>
        </w:rPr>
      </w:pPr>
      <w:r w:rsidRPr="00AD5E8C">
        <w:rPr>
          <w:rFonts w:ascii="Arial Narrow" w:hAnsi="Arial Narrow" w:cs="Calibri"/>
          <w:b/>
          <w:sz w:val="28"/>
          <w:szCs w:val="28"/>
          <w:lang w:val="de-DE"/>
        </w:rPr>
        <w:t xml:space="preserve">I. </w:t>
      </w:r>
      <w:r w:rsidRPr="00AD5E8C">
        <w:rPr>
          <w:rFonts w:ascii="Arial Narrow" w:hAnsi="Arial Narrow" w:cs="Calibri"/>
          <w:b/>
          <w:sz w:val="28"/>
          <w:szCs w:val="28"/>
          <w:lang w:val="de-DE"/>
        </w:rPr>
        <w:tab/>
        <w:t>Programme</w:t>
      </w:r>
    </w:p>
    <w:p w14:paraId="3ED67DDB" w14:textId="77777777" w:rsidR="008279BD" w:rsidRPr="00AD5E8C" w:rsidRDefault="008279BD" w:rsidP="008279BD">
      <w:pPr>
        <w:tabs>
          <w:tab w:val="left" w:pos="561"/>
        </w:tabs>
        <w:rPr>
          <w:rFonts w:ascii="Arial Narrow" w:hAnsi="Arial Narrow" w:cs="Calibri"/>
          <w:b/>
          <w:sz w:val="28"/>
          <w:szCs w:val="28"/>
          <w:lang w:val="de-DE"/>
        </w:rPr>
      </w:pPr>
    </w:p>
    <w:p w14:paraId="7D70772C" w14:textId="77777777" w:rsidR="000F7B9D" w:rsidRDefault="000F7B9D" w:rsidP="000F7B9D">
      <w:pPr>
        <w:rPr>
          <w:rFonts w:eastAsia="Times New Roman"/>
          <w:szCs w:val="24"/>
        </w:rPr>
      </w:pPr>
    </w:p>
    <w:p w14:paraId="5E98D3B6" w14:textId="77777777" w:rsidR="000F7B9D" w:rsidRDefault="000F7B9D" w:rsidP="000F7B9D">
      <w:pPr>
        <w:rPr>
          <w:noProof/>
        </w:rPr>
      </w:pPr>
    </w:p>
    <w:tbl>
      <w:tblPr>
        <w:tblStyle w:val="TableGrid"/>
        <w:tblW w:w="9941" w:type="dxa"/>
        <w:tblBorders>
          <w:insideH w:val="none" w:sz="0" w:space="0" w:color="auto"/>
          <w:insideV w:val="none" w:sz="0" w:space="0" w:color="auto"/>
        </w:tblBorders>
        <w:tblLook w:val="04A0" w:firstRow="1" w:lastRow="0" w:firstColumn="1" w:lastColumn="0" w:noHBand="0" w:noVBand="1"/>
      </w:tblPr>
      <w:tblGrid>
        <w:gridCol w:w="1668"/>
        <w:gridCol w:w="8273"/>
      </w:tblGrid>
      <w:tr w:rsidR="000F7B9D" w14:paraId="0B0F8CF4" w14:textId="77777777" w:rsidTr="003A10E6">
        <w:tc>
          <w:tcPr>
            <w:tcW w:w="9936" w:type="dxa"/>
            <w:gridSpan w:val="2"/>
          </w:tcPr>
          <w:p w14:paraId="27FEC95B" w14:textId="77777777" w:rsidR="000F7B9D" w:rsidRDefault="000F7B9D" w:rsidP="00AB1B61">
            <w:pPr>
              <w:rPr>
                <w:b/>
                <w:bCs/>
                <w:noProof/>
              </w:rPr>
            </w:pPr>
          </w:p>
          <w:p w14:paraId="747F7289" w14:textId="77777777" w:rsidR="000F7B9D" w:rsidRDefault="000F7B9D" w:rsidP="00AB1B61">
            <w:pPr>
              <w:rPr>
                <w:b/>
                <w:bCs/>
                <w:noProof/>
              </w:rPr>
            </w:pPr>
            <w:r w:rsidRPr="0028035F">
              <w:rPr>
                <w:b/>
                <w:bCs/>
                <w:noProof/>
              </w:rPr>
              <w:t>Thursday 16 May 2024</w:t>
            </w:r>
          </w:p>
          <w:p w14:paraId="5859E0BD" w14:textId="77777777" w:rsidR="000F7B9D" w:rsidRDefault="000F7B9D" w:rsidP="00AB1B61">
            <w:pPr>
              <w:rPr>
                <w:noProof/>
              </w:rPr>
            </w:pPr>
          </w:p>
        </w:tc>
      </w:tr>
      <w:tr w:rsidR="000F7B9D" w14:paraId="61556F48" w14:textId="77777777" w:rsidTr="003A10E6">
        <w:tc>
          <w:tcPr>
            <w:tcW w:w="1668" w:type="dxa"/>
          </w:tcPr>
          <w:p w14:paraId="6E9F1B65" w14:textId="77777777" w:rsidR="000F7B9D" w:rsidRDefault="000F7B9D" w:rsidP="00AB1B61">
            <w:pPr>
              <w:rPr>
                <w:noProof/>
              </w:rPr>
            </w:pPr>
            <w:r w:rsidRPr="0028035F">
              <w:rPr>
                <w:bCs/>
              </w:rPr>
              <w:t>5</w:t>
            </w:r>
            <w:r w:rsidRPr="0028035F">
              <w:rPr>
                <w:bCs/>
                <w:noProof/>
              </w:rPr>
              <w:t xml:space="preserve"> </w:t>
            </w:r>
            <w:r>
              <w:rPr>
                <w:bCs/>
                <w:noProof/>
              </w:rPr>
              <w:t xml:space="preserve">- </w:t>
            </w:r>
            <w:r w:rsidRPr="00747605">
              <w:rPr>
                <w:bCs/>
                <w:noProof/>
              </w:rPr>
              <w:t>7.00 p.m.</w:t>
            </w:r>
          </w:p>
        </w:tc>
        <w:tc>
          <w:tcPr>
            <w:tcW w:w="8273" w:type="dxa"/>
          </w:tcPr>
          <w:p w14:paraId="68EAD8B7" w14:textId="77777777" w:rsidR="000F7B9D" w:rsidRDefault="000F7B9D" w:rsidP="00AB1B61">
            <w:pPr>
              <w:rPr>
                <w:bCs/>
                <w:i/>
                <w:iCs/>
                <w:noProof/>
              </w:rPr>
            </w:pPr>
            <w:r w:rsidRPr="0028035F">
              <w:rPr>
                <w:bCs/>
                <w:noProof/>
              </w:rPr>
              <w:t>Commemorative Ceremony of the 75</w:t>
            </w:r>
            <w:r w:rsidRPr="0028035F">
              <w:rPr>
                <w:bCs/>
                <w:noProof/>
                <w:vertAlign w:val="superscript"/>
              </w:rPr>
              <w:t>th</w:t>
            </w:r>
            <w:r w:rsidRPr="0028035F">
              <w:rPr>
                <w:bCs/>
                <w:noProof/>
              </w:rPr>
              <w:t xml:space="preserve"> </w:t>
            </w:r>
            <w:r>
              <w:rPr>
                <w:bCs/>
                <w:noProof/>
              </w:rPr>
              <w:t>a</w:t>
            </w:r>
            <w:r w:rsidRPr="0028035F">
              <w:rPr>
                <w:bCs/>
                <w:noProof/>
              </w:rPr>
              <w:t>nniversary of the Council of Europe</w:t>
            </w:r>
            <w:r>
              <w:rPr>
                <w:bCs/>
                <w:noProof/>
              </w:rPr>
              <w:t xml:space="preserve">, including input from the Youth event “Confidence in tomorrow” (14-16 May) </w:t>
            </w:r>
            <w:r>
              <w:rPr>
                <w:bCs/>
                <w:noProof/>
              </w:rPr>
              <w:br/>
            </w:r>
            <w:r w:rsidRPr="00B3788E">
              <w:rPr>
                <w:bCs/>
                <w:i/>
                <w:iCs/>
                <w:noProof/>
              </w:rPr>
              <w:t>(Opéra national du Rhin)</w:t>
            </w:r>
          </w:p>
          <w:p w14:paraId="1488DB65" w14:textId="77777777" w:rsidR="000F7B9D" w:rsidRDefault="000F7B9D" w:rsidP="00AB1B61">
            <w:pPr>
              <w:rPr>
                <w:noProof/>
              </w:rPr>
            </w:pPr>
          </w:p>
        </w:tc>
      </w:tr>
      <w:tr w:rsidR="000F7B9D" w14:paraId="3471C69E" w14:textId="77777777" w:rsidTr="003A10E6">
        <w:tc>
          <w:tcPr>
            <w:tcW w:w="1668" w:type="dxa"/>
          </w:tcPr>
          <w:p w14:paraId="259B02D6" w14:textId="77777777" w:rsidR="000F7B9D" w:rsidRDefault="000F7B9D" w:rsidP="00AB1B61">
            <w:pPr>
              <w:rPr>
                <w:noProof/>
              </w:rPr>
            </w:pPr>
            <w:r w:rsidRPr="00CB62CC">
              <w:rPr>
                <w:bCs/>
                <w:noProof/>
              </w:rPr>
              <w:t>8.00 p.m.</w:t>
            </w:r>
          </w:p>
        </w:tc>
        <w:tc>
          <w:tcPr>
            <w:tcW w:w="8273" w:type="dxa"/>
          </w:tcPr>
          <w:p w14:paraId="46C891E0" w14:textId="77777777" w:rsidR="000F7B9D" w:rsidRDefault="000F7B9D" w:rsidP="00AB1B61">
            <w:pPr>
              <w:rPr>
                <w:bCs/>
                <w:i/>
                <w:iCs/>
              </w:rPr>
            </w:pPr>
            <w:r>
              <w:rPr>
                <w:bCs/>
                <w:noProof/>
              </w:rPr>
              <w:t>W</w:t>
            </w:r>
            <w:r w:rsidRPr="004B6A8F">
              <w:rPr>
                <w:bCs/>
                <w:noProof/>
              </w:rPr>
              <w:t xml:space="preserve">orking dinner, hosted by the President of the Committee of Ministers and the Secretary General </w:t>
            </w:r>
            <w:r>
              <w:rPr>
                <w:bCs/>
                <w:noProof/>
              </w:rPr>
              <w:br/>
            </w:r>
            <w:r w:rsidRPr="0028035F">
              <w:rPr>
                <w:bCs/>
                <w:i/>
                <w:iCs/>
                <w:noProof/>
              </w:rPr>
              <w:t xml:space="preserve">(Pavillon Joséphine, room </w:t>
            </w:r>
            <w:r>
              <w:rPr>
                <w:bCs/>
                <w:i/>
                <w:iCs/>
                <w:noProof/>
              </w:rPr>
              <w:t>Napoléon</w:t>
            </w:r>
            <w:r w:rsidRPr="0028035F">
              <w:rPr>
                <w:bCs/>
                <w:i/>
                <w:iCs/>
              </w:rPr>
              <w:t>)</w:t>
            </w:r>
          </w:p>
          <w:p w14:paraId="179118D1" w14:textId="77777777" w:rsidR="000F7B9D" w:rsidRDefault="000F7B9D" w:rsidP="00AB1B61">
            <w:pPr>
              <w:rPr>
                <w:noProof/>
              </w:rPr>
            </w:pPr>
          </w:p>
        </w:tc>
      </w:tr>
      <w:tr w:rsidR="000F7B9D" w14:paraId="3DEDEF8D" w14:textId="77777777" w:rsidTr="003A10E6">
        <w:tc>
          <w:tcPr>
            <w:tcW w:w="9936" w:type="dxa"/>
            <w:gridSpan w:val="2"/>
          </w:tcPr>
          <w:p w14:paraId="0BDD7A30" w14:textId="77777777" w:rsidR="000F7B9D" w:rsidRDefault="000F7B9D" w:rsidP="00AB1B61">
            <w:pPr>
              <w:rPr>
                <w:i/>
                <w:iCs/>
                <w:noProof/>
              </w:rPr>
            </w:pPr>
            <w:r w:rsidRPr="0028035F">
              <w:rPr>
                <w:b/>
                <w:bCs/>
                <w:noProof/>
              </w:rPr>
              <w:t xml:space="preserve">Friday 17 May 2024 </w:t>
            </w:r>
            <w:r w:rsidRPr="0028035F">
              <w:rPr>
                <w:i/>
                <w:iCs/>
                <w:noProof/>
              </w:rPr>
              <w:t>(Palais de l’Europe)</w:t>
            </w:r>
          </w:p>
          <w:p w14:paraId="4AA52E4C" w14:textId="77777777" w:rsidR="000F7B9D" w:rsidRDefault="000F7B9D" w:rsidP="00AB1B61">
            <w:pPr>
              <w:rPr>
                <w:noProof/>
              </w:rPr>
            </w:pPr>
          </w:p>
        </w:tc>
      </w:tr>
      <w:tr w:rsidR="000F7B9D" w14:paraId="03C27545" w14:textId="77777777" w:rsidTr="003A10E6">
        <w:tc>
          <w:tcPr>
            <w:tcW w:w="1668" w:type="dxa"/>
          </w:tcPr>
          <w:p w14:paraId="6C0BDB2C" w14:textId="77777777" w:rsidR="000F7B9D" w:rsidRDefault="000F7B9D" w:rsidP="00AB1B61">
            <w:pPr>
              <w:rPr>
                <w:noProof/>
              </w:rPr>
            </w:pPr>
            <w:r w:rsidRPr="00CB62CC">
              <w:rPr>
                <w:bCs/>
                <w:noProof/>
              </w:rPr>
              <w:t>8.30-9.00 a.m.</w:t>
            </w:r>
          </w:p>
        </w:tc>
        <w:tc>
          <w:tcPr>
            <w:tcW w:w="8273" w:type="dxa"/>
          </w:tcPr>
          <w:p w14:paraId="1DE416DB" w14:textId="77777777" w:rsidR="000F7B9D" w:rsidRDefault="000F7B9D" w:rsidP="00AB1B61">
            <w:pPr>
              <w:rPr>
                <w:bCs/>
                <w:noProof/>
              </w:rPr>
            </w:pPr>
            <w:r w:rsidRPr="00CB62CC">
              <w:rPr>
                <w:bCs/>
                <w:noProof/>
              </w:rPr>
              <w:t>Arrival of Heads of Delegation/delegations and official welcome by the President of the Committee of Ministers and the Secretary General</w:t>
            </w:r>
          </w:p>
          <w:p w14:paraId="524D8A60" w14:textId="77777777" w:rsidR="000F7B9D" w:rsidRDefault="000F7B9D" w:rsidP="00AB1B61">
            <w:pPr>
              <w:rPr>
                <w:noProof/>
              </w:rPr>
            </w:pPr>
          </w:p>
        </w:tc>
      </w:tr>
      <w:tr w:rsidR="000F7B9D" w14:paraId="0B9C7D2C" w14:textId="77777777" w:rsidTr="003A10E6">
        <w:tc>
          <w:tcPr>
            <w:tcW w:w="1668" w:type="dxa"/>
          </w:tcPr>
          <w:p w14:paraId="56199D39" w14:textId="77777777" w:rsidR="000F7B9D" w:rsidRDefault="000F7B9D" w:rsidP="00AB1B61">
            <w:pPr>
              <w:rPr>
                <w:noProof/>
              </w:rPr>
            </w:pPr>
            <w:r w:rsidRPr="00CB62CC">
              <w:rPr>
                <w:bCs/>
                <w:noProof/>
              </w:rPr>
              <w:t>9.15 a.m.</w:t>
            </w:r>
          </w:p>
        </w:tc>
        <w:tc>
          <w:tcPr>
            <w:tcW w:w="8273" w:type="dxa"/>
          </w:tcPr>
          <w:p w14:paraId="2FB186A6" w14:textId="77777777" w:rsidR="000F7B9D" w:rsidRDefault="000F7B9D" w:rsidP="00AB1B61">
            <w:pPr>
              <w:rPr>
                <w:bCs/>
                <w:noProof/>
              </w:rPr>
            </w:pPr>
            <w:r w:rsidRPr="00CB62CC">
              <w:rPr>
                <w:bCs/>
                <w:noProof/>
              </w:rPr>
              <w:t>Official photo for all Heads of Delegation</w:t>
            </w:r>
          </w:p>
          <w:p w14:paraId="48875A35" w14:textId="77777777" w:rsidR="000F7B9D" w:rsidRDefault="000F7B9D" w:rsidP="00AB1B61">
            <w:pPr>
              <w:rPr>
                <w:noProof/>
              </w:rPr>
            </w:pPr>
          </w:p>
        </w:tc>
      </w:tr>
      <w:tr w:rsidR="000F7B9D" w14:paraId="0C4B7FBF" w14:textId="77777777" w:rsidTr="003A10E6">
        <w:tc>
          <w:tcPr>
            <w:tcW w:w="1668" w:type="dxa"/>
          </w:tcPr>
          <w:p w14:paraId="0D7AB344" w14:textId="77777777" w:rsidR="000F7B9D" w:rsidRDefault="000F7B9D" w:rsidP="00AB1B61">
            <w:pPr>
              <w:rPr>
                <w:noProof/>
              </w:rPr>
            </w:pPr>
            <w:r w:rsidRPr="004B6A8F">
              <w:rPr>
                <w:bCs/>
                <w:noProof/>
              </w:rPr>
              <w:t>9.30 a.m.</w:t>
            </w:r>
          </w:p>
        </w:tc>
        <w:tc>
          <w:tcPr>
            <w:tcW w:w="8273" w:type="dxa"/>
          </w:tcPr>
          <w:p w14:paraId="373BE69C" w14:textId="77777777" w:rsidR="000F7B9D" w:rsidRPr="00CB62CC" w:rsidRDefault="000F7B9D" w:rsidP="00AB1B61">
            <w:pPr>
              <w:rPr>
                <w:bCs/>
                <w:noProof/>
              </w:rPr>
            </w:pPr>
            <w:r w:rsidRPr="00CB62CC">
              <w:rPr>
                <w:bCs/>
                <w:noProof/>
              </w:rPr>
              <w:t>Opening of the formal Session</w:t>
            </w:r>
          </w:p>
          <w:p w14:paraId="100ABD46" w14:textId="77777777" w:rsidR="000F7B9D" w:rsidRPr="00CB62CC" w:rsidRDefault="000F7B9D" w:rsidP="00AB1B61">
            <w:pPr>
              <w:tabs>
                <w:tab w:val="left" w:pos="1418"/>
              </w:tabs>
              <w:rPr>
                <w:bCs/>
                <w:noProof/>
              </w:rPr>
            </w:pPr>
          </w:p>
          <w:p w14:paraId="070BEEAA" w14:textId="77777777" w:rsidR="000F7B9D" w:rsidRPr="00CB62CC" w:rsidRDefault="000F7B9D" w:rsidP="00AB1B61">
            <w:pPr>
              <w:tabs>
                <w:tab w:val="left" w:pos="1418"/>
              </w:tabs>
              <w:rPr>
                <w:bCs/>
                <w:i/>
                <w:iCs/>
                <w:noProof/>
              </w:rPr>
            </w:pPr>
            <w:r w:rsidRPr="00CB62CC">
              <w:rPr>
                <w:bCs/>
                <w:i/>
                <w:iCs/>
                <w:noProof/>
              </w:rPr>
              <w:t xml:space="preserve">Transfer of the </w:t>
            </w:r>
            <w:r>
              <w:rPr>
                <w:bCs/>
                <w:i/>
                <w:iCs/>
                <w:noProof/>
              </w:rPr>
              <w:t>p</w:t>
            </w:r>
            <w:r w:rsidRPr="00CB62CC">
              <w:rPr>
                <w:bCs/>
                <w:i/>
                <w:iCs/>
                <w:noProof/>
              </w:rPr>
              <w:t xml:space="preserve">residency from Liechtenstein to Lithuania </w:t>
            </w:r>
          </w:p>
          <w:p w14:paraId="6FCFA721" w14:textId="77777777" w:rsidR="000F7B9D" w:rsidRDefault="000F7B9D" w:rsidP="00AB1B61">
            <w:pPr>
              <w:rPr>
                <w:noProof/>
              </w:rPr>
            </w:pPr>
          </w:p>
        </w:tc>
      </w:tr>
      <w:tr w:rsidR="000F7B9D" w14:paraId="469C5B18" w14:textId="77777777" w:rsidTr="003A10E6">
        <w:tc>
          <w:tcPr>
            <w:tcW w:w="1668" w:type="dxa"/>
          </w:tcPr>
          <w:p w14:paraId="47708573" w14:textId="4B07E93F" w:rsidR="000F7B9D" w:rsidRDefault="000F7B9D" w:rsidP="00AB1B61">
            <w:pPr>
              <w:rPr>
                <w:noProof/>
              </w:rPr>
            </w:pPr>
            <w:r w:rsidRPr="00CB62CC">
              <w:rPr>
                <w:bCs/>
                <w:noProof/>
              </w:rPr>
              <w:t>1.</w:t>
            </w:r>
            <w:r w:rsidR="00894B66">
              <w:rPr>
                <w:bCs/>
                <w:noProof/>
              </w:rPr>
              <w:t>15</w:t>
            </w:r>
            <w:r w:rsidRPr="00CB62CC">
              <w:rPr>
                <w:bCs/>
                <w:noProof/>
              </w:rPr>
              <w:t xml:space="preserve"> p.m.</w:t>
            </w:r>
          </w:p>
        </w:tc>
        <w:tc>
          <w:tcPr>
            <w:tcW w:w="8273" w:type="dxa"/>
          </w:tcPr>
          <w:p w14:paraId="42BC560F" w14:textId="77777777" w:rsidR="000F7B9D" w:rsidRDefault="000F7B9D" w:rsidP="00AB1B61">
            <w:pPr>
              <w:rPr>
                <w:bCs/>
                <w:noProof/>
              </w:rPr>
            </w:pPr>
            <w:r w:rsidRPr="00CB62CC">
              <w:rPr>
                <w:bCs/>
                <w:noProof/>
              </w:rPr>
              <w:t xml:space="preserve">Luncheon hosted by the </w:t>
            </w:r>
            <w:r>
              <w:rPr>
                <w:bCs/>
                <w:noProof/>
              </w:rPr>
              <w:t xml:space="preserve">outgoing </w:t>
            </w:r>
            <w:r w:rsidRPr="00CB62CC">
              <w:rPr>
                <w:bCs/>
                <w:noProof/>
              </w:rPr>
              <w:t>President of the Committee of Ministers</w:t>
            </w:r>
          </w:p>
          <w:p w14:paraId="4E3E49A7" w14:textId="77777777" w:rsidR="000F7B9D" w:rsidRDefault="000F7B9D" w:rsidP="00AB1B61">
            <w:pPr>
              <w:rPr>
                <w:noProof/>
              </w:rPr>
            </w:pPr>
          </w:p>
        </w:tc>
      </w:tr>
    </w:tbl>
    <w:p w14:paraId="775F6FDF" w14:textId="77777777" w:rsidR="000F7B9D" w:rsidRDefault="000F7B9D" w:rsidP="000F7B9D">
      <w:pPr>
        <w:rPr>
          <w:noProof/>
        </w:rPr>
      </w:pPr>
    </w:p>
    <w:p w14:paraId="74278D58" w14:textId="77777777" w:rsidR="008279BD" w:rsidRDefault="008279BD" w:rsidP="008279BD">
      <w:pPr>
        <w:rPr>
          <w:noProof/>
        </w:rPr>
      </w:pPr>
    </w:p>
    <w:p w14:paraId="2C665AB6" w14:textId="77777777" w:rsidR="008279BD" w:rsidRDefault="008279BD" w:rsidP="008279BD">
      <w:pPr>
        <w:rPr>
          <w:noProof/>
        </w:rPr>
      </w:pPr>
    </w:p>
    <w:p w14:paraId="6DB2C7C3" w14:textId="77777777" w:rsidR="008279BD" w:rsidRPr="000F7B9D" w:rsidRDefault="008279BD" w:rsidP="008279BD">
      <w:pPr>
        <w:tabs>
          <w:tab w:val="left" w:pos="561"/>
        </w:tabs>
        <w:rPr>
          <w:rFonts w:ascii="Arial Narrow" w:hAnsi="Arial Narrow" w:cs="Calibri"/>
          <w:b/>
          <w:sz w:val="28"/>
          <w:szCs w:val="28"/>
          <w:lang w:val="en-US"/>
        </w:rPr>
      </w:pPr>
    </w:p>
    <w:p w14:paraId="7EA68743" w14:textId="77777777" w:rsidR="008279BD" w:rsidRPr="000F7B9D" w:rsidRDefault="008279BD" w:rsidP="008279BD">
      <w:pPr>
        <w:tabs>
          <w:tab w:val="left" w:pos="561"/>
        </w:tabs>
        <w:rPr>
          <w:rFonts w:ascii="Arial Narrow" w:hAnsi="Arial Narrow" w:cs="Calibri"/>
          <w:b/>
          <w:sz w:val="28"/>
          <w:szCs w:val="28"/>
          <w:lang w:val="en-US"/>
        </w:rPr>
      </w:pPr>
    </w:p>
    <w:p w14:paraId="55A00641" w14:textId="77777777" w:rsidR="008279BD" w:rsidRPr="000F7B9D" w:rsidRDefault="008279BD" w:rsidP="008279BD">
      <w:pPr>
        <w:rPr>
          <w:rFonts w:ascii="Arial Narrow" w:hAnsi="Arial Narrow" w:cs="Calibri"/>
          <w:b/>
          <w:sz w:val="28"/>
          <w:szCs w:val="28"/>
          <w:lang w:val="en-US"/>
        </w:rPr>
      </w:pPr>
      <w:r w:rsidRPr="000F7B9D">
        <w:rPr>
          <w:rFonts w:ascii="Arial Narrow" w:hAnsi="Arial Narrow" w:cs="Calibri"/>
          <w:b/>
          <w:sz w:val="28"/>
          <w:szCs w:val="28"/>
          <w:lang w:val="en-US"/>
        </w:rPr>
        <w:br w:type="page"/>
      </w:r>
    </w:p>
    <w:p w14:paraId="771CE19F" w14:textId="77777777" w:rsidR="008279BD" w:rsidRPr="000F7B9D" w:rsidRDefault="008279BD" w:rsidP="008279BD">
      <w:pPr>
        <w:jc w:val="center"/>
        <w:rPr>
          <w:rFonts w:eastAsia="Times New Roman"/>
          <w:szCs w:val="24"/>
          <w:lang w:val="en-US"/>
        </w:rPr>
      </w:pPr>
    </w:p>
    <w:p w14:paraId="2A089430" w14:textId="22CB8384" w:rsidR="008279BD" w:rsidRPr="000F7B9D" w:rsidRDefault="008279BD" w:rsidP="008279BD">
      <w:pPr>
        <w:tabs>
          <w:tab w:val="left" w:pos="709"/>
        </w:tabs>
        <w:rPr>
          <w:rFonts w:ascii="Arial Narrow" w:hAnsi="Arial Narrow" w:cs="Calibri"/>
          <w:b/>
          <w:sz w:val="28"/>
          <w:szCs w:val="28"/>
          <w:lang w:val="de-DE"/>
        </w:rPr>
      </w:pPr>
      <w:r w:rsidRPr="000F7B9D">
        <w:rPr>
          <w:rFonts w:ascii="Arial Narrow" w:hAnsi="Arial Narrow" w:cs="Calibri"/>
          <w:b/>
          <w:sz w:val="28"/>
          <w:szCs w:val="28"/>
          <w:lang w:val="de-DE"/>
        </w:rPr>
        <w:t xml:space="preserve">II. </w:t>
      </w:r>
      <w:r w:rsidRPr="000F7B9D">
        <w:rPr>
          <w:rFonts w:ascii="Arial Narrow" w:hAnsi="Arial Narrow" w:cs="Calibri"/>
          <w:b/>
          <w:sz w:val="28"/>
          <w:szCs w:val="28"/>
          <w:lang w:val="de-DE"/>
        </w:rPr>
        <w:tab/>
      </w:r>
      <w:r w:rsidR="00F44008">
        <w:rPr>
          <w:rFonts w:ascii="Arial Narrow" w:hAnsi="Arial Narrow" w:cs="Calibri"/>
          <w:b/>
          <w:sz w:val="28"/>
          <w:szCs w:val="28"/>
          <w:lang w:val="de-DE"/>
        </w:rPr>
        <w:t>A</w:t>
      </w:r>
      <w:r w:rsidRPr="000F7B9D">
        <w:rPr>
          <w:rFonts w:ascii="Arial Narrow" w:hAnsi="Arial Narrow" w:cs="Calibri"/>
          <w:b/>
          <w:sz w:val="28"/>
          <w:szCs w:val="28"/>
          <w:lang w:val="de-DE"/>
        </w:rPr>
        <w:t>genda</w:t>
      </w:r>
    </w:p>
    <w:p w14:paraId="2629BFFE" w14:textId="77777777" w:rsidR="008279BD" w:rsidRPr="000F7B9D" w:rsidRDefault="008279BD" w:rsidP="008279BD">
      <w:pPr>
        <w:rPr>
          <w:rFonts w:eastAsia="Times New Roman"/>
          <w:szCs w:val="24"/>
          <w:lang w:val="de-DE"/>
        </w:rPr>
      </w:pPr>
    </w:p>
    <w:p w14:paraId="2AB742D9" w14:textId="77777777" w:rsidR="008279BD" w:rsidRPr="000F7B9D" w:rsidRDefault="008279BD" w:rsidP="008279BD">
      <w:pPr>
        <w:rPr>
          <w:rFonts w:eastAsia="Times New Roman"/>
          <w:szCs w:val="24"/>
          <w:lang w:val="de-DE"/>
        </w:rPr>
      </w:pPr>
    </w:p>
    <w:p w14:paraId="144541CC" w14:textId="77777777" w:rsidR="000F7B9D" w:rsidRDefault="000F7B9D" w:rsidP="000F7B9D">
      <w:pPr>
        <w:pStyle w:val="ListParagraph"/>
        <w:numPr>
          <w:ilvl w:val="0"/>
          <w:numId w:val="1"/>
        </w:numPr>
        <w:spacing w:line="256" w:lineRule="auto"/>
        <w:ind w:left="0" w:firstLine="0"/>
        <w:rPr>
          <w:rFonts w:cs="Arial"/>
          <w:szCs w:val="20"/>
        </w:rPr>
      </w:pPr>
      <w:r>
        <w:rPr>
          <w:rFonts w:cs="Arial"/>
          <w:szCs w:val="20"/>
        </w:rPr>
        <w:t>Adoption of the agenda</w:t>
      </w:r>
    </w:p>
    <w:p w14:paraId="3FF9E91B" w14:textId="77777777" w:rsidR="000F7B9D" w:rsidRDefault="000F7B9D" w:rsidP="000F7B9D">
      <w:pPr>
        <w:rPr>
          <w:rFonts w:cs="Arial"/>
          <w:szCs w:val="20"/>
        </w:rPr>
      </w:pPr>
    </w:p>
    <w:p w14:paraId="71707AE9" w14:textId="77777777" w:rsidR="000F7B9D" w:rsidRDefault="000F7B9D" w:rsidP="000F7B9D">
      <w:pPr>
        <w:pStyle w:val="ListParagraph"/>
        <w:numPr>
          <w:ilvl w:val="0"/>
          <w:numId w:val="1"/>
        </w:numPr>
        <w:spacing w:after="160" w:line="256" w:lineRule="auto"/>
        <w:ind w:left="0" w:firstLine="0"/>
        <w:rPr>
          <w:rFonts w:cs="Arial"/>
          <w:szCs w:val="20"/>
        </w:rPr>
      </w:pPr>
      <w:r w:rsidRPr="00032AEF">
        <w:rPr>
          <w:rFonts w:cs="Arial"/>
          <w:szCs w:val="20"/>
        </w:rPr>
        <w:t xml:space="preserve">United around our values </w:t>
      </w:r>
    </w:p>
    <w:p w14:paraId="03282F24" w14:textId="77777777" w:rsidR="000F7B9D" w:rsidRPr="00032AEF" w:rsidRDefault="000F7B9D" w:rsidP="000F7B9D">
      <w:pPr>
        <w:pStyle w:val="ListParagraph"/>
        <w:spacing w:after="160" w:line="256" w:lineRule="auto"/>
        <w:ind w:left="1134" w:hanging="425"/>
        <w:rPr>
          <w:rFonts w:cs="Arial"/>
          <w:szCs w:val="20"/>
        </w:rPr>
      </w:pPr>
    </w:p>
    <w:p w14:paraId="37A51A2C" w14:textId="77777777" w:rsidR="000F7B9D" w:rsidRPr="00C26DB3" w:rsidRDefault="000F7B9D" w:rsidP="00C26DB3">
      <w:pPr>
        <w:pStyle w:val="ListParagraph"/>
        <w:numPr>
          <w:ilvl w:val="1"/>
          <w:numId w:val="1"/>
        </w:numPr>
        <w:spacing w:after="160" w:line="256" w:lineRule="auto"/>
        <w:ind w:left="1134" w:hanging="425"/>
        <w:rPr>
          <w:rFonts w:cs="Arial"/>
          <w:szCs w:val="20"/>
        </w:rPr>
      </w:pPr>
      <w:r w:rsidRPr="00C26DB3">
        <w:rPr>
          <w:rFonts w:cs="Arial"/>
          <w:szCs w:val="20"/>
        </w:rPr>
        <w:t>Council of Europe response to the full-scale aggression of the Russian Federation against Ukraine</w:t>
      </w:r>
    </w:p>
    <w:p w14:paraId="53E9D643" w14:textId="77777777" w:rsidR="000F7B9D" w:rsidRPr="00265E38" w:rsidRDefault="000F7B9D" w:rsidP="000F7B9D">
      <w:pPr>
        <w:pStyle w:val="ListParagraph"/>
        <w:ind w:left="1134" w:hanging="425"/>
        <w:rPr>
          <w:rFonts w:cs="Arial"/>
          <w:szCs w:val="20"/>
        </w:rPr>
      </w:pPr>
    </w:p>
    <w:p w14:paraId="4CCDB5BC" w14:textId="77777777" w:rsidR="000F7B9D" w:rsidRDefault="000F7B9D" w:rsidP="000F7B9D">
      <w:pPr>
        <w:pStyle w:val="ListParagraph"/>
        <w:numPr>
          <w:ilvl w:val="1"/>
          <w:numId w:val="1"/>
        </w:numPr>
        <w:spacing w:after="160" w:line="256" w:lineRule="auto"/>
        <w:ind w:left="1134" w:hanging="425"/>
        <w:rPr>
          <w:rFonts w:cs="Arial"/>
          <w:szCs w:val="20"/>
        </w:rPr>
      </w:pPr>
      <w:r>
        <w:rPr>
          <w:rFonts w:cs="Arial"/>
          <w:szCs w:val="20"/>
        </w:rPr>
        <w:t>Implementation of the Reykjavík Declaration</w:t>
      </w:r>
    </w:p>
    <w:p w14:paraId="0AC1CEA2" w14:textId="77777777" w:rsidR="000F7B9D" w:rsidRPr="00620810" w:rsidRDefault="000F7B9D" w:rsidP="000F7B9D">
      <w:pPr>
        <w:pStyle w:val="ListParagraph"/>
        <w:ind w:left="1134" w:hanging="425"/>
        <w:rPr>
          <w:rFonts w:cs="Arial"/>
          <w:szCs w:val="20"/>
        </w:rPr>
      </w:pPr>
    </w:p>
    <w:p w14:paraId="4820CE74" w14:textId="77777777" w:rsidR="000F7B9D" w:rsidRPr="007E5141" w:rsidRDefault="000F7B9D" w:rsidP="000F7B9D">
      <w:pPr>
        <w:pStyle w:val="ListParagraph"/>
        <w:numPr>
          <w:ilvl w:val="0"/>
          <w:numId w:val="1"/>
        </w:numPr>
        <w:ind w:left="0" w:firstLine="0"/>
        <w:rPr>
          <w:rFonts w:cs="Arial"/>
          <w:szCs w:val="20"/>
        </w:rPr>
      </w:pPr>
      <w:r w:rsidRPr="007E5141">
        <w:rPr>
          <w:rFonts w:cs="Arial"/>
          <w:szCs w:val="20"/>
        </w:rPr>
        <w:t>Co-operation between the Council of Europe and the European Union</w:t>
      </w:r>
    </w:p>
    <w:p w14:paraId="2D9D1B6C" w14:textId="77777777" w:rsidR="000F7B9D" w:rsidRPr="008943C7" w:rsidRDefault="000F7B9D" w:rsidP="000F7B9D">
      <w:pPr>
        <w:rPr>
          <w:rFonts w:cs="Arial"/>
          <w:szCs w:val="20"/>
        </w:rPr>
      </w:pPr>
    </w:p>
    <w:p w14:paraId="7F31CB8F" w14:textId="5E919F93" w:rsidR="000F7B9D" w:rsidRDefault="00FE077A" w:rsidP="000F7B9D">
      <w:pPr>
        <w:pStyle w:val="ListParagraph"/>
        <w:numPr>
          <w:ilvl w:val="0"/>
          <w:numId w:val="1"/>
        </w:numPr>
        <w:ind w:left="709" w:hanging="709"/>
        <w:rPr>
          <w:rFonts w:cs="Arial"/>
          <w:szCs w:val="20"/>
        </w:rPr>
      </w:pPr>
      <w:r>
        <w:rPr>
          <w:rFonts w:cs="Arial"/>
          <w:szCs w:val="20"/>
        </w:rPr>
        <w:t xml:space="preserve">Draft </w:t>
      </w:r>
      <w:r w:rsidR="000F7B9D">
        <w:rPr>
          <w:rFonts w:cs="Arial"/>
          <w:szCs w:val="20"/>
        </w:rPr>
        <w:t>Council of Europe</w:t>
      </w:r>
      <w:r w:rsidR="000F7B9D" w:rsidRPr="00960E37">
        <w:rPr>
          <w:rFonts w:cs="Arial"/>
          <w:szCs w:val="20"/>
        </w:rPr>
        <w:t xml:space="preserve"> Framework Convention on </w:t>
      </w:r>
      <w:r w:rsidR="009E381A">
        <w:rPr>
          <w:rFonts w:cs="Arial"/>
          <w:szCs w:val="20"/>
        </w:rPr>
        <w:t>A</w:t>
      </w:r>
      <w:r w:rsidR="000F7B9D" w:rsidRPr="006C5DC7">
        <w:rPr>
          <w:rFonts w:cs="Arial"/>
          <w:szCs w:val="20"/>
        </w:rPr>
        <w:t xml:space="preserve">rtificial </w:t>
      </w:r>
      <w:r w:rsidR="009E381A">
        <w:rPr>
          <w:rFonts w:cs="Arial"/>
          <w:szCs w:val="20"/>
        </w:rPr>
        <w:t>I</w:t>
      </w:r>
      <w:r w:rsidR="000F7B9D" w:rsidRPr="006C5DC7">
        <w:rPr>
          <w:rFonts w:cs="Arial"/>
          <w:szCs w:val="20"/>
        </w:rPr>
        <w:t>ntelligence</w:t>
      </w:r>
      <w:r w:rsidR="00B07479">
        <w:rPr>
          <w:rFonts w:cs="Arial"/>
          <w:szCs w:val="20"/>
        </w:rPr>
        <w:t xml:space="preserve"> and</w:t>
      </w:r>
      <w:r w:rsidR="000F7B9D" w:rsidRPr="006C5DC7">
        <w:rPr>
          <w:rFonts w:cs="Arial"/>
          <w:szCs w:val="20"/>
        </w:rPr>
        <w:t xml:space="preserve"> </w:t>
      </w:r>
      <w:r w:rsidR="009E381A">
        <w:rPr>
          <w:rFonts w:cs="Arial"/>
          <w:szCs w:val="20"/>
        </w:rPr>
        <w:t>H</w:t>
      </w:r>
      <w:r w:rsidR="000F7B9D" w:rsidRPr="006C5DC7">
        <w:rPr>
          <w:rFonts w:cs="Arial"/>
          <w:szCs w:val="20"/>
        </w:rPr>
        <w:t xml:space="preserve">uman </w:t>
      </w:r>
      <w:r w:rsidR="00B07479">
        <w:rPr>
          <w:rFonts w:cs="Arial"/>
          <w:szCs w:val="20"/>
        </w:rPr>
        <w:t>R</w:t>
      </w:r>
      <w:r w:rsidR="000F7B9D" w:rsidRPr="006C5DC7">
        <w:rPr>
          <w:rFonts w:cs="Arial"/>
          <w:szCs w:val="20"/>
        </w:rPr>
        <w:t>ights,</w:t>
      </w:r>
      <w:r w:rsidR="000F7B9D">
        <w:rPr>
          <w:rFonts w:cs="Arial"/>
          <w:szCs w:val="20"/>
        </w:rPr>
        <w:t xml:space="preserve"> </w:t>
      </w:r>
      <w:r w:rsidR="00B07479">
        <w:rPr>
          <w:rFonts w:cs="Arial"/>
          <w:szCs w:val="20"/>
        </w:rPr>
        <w:t>D</w:t>
      </w:r>
      <w:r w:rsidR="000F7B9D" w:rsidRPr="006C5DC7">
        <w:rPr>
          <w:rFonts w:cs="Arial"/>
          <w:szCs w:val="20"/>
        </w:rPr>
        <w:t xml:space="preserve">emocracy and the </w:t>
      </w:r>
      <w:r w:rsidR="00B07479">
        <w:rPr>
          <w:rFonts w:cs="Arial"/>
          <w:szCs w:val="20"/>
        </w:rPr>
        <w:t>R</w:t>
      </w:r>
      <w:r w:rsidR="000F7B9D" w:rsidRPr="006C5DC7">
        <w:rPr>
          <w:rFonts w:cs="Arial"/>
          <w:szCs w:val="20"/>
        </w:rPr>
        <w:t xml:space="preserve">ule of law </w:t>
      </w:r>
      <w:r w:rsidR="000F7B9D" w:rsidRPr="00960E37">
        <w:rPr>
          <w:rFonts w:cs="Arial"/>
          <w:szCs w:val="20"/>
        </w:rPr>
        <w:t xml:space="preserve">and its </w:t>
      </w:r>
      <w:r>
        <w:rPr>
          <w:rFonts w:cs="Arial"/>
          <w:szCs w:val="20"/>
        </w:rPr>
        <w:t xml:space="preserve">draft </w:t>
      </w:r>
      <w:r w:rsidR="000F7B9D" w:rsidRPr="00960E37">
        <w:rPr>
          <w:rFonts w:cs="Arial"/>
          <w:szCs w:val="20"/>
        </w:rPr>
        <w:t>Explanatory Report</w:t>
      </w:r>
    </w:p>
    <w:p w14:paraId="345B182C" w14:textId="77777777" w:rsidR="000F7B9D" w:rsidRPr="00960E37" w:rsidRDefault="000F7B9D" w:rsidP="000F7B9D">
      <w:pPr>
        <w:pStyle w:val="ListParagraph"/>
        <w:ind w:left="0"/>
        <w:rPr>
          <w:rFonts w:cs="Arial"/>
          <w:szCs w:val="20"/>
        </w:rPr>
      </w:pPr>
    </w:p>
    <w:p w14:paraId="25BB2721" w14:textId="77777777" w:rsidR="000F7B9D" w:rsidRDefault="000F7B9D" w:rsidP="000F7B9D">
      <w:pPr>
        <w:pStyle w:val="ListParagraph"/>
        <w:numPr>
          <w:ilvl w:val="0"/>
          <w:numId w:val="1"/>
        </w:numPr>
        <w:ind w:left="0" w:firstLine="0"/>
        <w:rPr>
          <w:rFonts w:cs="Arial"/>
          <w:szCs w:val="20"/>
        </w:rPr>
      </w:pPr>
      <w:r>
        <w:rPr>
          <w:rFonts w:cs="Arial"/>
          <w:szCs w:val="20"/>
        </w:rPr>
        <w:t>Other business</w:t>
      </w:r>
    </w:p>
    <w:p w14:paraId="17D8D9FC" w14:textId="77777777" w:rsidR="000F7B9D" w:rsidRDefault="000F7B9D" w:rsidP="000F7B9D">
      <w:pPr>
        <w:rPr>
          <w:rFonts w:cs="Arial"/>
          <w:szCs w:val="20"/>
        </w:rPr>
      </w:pPr>
    </w:p>
    <w:p w14:paraId="752F467A" w14:textId="77777777" w:rsidR="000F7B9D" w:rsidRDefault="000F7B9D" w:rsidP="000F7B9D">
      <w:pPr>
        <w:pStyle w:val="ListParagraph"/>
        <w:numPr>
          <w:ilvl w:val="0"/>
          <w:numId w:val="1"/>
        </w:numPr>
        <w:ind w:left="0" w:firstLine="0"/>
        <w:rPr>
          <w:rFonts w:cs="Arial"/>
          <w:szCs w:val="20"/>
        </w:rPr>
      </w:pPr>
      <w:r>
        <w:rPr>
          <w:rFonts w:cs="Arial"/>
          <w:szCs w:val="20"/>
        </w:rPr>
        <w:t>Transfer of the presidency between Liechtenstein and Lithuania</w:t>
      </w:r>
    </w:p>
    <w:p w14:paraId="31AF9D6C" w14:textId="77777777" w:rsidR="000F7B9D" w:rsidRPr="008943C7" w:rsidRDefault="000F7B9D" w:rsidP="000F7B9D">
      <w:pPr>
        <w:rPr>
          <w:rFonts w:cs="Arial"/>
          <w:szCs w:val="20"/>
        </w:rPr>
      </w:pPr>
    </w:p>
    <w:p w14:paraId="39370FAD" w14:textId="77777777" w:rsidR="000F7B9D" w:rsidRPr="008943C7" w:rsidRDefault="000F7B9D" w:rsidP="000F7B9D">
      <w:pPr>
        <w:tabs>
          <w:tab w:val="left" w:pos="1418"/>
        </w:tabs>
        <w:ind w:left="1134" w:hanging="425"/>
        <w:rPr>
          <w:rFonts w:cs="Arial"/>
          <w:szCs w:val="20"/>
        </w:rPr>
      </w:pPr>
      <w:r w:rsidRPr="008943C7">
        <w:rPr>
          <w:rFonts w:cs="Arial"/>
          <w:szCs w:val="20"/>
        </w:rPr>
        <w:t xml:space="preserve">- </w:t>
      </w:r>
      <w:r w:rsidRPr="008943C7">
        <w:rPr>
          <w:rFonts w:cs="Arial"/>
          <w:szCs w:val="20"/>
        </w:rPr>
        <w:tab/>
        <w:t>Report by the Liechtenstein Presidency</w:t>
      </w:r>
    </w:p>
    <w:p w14:paraId="106138B7" w14:textId="77777777" w:rsidR="000F7B9D" w:rsidRPr="008943C7" w:rsidRDefault="000F7B9D" w:rsidP="000F7B9D">
      <w:pPr>
        <w:ind w:left="1134" w:hanging="425"/>
        <w:rPr>
          <w:rFonts w:cs="Arial"/>
          <w:szCs w:val="20"/>
        </w:rPr>
      </w:pPr>
      <w:r w:rsidRPr="008943C7">
        <w:rPr>
          <w:rFonts w:cs="Arial"/>
          <w:szCs w:val="20"/>
        </w:rPr>
        <w:t xml:space="preserve">- </w:t>
      </w:r>
      <w:r w:rsidRPr="008943C7">
        <w:rPr>
          <w:rFonts w:cs="Arial"/>
          <w:szCs w:val="20"/>
        </w:rPr>
        <w:tab/>
        <w:t>Priorities of the Lithuanian Presidency</w:t>
      </w:r>
    </w:p>
    <w:p w14:paraId="7CC9884A" w14:textId="77777777" w:rsidR="000F7B9D" w:rsidRPr="008943C7" w:rsidRDefault="000F7B9D" w:rsidP="000F7B9D">
      <w:pPr>
        <w:rPr>
          <w:rFonts w:cs="Arial"/>
          <w:szCs w:val="20"/>
        </w:rPr>
      </w:pPr>
    </w:p>
    <w:p w14:paraId="5A7E677B" w14:textId="77777777" w:rsidR="000F7B9D" w:rsidRDefault="000F7B9D" w:rsidP="000F7B9D">
      <w:pPr>
        <w:pStyle w:val="ListParagraph"/>
        <w:numPr>
          <w:ilvl w:val="0"/>
          <w:numId w:val="1"/>
        </w:numPr>
        <w:ind w:left="0" w:firstLine="0"/>
      </w:pPr>
      <w:r w:rsidRPr="00D3630B">
        <w:rPr>
          <w:rFonts w:cs="Arial"/>
          <w:szCs w:val="20"/>
        </w:rPr>
        <w:t>Date and place of the next Session</w:t>
      </w:r>
    </w:p>
    <w:p w14:paraId="3E54C967" w14:textId="77777777" w:rsidR="000F7B9D" w:rsidRDefault="000F7B9D" w:rsidP="000F7B9D"/>
    <w:p w14:paraId="4EF58ABE" w14:textId="77777777" w:rsidR="0083340B" w:rsidRDefault="0083340B" w:rsidP="000F7B9D"/>
    <w:p w14:paraId="0D408556" w14:textId="77777777" w:rsidR="0083340B" w:rsidRPr="00731FF7" w:rsidRDefault="0083340B" w:rsidP="0083340B">
      <w:pPr>
        <w:jc w:val="center"/>
        <w:rPr>
          <w:rFonts w:eastAsia="Times New Roman"/>
          <w:szCs w:val="24"/>
          <w:lang w:val="en-US"/>
        </w:rPr>
      </w:pPr>
      <w:r w:rsidRPr="00731FF7">
        <w:rPr>
          <w:rFonts w:eastAsia="Times New Roman"/>
          <w:szCs w:val="24"/>
          <w:lang w:val="en-US"/>
        </w:rPr>
        <w:t>*     *     *</w:t>
      </w:r>
    </w:p>
    <w:p w14:paraId="5810880F" w14:textId="77777777" w:rsidR="0083340B" w:rsidRDefault="0083340B" w:rsidP="000F7B9D"/>
    <w:p w14:paraId="202C7280" w14:textId="77777777" w:rsidR="008279BD" w:rsidRPr="000F7B9D" w:rsidRDefault="008279BD" w:rsidP="008279BD">
      <w:pPr>
        <w:rPr>
          <w:rFonts w:eastAsia="Times New Roman"/>
          <w:szCs w:val="24"/>
        </w:rPr>
      </w:pPr>
    </w:p>
    <w:p w14:paraId="39AC332B" w14:textId="77777777" w:rsidR="0083340B" w:rsidRPr="00731FF7" w:rsidRDefault="0083340B" w:rsidP="0083340B">
      <w:pPr>
        <w:rPr>
          <w:rFonts w:eastAsia="Times New Roman"/>
          <w:b/>
          <w:szCs w:val="24"/>
          <w:lang w:val="en-US"/>
        </w:rPr>
      </w:pPr>
      <w:r w:rsidRPr="00731FF7">
        <w:rPr>
          <w:rFonts w:eastAsia="Times New Roman"/>
          <w:b/>
          <w:szCs w:val="24"/>
          <w:lang w:val="en-US"/>
        </w:rPr>
        <w:t>Informal working sessions:</w:t>
      </w:r>
    </w:p>
    <w:p w14:paraId="1E33C81F" w14:textId="77777777" w:rsidR="0083340B" w:rsidRPr="00731FF7" w:rsidRDefault="0083340B" w:rsidP="0083340B">
      <w:pPr>
        <w:rPr>
          <w:rFonts w:eastAsia="Times New Roman"/>
          <w:szCs w:val="24"/>
          <w:lang w:val="en-US"/>
        </w:rPr>
      </w:pPr>
    </w:p>
    <w:p w14:paraId="43911C63" w14:textId="77777777" w:rsidR="0083340B" w:rsidRPr="00731FF7" w:rsidRDefault="0083340B" w:rsidP="0083340B">
      <w:pPr>
        <w:rPr>
          <w:rFonts w:eastAsia="Times New Roman"/>
          <w:szCs w:val="24"/>
          <w:lang w:val="en-US"/>
        </w:rPr>
      </w:pPr>
      <w:r>
        <w:rPr>
          <w:rFonts w:eastAsia="Times New Roman"/>
          <w:szCs w:val="24"/>
          <w:lang w:val="en-US"/>
        </w:rPr>
        <w:t xml:space="preserve">Working dinner </w:t>
      </w:r>
      <w:r w:rsidRPr="00731FF7">
        <w:rPr>
          <w:rFonts w:eastAsia="Times New Roman"/>
          <w:szCs w:val="24"/>
          <w:lang w:val="en-US"/>
        </w:rPr>
        <w:t>on 16 May 20</w:t>
      </w:r>
      <w:r>
        <w:rPr>
          <w:rFonts w:eastAsia="Times New Roman"/>
          <w:szCs w:val="24"/>
          <w:lang w:val="en-US"/>
        </w:rPr>
        <w:t>24</w:t>
      </w:r>
      <w:r w:rsidRPr="00731FF7">
        <w:rPr>
          <w:rFonts w:eastAsia="Times New Roman"/>
          <w:szCs w:val="24"/>
          <w:lang w:val="en-US"/>
        </w:rPr>
        <w:t>: “</w:t>
      </w:r>
      <w:r>
        <w:rPr>
          <w:rFonts w:eastAsia="Times New Roman"/>
          <w:szCs w:val="24"/>
          <w:lang w:val="en-US"/>
        </w:rPr>
        <w:t>The resilience of the European project in times of multiple threats</w:t>
      </w:r>
      <w:r w:rsidRPr="00731FF7">
        <w:rPr>
          <w:rFonts w:eastAsia="Times New Roman"/>
          <w:szCs w:val="24"/>
          <w:lang w:val="en-US"/>
        </w:rPr>
        <w:t>”</w:t>
      </w:r>
    </w:p>
    <w:p w14:paraId="30FAD49D" w14:textId="77777777" w:rsidR="0083340B" w:rsidRPr="00731FF7" w:rsidRDefault="0083340B" w:rsidP="0083340B">
      <w:pPr>
        <w:rPr>
          <w:rFonts w:eastAsia="Times New Roman"/>
          <w:szCs w:val="24"/>
          <w:lang w:val="en-US"/>
        </w:rPr>
      </w:pPr>
    </w:p>
    <w:p w14:paraId="21BB4BED" w14:textId="77777777" w:rsidR="0083340B" w:rsidRPr="00731FF7" w:rsidRDefault="0083340B" w:rsidP="0083340B">
      <w:pPr>
        <w:jc w:val="center"/>
        <w:rPr>
          <w:rFonts w:eastAsia="Times New Roman"/>
          <w:szCs w:val="24"/>
          <w:lang w:val="en-US"/>
        </w:rPr>
      </w:pPr>
    </w:p>
    <w:p w14:paraId="295C821D" w14:textId="77777777" w:rsidR="0083340B" w:rsidRPr="00731FF7" w:rsidRDefault="0083340B" w:rsidP="0083340B">
      <w:pPr>
        <w:jc w:val="center"/>
        <w:rPr>
          <w:rFonts w:eastAsia="Times New Roman"/>
          <w:szCs w:val="24"/>
          <w:lang w:val="en-US"/>
        </w:rPr>
      </w:pPr>
      <w:r w:rsidRPr="00731FF7">
        <w:rPr>
          <w:rFonts w:eastAsia="Times New Roman"/>
          <w:szCs w:val="24"/>
          <w:lang w:val="en-US"/>
        </w:rPr>
        <w:t>*     *     *</w:t>
      </w:r>
    </w:p>
    <w:p w14:paraId="5CF86328" w14:textId="77777777" w:rsidR="0083340B" w:rsidRPr="00731FF7" w:rsidRDefault="0083340B" w:rsidP="0083340B">
      <w:pPr>
        <w:jc w:val="center"/>
        <w:rPr>
          <w:rFonts w:eastAsia="Times New Roman"/>
          <w:szCs w:val="24"/>
          <w:lang w:val="en-US"/>
        </w:rPr>
      </w:pPr>
    </w:p>
    <w:p w14:paraId="4000E074" w14:textId="77777777" w:rsidR="0083340B" w:rsidRPr="00731FF7" w:rsidRDefault="0083340B" w:rsidP="0083340B">
      <w:pPr>
        <w:rPr>
          <w:rFonts w:eastAsia="Times New Roman"/>
          <w:szCs w:val="24"/>
          <w:lang w:val="en-US"/>
        </w:rPr>
      </w:pPr>
      <w:r w:rsidRPr="00731FF7">
        <w:rPr>
          <w:rFonts w:eastAsia="Times New Roman"/>
          <w:szCs w:val="24"/>
          <w:lang w:val="en-US"/>
        </w:rPr>
        <w:t>Ceremony to mark the 7</w:t>
      </w:r>
      <w:r>
        <w:rPr>
          <w:rFonts w:eastAsia="Times New Roman"/>
          <w:szCs w:val="24"/>
          <w:lang w:val="en-US"/>
        </w:rPr>
        <w:t>5</w:t>
      </w:r>
      <w:r w:rsidRPr="00731FF7">
        <w:rPr>
          <w:rFonts w:eastAsia="Times New Roman"/>
          <w:szCs w:val="24"/>
          <w:vertAlign w:val="superscript"/>
          <w:lang w:val="en-US"/>
        </w:rPr>
        <w:t>th</w:t>
      </w:r>
      <w:r w:rsidRPr="00731FF7">
        <w:rPr>
          <w:rFonts w:eastAsia="Times New Roman"/>
          <w:szCs w:val="24"/>
          <w:lang w:val="en-US"/>
        </w:rPr>
        <w:t xml:space="preserve"> anniversary of the Council of Europe, 16 May 20</w:t>
      </w:r>
      <w:r>
        <w:rPr>
          <w:rFonts w:eastAsia="Times New Roman"/>
          <w:szCs w:val="24"/>
          <w:lang w:val="en-US"/>
        </w:rPr>
        <w:t>24</w:t>
      </w:r>
    </w:p>
    <w:p w14:paraId="64314DEC" w14:textId="77777777" w:rsidR="008279BD" w:rsidRPr="0083340B" w:rsidRDefault="008279BD" w:rsidP="008279BD">
      <w:pPr>
        <w:rPr>
          <w:rFonts w:eastAsia="Times New Roman"/>
          <w:szCs w:val="24"/>
          <w:lang w:val="en-US"/>
        </w:rPr>
      </w:pPr>
    </w:p>
    <w:p w14:paraId="52874421" w14:textId="77777777" w:rsidR="008279BD" w:rsidRPr="000F7B9D" w:rsidRDefault="008279BD" w:rsidP="008279BD">
      <w:pPr>
        <w:rPr>
          <w:rFonts w:eastAsia="Times New Roman"/>
          <w:szCs w:val="24"/>
        </w:rPr>
      </w:pPr>
    </w:p>
    <w:p w14:paraId="2A4D8752" w14:textId="77777777" w:rsidR="008279BD" w:rsidRPr="000F7B9D" w:rsidRDefault="008279BD" w:rsidP="008279BD">
      <w:pPr>
        <w:rPr>
          <w:rFonts w:eastAsia="Times New Roman"/>
          <w:szCs w:val="24"/>
        </w:rPr>
      </w:pPr>
    </w:p>
    <w:p w14:paraId="7B4D2CC0" w14:textId="77777777" w:rsidR="008279BD" w:rsidRPr="000F7B9D" w:rsidRDefault="008279BD" w:rsidP="008279BD">
      <w:pPr>
        <w:rPr>
          <w:rFonts w:eastAsia="Times New Roman"/>
          <w:szCs w:val="24"/>
        </w:rPr>
      </w:pPr>
    </w:p>
    <w:p w14:paraId="5ABACB64" w14:textId="77777777" w:rsidR="008279BD" w:rsidRPr="000F7B9D" w:rsidRDefault="008279BD" w:rsidP="008279BD">
      <w:pPr>
        <w:rPr>
          <w:rFonts w:eastAsia="Times New Roman"/>
          <w:szCs w:val="24"/>
        </w:rPr>
      </w:pPr>
    </w:p>
    <w:p w14:paraId="4B19AF18" w14:textId="77777777" w:rsidR="008279BD" w:rsidRPr="000F7B9D" w:rsidRDefault="008279BD" w:rsidP="008279BD">
      <w:pPr>
        <w:rPr>
          <w:rFonts w:eastAsia="Times New Roman"/>
          <w:szCs w:val="24"/>
        </w:rPr>
      </w:pPr>
    </w:p>
    <w:p w14:paraId="335EF78C" w14:textId="77777777" w:rsidR="008279BD" w:rsidRPr="000F7B9D" w:rsidRDefault="008279BD" w:rsidP="008279BD">
      <w:pPr>
        <w:rPr>
          <w:rFonts w:eastAsia="Times New Roman"/>
          <w:szCs w:val="24"/>
        </w:rPr>
      </w:pPr>
      <w:r w:rsidRPr="000F7B9D">
        <w:rPr>
          <w:rFonts w:eastAsia="Times New Roman"/>
          <w:szCs w:val="24"/>
        </w:rPr>
        <w:br w:type="page"/>
      </w:r>
    </w:p>
    <w:p w14:paraId="5D4B88CE" w14:textId="7B50C478" w:rsidR="008279BD" w:rsidRPr="000F7B9D" w:rsidRDefault="008279BD" w:rsidP="008279BD">
      <w:pPr>
        <w:tabs>
          <w:tab w:val="left" w:pos="561"/>
        </w:tabs>
        <w:rPr>
          <w:rFonts w:ascii="Arial Narrow" w:hAnsi="Arial Narrow" w:cs="Calibri"/>
          <w:b/>
          <w:sz w:val="28"/>
          <w:szCs w:val="28"/>
          <w:lang w:val="en-US"/>
        </w:rPr>
      </w:pPr>
      <w:r w:rsidRPr="000F7B9D">
        <w:rPr>
          <w:rFonts w:ascii="Arial Narrow" w:hAnsi="Arial Narrow" w:cs="Calibri"/>
          <w:b/>
          <w:sz w:val="28"/>
          <w:szCs w:val="28"/>
          <w:lang w:val="en-US"/>
        </w:rPr>
        <w:lastRenderedPageBreak/>
        <w:t xml:space="preserve">III. </w:t>
      </w:r>
      <w:r w:rsidRPr="000F7B9D">
        <w:rPr>
          <w:rFonts w:ascii="Arial Narrow" w:hAnsi="Arial Narrow" w:cs="Calibri"/>
          <w:b/>
          <w:sz w:val="28"/>
          <w:szCs w:val="28"/>
          <w:lang w:val="en-US"/>
        </w:rPr>
        <w:tab/>
      </w:r>
      <w:r w:rsidR="00F44008">
        <w:rPr>
          <w:rFonts w:ascii="Arial Narrow" w:hAnsi="Arial Narrow" w:cs="Calibri"/>
          <w:b/>
          <w:sz w:val="28"/>
          <w:szCs w:val="28"/>
          <w:lang w:val="en-US"/>
        </w:rPr>
        <w:t>A</w:t>
      </w:r>
      <w:r w:rsidRPr="000F7B9D">
        <w:rPr>
          <w:rFonts w:ascii="Arial Narrow" w:hAnsi="Arial Narrow" w:cs="Calibri"/>
          <w:b/>
          <w:sz w:val="28"/>
          <w:szCs w:val="28"/>
          <w:lang w:val="en-US"/>
        </w:rPr>
        <w:t>nnotated agenda</w:t>
      </w:r>
    </w:p>
    <w:p w14:paraId="35CC2399" w14:textId="77777777" w:rsidR="008279BD" w:rsidRPr="000F7B9D" w:rsidRDefault="008279BD" w:rsidP="008279BD">
      <w:pPr>
        <w:rPr>
          <w:rFonts w:eastAsia="Times New Roman"/>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8279BD" w:rsidRPr="000F7B9D" w14:paraId="7668B6BA" w14:textId="77777777" w:rsidTr="00FB4AC3">
        <w:tc>
          <w:tcPr>
            <w:tcW w:w="5000" w:type="pct"/>
            <w:tcBorders>
              <w:top w:val="single" w:sz="4" w:space="0" w:color="auto"/>
              <w:left w:val="single" w:sz="4" w:space="0" w:color="auto"/>
              <w:bottom w:val="single" w:sz="4" w:space="0" w:color="auto"/>
              <w:right w:val="single" w:sz="4" w:space="0" w:color="auto"/>
            </w:tcBorders>
          </w:tcPr>
          <w:p w14:paraId="737E7979" w14:textId="77777777" w:rsidR="008279BD" w:rsidRPr="000F7B9D" w:rsidRDefault="008279BD" w:rsidP="00FB4AC3">
            <w:pPr>
              <w:rPr>
                <w:rFonts w:cs="Arial"/>
                <w:b/>
                <w:szCs w:val="20"/>
              </w:rPr>
            </w:pPr>
            <w:r w:rsidRPr="000F7B9D">
              <w:rPr>
                <w:b/>
                <w:bCs/>
              </w:rPr>
              <w:br w:type="page"/>
            </w:r>
            <w:r w:rsidRPr="000F7B9D">
              <w:rPr>
                <w:rFonts w:cs="Arial"/>
                <w:b/>
                <w:szCs w:val="20"/>
              </w:rPr>
              <w:t>General comments</w:t>
            </w:r>
          </w:p>
          <w:p w14:paraId="56070F71" w14:textId="77777777" w:rsidR="008279BD" w:rsidRPr="000F7B9D" w:rsidRDefault="008279BD" w:rsidP="00FB4AC3">
            <w:pPr>
              <w:ind w:left="11" w:firstLine="11"/>
              <w:rPr>
                <w:rFonts w:cs="Arial"/>
                <w:b/>
                <w:i/>
                <w:iCs/>
                <w:szCs w:val="20"/>
              </w:rPr>
            </w:pPr>
          </w:p>
          <w:p w14:paraId="67E83EE3" w14:textId="77777777" w:rsidR="008279BD" w:rsidRPr="000F7B9D" w:rsidRDefault="008279BD" w:rsidP="00FB4AC3">
            <w:pPr>
              <w:rPr>
                <w:rFonts w:cs="Arial"/>
                <w:i/>
                <w:iCs/>
                <w:szCs w:val="20"/>
              </w:rPr>
            </w:pPr>
            <w:r w:rsidRPr="000F7B9D">
              <w:rPr>
                <w:rFonts w:cs="Arial"/>
                <w:i/>
                <w:iCs/>
                <w:szCs w:val="20"/>
              </w:rPr>
              <w:t>The decisions under items 2, 3 and 4 of the agenda are to be adopted without debate.</w:t>
            </w:r>
          </w:p>
          <w:p w14:paraId="53C16653" w14:textId="77777777" w:rsidR="008279BD" w:rsidRPr="000F7B9D" w:rsidRDefault="008279BD" w:rsidP="00FB4AC3">
            <w:pPr>
              <w:ind w:left="11" w:firstLine="11"/>
              <w:rPr>
                <w:rFonts w:cs="Arial"/>
                <w:i/>
                <w:iCs/>
                <w:szCs w:val="20"/>
              </w:rPr>
            </w:pPr>
          </w:p>
          <w:p w14:paraId="3D7F7284" w14:textId="6456726B" w:rsidR="008279BD" w:rsidRPr="000F7B9D" w:rsidRDefault="008279BD" w:rsidP="00FB4AC3">
            <w:pPr>
              <w:ind w:left="11" w:firstLine="11"/>
              <w:rPr>
                <w:rFonts w:cs="Arial"/>
                <w:i/>
                <w:iCs/>
                <w:szCs w:val="20"/>
              </w:rPr>
            </w:pPr>
            <w:r w:rsidRPr="000F7B9D">
              <w:rPr>
                <w:rFonts w:cs="Arial"/>
                <w:i/>
                <w:iCs/>
                <w:szCs w:val="20"/>
              </w:rPr>
              <w:t xml:space="preserve">Given the time constraints, the </w:t>
            </w:r>
            <w:r w:rsidR="00B07479">
              <w:rPr>
                <w:rFonts w:cs="Arial"/>
                <w:i/>
                <w:iCs/>
                <w:szCs w:val="20"/>
              </w:rPr>
              <w:t xml:space="preserve">President </w:t>
            </w:r>
            <w:r w:rsidRPr="000F7B9D">
              <w:rPr>
                <w:rFonts w:cs="Arial"/>
                <w:i/>
                <w:iCs/>
                <w:szCs w:val="20"/>
              </w:rPr>
              <w:t xml:space="preserve">will invite heads of delegations to address items 2 to 4 at the same time during the debate. </w:t>
            </w:r>
          </w:p>
          <w:p w14:paraId="5D590F2A" w14:textId="77777777" w:rsidR="008279BD" w:rsidRPr="000F7B9D" w:rsidRDefault="008279BD" w:rsidP="00FB4AC3">
            <w:pPr>
              <w:ind w:left="11" w:firstLine="11"/>
              <w:rPr>
                <w:rFonts w:cs="Arial"/>
                <w:i/>
                <w:iCs/>
                <w:szCs w:val="20"/>
              </w:rPr>
            </w:pPr>
          </w:p>
          <w:p w14:paraId="3CA79699" w14:textId="2AB7B5ED" w:rsidR="008279BD" w:rsidRPr="000F7B9D" w:rsidRDefault="008279BD" w:rsidP="00FB4AC3">
            <w:pPr>
              <w:ind w:left="11" w:firstLine="11"/>
              <w:rPr>
                <w:rFonts w:cs="Arial"/>
                <w:i/>
                <w:iCs/>
                <w:szCs w:val="20"/>
              </w:rPr>
            </w:pPr>
            <w:r w:rsidRPr="000F7B9D">
              <w:rPr>
                <w:rFonts w:cs="Arial"/>
                <w:i/>
                <w:iCs/>
                <w:szCs w:val="20"/>
              </w:rPr>
              <w:t xml:space="preserve">Regarding the list of speakers, priority will be given to Ministers and </w:t>
            </w:r>
            <w:r w:rsidR="00A63F4C">
              <w:rPr>
                <w:rFonts w:cs="Arial"/>
                <w:i/>
                <w:iCs/>
                <w:szCs w:val="20"/>
              </w:rPr>
              <w:t xml:space="preserve">their </w:t>
            </w:r>
            <w:r w:rsidRPr="000F7B9D">
              <w:rPr>
                <w:rFonts w:cs="Arial"/>
                <w:i/>
                <w:iCs/>
                <w:szCs w:val="20"/>
              </w:rPr>
              <w:t xml:space="preserve">speaking time will be limited to </w:t>
            </w:r>
            <w:r w:rsidRPr="000F7B9D">
              <w:rPr>
                <w:rFonts w:cs="Arial"/>
                <w:i/>
                <w:iCs/>
                <w:szCs w:val="20"/>
                <w:u w:val="single"/>
              </w:rPr>
              <w:t>three minutes</w:t>
            </w:r>
            <w:r w:rsidRPr="000F7B9D">
              <w:rPr>
                <w:rFonts w:cs="Arial"/>
                <w:i/>
                <w:iCs/>
                <w:szCs w:val="20"/>
              </w:rPr>
              <w:t>. Besides the two official languages, interpretation will be provided in German and Italian, and passive interpretation in Spanish.</w:t>
            </w:r>
          </w:p>
          <w:p w14:paraId="04494B58" w14:textId="77777777" w:rsidR="008279BD" w:rsidRPr="000F7B9D" w:rsidRDefault="008279BD" w:rsidP="00FB4AC3">
            <w:pPr>
              <w:ind w:left="11" w:firstLine="11"/>
              <w:rPr>
                <w:rFonts w:cs="Arial"/>
                <w:i/>
                <w:iCs/>
                <w:szCs w:val="20"/>
              </w:rPr>
            </w:pPr>
          </w:p>
          <w:p w14:paraId="0ADC27B1" w14:textId="77777777" w:rsidR="008279BD" w:rsidRPr="000F7B9D" w:rsidRDefault="008279BD" w:rsidP="00FB4AC3">
            <w:pPr>
              <w:ind w:left="11" w:firstLine="11"/>
              <w:rPr>
                <w:rFonts w:cs="Arial"/>
                <w:b/>
                <w:i/>
                <w:iCs/>
                <w:szCs w:val="20"/>
              </w:rPr>
            </w:pPr>
            <w:r w:rsidRPr="000F7B9D">
              <w:rPr>
                <w:rFonts w:cs="Arial"/>
                <w:i/>
                <w:iCs/>
                <w:szCs w:val="20"/>
              </w:rPr>
              <w:t xml:space="preserve">Member States may present their national positions in writing on the topics which are on the agenda. These position papers will be included in the records of the Session. They will have to reach the Secretariat beforehand in one of the official languages, </w:t>
            </w:r>
            <w:proofErr w:type="gramStart"/>
            <w:r w:rsidRPr="000F7B9D">
              <w:rPr>
                <w:rFonts w:cs="Arial"/>
                <w:i/>
                <w:iCs/>
                <w:szCs w:val="20"/>
              </w:rPr>
              <w:t>i.e.</w:t>
            </w:r>
            <w:proofErr w:type="gramEnd"/>
            <w:r w:rsidRPr="000F7B9D">
              <w:rPr>
                <w:rFonts w:cs="Arial"/>
                <w:i/>
                <w:iCs/>
                <w:szCs w:val="20"/>
              </w:rPr>
              <w:t xml:space="preserve"> French or English.</w:t>
            </w:r>
          </w:p>
          <w:p w14:paraId="3AEB7809" w14:textId="77777777" w:rsidR="008279BD" w:rsidRPr="000F7B9D" w:rsidRDefault="008279BD" w:rsidP="00FB4AC3"/>
        </w:tc>
      </w:tr>
    </w:tbl>
    <w:p w14:paraId="17232FC0" w14:textId="77777777" w:rsidR="008279BD" w:rsidRPr="000F7B9D" w:rsidRDefault="008279BD" w:rsidP="008279BD">
      <w:pPr>
        <w:tabs>
          <w:tab w:val="left" w:pos="709"/>
        </w:tabs>
      </w:pPr>
    </w:p>
    <w:p w14:paraId="3BEB9BBD" w14:textId="77777777" w:rsidR="008279BD" w:rsidRPr="000F7B9D" w:rsidRDefault="008279BD" w:rsidP="008279BD">
      <w:pPr>
        <w:shd w:val="clear" w:color="auto" w:fill="D9D9D9"/>
        <w:tabs>
          <w:tab w:val="right" w:pos="9639"/>
        </w:tabs>
        <w:ind w:right="-84"/>
        <w:rPr>
          <w:b/>
          <w:noProof/>
          <w:szCs w:val="20"/>
        </w:rPr>
      </w:pPr>
      <w:r w:rsidRPr="000F7B9D">
        <w:rPr>
          <w:b/>
          <w:noProof/>
          <w:szCs w:val="20"/>
        </w:rPr>
        <w:t xml:space="preserve">Item 1 of the agenda </w:t>
      </w:r>
      <w:r w:rsidRPr="000F7B9D">
        <w:rPr>
          <w:b/>
          <w:noProof/>
          <w:szCs w:val="20"/>
        </w:rPr>
        <w:tab/>
        <w:t>Adoption of the agenda</w:t>
      </w:r>
    </w:p>
    <w:p w14:paraId="58C263F8" w14:textId="77777777" w:rsidR="008279BD" w:rsidRPr="000F7B9D" w:rsidRDefault="008279BD" w:rsidP="008279BD">
      <w:pPr>
        <w:tabs>
          <w:tab w:val="right" w:pos="9498"/>
        </w:tabs>
        <w:ind w:left="993" w:right="-90" w:hanging="993"/>
        <w:rPr>
          <w:noProof/>
          <w:szCs w:val="20"/>
        </w:rPr>
      </w:pPr>
    </w:p>
    <w:p w14:paraId="348217C8" w14:textId="496E2E71" w:rsidR="008279BD" w:rsidRPr="000F7B9D" w:rsidRDefault="008279BD" w:rsidP="008279BD">
      <w:pPr>
        <w:tabs>
          <w:tab w:val="right" w:pos="9561"/>
        </w:tabs>
        <w:ind w:right="-90"/>
        <w:rPr>
          <w:rFonts w:cs="Arial"/>
          <w:szCs w:val="20"/>
          <w:lang w:val="en-US"/>
        </w:rPr>
      </w:pPr>
      <w:r w:rsidRPr="000F7B9D">
        <w:rPr>
          <w:rFonts w:cs="Arial"/>
          <w:szCs w:val="20"/>
          <w:lang w:val="en-US"/>
        </w:rPr>
        <w:t xml:space="preserve">Following the opening of the Session by the </w:t>
      </w:r>
      <w:r w:rsidR="00771D8F">
        <w:rPr>
          <w:rFonts w:cs="Arial"/>
          <w:szCs w:val="20"/>
          <w:lang w:val="en-US"/>
        </w:rPr>
        <w:t xml:space="preserve">President </w:t>
      </w:r>
      <w:r w:rsidRPr="000F7B9D">
        <w:rPr>
          <w:rFonts w:cs="Arial"/>
          <w:szCs w:val="20"/>
          <w:lang w:val="en-US"/>
        </w:rPr>
        <w:t>of the Committee of Ministers, Ministers will be invited to examine the draft agenda of the 13</w:t>
      </w:r>
      <w:r w:rsidR="00771D8F">
        <w:rPr>
          <w:rFonts w:cs="Arial"/>
          <w:szCs w:val="20"/>
          <w:lang w:val="en-US"/>
        </w:rPr>
        <w:t>3</w:t>
      </w:r>
      <w:r w:rsidR="00771D8F">
        <w:rPr>
          <w:rFonts w:cs="Arial"/>
          <w:szCs w:val="20"/>
          <w:vertAlign w:val="superscript"/>
          <w:lang w:val="en-US"/>
        </w:rPr>
        <w:t>rd</w:t>
      </w:r>
      <w:r w:rsidRPr="000F7B9D">
        <w:rPr>
          <w:rFonts w:cs="Arial"/>
          <w:szCs w:val="20"/>
          <w:lang w:val="en-US"/>
        </w:rPr>
        <w:t xml:space="preserve"> Session with a view to its adoption and to the simultaneous adoption without debate of the decisions under items 2 to 4 of the agenda as they appear below. Under this item, Ministers will also be invited to inform the </w:t>
      </w:r>
      <w:r w:rsidR="00771D8F">
        <w:rPr>
          <w:rFonts w:cs="Arial"/>
          <w:szCs w:val="20"/>
          <w:lang w:val="en-US"/>
        </w:rPr>
        <w:t xml:space="preserve">President </w:t>
      </w:r>
      <w:r w:rsidRPr="000F7B9D">
        <w:rPr>
          <w:rFonts w:cs="Arial"/>
          <w:szCs w:val="20"/>
          <w:lang w:val="en-US"/>
        </w:rPr>
        <w:t xml:space="preserve">if they wish to raise any question under item 5 “Other business”, which should have been notified beforehand. </w:t>
      </w:r>
    </w:p>
    <w:p w14:paraId="7DD722B4" w14:textId="77777777" w:rsidR="008279BD" w:rsidRPr="000F7B9D" w:rsidRDefault="008279BD" w:rsidP="008279BD">
      <w:pPr>
        <w:tabs>
          <w:tab w:val="right" w:pos="9498"/>
        </w:tabs>
        <w:ind w:left="993" w:right="-90" w:hanging="993"/>
        <w:rPr>
          <w:noProof/>
          <w:szCs w:val="20"/>
          <w:lang w:val="en-US"/>
        </w:rPr>
      </w:pPr>
    </w:p>
    <w:p w14:paraId="7FB1F99F" w14:textId="43FFE66F" w:rsidR="008279BD" w:rsidRPr="000F7B9D" w:rsidRDefault="008279BD" w:rsidP="003A10E6">
      <w:pPr>
        <w:shd w:val="clear" w:color="auto" w:fill="D9D9D9"/>
        <w:tabs>
          <w:tab w:val="right" w:pos="9639"/>
        </w:tabs>
        <w:ind w:right="-84"/>
        <w:rPr>
          <w:b/>
          <w:noProof/>
          <w:szCs w:val="20"/>
        </w:rPr>
      </w:pPr>
      <w:r w:rsidRPr="000F7B9D">
        <w:rPr>
          <w:b/>
          <w:noProof/>
          <w:szCs w:val="20"/>
        </w:rPr>
        <w:t xml:space="preserve">Item 2 of the agenda </w:t>
      </w:r>
      <w:r w:rsidRPr="000F7B9D">
        <w:rPr>
          <w:b/>
          <w:noProof/>
          <w:szCs w:val="20"/>
        </w:rPr>
        <w:tab/>
        <w:t>United around our values</w:t>
      </w:r>
    </w:p>
    <w:p w14:paraId="69C23B06" w14:textId="77777777" w:rsidR="008279BD" w:rsidRPr="00970570" w:rsidRDefault="008279BD" w:rsidP="00970570">
      <w:pPr>
        <w:shd w:val="clear" w:color="auto" w:fill="D9D9D9"/>
        <w:tabs>
          <w:tab w:val="right" w:pos="9638"/>
        </w:tabs>
        <w:ind w:right="-84"/>
        <w:rPr>
          <w:b/>
          <w:noProof/>
          <w:szCs w:val="20"/>
        </w:rPr>
      </w:pPr>
    </w:p>
    <w:p w14:paraId="36D09DAE" w14:textId="41ABF377" w:rsidR="00970570" w:rsidRPr="00970570" w:rsidRDefault="00970570" w:rsidP="00970570">
      <w:pPr>
        <w:shd w:val="clear" w:color="auto" w:fill="D9D9D9"/>
        <w:tabs>
          <w:tab w:val="right" w:pos="9639"/>
        </w:tabs>
        <w:ind w:right="-84"/>
        <w:rPr>
          <w:b/>
          <w:noProof/>
          <w:szCs w:val="20"/>
        </w:rPr>
      </w:pPr>
      <w:r w:rsidRPr="00970570">
        <w:rPr>
          <w:b/>
          <w:noProof/>
          <w:szCs w:val="20"/>
        </w:rPr>
        <w:t>a.</w:t>
      </w:r>
      <w:r w:rsidR="003C43DD">
        <w:rPr>
          <w:b/>
          <w:noProof/>
          <w:szCs w:val="20"/>
        </w:rPr>
        <w:t xml:space="preserve"> </w:t>
      </w:r>
      <w:r w:rsidRPr="00970570">
        <w:rPr>
          <w:b/>
          <w:noProof/>
          <w:szCs w:val="20"/>
        </w:rPr>
        <w:t>Council of Europe response to the full-scale aggression of the Russian Federation against Ukraine</w:t>
      </w:r>
    </w:p>
    <w:p w14:paraId="6D0D054F" w14:textId="4837A67C" w:rsidR="00970570" w:rsidRPr="00970570" w:rsidRDefault="00970570" w:rsidP="00970570">
      <w:pPr>
        <w:shd w:val="clear" w:color="auto" w:fill="D9D9D9"/>
        <w:tabs>
          <w:tab w:val="right" w:pos="9639"/>
        </w:tabs>
        <w:ind w:right="-84"/>
        <w:rPr>
          <w:b/>
          <w:noProof/>
          <w:szCs w:val="20"/>
        </w:rPr>
      </w:pPr>
      <w:r w:rsidRPr="00970570">
        <w:rPr>
          <w:b/>
          <w:noProof/>
          <w:szCs w:val="20"/>
        </w:rPr>
        <w:t>b.</w:t>
      </w:r>
      <w:r>
        <w:rPr>
          <w:b/>
          <w:noProof/>
          <w:szCs w:val="20"/>
        </w:rPr>
        <w:t xml:space="preserve"> </w:t>
      </w:r>
      <w:r w:rsidRPr="00970570">
        <w:rPr>
          <w:b/>
          <w:noProof/>
          <w:szCs w:val="20"/>
        </w:rPr>
        <w:t>Implementation of the Reykjavík Declaration</w:t>
      </w:r>
    </w:p>
    <w:p w14:paraId="7C15A803" w14:textId="77777777" w:rsidR="00970570" w:rsidRDefault="00970570" w:rsidP="00D5738A">
      <w:pPr>
        <w:tabs>
          <w:tab w:val="right" w:pos="9561"/>
        </w:tabs>
        <w:ind w:right="-90"/>
        <w:rPr>
          <w:rFonts w:cs="Arial"/>
          <w:szCs w:val="20"/>
          <w:lang w:val="en-US"/>
        </w:rPr>
      </w:pPr>
    </w:p>
    <w:p w14:paraId="1EDDE98F" w14:textId="28E168F7" w:rsidR="00A63F4C" w:rsidRDefault="00357FF4" w:rsidP="00D5738A">
      <w:pPr>
        <w:tabs>
          <w:tab w:val="right" w:pos="9561"/>
        </w:tabs>
        <w:ind w:right="-90"/>
        <w:rPr>
          <w:rFonts w:cs="Arial"/>
          <w:szCs w:val="20"/>
          <w:lang w:val="en-US"/>
        </w:rPr>
      </w:pPr>
      <w:r w:rsidRPr="00D5738A">
        <w:rPr>
          <w:rFonts w:cs="Arial"/>
          <w:szCs w:val="20"/>
          <w:lang w:val="en-US"/>
        </w:rPr>
        <w:t>T</w:t>
      </w:r>
      <w:r w:rsidRPr="00357FF4">
        <w:rPr>
          <w:rFonts w:cs="Arial"/>
          <w:szCs w:val="20"/>
          <w:lang w:val="en-US"/>
        </w:rPr>
        <w:t xml:space="preserve">he </w:t>
      </w:r>
      <w:r w:rsidRPr="00D5738A">
        <w:rPr>
          <w:rFonts w:cs="Arial"/>
          <w:szCs w:val="20"/>
          <w:lang w:val="en-US"/>
        </w:rPr>
        <w:t>President</w:t>
      </w:r>
      <w:r w:rsidRPr="00357FF4">
        <w:rPr>
          <w:rFonts w:cs="Arial"/>
          <w:szCs w:val="20"/>
          <w:lang w:val="en-US"/>
        </w:rPr>
        <w:t xml:space="preserve"> will open the discussion under the overall item </w:t>
      </w:r>
      <w:r w:rsidRPr="00970570">
        <w:rPr>
          <w:rFonts w:cs="Arial"/>
          <w:i/>
          <w:iCs/>
          <w:szCs w:val="20"/>
          <w:lang w:val="en-US"/>
        </w:rPr>
        <w:t>United around our values</w:t>
      </w:r>
      <w:r w:rsidRPr="00357FF4">
        <w:rPr>
          <w:rFonts w:cs="Arial"/>
          <w:szCs w:val="20"/>
          <w:lang w:val="en-US"/>
        </w:rPr>
        <w:t>.</w:t>
      </w:r>
      <w:r w:rsidR="001F3092">
        <w:rPr>
          <w:rFonts w:cs="Arial"/>
          <w:szCs w:val="20"/>
          <w:lang w:val="en-US"/>
        </w:rPr>
        <w:t xml:space="preserve"> It is noted that the Ministers’ Deputies have prepared a report on the implementation of the Reykjavik Declaration (document </w:t>
      </w:r>
      <w:bookmarkStart w:id="0" w:name="_ML_000000000001_VALID"/>
      <w:r w:rsidR="00B511C6" w:rsidRPr="00B511C6">
        <w:rPr>
          <w:rFonts w:cs="Arial"/>
          <w:szCs w:val="20"/>
          <w:lang w:val="en-US"/>
        </w:rPr>
        <w:fldChar w:fldCharType="begin"/>
      </w:r>
      <w:r w:rsidR="00B511C6" w:rsidRPr="00B511C6">
        <w:rPr>
          <w:rFonts w:cs="Arial"/>
          <w:szCs w:val="20"/>
          <w:lang w:val="en-US"/>
        </w:rPr>
        <w:instrText>HYPERLINK "https://search.coe.int/cm/Pages/result_details.aspx?Reference=CM(2024)75" \o "[1494/1.6] 133rd Session of the Committee of Ministers (Strasbourg, 16-17 May 2024) – Preparation - Draft Report on follow-up to the Reykjavík Declaration – \“Reykjavík – one year on\”"</w:instrText>
      </w:r>
      <w:r w:rsidR="00B511C6" w:rsidRPr="00B511C6">
        <w:rPr>
          <w:rFonts w:cs="Arial"/>
          <w:szCs w:val="20"/>
          <w:lang w:val="en-US"/>
        </w:rPr>
      </w:r>
      <w:r w:rsidR="00B511C6" w:rsidRPr="00B511C6">
        <w:rPr>
          <w:rFonts w:cs="Arial"/>
          <w:szCs w:val="20"/>
          <w:lang w:val="en-US"/>
        </w:rPr>
        <w:fldChar w:fldCharType="separate"/>
      </w:r>
      <w:bookmarkEnd w:id="0"/>
      <w:r w:rsidR="00B511C6" w:rsidRPr="00B511C6">
        <w:rPr>
          <w:rStyle w:val="Hyperlink"/>
          <w:rFonts w:cs="Arial"/>
          <w:szCs w:val="20"/>
          <w:lang w:val="en-US"/>
        </w:rPr>
        <w:t>CM(2024)75</w:t>
      </w:r>
      <w:r w:rsidR="00B511C6" w:rsidRPr="00B511C6">
        <w:rPr>
          <w:rFonts w:cs="Arial"/>
          <w:szCs w:val="20"/>
          <w:lang w:val="en-US"/>
        </w:rPr>
        <w:fldChar w:fldCharType="end"/>
      </w:r>
      <w:r w:rsidR="001F3092">
        <w:rPr>
          <w:rFonts w:cs="Arial"/>
          <w:szCs w:val="20"/>
          <w:lang w:val="en-US"/>
        </w:rPr>
        <w:t xml:space="preserve">). </w:t>
      </w:r>
    </w:p>
    <w:p w14:paraId="71EBDB46" w14:textId="77777777" w:rsidR="00A63F4C" w:rsidRDefault="00A63F4C" w:rsidP="00D5738A">
      <w:pPr>
        <w:tabs>
          <w:tab w:val="right" w:pos="9561"/>
        </w:tabs>
        <w:ind w:right="-90"/>
        <w:rPr>
          <w:rFonts w:cs="Arial"/>
          <w:szCs w:val="20"/>
          <w:lang w:val="en-US"/>
        </w:rPr>
      </w:pPr>
    </w:p>
    <w:p w14:paraId="015BF1D2" w14:textId="514C118A" w:rsidR="00357FF4" w:rsidRPr="00B11D34" w:rsidRDefault="00357FF4" w:rsidP="00B11D34">
      <w:pPr>
        <w:tabs>
          <w:tab w:val="right" w:pos="9561"/>
        </w:tabs>
        <w:ind w:right="-90"/>
        <w:rPr>
          <w:rFonts w:cs="Arial"/>
          <w:szCs w:val="20"/>
          <w:lang w:val="en-US"/>
        </w:rPr>
      </w:pPr>
      <w:r w:rsidRPr="00B11D34">
        <w:rPr>
          <w:rFonts w:cs="Arial"/>
          <w:szCs w:val="20"/>
          <w:lang w:val="en-US"/>
        </w:rPr>
        <w:t xml:space="preserve">The Secretary General will thereafter present </w:t>
      </w:r>
      <w:r w:rsidR="00D5738A" w:rsidRPr="00B11D34">
        <w:rPr>
          <w:rFonts w:cs="Arial"/>
          <w:szCs w:val="20"/>
          <w:lang w:val="en-US"/>
        </w:rPr>
        <w:t>an introductory statement referring in particular to her annual report “Our Rights, Our Future” (</w:t>
      </w:r>
      <w:bookmarkStart w:id="1" w:name="_ML_000000000002_VALID"/>
      <w:r w:rsidR="00B511C6" w:rsidRPr="00B511C6">
        <w:rPr>
          <w:rFonts w:cs="Arial"/>
          <w:szCs w:val="20"/>
          <w:lang w:val="en-US"/>
        </w:rPr>
        <w:fldChar w:fldCharType="begin"/>
      </w:r>
      <w:r w:rsidR="00B511C6" w:rsidRPr="00B511C6">
        <w:rPr>
          <w:rFonts w:cs="Arial"/>
          <w:szCs w:val="20"/>
          <w:lang w:val="en-US"/>
        </w:rPr>
        <w:instrText>HYPERLINK "https://search.coe.int/cm/Pages/result_details.aspx?Reference=SG/Inf(2024)1" \o "Speaking Notes of the Secretary General to the 1485th meeting of the Ministers’ Deputies (10 January 2024)"</w:instrText>
      </w:r>
      <w:r w:rsidR="00B511C6" w:rsidRPr="00B511C6">
        <w:rPr>
          <w:rFonts w:cs="Arial"/>
          <w:szCs w:val="20"/>
          <w:lang w:val="en-US"/>
        </w:rPr>
      </w:r>
      <w:r w:rsidR="00B511C6" w:rsidRPr="00B511C6">
        <w:rPr>
          <w:rFonts w:cs="Arial"/>
          <w:szCs w:val="20"/>
          <w:lang w:val="en-US"/>
        </w:rPr>
        <w:fldChar w:fldCharType="separate"/>
      </w:r>
      <w:bookmarkEnd w:id="1"/>
      <w:r w:rsidR="00B511C6" w:rsidRPr="00B511C6">
        <w:rPr>
          <w:rStyle w:val="Hyperlink"/>
          <w:rFonts w:cs="Arial"/>
          <w:szCs w:val="20"/>
          <w:lang w:val="en-US"/>
        </w:rPr>
        <w:t>SG/Inf(2024)1</w:t>
      </w:r>
      <w:r w:rsidR="00B511C6" w:rsidRPr="00B511C6">
        <w:rPr>
          <w:rFonts w:cs="Arial"/>
          <w:szCs w:val="20"/>
          <w:lang w:val="en-US"/>
        </w:rPr>
        <w:fldChar w:fldCharType="end"/>
      </w:r>
      <w:r w:rsidR="00D5738A" w:rsidRPr="00B11D34">
        <w:rPr>
          <w:rFonts w:cs="Arial"/>
          <w:szCs w:val="20"/>
          <w:lang w:val="en-US"/>
        </w:rPr>
        <w:t xml:space="preserve">) </w:t>
      </w:r>
      <w:r w:rsidRPr="00B11D34">
        <w:rPr>
          <w:rFonts w:cs="Arial"/>
          <w:szCs w:val="20"/>
          <w:lang w:val="en-US"/>
        </w:rPr>
        <w:t>(6 minutes).</w:t>
      </w:r>
    </w:p>
    <w:p w14:paraId="691F2657" w14:textId="77777777" w:rsidR="00D5738A" w:rsidRPr="00B11D34" w:rsidRDefault="00D5738A" w:rsidP="00B11D34">
      <w:pPr>
        <w:tabs>
          <w:tab w:val="right" w:pos="9561"/>
        </w:tabs>
        <w:ind w:right="-90"/>
        <w:rPr>
          <w:rFonts w:cs="Arial"/>
          <w:szCs w:val="20"/>
          <w:lang w:val="en-US"/>
        </w:rPr>
      </w:pPr>
    </w:p>
    <w:p w14:paraId="3F58C667" w14:textId="77777777" w:rsidR="00357FF4" w:rsidRPr="00A17C02" w:rsidRDefault="00357FF4" w:rsidP="00B11D34">
      <w:pPr>
        <w:tabs>
          <w:tab w:val="right" w:pos="9561"/>
        </w:tabs>
        <w:ind w:right="-90"/>
        <w:rPr>
          <w:rFonts w:cs="Arial"/>
          <w:szCs w:val="20"/>
          <w:lang w:val="en-US"/>
        </w:rPr>
      </w:pPr>
      <w:r w:rsidRPr="00A17C02">
        <w:rPr>
          <w:rFonts w:cs="Arial"/>
          <w:szCs w:val="20"/>
          <w:lang w:val="en-US"/>
        </w:rPr>
        <w:t>The floor will then be opened to delegations.</w:t>
      </w:r>
    </w:p>
    <w:p w14:paraId="4BC03157" w14:textId="6B0ED914" w:rsidR="00357FF4" w:rsidRPr="00A17C02" w:rsidRDefault="00357FF4" w:rsidP="00B11D34">
      <w:pPr>
        <w:tabs>
          <w:tab w:val="right" w:pos="9561"/>
        </w:tabs>
        <w:ind w:right="-90"/>
        <w:rPr>
          <w:rFonts w:eastAsia="Times New Roman" w:cs="Arial"/>
          <w:szCs w:val="20"/>
          <w:lang w:val="en-US" w:eastAsia="fr-FR"/>
        </w:rPr>
      </w:pPr>
    </w:p>
    <w:p w14:paraId="2731A655" w14:textId="68F80F80" w:rsidR="00357FF4" w:rsidRPr="00A17C02" w:rsidRDefault="00357FF4" w:rsidP="00B11D34">
      <w:pPr>
        <w:tabs>
          <w:tab w:val="right" w:pos="9561"/>
        </w:tabs>
        <w:ind w:right="-90"/>
        <w:rPr>
          <w:rFonts w:cs="Arial"/>
          <w:szCs w:val="20"/>
          <w:lang w:val="en-US"/>
        </w:rPr>
      </w:pPr>
      <w:r w:rsidRPr="00A17C02">
        <w:rPr>
          <w:rFonts w:cs="Arial"/>
          <w:szCs w:val="20"/>
          <w:u w:val="single"/>
          <w:lang w:val="en-US"/>
        </w:rPr>
        <w:t>Under item 2</w:t>
      </w:r>
      <w:r w:rsidRPr="00A17C02">
        <w:rPr>
          <w:rFonts w:cs="Arial"/>
          <w:szCs w:val="20"/>
          <w:lang w:val="en-US"/>
        </w:rPr>
        <w:t xml:space="preserve">, the </w:t>
      </w:r>
      <w:r w:rsidR="00A17C02" w:rsidRPr="00A17C02">
        <w:rPr>
          <w:rFonts w:cs="Arial"/>
          <w:szCs w:val="20"/>
          <w:lang w:val="en-US"/>
        </w:rPr>
        <w:t xml:space="preserve">President will present </w:t>
      </w:r>
      <w:r w:rsidRPr="00A17C02">
        <w:rPr>
          <w:rFonts w:cs="Arial"/>
          <w:szCs w:val="20"/>
          <w:lang w:val="en-US"/>
        </w:rPr>
        <w:t>a Declaration on the occasion of the 7</w:t>
      </w:r>
      <w:r w:rsidR="00D5738A" w:rsidRPr="00A17C02">
        <w:rPr>
          <w:rFonts w:cs="Arial"/>
          <w:szCs w:val="20"/>
          <w:lang w:val="en-US"/>
        </w:rPr>
        <w:t>5</w:t>
      </w:r>
      <w:r w:rsidRPr="00A17C02">
        <w:rPr>
          <w:rFonts w:cs="Arial"/>
          <w:szCs w:val="20"/>
          <w:vertAlign w:val="superscript"/>
          <w:lang w:val="en-US"/>
        </w:rPr>
        <w:t>th</w:t>
      </w:r>
      <w:r w:rsidRPr="00A17C02">
        <w:rPr>
          <w:rFonts w:cs="Arial"/>
          <w:szCs w:val="20"/>
          <w:lang w:val="en-US"/>
        </w:rPr>
        <w:t xml:space="preserve"> anniversary of the Council of Europe </w:t>
      </w:r>
      <w:r w:rsidR="00A17C02" w:rsidRPr="00A17C02">
        <w:rPr>
          <w:rFonts w:cs="Arial"/>
          <w:szCs w:val="20"/>
          <w:lang w:val="en-US"/>
        </w:rPr>
        <w:t>w</w:t>
      </w:r>
      <w:r w:rsidRPr="00A17C02">
        <w:rPr>
          <w:rFonts w:cs="Arial"/>
          <w:szCs w:val="20"/>
          <w:lang w:val="en-US"/>
        </w:rPr>
        <w:t>hich is contained in document </w:t>
      </w:r>
      <w:bookmarkStart w:id="2" w:name="_ML_000000000003_VALID"/>
      <w:r w:rsidR="00B511C6" w:rsidRPr="00B511C6">
        <w:rPr>
          <w:rFonts w:cs="Arial"/>
          <w:szCs w:val="20"/>
          <w:lang w:val="en-US"/>
        </w:rPr>
        <w:fldChar w:fldCharType="begin"/>
      </w:r>
      <w:r w:rsidR="00B511C6" w:rsidRPr="00B511C6">
        <w:rPr>
          <w:rFonts w:cs="Arial"/>
          <w:szCs w:val="20"/>
          <w:lang w:val="en-US"/>
        </w:rPr>
        <w:instrText>HYPERLINK "https://search.coe.int/cm/Pages/result_details.aspx?Reference=CM(2024)74-final" \o "133rd Session of the Committee of Ministers (Strasbourg, 16-17 May 2024) – Declaration by the Presidency of the Committee of Ministers on the occasion of the 75th anniversary of the Council of Europe"</w:instrText>
      </w:r>
      <w:r w:rsidR="00B511C6" w:rsidRPr="00B511C6">
        <w:rPr>
          <w:rFonts w:cs="Arial"/>
          <w:szCs w:val="20"/>
          <w:lang w:val="en-US"/>
        </w:rPr>
      </w:r>
      <w:r w:rsidR="00B511C6" w:rsidRPr="00B511C6">
        <w:rPr>
          <w:rFonts w:cs="Arial"/>
          <w:szCs w:val="20"/>
          <w:lang w:val="en-US"/>
        </w:rPr>
        <w:fldChar w:fldCharType="separate"/>
      </w:r>
      <w:bookmarkEnd w:id="2"/>
      <w:r w:rsidR="00B511C6" w:rsidRPr="00B511C6">
        <w:rPr>
          <w:rStyle w:val="Hyperlink"/>
          <w:rFonts w:cs="Arial"/>
          <w:szCs w:val="20"/>
          <w:lang w:val="en-US"/>
        </w:rPr>
        <w:t>CM(2024)74-final</w:t>
      </w:r>
      <w:r w:rsidR="00B511C6" w:rsidRPr="00B511C6">
        <w:rPr>
          <w:rFonts w:cs="Arial"/>
          <w:szCs w:val="20"/>
          <w:lang w:val="en-US"/>
        </w:rPr>
        <w:fldChar w:fldCharType="end"/>
      </w:r>
      <w:r w:rsidRPr="00A17C02">
        <w:rPr>
          <w:rFonts w:cs="Arial"/>
          <w:szCs w:val="20"/>
          <w:lang w:val="en-US"/>
        </w:rPr>
        <w:t>.</w:t>
      </w:r>
    </w:p>
    <w:p w14:paraId="67FB935B" w14:textId="77777777" w:rsidR="001F3092" w:rsidRPr="00A17C02" w:rsidRDefault="001F3092" w:rsidP="00B11D34">
      <w:pPr>
        <w:shd w:val="clear" w:color="auto" w:fill="FFFFFF"/>
        <w:rPr>
          <w:rFonts w:eastAsia="Times New Roman" w:cs="Arial"/>
          <w:color w:val="333333"/>
          <w:szCs w:val="20"/>
          <w:lang w:val="en-US" w:eastAsia="fr-FR"/>
        </w:rPr>
      </w:pPr>
    </w:p>
    <w:p w14:paraId="5725BCC0" w14:textId="0252FB5A" w:rsidR="00357FF4" w:rsidRPr="00D5738A" w:rsidRDefault="00D5738A" w:rsidP="00B11D34">
      <w:pPr>
        <w:rPr>
          <w:rFonts w:cs="Arial"/>
          <w:szCs w:val="20"/>
          <w:lang w:val="en-US"/>
        </w:rPr>
      </w:pPr>
      <w:r w:rsidRPr="00A17C02">
        <w:rPr>
          <w:rFonts w:cs="Arial"/>
          <w:szCs w:val="20"/>
          <w:u w:val="single"/>
          <w:lang w:val="en-US"/>
        </w:rPr>
        <w:t xml:space="preserve">Under sub-item </w:t>
      </w:r>
      <w:proofErr w:type="spellStart"/>
      <w:r w:rsidRPr="00A17C02">
        <w:rPr>
          <w:rFonts w:cs="Arial"/>
          <w:szCs w:val="20"/>
          <w:u w:val="single"/>
          <w:lang w:val="en-US"/>
        </w:rPr>
        <w:t>2.a</w:t>
      </w:r>
      <w:proofErr w:type="spellEnd"/>
      <w:r w:rsidRPr="00A17C02">
        <w:rPr>
          <w:rFonts w:cs="Arial"/>
          <w:szCs w:val="20"/>
          <w:lang w:val="en-US"/>
        </w:rPr>
        <w:t xml:space="preserve">, </w:t>
      </w:r>
      <w:r w:rsidR="00970570" w:rsidRPr="00A17C02">
        <w:rPr>
          <w:rFonts w:cs="Arial"/>
          <w:szCs w:val="20"/>
          <w:lang w:val="en-US"/>
        </w:rPr>
        <w:t>the Ministers are invited to adopt a set of spec</w:t>
      </w:r>
      <w:r w:rsidR="00130055" w:rsidRPr="00A17C02">
        <w:rPr>
          <w:rFonts w:cs="Arial"/>
          <w:szCs w:val="20"/>
          <w:lang w:val="en-US"/>
        </w:rPr>
        <w:t xml:space="preserve">ific decisions prepared by their Deputies to </w:t>
      </w:r>
      <w:r w:rsidR="0026528C" w:rsidRPr="00A17C02">
        <w:rPr>
          <w:rFonts w:cs="Arial"/>
          <w:szCs w:val="20"/>
          <w:lang w:val="en-US"/>
        </w:rPr>
        <w:t>help</w:t>
      </w:r>
      <w:r w:rsidR="0026528C">
        <w:rPr>
          <w:rFonts w:cs="Arial"/>
          <w:szCs w:val="20"/>
          <w:lang w:val="en-US"/>
        </w:rPr>
        <w:t xml:space="preserve"> Ukraine counter the continu</w:t>
      </w:r>
      <w:r w:rsidR="001F3092">
        <w:rPr>
          <w:rFonts w:cs="Arial"/>
          <w:szCs w:val="20"/>
          <w:lang w:val="en-US"/>
        </w:rPr>
        <w:t>ing</w:t>
      </w:r>
      <w:r w:rsidR="0026528C">
        <w:rPr>
          <w:rFonts w:cs="Arial"/>
          <w:szCs w:val="20"/>
          <w:lang w:val="en-US"/>
        </w:rPr>
        <w:t xml:space="preserve"> full-scale aggression of the Russian Federation and to </w:t>
      </w:r>
      <w:proofErr w:type="spellStart"/>
      <w:r w:rsidR="00130055" w:rsidRPr="00130055">
        <w:rPr>
          <w:rFonts w:cs="Arial"/>
          <w:szCs w:val="20"/>
          <w:lang w:val="en-US"/>
        </w:rPr>
        <w:t>emphasise</w:t>
      </w:r>
      <w:proofErr w:type="spellEnd"/>
      <w:r w:rsidR="00130055" w:rsidRPr="00130055">
        <w:rPr>
          <w:rFonts w:cs="Arial"/>
          <w:szCs w:val="20"/>
          <w:lang w:val="en-US"/>
        </w:rPr>
        <w:t xml:space="preserve"> the overriding importance that the </w:t>
      </w:r>
      <w:proofErr w:type="spellStart"/>
      <w:r w:rsidR="00130055" w:rsidRPr="00130055">
        <w:rPr>
          <w:rFonts w:cs="Arial"/>
          <w:szCs w:val="20"/>
          <w:lang w:val="en-US"/>
        </w:rPr>
        <w:t>Organisation</w:t>
      </w:r>
      <w:proofErr w:type="spellEnd"/>
      <w:r w:rsidR="00130055" w:rsidRPr="00130055">
        <w:rPr>
          <w:rFonts w:cs="Arial"/>
          <w:szCs w:val="20"/>
          <w:lang w:val="en-US"/>
        </w:rPr>
        <w:t xml:space="preserve"> attaches to supporting Ukraine for as long as is </w:t>
      </w:r>
      <w:r w:rsidR="0026528C">
        <w:rPr>
          <w:rFonts w:cs="Arial"/>
          <w:szCs w:val="20"/>
          <w:lang w:val="en-US"/>
        </w:rPr>
        <w:t>takes.</w:t>
      </w:r>
    </w:p>
    <w:p w14:paraId="5A596E09" w14:textId="77777777" w:rsidR="0026528C" w:rsidRPr="001F3092" w:rsidRDefault="0026528C" w:rsidP="00B11D34">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26528C" w:rsidRPr="008279BD" w14:paraId="2F648574" w14:textId="77777777" w:rsidTr="00325944">
        <w:tc>
          <w:tcPr>
            <w:tcW w:w="9771" w:type="dxa"/>
            <w:shd w:val="clear" w:color="auto" w:fill="auto"/>
          </w:tcPr>
          <w:p w14:paraId="7460C9F0" w14:textId="72C77318" w:rsidR="00DE6844" w:rsidRPr="00F66994" w:rsidRDefault="0026528C" w:rsidP="00325944">
            <w:pPr>
              <w:pStyle w:val="ListParagraph"/>
              <w:spacing w:before="120"/>
              <w:ind w:left="0"/>
              <w:jc w:val="both"/>
              <w:rPr>
                <w:rFonts w:cs="Arial"/>
                <w:b/>
                <w:bCs/>
                <w:szCs w:val="20"/>
              </w:rPr>
            </w:pPr>
            <w:r w:rsidRPr="000F7B9D">
              <w:rPr>
                <w:i/>
                <w:iCs/>
                <w:lang w:val="en-US"/>
              </w:rPr>
              <w:t>“</w:t>
            </w:r>
            <w:r w:rsidR="00DE6844" w:rsidRPr="00F66994">
              <w:rPr>
                <w:rFonts w:cs="Arial"/>
                <w:i/>
                <w:iCs/>
                <w:szCs w:val="20"/>
              </w:rPr>
              <w:t>The Committee of Ministers</w:t>
            </w:r>
          </w:p>
          <w:p w14:paraId="402FECA8" w14:textId="77777777" w:rsidR="00DE6844" w:rsidRPr="001571A1" w:rsidRDefault="00DE6844" w:rsidP="00B11D34">
            <w:pPr>
              <w:pStyle w:val="ListParagraph"/>
              <w:ind w:left="0"/>
              <w:jc w:val="both"/>
              <w:rPr>
                <w:rFonts w:cs="Arial"/>
                <w:i/>
                <w:iCs/>
                <w:szCs w:val="20"/>
              </w:rPr>
            </w:pPr>
          </w:p>
          <w:p w14:paraId="0996B53D" w14:textId="77777777" w:rsidR="00DE6844" w:rsidRPr="00D56089" w:rsidRDefault="00DE6844" w:rsidP="00B11D34">
            <w:pPr>
              <w:pStyle w:val="ListParagraph"/>
              <w:numPr>
                <w:ilvl w:val="0"/>
                <w:numId w:val="15"/>
              </w:numPr>
              <w:ind w:left="0" w:firstLine="0"/>
              <w:rPr>
                <w:rFonts w:cs="Arial"/>
                <w:i/>
                <w:iCs/>
                <w:szCs w:val="20"/>
              </w:rPr>
            </w:pPr>
            <w:r w:rsidRPr="001571A1">
              <w:rPr>
                <w:rFonts w:cs="Arial"/>
                <w:i/>
                <w:iCs/>
                <w:szCs w:val="20"/>
              </w:rPr>
              <w:t xml:space="preserve">reiterated its condemnation in the strongest possible terms of the ongoing full-scale war of aggression of the Russian Federation against Ukraine and of </w:t>
            </w:r>
            <w:r w:rsidRPr="0057732C">
              <w:rPr>
                <w:rFonts w:cs="Arial"/>
                <w:i/>
                <w:iCs/>
                <w:szCs w:val="20"/>
              </w:rPr>
              <w:t xml:space="preserve">all </w:t>
            </w:r>
            <w:r w:rsidRPr="00E64E25">
              <w:rPr>
                <w:rFonts w:cs="Arial"/>
                <w:i/>
                <w:iCs/>
                <w:szCs w:val="20"/>
              </w:rPr>
              <w:t>alleged</w:t>
            </w:r>
            <w:r w:rsidRPr="001571A1">
              <w:rPr>
                <w:rFonts w:cs="Arial"/>
                <w:i/>
                <w:iCs/>
                <w:szCs w:val="20"/>
              </w:rPr>
              <w:t xml:space="preserve"> serious violations of international law arising out of the Russian aggression </w:t>
            </w:r>
            <w:r w:rsidRPr="0057732C">
              <w:rPr>
                <w:rFonts w:cs="Arial"/>
                <w:i/>
                <w:iCs/>
                <w:szCs w:val="20"/>
              </w:rPr>
              <w:t>against Ukraine</w:t>
            </w:r>
            <w:r w:rsidRPr="001571A1">
              <w:rPr>
                <w:rFonts w:cs="Arial"/>
                <w:i/>
                <w:iCs/>
                <w:szCs w:val="20"/>
              </w:rPr>
              <w:t>, including war crimes</w:t>
            </w:r>
            <w:r w:rsidRPr="005F5A1B">
              <w:rPr>
                <w:rFonts w:cs="Arial"/>
                <w:i/>
                <w:iCs/>
                <w:szCs w:val="20"/>
              </w:rPr>
              <w:t xml:space="preserve">, crimes </w:t>
            </w:r>
            <w:r w:rsidRPr="000E35A4">
              <w:rPr>
                <w:rFonts w:cs="Arial"/>
                <w:i/>
                <w:iCs/>
                <w:szCs w:val="20"/>
              </w:rPr>
              <w:t>against humanity, genocide against Ukrainian civilians and prisoners of war, and</w:t>
            </w:r>
            <w:r w:rsidRPr="000E35A4">
              <w:rPr>
                <w:rFonts w:cs="Arial"/>
                <w:b/>
                <w:bCs/>
                <w:i/>
                <w:iCs/>
                <w:szCs w:val="20"/>
              </w:rPr>
              <w:t xml:space="preserve"> </w:t>
            </w:r>
            <w:r w:rsidRPr="000E35A4">
              <w:rPr>
                <w:rFonts w:cs="Arial"/>
                <w:i/>
                <w:iCs/>
                <w:szCs w:val="20"/>
              </w:rPr>
              <w:t>all forms of conflict-</w:t>
            </w:r>
            <w:r w:rsidRPr="00E64E25">
              <w:rPr>
                <w:rFonts w:cs="Arial"/>
                <w:i/>
                <w:iCs/>
                <w:szCs w:val="20"/>
              </w:rPr>
              <w:t xml:space="preserve">related sexual violence and gender-based </w:t>
            </w:r>
            <w:proofErr w:type="gramStart"/>
            <w:r w:rsidRPr="00E64E25">
              <w:rPr>
                <w:rFonts w:cs="Arial"/>
                <w:i/>
                <w:iCs/>
                <w:szCs w:val="20"/>
              </w:rPr>
              <w:t>crimes;</w:t>
            </w:r>
            <w:proofErr w:type="gramEnd"/>
          </w:p>
          <w:p w14:paraId="75B38E38" w14:textId="77777777" w:rsidR="00DE6844" w:rsidRPr="001571A1" w:rsidRDefault="00DE6844" w:rsidP="00B11D34">
            <w:pPr>
              <w:pStyle w:val="ListParagraph"/>
              <w:ind w:left="0"/>
              <w:rPr>
                <w:rFonts w:cs="Arial"/>
                <w:i/>
                <w:iCs/>
                <w:szCs w:val="20"/>
              </w:rPr>
            </w:pPr>
          </w:p>
          <w:p w14:paraId="61986B98" w14:textId="2815EB49" w:rsidR="0026528C" w:rsidRPr="009B1AA9" w:rsidRDefault="00DE6844" w:rsidP="009B1AA9">
            <w:pPr>
              <w:pStyle w:val="ListParagraph"/>
              <w:numPr>
                <w:ilvl w:val="0"/>
                <w:numId w:val="15"/>
              </w:numPr>
              <w:spacing w:after="120"/>
              <w:ind w:left="0" w:firstLine="0"/>
              <w:rPr>
                <w:rFonts w:cs="Arial"/>
                <w:i/>
                <w:iCs/>
                <w:szCs w:val="20"/>
              </w:rPr>
            </w:pPr>
            <w:r w:rsidRPr="001571A1">
              <w:rPr>
                <w:rFonts w:cs="Arial"/>
                <w:i/>
                <w:iCs/>
                <w:szCs w:val="20"/>
              </w:rPr>
              <w:t xml:space="preserve">reaffirmed its unwavering commitment to the independence, </w:t>
            </w:r>
            <w:proofErr w:type="gramStart"/>
            <w:r w:rsidRPr="001571A1">
              <w:rPr>
                <w:rFonts w:cs="Arial"/>
                <w:i/>
                <w:iCs/>
                <w:szCs w:val="20"/>
              </w:rPr>
              <w:t>sovereignty</w:t>
            </w:r>
            <w:proofErr w:type="gramEnd"/>
            <w:r w:rsidRPr="001571A1">
              <w:rPr>
                <w:rFonts w:cs="Arial"/>
                <w:i/>
                <w:iCs/>
                <w:szCs w:val="20"/>
              </w:rPr>
              <w:t xml:space="preserve"> and territorial integrity of Ukraine within its internationally recognised border</w:t>
            </w:r>
            <w:r>
              <w:rPr>
                <w:rFonts w:cs="Arial"/>
                <w:i/>
                <w:iCs/>
                <w:szCs w:val="20"/>
              </w:rPr>
              <w:t xml:space="preserve">s </w:t>
            </w:r>
            <w:r w:rsidRPr="001571A1">
              <w:rPr>
                <w:rFonts w:cs="Arial"/>
                <w:i/>
                <w:iCs/>
                <w:szCs w:val="20"/>
              </w:rPr>
              <w:t>and reiterated its steadfast support for Ukraine and solidarity with its people, as reflected in the assistance provided by the Council of Europe through the Action Plan “Resilience, Recovery and Reconstruction” 2023-2026;</w:t>
            </w:r>
          </w:p>
        </w:tc>
      </w:tr>
    </w:tbl>
    <w:p w14:paraId="08DF066D" w14:textId="77777777" w:rsidR="00325944" w:rsidRDefault="00325944">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325944" w:rsidRPr="008279BD" w14:paraId="4C0E8905" w14:textId="77777777" w:rsidTr="00325944">
        <w:tc>
          <w:tcPr>
            <w:tcW w:w="9771" w:type="dxa"/>
            <w:shd w:val="clear" w:color="auto" w:fill="auto"/>
          </w:tcPr>
          <w:p w14:paraId="1150B931" w14:textId="23121C93" w:rsidR="00325944" w:rsidRPr="001571A1" w:rsidRDefault="00325944" w:rsidP="00325944">
            <w:pPr>
              <w:pStyle w:val="ListParagraph"/>
              <w:spacing w:before="120"/>
              <w:ind w:left="0"/>
              <w:rPr>
                <w:rFonts w:cs="Arial"/>
                <w:i/>
                <w:iCs/>
                <w:szCs w:val="20"/>
              </w:rPr>
            </w:pPr>
            <w:r w:rsidRPr="001571A1">
              <w:rPr>
                <w:rFonts w:cs="Arial"/>
                <w:i/>
                <w:iCs/>
                <w:szCs w:val="20"/>
              </w:rPr>
              <w:lastRenderedPageBreak/>
              <w:t>3.</w:t>
            </w:r>
            <w:r w:rsidRPr="001571A1">
              <w:rPr>
                <w:rFonts w:cs="Arial"/>
                <w:i/>
                <w:iCs/>
                <w:szCs w:val="20"/>
              </w:rPr>
              <w:tab/>
              <w:t xml:space="preserve">welcomed the setting up of the Register of Damage Caused by the Aggression of the Russian Federation against Ukraine, </w:t>
            </w:r>
            <w:r w:rsidRPr="005F5A1B">
              <w:rPr>
                <w:rFonts w:cs="Arial"/>
                <w:i/>
                <w:iCs/>
                <w:szCs w:val="20"/>
              </w:rPr>
              <w:t xml:space="preserve">the </w:t>
            </w:r>
            <w:r w:rsidRPr="00E64E25">
              <w:rPr>
                <w:rFonts w:cs="Arial"/>
                <w:i/>
                <w:iCs/>
                <w:szCs w:val="20"/>
              </w:rPr>
              <w:t>agreement on</w:t>
            </w:r>
            <w:r w:rsidRPr="005F5A1B">
              <w:rPr>
                <w:rFonts w:cs="Arial"/>
                <w:i/>
                <w:iCs/>
                <w:szCs w:val="20"/>
              </w:rPr>
              <w:t xml:space="preserve"> the “Riga Principles” at the informal meeting of Ministers of Justice on 11 September 2023 guiding the work of the Register,</w:t>
            </w:r>
            <w:r w:rsidRPr="00601519">
              <w:rPr>
                <w:rFonts w:cs="Arial"/>
                <w:i/>
                <w:iCs/>
                <w:szCs w:val="20"/>
              </w:rPr>
              <w:t xml:space="preserve"> </w:t>
            </w:r>
            <w:r w:rsidRPr="001571A1">
              <w:rPr>
                <w:rFonts w:cs="Arial"/>
                <w:i/>
                <w:iCs/>
                <w:szCs w:val="20"/>
              </w:rPr>
              <w:t>the establishment of an office in Kyiv</w:t>
            </w:r>
            <w:r w:rsidRPr="009945D8">
              <w:rPr>
                <w:rFonts w:cs="Arial"/>
                <w:i/>
                <w:iCs/>
                <w:szCs w:val="20"/>
              </w:rPr>
              <w:t xml:space="preserve">, </w:t>
            </w:r>
            <w:r w:rsidRPr="001571A1">
              <w:rPr>
                <w:rFonts w:cs="Arial"/>
                <w:i/>
                <w:iCs/>
                <w:szCs w:val="20"/>
              </w:rPr>
              <w:t>and the recent launch of the claims submission process at the Ministerial Conference on “Restoring Justice for Ukraine” in The Hague on 2 April 2024 and strongly encouraged further efforts to promote additional States joining the Register;</w:t>
            </w:r>
          </w:p>
          <w:p w14:paraId="60DD34E3" w14:textId="77777777" w:rsidR="00325944" w:rsidRPr="001571A1" w:rsidRDefault="00325944" w:rsidP="00325944">
            <w:pPr>
              <w:pStyle w:val="ListParagraph"/>
              <w:ind w:left="0"/>
              <w:rPr>
                <w:rFonts w:cs="Arial"/>
                <w:i/>
                <w:iCs/>
                <w:szCs w:val="20"/>
              </w:rPr>
            </w:pPr>
          </w:p>
          <w:p w14:paraId="2142C920" w14:textId="77777777" w:rsidR="00325944" w:rsidRPr="001571A1" w:rsidRDefault="00325944" w:rsidP="00325944">
            <w:pPr>
              <w:pStyle w:val="ListParagraph"/>
              <w:ind w:left="0"/>
              <w:rPr>
                <w:rFonts w:cs="Arial"/>
                <w:i/>
                <w:iCs/>
                <w:szCs w:val="20"/>
              </w:rPr>
            </w:pPr>
            <w:r w:rsidRPr="001571A1">
              <w:rPr>
                <w:rFonts w:cs="Arial"/>
                <w:i/>
                <w:iCs/>
                <w:szCs w:val="20"/>
              </w:rPr>
              <w:t>4.</w:t>
            </w:r>
            <w:r w:rsidRPr="001571A1">
              <w:rPr>
                <w:rFonts w:cs="Arial"/>
                <w:i/>
                <w:iCs/>
                <w:szCs w:val="20"/>
              </w:rPr>
              <w:tab/>
              <w:t>reiterated that the Register is intended to constitute the first component of a comprehensive international compensation mechanism</w:t>
            </w:r>
            <w:r>
              <w:rPr>
                <w:rFonts w:cs="Arial"/>
                <w:i/>
                <w:iCs/>
                <w:szCs w:val="20"/>
              </w:rPr>
              <w:t xml:space="preserve"> </w:t>
            </w:r>
            <w:r w:rsidRPr="001571A1">
              <w:rPr>
                <w:rFonts w:cs="Arial"/>
                <w:i/>
                <w:iCs/>
                <w:szCs w:val="20"/>
              </w:rPr>
              <w:t xml:space="preserve">and </w:t>
            </w:r>
            <w:r w:rsidRPr="0057732C">
              <w:rPr>
                <w:rFonts w:cs="Arial"/>
                <w:i/>
                <w:iCs/>
                <w:szCs w:val="20"/>
              </w:rPr>
              <w:t>committed to continue working, in co-operation with Ukraine and relevant international organisations and bodies, towards the establishment of such a mechanism</w:t>
            </w:r>
            <w:r w:rsidRPr="00E64E25">
              <w:rPr>
                <w:rFonts w:cs="Arial"/>
                <w:i/>
                <w:iCs/>
                <w:szCs w:val="20"/>
              </w:rPr>
              <w:t xml:space="preserve">, which may include a claims commission and a compensation </w:t>
            </w:r>
            <w:proofErr w:type="gramStart"/>
            <w:r w:rsidRPr="00E64E25">
              <w:rPr>
                <w:rFonts w:cs="Arial"/>
                <w:i/>
                <w:iCs/>
                <w:szCs w:val="20"/>
              </w:rPr>
              <w:t>fund</w:t>
            </w:r>
            <w:r w:rsidRPr="001571A1">
              <w:rPr>
                <w:rFonts w:cs="Arial"/>
                <w:i/>
                <w:iCs/>
                <w:szCs w:val="20"/>
              </w:rPr>
              <w:t>;</w:t>
            </w:r>
            <w:proofErr w:type="gramEnd"/>
          </w:p>
          <w:p w14:paraId="1A2A903E" w14:textId="77777777" w:rsidR="00325944" w:rsidRPr="001571A1" w:rsidRDefault="00325944" w:rsidP="00325944">
            <w:pPr>
              <w:pStyle w:val="ListParagraph"/>
              <w:ind w:left="0"/>
              <w:rPr>
                <w:rFonts w:cs="Arial"/>
                <w:i/>
                <w:iCs/>
                <w:szCs w:val="20"/>
              </w:rPr>
            </w:pPr>
          </w:p>
          <w:p w14:paraId="6DEC562A" w14:textId="0DC397DB" w:rsidR="00325944" w:rsidRPr="00C26DB3" w:rsidRDefault="00325944" w:rsidP="00C26DB3">
            <w:pPr>
              <w:pStyle w:val="ListParagraph"/>
              <w:ind w:left="0"/>
              <w:rPr>
                <w:rFonts w:cs="Arial"/>
                <w:i/>
                <w:iCs/>
                <w:szCs w:val="20"/>
              </w:rPr>
            </w:pPr>
            <w:r w:rsidRPr="00C26DB3">
              <w:rPr>
                <w:rFonts w:cs="Arial"/>
                <w:i/>
                <w:iCs/>
                <w:szCs w:val="20"/>
              </w:rPr>
              <w:t>5.</w:t>
            </w:r>
            <w:r w:rsidRPr="00C26DB3">
              <w:rPr>
                <w:rFonts w:cs="Arial"/>
                <w:i/>
                <w:iCs/>
                <w:szCs w:val="20"/>
              </w:rPr>
              <w:tab/>
              <w:t xml:space="preserve">noted with satisfaction the progress made within the Core Group towards the establishment of a Special Tribunal for the crime of aggression, underscoring the international efforts to hold the political and military leadership of the Russian Federation accountable for its war of aggression against Ukraine, and emphasised that </w:t>
            </w:r>
            <w:r w:rsidR="009E381A" w:rsidRPr="00C26DB3">
              <w:rPr>
                <w:rFonts w:cs="Arial"/>
                <w:i/>
                <w:iCs/>
                <w:szCs w:val="20"/>
              </w:rPr>
              <w:t xml:space="preserve">its </w:t>
            </w:r>
            <w:r w:rsidRPr="00C26DB3">
              <w:rPr>
                <w:rFonts w:cs="Arial"/>
                <w:i/>
                <w:iCs/>
                <w:szCs w:val="20"/>
              </w:rPr>
              <w:t>Deputies have recently authorised the Secretary General to prepare any necessary documents to contribute to the consultations within the Core Group on a possible draft Agreement between the Council of Europe and the Government of Ukraine on the Establishment of a Special Tribunal for the Crime of Aggression against Ukraine, including its Statute, and on a possible draft enlarged partial agreement governing the modalities of support to such a Tribunal, its financing and other administrative matters;</w:t>
            </w:r>
          </w:p>
          <w:p w14:paraId="1EB27994" w14:textId="77777777" w:rsidR="00325944" w:rsidRPr="001571A1" w:rsidRDefault="00325944" w:rsidP="00325944">
            <w:pPr>
              <w:pStyle w:val="ListParagraph"/>
              <w:ind w:left="0"/>
              <w:rPr>
                <w:rFonts w:cs="Arial"/>
                <w:i/>
                <w:iCs/>
                <w:szCs w:val="20"/>
              </w:rPr>
            </w:pPr>
          </w:p>
          <w:p w14:paraId="3FEEE108" w14:textId="77777777" w:rsidR="00325944" w:rsidRDefault="00325944" w:rsidP="00325944">
            <w:pPr>
              <w:pStyle w:val="ListParagraph"/>
              <w:ind w:left="0"/>
              <w:rPr>
                <w:rFonts w:cs="Arial"/>
                <w:i/>
                <w:iCs/>
                <w:szCs w:val="20"/>
              </w:rPr>
            </w:pPr>
            <w:r w:rsidRPr="001571A1">
              <w:rPr>
                <w:rFonts w:cs="Arial"/>
                <w:i/>
                <w:iCs/>
                <w:szCs w:val="20"/>
              </w:rPr>
              <w:t>6.</w:t>
            </w:r>
            <w:r w:rsidRPr="001571A1">
              <w:rPr>
                <w:rFonts w:cs="Arial"/>
                <w:i/>
                <w:iCs/>
                <w:szCs w:val="20"/>
              </w:rPr>
              <w:tab/>
              <w:t xml:space="preserve">welcomed the efforts of the Consultation Group on the Children of Ukraine established in November 2023 to facilitate dialogue and co-ordinate actions among member States, the European Union and relevant international organisations regarding policies for Ukrainian children residing in Council of Europe member States, as well as its recommendations to the Ukrainian authorities on reform of the child protection and care </w:t>
            </w:r>
            <w:proofErr w:type="gramStart"/>
            <w:r w:rsidRPr="001571A1">
              <w:rPr>
                <w:rFonts w:cs="Arial"/>
                <w:i/>
                <w:iCs/>
                <w:szCs w:val="20"/>
              </w:rPr>
              <w:t>system;</w:t>
            </w:r>
            <w:proofErr w:type="gramEnd"/>
          </w:p>
          <w:p w14:paraId="4A3BC792" w14:textId="77777777" w:rsidR="00325944" w:rsidRPr="001571A1" w:rsidRDefault="00325944" w:rsidP="00325944">
            <w:pPr>
              <w:pStyle w:val="ListParagraph"/>
              <w:ind w:left="0"/>
              <w:rPr>
                <w:rFonts w:cs="Arial"/>
                <w:i/>
                <w:iCs/>
                <w:szCs w:val="20"/>
              </w:rPr>
            </w:pPr>
          </w:p>
          <w:p w14:paraId="726419CE" w14:textId="77777777" w:rsidR="00325944" w:rsidRPr="001571A1" w:rsidRDefault="00325944" w:rsidP="00325944">
            <w:pPr>
              <w:pStyle w:val="ListParagraph"/>
              <w:ind w:left="0"/>
              <w:rPr>
                <w:rFonts w:cs="Arial"/>
                <w:i/>
                <w:iCs/>
                <w:szCs w:val="20"/>
              </w:rPr>
            </w:pPr>
            <w:r w:rsidRPr="001571A1">
              <w:rPr>
                <w:rFonts w:cs="Arial"/>
                <w:i/>
                <w:iCs/>
                <w:szCs w:val="20"/>
              </w:rPr>
              <w:t>7.</w:t>
            </w:r>
            <w:r w:rsidRPr="001571A1">
              <w:rPr>
                <w:rFonts w:cs="Arial"/>
                <w:i/>
                <w:iCs/>
                <w:szCs w:val="20"/>
              </w:rPr>
              <w:tab/>
              <w:t xml:space="preserve">strongly condemned the forced placement of Ukrainian children under custody or for adoption by Russian citizens, </w:t>
            </w:r>
            <w:r w:rsidRPr="0057732C">
              <w:rPr>
                <w:rFonts w:cs="Arial"/>
                <w:i/>
                <w:iCs/>
                <w:szCs w:val="20"/>
              </w:rPr>
              <w:t xml:space="preserve">and other </w:t>
            </w:r>
            <w:r w:rsidRPr="001571A1">
              <w:rPr>
                <w:rFonts w:cs="Arial"/>
                <w:i/>
                <w:iCs/>
                <w:szCs w:val="20"/>
              </w:rPr>
              <w:t xml:space="preserve">violations of their dignity and rights; called for the active participation of international organisations in the Russian Federation and Belarus in identifying and assisting in the safe return of </w:t>
            </w:r>
            <w:r w:rsidRPr="0057732C">
              <w:rPr>
                <w:rFonts w:cs="Arial"/>
                <w:i/>
                <w:iCs/>
                <w:szCs w:val="20"/>
              </w:rPr>
              <w:t xml:space="preserve">any </w:t>
            </w:r>
            <w:r w:rsidRPr="001571A1">
              <w:rPr>
                <w:rFonts w:cs="Arial"/>
                <w:i/>
                <w:iCs/>
                <w:szCs w:val="20"/>
              </w:rPr>
              <w:t xml:space="preserve">forcibly transferred or unlawfully deported Ukrainian children; in this context, expressed its strong support for the International Coalition for the Return of Ukrainian Children, acknowledged the participation of 32 </w:t>
            </w:r>
            <w:r w:rsidRPr="0057732C">
              <w:rPr>
                <w:rFonts w:cs="Arial"/>
                <w:i/>
                <w:iCs/>
                <w:szCs w:val="20"/>
              </w:rPr>
              <w:t xml:space="preserve">Council of Europe </w:t>
            </w:r>
            <w:r w:rsidRPr="001571A1">
              <w:rPr>
                <w:rFonts w:cs="Arial"/>
                <w:i/>
                <w:iCs/>
                <w:szCs w:val="20"/>
              </w:rPr>
              <w:t>member States in it, and invited its Deputies to ensure that the Council of Europe co-operates with the Coalition</w:t>
            </w:r>
            <w:r w:rsidRPr="0057732C">
              <w:rPr>
                <w:rFonts w:cs="Arial"/>
                <w:i/>
                <w:iCs/>
                <w:szCs w:val="20"/>
              </w:rPr>
              <w:t>,</w:t>
            </w:r>
            <w:r w:rsidRPr="0084644E">
              <w:rPr>
                <w:rFonts w:cs="Arial"/>
                <w:i/>
                <w:iCs/>
                <w:szCs w:val="20"/>
              </w:rPr>
              <w:t xml:space="preserve"> </w:t>
            </w:r>
            <w:r w:rsidRPr="0057732C">
              <w:rPr>
                <w:rFonts w:cs="Arial"/>
                <w:i/>
                <w:iCs/>
                <w:szCs w:val="20"/>
              </w:rPr>
              <w:t>including through</w:t>
            </w:r>
            <w:r w:rsidRPr="008D40DA">
              <w:rPr>
                <w:rFonts w:cs="Arial"/>
                <w:i/>
                <w:iCs/>
                <w:szCs w:val="20"/>
              </w:rPr>
              <w:t xml:space="preserve"> </w:t>
            </w:r>
            <w:r w:rsidRPr="00E64E25">
              <w:rPr>
                <w:rFonts w:cs="Arial"/>
                <w:i/>
                <w:iCs/>
                <w:szCs w:val="20"/>
              </w:rPr>
              <w:t>any relevant existing or future</w:t>
            </w:r>
            <w:r>
              <w:rPr>
                <w:rFonts w:cs="Arial"/>
                <w:i/>
                <w:iCs/>
                <w:szCs w:val="20"/>
              </w:rPr>
              <w:t xml:space="preserve"> </w:t>
            </w:r>
            <w:r w:rsidRPr="0084644E">
              <w:rPr>
                <w:rFonts w:cs="Arial"/>
                <w:i/>
                <w:iCs/>
                <w:szCs w:val="20"/>
              </w:rPr>
              <w:t>structures focusing</w:t>
            </w:r>
            <w:r w:rsidRPr="008D40DA">
              <w:rPr>
                <w:rFonts w:cs="Arial"/>
                <w:i/>
                <w:iCs/>
                <w:szCs w:val="20"/>
              </w:rPr>
              <w:t xml:space="preserve"> </w:t>
            </w:r>
            <w:r w:rsidRPr="003A0841">
              <w:rPr>
                <w:rFonts w:cs="Arial"/>
                <w:i/>
                <w:iCs/>
                <w:szCs w:val="20"/>
              </w:rPr>
              <w:t>on the situation and return of Ukrainian children deported and forcibly transferred by the Russian Federation</w:t>
            </w:r>
            <w:r w:rsidRPr="001571A1">
              <w:rPr>
                <w:rFonts w:cs="Arial"/>
                <w:i/>
                <w:iCs/>
                <w:szCs w:val="20"/>
              </w:rPr>
              <w:t>;</w:t>
            </w:r>
          </w:p>
          <w:p w14:paraId="053EF803" w14:textId="77777777" w:rsidR="00325944" w:rsidRPr="003A0841" w:rsidRDefault="00325944" w:rsidP="00325944">
            <w:pPr>
              <w:pStyle w:val="ListParagraph"/>
              <w:ind w:left="0"/>
              <w:rPr>
                <w:rFonts w:cs="Arial"/>
                <w:i/>
                <w:iCs/>
                <w:szCs w:val="20"/>
              </w:rPr>
            </w:pPr>
          </w:p>
          <w:p w14:paraId="5BBD4E73" w14:textId="08B566A1" w:rsidR="00325944" w:rsidRPr="00C26DB3" w:rsidRDefault="00325944" w:rsidP="00C26DB3">
            <w:pPr>
              <w:pStyle w:val="ListParagraph"/>
              <w:ind w:left="0"/>
              <w:rPr>
                <w:rFonts w:cs="Arial"/>
                <w:i/>
                <w:iCs/>
                <w:szCs w:val="20"/>
              </w:rPr>
            </w:pPr>
            <w:r w:rsidRPr="00C26DB3">
              <w:rPr>
                <w:rFonts w:cs="Arial"/>
                <w:i/>
                <w:iCs/>
                <w:szCs w:val="20"/>
              </w:rPr>
              <w:t>8.</w:t>
            </w:r>
            <w:r w:rsidRPr="00C26DB3">
              <w:rPr>
                <w:rFonts w:cs="Arial"/>
                <w:i/>
                <w:iCs/>
                <w:szCs w:val="20"/>
              </w:rPr>
              <w:tab/>
              <w:t xml:space="preserve">condemned the attempts of the Russian Federation to prosecute judges and prosecutors of the International Criminal Court (ICC) involved in the issuing of arrest warrants for Russian nationals in the context of the situation in Ukraine, including against Vladimir Putin and Maria </w:t>
            </w:r>
            <w:proofErr w:type="spellStart"/>
            <w:r w:rsidRPr="00C26DB3">
              <w:rPr>
                <w:rFonts w:cs="Arial"/>
                <w:i/>
                <w:iCs/>
                <w:szCs w:val="20"/>
              </w:rPr>
              <w:t>Lvova</w:t>
            </w:r>
            <w:proofErr w:type="spellEnd"/>
            <w:r w:rsidRPr="00C26DB3">
              <w:rPr>
                <w:rFonts w:cs="Arial"/>
                <w:i/>
                <w:iCs/>
                <w:szCs w:val="20"/>
              </w:rPr>
              <w:t>-Belova, considering that any such retaliatory action constitutes a flagrant interference with judicial independence and the mandate of the ICC, as well as any other groundless attempts to prosecute officials of Council of Europe member States;</w:t>
            </w:r>
          </w:p>
          <w:p w14:paraId="087776EF" w14:textId="77777777" w:rsidR="00325944" w:rsidRDefault="00325944" w:rsidP="00325944">
            <w:pPr>
              <w:pStyle w:val="ListParagraph"/>
              <w:tabs>
                <w:tab w:val="left" w:pos="1418"/>
              </w:tabs>
              <w:ind w:left="0"/>
              <w:rPr>
                <w:rFonts w:cs="Arial"/>
                <w:i/>
                <w:iCs/>
                <w:szCs w:val="20"/>
              </w:rPr>
            </w:pPr>
          </w:p>
          <w:p w14:paraId="3805A819" w14:textId="5D65EFF6" w:rsidR="009B1AA9" w:rsidRPr="009B1AA9" w:rsidRDefault="00325944" w:rsidP="00E004F8">
            <w:pPr>
              <w:pStyle w:val="ListParagraph"/>
              <w:spacing w:before="120" w:after="120"/>
              <w:ind w:left="0"/>
              <w:jc w:val="both"/>
              <w:rPr>
                <w:rFonts w:cs="Arial"/>
                <w:i/>
                <w:iCs/>
                <w:szCs w:val="20"/>
              </w:rPr>
            </w:pPr>
            <w:r w:rsidRPr="001571A1">
              <w:rPr>
                <w:rFonts w:cs="Arial"/>
                <w:i/>
                <w:iCs/>
                <w:szCs w:val="20"/>
              </w:rPr>
              <w:t>9.</w:t>
            </w:r>
            <w:r w:rsidRPr="001571A1">
              <w:rPr>
                <w:rFonts w:cs="Arial"/>
                <w:i/>
                <w:iCs/>
                <w:szCs w:val="20"/>
              </w:rPr>
              <w:tab/>
              <w:t>welcomed the decision of the Swiss Federal Council to host a high-level conference on peace in Ukraine in June 2024 and commended the efforts of the Swiss authorities in this regard.</w:t>
            </w:r>
            <w:r>
              <w:rPr>
                <w:rFonts w:cs="Arial"/>
                <w:i/>
                <w:iCs/>
                <w:szCs w:val="20"/>
              </w:rPr>
              <w:t>”</w:t>
            </w:r>
          </w:p>
        </w:tc>
      </w:tr>
    </w:tbl>
    <w:p w14:paraId="063EA481" w14:textId="77777777" w:rsidR="00684E55" w:rsidRDefault="00684E55" w:rsidP="00B4572F">
      <w:pPr>
        <w:rPr>
          <w:rFonts w:cs="Arial"/>
          <w:szCs w:val="20"/>
          <w:u w:val="single"/>
          <w:lang w:val="en-US"/>
        </w:rPr>
      </w:pPr>
    </w:p>
    <w:p w14:paraId="05E917C9" w14:textId="77777777" w:rsidR="0006542E" w:rsidRDefault="0006542E">
      <w:pPr>
        <w:rPr>
          <w:rFonts w:cs="Arial"/>
          <w:szCs w:val="20"/>
          <w:u w:val="single"/>
          <w:lang w:val="en-US"/>
        </w:rPr>
      </w:pPr>
      <w:r>
        <w:rPr>
          <w:rFonts w:cs="Arial"/>
          <w:szCs w:val="20"/>
          <w:u w:val="single"/>
          <w:lang w:val="en-US"/>
        </w:rPr>
        <w:br w:type="page"/>
      </w:r>
    </w:p>
    <w:p w14:paraId="7ABB2DE8" w14:textId="312717B7" w:rsidR="00684E55" w:rsidRDefault="0026528C" w:rsidP="00B4572F">
      <w:pPr>
        <w:rPr>
          <w:lang w:val="en-US"/>
        </w:rPr>
      </w:pPr>
      <w:r w:rsidRPr="0026528C">
        <w:rPr>
          <w:rFonts w:cs="Arial"/>
          <w:szCs w:val="20"/>
          <w:u w:val="single"/>
          <w:lang w:val="en-US"/>
        </w:rPr>
        <w:lastRenderedPageBreak/>
        <w:t xml:space="preserve">Under sub-item </w:t>
      </w:r>
      <w:proofErr w:type="spellStart"/>
      <w:r w:rsidRPr="0026528C">
        <w:rPr>
          <w:rFonts w:cs="Arial"/>
          <w:szCs w:val="20"/>
          <w:u w:val="single"/>
          <w:lang w:val="en-US"/>
        </w:rPr>
        <w:t>2.b</w:t>
      </w:r>
      <w:proofErr w:type="spellEnd"/>
      <w:r>
        <w:rPr>
          <w:rFonts w:cs="Arial"/>
          <w:szCs w:val="20"/>
          <w:lang w:val="en-US"/>
        </w:rPr>
        <w:t xml:space="preserve">, the Ministers are invited to </w:t>
      </w:r>
      <w:r w:rsidR="00D61B5A">
        <w:rPr>
          <w:rFonts w:cs="Arial"/>
          <w:szCs w:val="20"/>
          <w:lang w:val="en-US"/>
        </w:rPr>
        <w:t xml:space="preserve">adopt </w:t>
      </w:r>
      <w:proofErr w:type="gramStart"/>
      <w:r w:rsidR="00D61B5A">
        <w:rPr>
          <w:rFonts w:cs="Arial"/>
          <w:szCs w:val="20"/>
          <w:lang w:val="en-US"/>
        </w:rPr>
        <w:t>a number of</w:t>
      </w:r>
      <w:proofErr w:type="gramEnd"/>
      <w:r w:rsidR="00D61B5A">
        <w:rPr>
          <w:rFonts w:cs="Arial"/>
          <w:szCs w:val="20"/>
          <w:lang w:val="en-US"/>
        </w:rPr>
        <w:t xml:space="preserve"> decisions prepared by their Deputies with a view to ensur</w:t>
      </w:r>
      <w:r w:rsidR="001F3092">
        <w:rPr>
          <w:rFonts w:cs="Arial"/>
          <w:szCs w:val="20"/>
          <w:lang w:val="en-US"/>
        </w:rPr>
        <w:t>ing</w:t>
      </w:r>
      <w:r w:rsidR="00D61B5A">
        <w:rPr>
          <w:rFonts w:cs="Arial"/>
          <w:szCs w:val="20"/>
          <w:lang w:val="en-US"/>
        </w:rPr>
        <w:t xml:space="preserve"> the continued implementation of</w:t>
      </w:r>
      <w:r w:rsidR="00D61B5A" w:rsidRPr="00D61B5A">
        <w:rPr>
          <w:rFonts w:cs="Arial"/>
          <w:szCs w:val="20"/>
          <w:lang w:val="en-US"/>
        </w:rPr>
        <w:t xml:space="preserve"> the </w:t>
      </w:r>
      <w:r w:rsidR="003C43DD">
        <w:rPr>
          <w:rFonts w:eastAsia="Times New Roman"/>
          <w:szCs w:val="24"/>
        </w:rPr>
        <w:t>Reykjav</w:t>
      </w:r>
      <w:r w:rsidR="003C43DD">
        <w:rPr>
          <w:rFonts w:eastAsia="Times New Roman" w:cs="Arial"/>
          <w:szCs w:val="24"/>
        </w:rPr>
        <w:t>í</w:t>
      </w:r>
      <w:r w:rsidR="003C43DD">
        <w:rPr>
          <w:rFonts w:eastAsia="Times New Roman"/>
          <w:szCs w:val="24"/>
        </w:rPr>
        <w:t>k</w:t>
      </w:r>
      <w:r w:rsidR="00D61B5A" w:rsidRPr="00D61B5A">
        <w:rPr>
          <w:rFonts w:cs="Arial"/>
          <w:szCs w:val="20"/>
          <w:lang w:val="en-US"/>
        </w:rPr>
        <w:t xml:space="preserve"> Declaration adopted at the 4</w:t>
      </w:r>
      <w:r w:rsidR="00D61B5A" w:rsidRPr="00D61B5A">
        <w:rPr>
          <w:rFonts w:cs="Arial"/>
          <w:szCs w:val="20"/>
          <w:vertAlign w:val="superscript"/>
          <w:lang w:val="en-US"/>
        </w:rPr>
        <w:t>th</w:t>
      </w:r>
      <w:r w:rsidR="00D61B5A" w:rsidRPr="00D61B5A">
        <w:rPr>
          <w:rFonts w:cs="Arial"/>
          <w:szCs w:val="20"/>
          <w:lang w:val="en-US"/>
        </w:rPr>
        <w:t xml:space="preserve"> Summit of Heads of State and Government</w:t>
      </w:r>
      <w:r w:rsidR="00D61B5A">
        <w:rPr>
          <w:rFonts w:cs="Arial"/>
          <w:szCs w:val="20"/>
          <w:lang w:val="en-US"/>
        </w:rPr>
        <w:t xml:space="preserve">. </w:t>
      </w:r>
    </w:p>
    <w:p w14:paraId="18825296" w14:textId="77777777" w:rsidR="00392750" w:rsidRPr="002021AB" w:rsidRDefault="00392750" w:rsidP="00392750"/>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8"/>
      </w:tblGrid>
      <w:tr w:rsidR="00392750" w:rsidRPr="008279BD" w14:paraId="1EB8F322" w14:textId="77777777" w:rsidTr="002147C0">
        <w:tc>
          <w:tcPr>
            <w:tcW w:w="9888" w:type="dxa"/>
            <w:shd w:val="clear" w:color="auto" w:fill="auto"/>
          </w:tcPr>
          <w:p w14:paraId="3D921A4F" w14:textId="1B2145EB" w:rsidR="00DE6844" w:rsidRPr="001571A1" w:rsidRDefault="00DE6844" w:rsidP="00325944">
            <w:pPr>
              <w:pStyle w:val="ListParagraph"/>
              <w:spacing w:before="120"/>
              <w:ind w:left="0" w:right="170"/>
              <w:rPr>
                <w:rFonts w:cs="Arial"/>
                <w:b/>
                <w:bCs/>
                <w:szCs w:val="20"/>
              </w:rPr>
            </w:pPr>
            <w:r w:rsidRPr="001571A1">
              <w:rPr>
                <w:rFonts w:cs="Arial"/>
                <w:i/>
                <w:iCs/>
                <w:szCs w:val="20"/>
              </w:rPr>
              <w:t>“The Committee of Ministers welcomed the annual report of the Secretary General of the Council of Europe “Our Rights, Our Future” (</w:t>
            </w:r>
            <w:bookmarkStart w:id="3" w:name="_ML_000000000004_VALID"/>
            <w:r w:rsidR="00B511C6" w:rsidRPr="00B511C6">
              <w:rPr>
                <w:rFonts w:cs="Arial"/>
                <w:i/>
                <w:iCs/>
                <w:szCs w:val="20"/>
              </w:rPr>
              <w:fldChar w:fldCharType="begin"/>
            </w:r>
            <w:r w:rsidR="00B511C6" w:rsidRPr="00B511C6">
              <w:rPr>
                <w:rFonts w:cs="Arial"/>
                <w:i/>
                <w:iCs/>
                <w:szCs w:val="20"/>
              </w:rPr>
              <w:instrText>HYPERLINK "https://search.coe.int/cm/Pages/result_details.aspx?Reference=SG(2024)1" \o "secretary-general-report-2024"</w:instrText>
            </w:r>
            <w:r w:rsidR="00B511C6" w:rsidRPr="00B511C6">
              <w:rPr>
                <w:rFonts w:cs="Arial"/>
                <w:i/>
                <w:iCs/>
                <w:szCs w:val="20"/>
              </w:rPr>
            </w:r>
            <w:r w:rsidR="00B511C6" w:rsidRPr="00B511C6">
              <w:rPr>
                <w:rFonts w:cs="Arial"/>
                <w:i/>
                <w:iCs/>
                <w:szCs w:val="20"/>
              </w:rPr>
              <w:fldChar w:fldCharType="separate"/>
            </w:r>
            <w:bookmarkEnd w:id="3"/>
            <w:r w:rsidR="00B511C6" w:rsidRPr="00B511C6">
              <w:rPr>
                <w:rStyle w:val="Hyperlink"/>
                <w:rFonts w:cs="Arial"/>
                <w:i/>
                <w:iCs/>
                <w:szCs w:val="20"/>
              </w:rPr>
              <w:t>SG(2024)1</w:t>
            </w:r>
            <w:r w:rsidR="00B511C6" w:rsidRPr="00B511C6">
              <w:rPr>
                <w:rFonts w:cs="Arial"/>
                <w:i/>
                <w:iCs/>
                <w:szCs w:val="20"/>
              </w:rPr>
              <w:fldChar w:fldCharType="end"/>
            </w:r>
            <w:r w:rsidRPr="001571A1">
              <w:rPr>
                <w:rFonts w:cs="Arial"/>
                <w:i/>
                <w:iCs/>
                <w:szCs w:val="20"/>
              </w:rPr>
              <w:t xml:space="preserve">). It endorsed the Report “Reykjavík – one year on”, </w:t>
            </w:r>
            <w:r w:rsidRPr="001571A1">
              <w:rPr>
                <w:rFonts w:cs="Arial"/>
                <w:i/>
                <w:iCs/>
                <w:szCs w:val="20"/>
                <w:lang w:val="en-US"/>
              </w:rPr>
              <w:t xml:space="preserve">as it appears in document </w:t>
            </w:r>
            <w:bookmarkStart w:id="4" w:name="_ML_000000000005_VALID"/>
            <w:r w:rsidR="00B511C6" w:rsidRPr="00B511C6">
              <w:rPr>
                <w:rFonts w:cs="Arial"/>
                <w:i/>
                <w:iCs/>
                <w:szCs w:val="20"/>
                <w:lang w:val="en-US"/>
              </w:rPr>
              <w:fldChar w:fldCharType="begin"/>
            </w:r>
            <w:r w:rsidR="00B511C6" w:rsidRPr="00B511C6">
              <w:rPr>
                <w:rFonts w:cs="Arial"/>
                <w:i/>
                <w:iCs/>
                <w:szCs w:val="20"/>
                <w:lang w:val="en-US"/>
              </w:rPr>
              <w:instrText>HYPERLINK "https://search.coe.int/cm/Pages/result_details.aspx?Reference=CM(2024)75" \o "[1494/1.6] 133rd Session of the Committee of Ministers (Strasbourg, 16-17 May 2024) – Preparation - Draft Report on follow-up to the Reykjavík Declaration – \“Reykjavík – one year on\”"</w:instrText>
            </w:r>
            <w:r w:rsidR="00B511C6" w:rsidRPr="00B511C6">
              <w:rPr>
                <w:rFonts w:cs="Arial"/>
                <w:i/>
                <w:iCs/>
                <w:szCs w:val="20"/>
                <w:lang w:val="en-US"/>
              </w:rPr>
            </w:r>
            <w:r w:rsidR="00B511C6" w:rsidRPr="00B511C6">
              <w:rPr>
                <w:rFonts w:cs="Arial"/>
                <w:i/>
                <w:iCs/>
                <w:szCs w:val="20"/>
                <w:lang w:val="en-US"/>
              </w:rPr>
              <w:fldChar w:fldCharType="separate"/>
            </w:r>
            <w:bookmarkEnd w:id="4"/>
            <w:r w:rsidR="00B511C6" w:rsidRPr="00B511C6">
              <w:rPr>
                <w:rStyle w:val="Hyperlink"/>
                <w:rFonts w:cs="Arial"/>
                <w:i/>
                <w:iCs/>
                <w:szCs w:val="20"/>
                <w:lang w:val="en-US"/>
              </w:rPr>
              <w:t>CM(2024)75</w:t>
            </w:r>
            <w:r w:rsidR="00B511C6" w:rsidRPr="00B511C6">
              <w:rPr>
                <w:rFonts w:cs="Arial"/>
                <w:i/>
                <w:iCs/>
                <w:szCs w:val="20"/>
                <w:lang w:val="en-US"/>
              </w:rPr>
              <w:fldChar w:fldCharType="end"/>
            </w:r>
            <w:r w:rsidRPr="001571A1">
              <w:rPr>
                <w:rFonts w:cs="Arial"/>
                <w:i/>
                <w:iCs/>
                <w:szCs w:val="20"/>
                <w:lang w:val="en-US"/>
              </w:rPr>
              <w:t>,</w:t>
            </w:r>
            <w:r w:rsidRPr="001571A1">
              <w:rPr>
                <w:rFonts w:cs="Arial"/>
                <w:i/>
                <w:iCs/>
                <w:szCs w:val="20"/>
              </w:rPr>
              <w:t xml:space="preserve"> and, with a view to the continued implementation of the Reykjavík Declaration, adopted the following decisions:</w:t>
            </w:r>
          </w:p>
          <w:p w14:paraId="290812F4" w14:textId="77777777" w:rsidR="00DE6844" w:rsidRDefault="00DE6844" w:rsidP="0006542E">
            <w:pPr>
              <w:pStyle w:val="ListParagraph"/>
              <w:ind w:left="0" w:right="169"/>
              <w:jc w:val="both"/>
              <w:rPr>
                <w:rFonts w:cs="Arial"/>
                <w:szCs w:val="20"/>
              </w:rPr>
            </w:pPr>
          </w:p>
          <w:p w14:paraId="4156D090" w14:textId="77777777" w:rsidR="00DE6844" w:rsidRPr="001571A1" w:rsidRDefault="00DE6844" w:rsidP="0006542E">
            <w:pPr>
              <w:shd w:val="clear" w:color="auto" w:fill="F2F2F2" w:themeFill="background1" w:themeFillShade="F2"/>
              <w:ind w:right="169"/>
              <w:rPr>
                <w:rFonts w:cs="Arial"/>
                <w:b/>
                <w:bCs/>
                <w:szCs w:val="20"/>
                <w:lang w:val="en-US"/>
              </w:rPr>
            </w:pPr>
            <w:r w:rsidRPr="001571A1">
              <w:rPr>
                <w:rFonts w:cs="Arial"/>
                <w:b/>
                <w:bCs/>
                <w:szCs w:val="20"/>
                <w:lang w:val="en-US"/>
              </w:rPr>
              <w:t>United around our values</w:t>
            </w:r>
          </w:p>
          <w:p w14:paraId="3A8C04AC" w14:textId="77777777" w:rsidR="00DE6844" w:rsidRPr="001571A1" w:rsidRDefault="00DE6844" w:rsidP="0006542E">
            <w:pPr>
              <w:ind w:right="169"/>
              <w:contextualSpacing/>
              <w:rPr>
                <w:rFonts w:cs="Arial"/>
                <w:i/>
                <w:iCs/>
                <w:szCs w:val="20"/>
              </w:rPr>
            </w:pPr>
          </w:p>
          <w:p w14:paraId="289C0497" w14:textId="77777777" w:rsidR="00DE6844" w:rsidRPr="001571A1" w:rsidRDefault="00DE6844" w:rsidP="0006542E">
            <w:pPr>
              <w:shd w:val="clear" w:color="auto" w:fill="F2F2F2" w:themeFill="background1" w:themeFillShade="F2"/>
              <w:ind w:right="169"/>
              <w:contextualSpacing/>
              <w:rPr>
                <w:rFonts w:cs="Arial"/>
                <w:i/>
                <w:iCs/>
                <w:szCs w:val="20"/>
              </w:rPr>
            </w:pPr>
            <w:r w:rsidRPr="001571A1">
              <w:rPr>
                <w:rFonts w:cs="Arial"/>
                <w:i/>
                <w:iCs/>
                <w:szCs w:val="20"/>
              </w:rPr>
              <w:t xml:space="preserve">Support for sovereignty, </w:t>
            </w:r>
            <w:proofErr w:type="gramStart"/>
            <w:r w:rsidRPr="001571A1">
              <w:rPr>
                <w:rFonts w:cs="Arial"/>
                <w:i/>
                <w:iCs/>
                <w:szCs w:val="20"/>
              </w:rPr>
              <w:t>independence</w:t>
            </w:r>
            <w:proofErr w:type="gramEnd"/>
            <w:r w:rsidRPr="001571A1">
              <w:rPr>
                <w:rFonts w:cs="Arial"/>
                <w:i/>
                <w:iCs/>
                <w:szCs w:val="20"/>
              </w:rPr>
              <w:t xml:space="preserve"> and territorial integrity of member States</w:t>
            </w:r>
          </w:p>
          <w:p w14:paraId="0468E0FD" w14:textId="77777777" w:rsidR="00DE6844" w:rsidRPr="001571A1" w:rsidRDefault="00DE6844" w:rsidP="0006542E">
            <w:pPr>
              <w:ind w:right="169"/>
              <w:contextualSpacing/>
              <w:rPr>
                <w:rFonts w:cs="Arial"/>
                <w:i/>
                <w:iCs/>
                <w:szCs w:val="20"/>
                <w:lang w:val="en-US"/>
              </w:rPr>
            </w:pPr>
          </w:p>
          <w:p w14:paraId="468BEC01" w14:textId="3345ED45" w:rsidR="00DE6844" w:rsidRDefault="00DE6844" w:rsidP="0006542E">
            <w:pPr>
              <w:pStyle w:val="ListParagraph"/>
              <w:ind w:left="0" w:right="169"/>
              <w:rPr>
                <w:rFonts w:cs="Arial"/>
                <w:i/>
                <w:iCs/>
                <w:szCs w:val="20"/>
                <w:lang w:val="en-US"/>
              </w:rPr>
            </w:pPr>
            <w:r w:rsidRPr="001571A1">
              <w:rPr>
                <w:rFonts w:cs="Arial"/>
                <w:i/>
                <w:iCs/>
                <w:szCs w:val="20"/>
              </w:rPr>
              <w:t>10.</w:t>
            </w:r>
            <w:r w:rsidRPr="00DF5ECC">
              <w:rPr>
                <w:rFonts w:cs="Arial"/>
                <w:i/>
                <w:iCs/>
                <w:szCs w:val="20"/>
                <w:lang w:val="en-US"/>
              </w:rPr>
              <w:tab/>
            </w:r>
            <w:r w:rsidRPr="001571A1">
              <w:rPr>
                <w:rFonts w:cs="Arial"/>
                <w:i/>
                <w:iCs/>
                <w:szCs w:val="20"/>
                <w:lang w:val="en-US"/>
              </w:rPr>
              <w:t xml:space="preserve">in addition to its decisions adopted with respect to the aggression of the Russian Federation against Ukraine, the Committee of Ministers took note of the position of national delegations and of the work conducted by the Council of Europe with respect to other conflicts and crises in Europe. </w:t>
            </w:r>
            <w:r w:rsidRPr="001571A1">
              <w:rPr>
                <w:rFonts w:cs="Arial"/>
                <w:i/>
                <w:iCs/>
                <w:szCs w:val="20"/>
                <w:lang w:val="en-US"/>
              </w:rPr>
              <w:br/>
              <w:t>The Committee of Ministers recalled the set of decisions adopted in relation to the conflict i</w:t>
            </w:r>
            <w:r>
              <w:rPr>
                <w:rFonts w:cs="Arial"/>
                <w:i/>
                <w:iCs/>
                <w:szCs w:val="20"/>
                <w:lang w:val="en-US"/>
              </w:rPr>
              <w:t>n</w:t>
            </w:r>
            <w:r w:rsidRPr="001571A1">
              <w:rPr>
                <w:rFonts w:cs="Arial"/>
                <w:i/>
                <w:iCs/>
                <w:szCs w:val="20"/>
                <w:lang w:val="en-US"/>
              </w:rPr>
              <w:t xml:space="preserve"> Georgia at the 14</w:t>
            </w:r>
            <w:r w:rsidRPr="00DF5ECC">
              <w:rPr>
                <w:rFonts w:cs="Arial"/>
                <w:i/>
                <w:iCs/>
                <w:szCs w:val="20"/>
                <w:lang w:val="en-US"/>
              </w:rPr>
              <w:t>98</w:t>
            </w:r>
            <w:r w:rsidRPr="009272C8">
              <w:rPr>
                <w:rFonts w:cs="Arial"/>
                <w:i/>
                <w:iCs/>
                <w:szCs w:val="20"/>
                <w:vertAlign w:val="superscript"/>
                <w:lang w:val="en-US"/>
              </w:rPr>
              <w:t>th</w:t>
            </w:r>
            <w:r>
              <w:rPr>
                <w:rFonts w:cs="Arial"/>
                <w:i/>
                <w:iCs/>
                <w:szCs w:val="20"/>
                <w:lang w:val="en-US"/>
              </w:rPr>
              <w:t> </w:t>
            </w:r>
            <w:r w:rsidRPr="001571A1">
              <w:rPr>
                <w:rFonts w:cs="Arial"/>
                <w:i/>
                <w:iCs/>
                <w:szCs w:val="20"/>
                <w:lang w:val="en-US"/>
              </w:rPr>
              <w:t xml:space="preserve">meeting of the </w:t>
            </w:r>
            <w:r w:rsidRPr="00330DC9">
              <w:rPr>
                <w:rFonts w:cs="Arial"/>
                <w:i/>
                <w:iCs/>
                <w:szCs w:val="20"/>
                <w:lang w:val="en-US"/>
              </w:rPr>
              <w:t>Deputies (</w:t>
            </w:r>
            <w:bookmarkStart w:id="5" w:name="_ML_000000000006_VALID"/>
            <w:r w:rsidR="00B511C6" w:rsidRPr="00B511C6">
              <w:rPr>
                <w:rFonts w:cs="Arial"/>
                <w:i/>
                <w:iCs/>
                <w:szCs w:val="20"/>
                <w:lang w:val="en-US"/>
              </w:rPr>
              <w:fldChar w:fldCharType="begin"/>
            </w:r>
            <w:r w:rsidR="00B511C6" w:rsidRPr="00B511C6">
              <w:rPr>
                <w:rFonts w:cs="Arial"/>
                <w:i/>
                <w:iCs/>
                <w:szCs w:val="20"/>
                <w:lang w:val="en-US"/>
              </w:rPr>
              <w:instrText>HYPERLINK "https://search.coe.int/cm/Pages/result_details.aspx?Reference=CM/Del/Dec(2024)1498/2.1" \o "The Council of Europe and the conflict in Georgia"</w:instrText>
            </w:r>
            <w:r w:rsidR="00B511C6" w:rsidRPr="00B511C6">
              <w:rPr>
                <w:rFonts w:cs="Arial"/>
                <w:i/>
                <w:iCs/>
                <w:szCs w:val="20"/>
                <w:lang w:val="en-US"/>
              </w:rPr>
            </w:r>
            <w:r w:rsidR="00B511C6" w:rsidRPr="00B511C6">
              <w:rPr>
                <w:rFonts w:cs="Arial"/>
                <w:i/>
                <w:iCs/>
                <w:szCs w:val="20"/>
                <w:lang w:val="en-US"/>
              </w:rPr>
              <w:fldChar w:fldCharType="separate"/>
            </w:r>
            <w:bookmarkEnd w:id="5"/>
            <w:r w:rsidR="00B511C6" w:rsidRPr="00B511C6">
              <w:rPr>
                <w:rStyle w:val="Hyperlink"/>
                <w:rFonts w:cs="Arial"/>
                <w:i/>
                <w:iCs/>
                <w:szCs w:val="20"/>
                <w:lang w:val="en-US"/>
              </w:rPr>
              <w:t>CM/Del/Dec(2024)1498/2.1</w:t>
            </w:r>
            <w:r w:rsidR="00B511C6" w:rsidRPr="00B511C6">
              <w:rPr>
                <w:rFonts w:cs="Arial"/>
                <w:i/>
                <w:iCs/>
                <w:szCs w:val="20"/>
                <w:lang w:val="en-US"/>
              </w:rPr>
              <w:fldChar w:fldCharType="end"/>
            </w:r>
            <w:r w:rsidRPr="00330DC9">
              <w:rPr>
                <w:rFonts w:cs="Arial"/>
                <w:i/>
                <w:iCs/>
                <w:szCs w:val="20"/>
                <w:lang w:val="en-US"/>
              </w:rPr>
              <w:t>) and</w:t>
            </w:r>
            <w:r w:rsidRPr="001571A1">
              <w:rPr>
                <w:rFonts w:cs="Arial"/>
                <w:i/>
                <w:iCs/>
                <w:szCs w:val="20"/>
                <w:lang w:val="en-US"/>
              </w:rPr>
              <w:t xml:space="preserve"> took note of the 29</w:t>
            </w:r>
            <w:r w:rsidRPr="001571A1">
              <w:rPr>
                <w:rFonts w:cs="Arial"/>
                <w:i/>
                <w:iCs/>
                <w:szCs w:val="20"/>
                <w:vertAlign w:val="superscript"/>
                <w:lang w:val="en-US"/>
              </w:rPr>
              <w:t>th</w:t>
            </w:r>
            <w:r w:rsidRPr="001571A1">
              <w:rPr>
                <w:rFonts w:cs="Arial"/>
                <w:i/>
                <w:iCs/>
                <w:szCs w:val="20"/>
                <w:lang w:val="en-US"/>
              </w:rPr>
              <w:t> consolidated report of the Secretary General on the conflict in Georgia (October 2023-March 2024) (</w:t>
            </w:r>
            <w:bookmarkStart w:id="6" w:name="_ML_000000000007_VALID"/>
            <w:r w:rsidR="00B511C6" w:rsidRPr="00B511C6">
              <w:rPr>
                <w:rFonts w:cs="Arial"/>
                <w:i/>
                <w:iCs/>
                <w:szCs w:val="20"/>
                <w:lang w:val="en-US"/>
              </w:rPr>
              <w:fldChar w:fldCharType="begin"/>
            </w:r>
            <w:r w:rsidR="00B511C6" w:rsidRPr="00B511C6">
              <w:rPr>
                <w:rFonts w:cs="Arial"/>
                <w:i/>
                <w:iCs/>
                <w:szCs w:val="20"/>
                <w:lang w:val="en-US"/>
              </w:rPr>
              <w:instrText>HYPERLINK "https://search.coe.int/cm/Pages/result_details.aspx?Reference=SG/Inf(2024)13" \o "Consolidated report on the conflict in Georgia (October 2023 - March 2024)"</w:instrText>
            </w:r>
            <w:r w:rsidR="00B511C6" w:rsidRPr="00B511C6">
              <w:rPr>
                <w:rFonts w:cs="Arial"/>
                <w:i/>
                <w:iCs/>
                <w:szCs w:val="20"/>
                <w:lang w:val="en-US"/>
              </w:rPr>
            </w:r>
            <w:r w:rsidR="00B511C6" w:rsidRPr="00B511C6">
              <w:rPr>
                <w:rFonts w:cs="Arial"/>
                <w:i/>
                <w:iCs/>
                <w:szCs w:val="20"/>
                <w:lang w:val="en-US"/>
              </w:rPr>
              <w:fldChar w:fldCharType="separate"/>
            </w:r>
            <w:bookmarkEnd w:id="6"/>
            <w:r w:rsidR="00B511C6" w:rsidRPr="00B511C6">
              <w:rPr>
                <w:rStyle w:val="Hyperlink"/>
                <w:rFonts w:cs="Arial"/>
                <w:i/>
                <w:iCs/>
                <w:szCs w:val="20"/>
                <w:lang w:val="en-US"/>
              </w:rPr>
              <w:t>SG/Inf(2024)13</w:t>
            </w:r>
            <w:r w:rsidR="00B511C6" w:rsidRPr="00B511C6">
              <w:rPr>
                <w:rFonts w:cs="Arial"/>
                <w:i/>
                <w:iCs/>
                <w:szCs w:val="20"/>
                <w:lang w:val="en-US"/>
              </w:rPr>
              <w:fldChar w:fldCharType="end"/>
            </w:r>
            <w:r w:rsidRPr="001571A1">
              <w:rPr>
                <w:rFonts w:cs="Arial"/>
                <w:i/>
                <w:iCs/>
                <w:szCs w:val="20"/>
                <w:lang w:val="en-US"/>
              </w:rPr>
              <w:t>), as well as statements of member States on this matter;</w:t>
            </w:r>
          </w:p>
          <w:p w14:paraId="00E9AEA5" w14:textId="77777777" w:rsidR="00DE6844" w:rsidRPr="00DF5ECC" w:rsidRDefault="00DE6844" w:rsidP="0006542E">
            <w:pPr>
              <w:pStyle w:val="ListParagraph"/>
              <w:ind w:left="0" w:right="169"/>
              <w:rPr>
                <w:rFonts w:cs="Arial"/>
                <w:i/>
                <w:iCs/>
                <w:szCs w:val="20"/>
                <w:lang w:val="en-US"/>
              </w:rPr>
            </w:pPr>
          </w:p>
          <w:p w14:paraId="1FDD9FF9" w14:textId="77777777" w:rsidR="00DE6844" w:rsidRPr="00DF5ECC" w:rsidRDefault="00DE6844" w:rsidP="0006542E">
            <w:pPr>
              <w:pStyle w:val="ListParagraph"/>
              <w:ind w:left="0" w:right="169"/>
              <w:rPr>
                <w:rFonts w:cs="Arial"/>
                <w:i/>
                <w:iCs/>
                <w:szCs w:val="20"/>
                <w:lang w:val="en-US"/>
              </w:rPr>
            </w:pPr>
            <w:r>
              <w:rPr>
                <w:rFonts w:cs="Arial"/>
                <w:i/>
                <w:iCs/>
                <w:szCs w:val="20"/>
                <w:lang w:val="en-US"/>
              </w:rPr>
              <w:t>11.</w:t>
            </w:r>
            <w:r w:rsidRPr="00DF5ECC">
              <w:rPr>
                <w:rFonts w:cs="Arial"/>
                <w:i/>
                <w:iCs/>
                <w:szCs w:val="20"/>
                <w:lang w:val="en-US"/>
              </w:rPr>
              <w:tab/>
              <w:t xml:space="preserve">concerning the </w:t>
            </w:r>
            <w:proofErr w:type="spellStart"/>
            <w:r w:rsidRPr="00DF5ECC">
              <w:rPr>
                <w:rFonts w:cs="Arial"/>
                <w:i/>
                <w:iCs/>
                <w:szCs w:val="20"/>
                <w:lang w:val="en-US"/>
              </w:rPr>
              <w:t>normalisation</w:t>
            </w:r>
            <w:proofErr w:type="spellEnd"/>
            <w:r w:rsidRPr="00DF5ECC">
              <w:rPr>
                <w:rFonts w:cs="Arial"/>
                <w:i/>
                <w:iCs/>
                <w:szCs w:val="20"/>
                <w:lang w:val="en-US"/>
              </w:rPr>
              <w:t xml:space="preserve"> of relations between Armenia and Azerbaijan, expressed full support to the peace process based on the principles of mutual recognition of territorial integrity, respect of sovereignty, the inviolability of borders, and non-use of force, and welcomed the process of border delimitation based on the Alma Ata 1991 </w:t>
            </w:r>
            <w:proofErr w:type="gramStart"/>
            <w:r w:rsidRPr="00DF5ECC">
              <w:rPr>
                <w:rFonts w:cs="Arial"/>
                <w:i/>
                <w:iCs/>
                <w:szCs w:val="20"/>
                <w:lang w:val="en-US"/>
              </w:rPr>
              <w:t>Declaration;</w:t>
            </w:r>
            <w:proofErr w:type="gramEnd"/>
          </w:p>
          <w:p w14:paraId="144ED77F" w14:textId="77777777" w:rsidR="00DE6844" w:rsidRPr="00DF5ECC" w:rsidRDefault="00DE6844" w:rsidP="0006542E">
            <w:pPr>
              <w:ind w:right="169"/>
              <w:contextualSpacing/>
              <w:rPr>
                <w:rFonts w:cs="Arial"/>
                <w:i/>
                <w:iCs/>
                <w:szCs w:val="20"/>
                <w:lang w:val="en-US"/>
              </w:rPr>
            </w:pPr>
          </w:p>
          <w:p w14:paraId="2FADDF6B" w14:textId="77777777" w:rsidR="00DE6844" w:rsidRPr="008D40DA" w:rsidRDefault="00DE6844" w:rsidP="0006542E">
            <w:pPr>
              <w:shd w:val="clear" w:color="auto" w:fill="F2F2F2" w:themeFill="background1" w:themeFillShade="F2"/>
              <w:ind w:right="169"/>
              <w:contextualSpacing/>
              <w:rPr>
                <w:rFonts w:cs="Arial"/>
                <w:i/>
                <w:iCs/>
                <w:szCs w:val="20"/>
              </w:rPr>
            </w:pPr>
            <w:r w:rsidRPr="008D40DA">
              <w:rPr>
                <w:rFonts w:cs="Arial"/>
                <w:i/>
                <w:iCs/>
                <w:szCs w:val="20"/>
              </w:rPr>
              <w:t>System of the European Convention on Human Rights</w:t>
            </w:r>
          </w:p>
          <w:p w14:paraId="3C60D783" w14:textId="77777777" w:rsidR="00DE6844" w:rsidRPr="008D40DA" w:rsidRDefault="00DE6844" w:rsidP="0006542E">
            <w:pPr>
              <w:ind w:right="169"/>
              <w:rPr>
                <w:rFonts w:cs="Arial"/>
                <w:i/>
                <w:iCs/>
                <w:szCs w:val="20"/>
              </w:rPr>
            </w:pPr>
          </w:p>
          <w:p w14:paraId="6A38914B" w14:textId="77777777" w:rsidR="00DE6844" w:rsidRPr="00DF5ECC" w:rsidRDefault="00DE6844" w:rsidP="0006542E">
            <w:pPr>
              <w:ind w:right="169"/>
              <w:rPr>
                <w:rFonts w:cs="Arial"/>
                <w:i/>
                <w:iCs/>
                <w:szCs w:val="20"/>
              </w:rPr>
            </w:pPr>
            <w:r w:rsidRPr="00DF5ECC">
              <w:rPr>
                <w:rFonts w:cs="Arial"/>
                <w:i/>
                <w:iCs/>
                <w:szCs w:val="20"/>
              </w:rPr>
              <w:t>1</w:t>
            </w:r>
            <w:r>
              <w:rPr>
                <w:rFonts w:cs="Arial"/>
                <w:i/>
                <w:iCs/>
                <w:szCs w:val="20"/>
              </w:rPr>
              <w:t>2</w:t>
            </w:r>
            <w:r w:rsidRPr="00DF5ECC">
              <w:rPr>
                <w:rFonts w:cs="Arial"/>
                <w:i/>
                <w:iCs/>
                <w:szCs w:val="20"/>
              </w:rPr>
              <w:t>.</w:t>
            </w:r>
            <w:r w:rsidRPr="00DF5ECC">
              <w:rPr>
                <w:rFonts w:cs="Arial"/>
                <w:i/>
                <w:iCs/>
                <w:szCs w:val="20"/>
              </w:rPr>
              <w:tab/>
              <w:t>welcomed the steps taken to implement its commitment to the Convention system, renewed at the Reykjavík Summit, including through increased budget and financial contributions, and by enhancing means to facilitate the exchange of expertise and experience among member States, reinforcing institutional dialogue and political dialogue</w:t>
            </w:r>
            <w:r>
              <w:rPr>
                <w:rFonts w:cs="Arial"/>
                <w:i/>
                <w:iCs/>
                <w:szCs w:val="20"/>
              </w:rPr>
              <w:t xml:space="preserve"> </w:t>
            </w:r>
            <w:r w:rsidRPr="00D36CD6">
              <w:rPr>
                <w:rFonts w:cs="Arial"/>
                <w:i/>
                <w:iCs/>
                <w:szCs w:val="20"/>
              </w:rPr>
              <w:t>on the execution of judgments</w:t>
            </w:r>
            <w:r w:rsidRPr="00DF5ECC">
              <w:rPr>
                <w:rFonts w:cs="Arial"/>
                <w:i/>
                <w:iCs/>
                <w:szCs w:val="20"/>
              </w:rPr>
              <w:t xml:space="preserve"> through the Parliamentary Assembly and the Congress of Local and Regional Authorities with their respective national interlocutors,</w:t>
            </w:r>
            <w:r w:rsidRPr="00D36CD6">
              <w:rPr>
                <w:rFonts w:cs="Arial"/>
                <w:i/>
                <w:iCs/>
                <w:szCs w:val="20"/>
              </w:rPr>
              <w:t xml:space="preserve"> and developing the tools available in the supervision of the execution of judgments with clear, predictable and gradual steps, in order to support member States’ full compliance with their obligations stemming from the Convention</w:t>
            </w:r>
            <w:r w:rsidRPr="00DF5ECC">
              <w:rPr>
                <w:rFonts w:cs="Arial"/>
                <w:i/>
                <w:iCs/>
                <w:szCs w:val="20"/>
              </w:rPr>
              <w:t xml:space="preserve"> in accordance with the need for a co-operative and inclusive approach, based on dialogue;</w:t>
            </w:r>
          </w:p>
          <w:p w14:paraId="547B8173" w14:textId="77777777" w:rsidR="00DE6844" w:rsidRDefault="00DE6844" w:rsidP="0006542E">
            <w:pPr>
              <w:pStyle w:val="ListParagraph"/>
              <w:ind w:left="0" w:right="169"/>
              <w:jc w:val="both"/>
              <w:rPr>
                <w:rFonts w:cs="Arial"/>
                <w:szCs w:val="20"/>
              </w:rPr>
            </w:pPr>
          </w:p>
          <w:p w14:paraId="6A1C299F" w14:textId="77777777" w:rsidR="00DE6844" w:rsidRPr="008D40DA" w:rsidRDefault="00DE6844" w:rsidP="0006542E">
            <w:pPr>
              <w:pStyle w:val="ListParagraph"/>
              <w:ind w:left="0" w:right="169"/>
              <w:rPr>
                <w:rFonts w:cs="Arial"/>
                <w:i/>
                <w:iCs/>
                <w:szCs w:val="20"/>
              </w:rPr>
            </w:pPr>
            <w:r w:rsidRPr="008D40DA">
              <w:rPr>
                <w:rFonts w:cs="Arial"/>
                <w:i/>
                <w:iCs/>
                <w:szCs w:val="20"/>
              </w:rPr>
              <w:t>1</w:t>
            </w:r>
            <w:r>
              <w:rPr>
                <w:rFonts w:cs="Arial"/>
                <w:i/>
                <w:iCs/>
                <w:szCs w:val="20"/>
              </w:rPr>
              <w:t>3</w:t>
            </w:r>
            <w:r w:rsidRPr="008D40DA">
              <w:rPr>
                <w:rFonts w:cs="Arial"/>
                <w:i/>
                <w:iCs/>
                <w:szCs w:val="20"/>
              </w:rPr>
              <w:t>.</w:t>
            </w:r>
            <w:r w:rsidRPr="008D40DA">
              <w:rPr>
                <w:rFonts w:cs="Arial"/>
                <w:i/>
                <w:iCs/>
                <w:szCs w:val="20"/>
              </w:rPr>
              <w:tab/>
              <w:t xml:space="preserve">recalled the need identified at the Reykjavík Summit to make every effort to ensure the execution of the Court’s judgments by the Russian Federation which remains bound under international law to implement them; </w:t>
            </w:r>
            <w:r w:rsidRPr="00330DC9">
              <w:rPr>
                <w:rFonts w:cs="Arial"/>
                <w:i/>
                <w:iCs/>
                <w:szCs w:val="20"/>
              </w:rPr>
              <w:t>highlighted the initiatives adopted to this effect, including</w:t>
            </w:r>
            <w:r>
              <w:rPr>
                <w:rFonts w:cs="Arial"/>
                <w:i/>
                <w:iCs/>
                <w:szCs w:val="20"/>
              </w:rPr>
              <w:t xml:space="preserve"> </w:t>
            </w:r>
            <w:r w:rsidRPr="008D40DA">
              <w:rPr>
                <w:rFonts w:cs="Arial"/>
                <w:i/>
                <w:iCs/>
                <w:szCs w:val="20"/>
              </w:rPr>
              <w:t xml:space="preserve">the development of synergies with the United Nations and increased engagement with Russian civil society in regard to the execution of the Court’s </w:t>
            </w:r>
            <w:proofErr w:type="gramStart"/>
            <w:r w:rsidRPr="008D40DA">
              <w:rPr>
                <w:rFonts w:cs="Arial"/>
                <w:i/>
                <w:iCs/>
                <w:szCs w:val="20"/>
              </w:rPr>
              <w:t>judgments;</w:t>
            </w:r>
            <w:proofErr w:type="gramEnd"/>
          </w:p>
          <w:p w14:paraId="55759689" w14:textId="77777777" w:rsidR="00DE6844" w:rsidRPr="008D40DA" w:rsidRDefault="00DE6844" w:rsidP="0006542E">
            <w:pPr>
              <w:pStyle w:val="ListParagraph"/>
              <w:ind w:left="0" w:right="169"/>
              <w:rPr>
                <w:rFonts w:cs="Arial"/>
                <w:i/>
                <w:iCs/>
                <w:szCs w:val="20"/>
              </w:rPr>
            </w:pPr>
          </w:p>
          <w:p w14:paraId="1B1CD8CB" w14:textId="77777777" w:rsidR="00DE6844" w:rsidRPr="008D40DA" w:rsidRDefault="00DE6844" w:rsidP="0006542E">
            <w:pPr>
              <w:pStyle w:val="ListParagraph"/>
              <w:ind w:left="0" w:right="169"/>
              <w:rPr>
                <w:rFonts w:cs="Arial"/>
                <w:i/>
                <w:iCs/>
                <w:szCs w:val="20"/>
              </w:rPr>
            </w:pPr>
            <w:r w:rsidRPr="008D40DA">
              <w:rPr>
                <w:rFonts w:cs="Arial"/>
                <w:i/>
                <w:iCs/>
                <w:szCs w:val="20"/>
              </w:rPr>
              <w:t>1</w:t>
            </w:r>
            <w:r>
              <w:rPr>
                <w:rFonts w:cs="Arial"/>
                <w:i/>
                <w:iCs/>
                <w:szCs w:val="20"/>
              </w:rPr>
              <w:t>4</w:t>
            </w:r>
            <w:r w:rsidRPr="008D40DA">
              <w:rPr>
                <w:rFonts w:cs="Arial"/>
                <w:i/>
                <w:iCs/>
                <w:szCs w:val="20"/>
              </w:rPr>
              <w:t>.</w:t>
            </w:r>
            <w:r w:rsidRPr="008D40DA">
              <w:rPr>
                <w:rFonts w:cs="Arial"/>
                <w:i/>
                <w:iCs/>
                <w:szCs w:val="20"/>
              </w:rPr>
              <w:tab/>
              <w:t>reaffirmed its unwavering commitment to resolving the systemic and structural human rights problems identified by the Court and to ensuring effective domestic capacity to achieve the full, effective and prompt execution of its judgments; strongly encouraged the Deputies to pursue their efforts, including through ensuring that the Court is financially sustainable and through continuing to develop a more co-operative, inclusive and political approach based on dialogue to sustain the steps taken by all member States to meet their unconditional obligation to abide by the final judgments of the Court in any case to which they are parties; and underlined the importance of the principle of subsidiarity and the margin of appreciation for the implementation of the Convention at the national level by the High Contracting Parties, reinforced by the entry into force of Protocol No. 15;</w:t>
            </w:r>
          </w:p>
          <w:p w14:paraId="3CB5A11D" w14:textId="77777777" w:rsidR="00DE6844" w:rsidRPr="008D40DA" w:rsidRDefault="00DE6844" w:rsidP="0006542E">
            <w:pPr>
              <w:ind w:right="169"/>
              <w:rPr>
                <w:rFonts w:cs="Arial"/>
                <w:i/>
                <w:iCs/>
                <w:szCs w:val="20"/>
              </w:rPr>
            </w:pPr>
          </w:p>
          <w:p w14:paraId="1EF2A64F" w14:textId="77777777" w:rsidR="00DE6844" w:rsidRPr="00C26DB3" w:rsidRDefault="00DE6844" w:rsidP="00C26DB3">
            <w:pPr>
              <w:shd w:val="clear" w:color="auto" w:fill="F2F2F2" w:themeFill="background1" w:themeFillShade="F2"/>
              <w:ind w:right="169"/>
              <w:contextualSpacing/>
              <w:rPr>
                <w:rFonts w:cs="Arial"/>
                <w:i/>
                <w:iCs/>
                <w:szCs w:val="20"/>
              </w:rPr>
            </w:pPr>
            <w:r w:rsidRPr="00C26DB3">
              <w:rPr>
                <w:rFonts w:cs="Arial"/>
                <w:i/>
                <w:iCs/>
                <w:szCs w:val="20"/>
              </w:rPr>
              <w:t>Democracy</w:t>
            </w:r>
          </w:p>
          <w:p w14:paraId="5DE2F732" w14:textId="77777777" w:rsidR="00DE6844" w:rsidRPr="00C26DB3" w:rsidRDefault="00DE6844" w:rsidP="00C26DB3"/>
          <w:p w14:paraId="6C1FE59F" w14:textId="472F0236" w:rsidR="00392750" w:rsidRPr="00E004F8" w:rsidRDefault="00DE6844" w:rsidP="00C26DB3">
            <w:pPr>
              <w:rPr>
                <w:rFonts w:cs="Arial"/>
                <w:i/>
                <w:iCs/>
                <w:szCs w:val="20"/>
                <w:lang w:val="en-US"/>
              </w:rPr>
            </w:pPr>
            <w:r w:rsidRPr="00C26DB3">
              <w:rPr>
                <w:i/>
                <w:iCs/>
              </w:rPr>
              <w:t>15.</w:t>
            </w:r>
            <w:r w:rsidRPr="00C26DB3">
              <w:tab/>
            </w:r>
            <w:r w:rsidRPr="001571A1">
              <w:rPr>
                <w:rFonts w:cs="Arial"/>
                <w:i/>
                <w:iCs/>
                <w:szCs w:val="20"/>
                <w:lang w:val="en-US"/>
              </w:rPr>
              <w:t>welcomed the creation of the Steering Committee for Democracy (CDDEM) and invited the newly established Committee to steer the intergovernmental response to counter democratic backsliding, including through the implementation of the Reykjavík Principles for Democracy</w:t>
            </w:r>
            <w:r w:rsidRPr="00B97EAF">
              <w:rPr>
                <w:rFonts w:cs="Arial"/>
                <w:i/>
                <w:iCs/>
                <w:szCs w:val="20"/>
                <w:lang w:val="en-US"/>
              </w:rPr>
              <w:t>, the strengthening of civil society space, enhanced co-operation with the Parliamentary Assembly, especially its General Rapporteur on Democracy, and with the Congress of Local and Regional Authorities,</w:t>
            </w:r>
            <w:r w:rsidRPr="001571A1">
              <w:rPr>
                <w:rFonts w:cs="Arial"/>
                <w:i/>
                <w:iCs/>
                <w:szCs w:val="20"/>
                <w:lang w:val="en-US"/>
              </w:rPr>
              <w:t xml:space="preserve"> and its contribution to the World Forum for Democracy;</w:t>
            </w:r>
          </w:p>
        </w:tc>
      </w:tr>
    </w:tbl>
    <w:p w14:paraId="3AAC6819" w14:textId="77777777" w:rsidR="002147C0" w:rsidRDefault="002147C0">
      <w:r>
        <w:br w:type="page"/>
      </w: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8"/>
      </w:tblGrid>
      <w:tr w:rsidR="002147C0" w:rsidRPr="008279BD" w14:paraId="25FCAE06" w14:textId="77777777" w:rsidTr="002147C0">
        <w:tc>
          <w:tcPr>
            <w:tcW w:w="9888" w:type="dxa"/>
            <w:shd w:val="clear" w:color="auto" w:fill="auto"/>
          </w:tcPr>
          <w:p w14:paraId="3B231378" w14:textId="27D53DB1" w:rsidR="002147C0" w:rsidRDefault="002147C0" w:rsidP="002147C0">
            <w:pPr>
              <w:spacing w:before="120"/>
              <w:ind w:right="170"/>
              <w:rPr>
                <w:rFonts w:cs="Arial"/>
                <w:i/>
                <w:iCs/>
                <w:szCs w:val="20"/>
                <w:lang w:val="en-US"/>
              </w:rPr>
            </w:pPr>
            <w:r w:rsidRPr="00B97EAF">
              <w:rPr>
                <w:rFonts w:cs="Arial"/>
                <w:i/>
                <w:iCs/>
                <w:szCs w:val="20"/>
                <w:lang w:val="en-US"/>
              </w:rPr>
              <w:lastRenderedPageBreak/>
              <w:t>1</w:t>
            </w:r>
            <w:r>
              <w:rPr>
                <w:rFonts w:cs="Arial"/>
                <w:i/>
                <w:iCs/>
                <w:szCs w:val="20"/>
                <w:lang w:val="en-US"/>
              </w:rPr>
              <w:t>6</w:t>
            </w:r>
            <w:r w:rsidRPr="00B97EAF">
              <w:rPr>
                <w:rFonts w:cs="Arial"/>
                <w:i/>
                <w:iCs/>
                <w:szCs w:val="20"/>
                <w:lang w:val="en-US"/>
              </w:rPr>
              <w:t>.</w:t>
            </w:r>
            <w:r w:rsidRPr="00B97EAF">
              <w:rPr>
                <w:rFonts w:cs="Arial"/>
                <w:i/>
                <w:iCs/>
                <w:szCs w:val="20"/>
                <w:lang w:val="en-US"/>
              </w:rPr>
              <w:tab/>
              <w:t xml:space="preserve">invited the Parliamentary Assembly and the Congress of Local and Regional Authorities to contribute, in line with their respective mandates, to the implementation and promotion of the </w:t>
            </w:r>
            <w:r w:rsidRPr="001D565E">
              <w:rPr>
                <w:rFonts w:cs="Arial"/>
                <w:i/>
                <w:iCs/>
                <w:szCs w:val="20"/>
              </w:rPr>
              <w:t>Reykjavík</w:t>
            </w:r>
            <w:r w:rsidRPr="00B97EAF">
              <w:rPr>
                <w:rFonts w:cs="Arial"/>
                <w:i/>
                <w:iCs/>
                <w:szCs w:val="20"/>
                <w:lang w:val="en-US"/>
              </w:rPr>
              <w:t xml:space="preserve"> Principles for </w:t>
            </w:r>
            <w:proofErr w:type="gramStart"/>
            <w:r w:rsidRPr="00B97EAF">
              <w:rPr>
                <w:rFonts w:cs="Arial"/>
                <w:i/>
                <w:iCs/>
                <w:szCs w:val="20"/>
                <w:lang w:val="en-US"/>
              </w:rPr>
              <w:t>Democracy;</w:t>
            </w:r>
            <w:proofErr w:type="gramEnd"/>
          </w:p>
          <w:p w14:paraId="38F4651D" w14:textId="77777777" w:rsidR="002147C0" w:rsidRPr="002C0D2E" w:rsidRDefault="002147C0" w:rsidP="002147C0">
            <w:pPr>
              <w:ind w:right="170"/>
              <w:rPr>
                <w:rFonts w:cs="Arial"/>
                <w:i/>
                <w:iCs/>
                <w:dstrike/>
                <w:szCs w:val="20"/>
                <w:lang w:val="en-US"/>
              </w:rPr>
            </w:pPr>
          </w:p>
          <w:p w14:paraId="4BAEB158" w14:textId="77777777" w:rsidR="002147C0" w:rsidRPr="001571A1" w:rsidRDefault="002147C0" w:rsidP="002147C0">
            <w:pPr>
              <w:shd w:val="clear" w:color="auto" w:fill="F2F2F2" w:themeFill="background1" w:themeFillShade="F2"/>
              <w:ind w:right="169"/>
              <w:rPr>
                <w:rFonts w:cs="Arial"/>
                <w:i/>
                <w:iCs/>
                <w:szCs w:val="20"/>
                <w:lang w:val="en-US"/>
              </w:rPr>
            </w:pPr>
            <w:r w:rsidRPr="001571A1">
              <w:rPr>
                <w:rFonts w:cs="Arial"/>
                <w:i/>
                <w:iCs/>
                <w:szCs w:val="20"/>
                <w:lang w:val="en-US"/>
              </w:rPr>
              <w:t>Death penalty</w:t>
            </w:r>
          </w:p>
          <w:p w14:paraId="07D65324" w14:textId="77777777" w:rsidR="002147C0" w:rsidRPr="001571A1" w:rsidRDefault="002147C0" w:rsidP="002147C0">
            <w:pPr>
              <w:ind w:right="169"/>
              <w:rPr>
                <w:rFonts w:cs="Arial"/>
                <w:i/>
                <w:iCs/>
                <w:szCs w:val="20"/>
                <w:lang w:val="en-US"/>
              </w:rPr>
            </w:pPr>
          </w:p>
          <w:p w14:paraId="44403B35" w14:textId="77777777" w:rsidR="002147C0" w:rsidRPr="001571A1" w:rsidRDefault="002147C0" w:rsidP="002147C0">
            <w:pPr>
              <w:pStyle w:val="ListParagraph"/>
              <w:ind w:left="0" w:right="169"/>
              <w:rPr>
                <w:rFonts w:cs="Arial"/>
                <w:i/>
                <w:iCs/>
                <w:szCs w:val="20"/>
                <w:lang w:val="en-US"/>
              </w:rPr>
            </w:pPr>
            <w:r w:rsidRPr="00C26DB3">
              <w:rPr>
                <w:i/>
                <w:iCs/>
              </w:rPr>
              <w:t>17.</w:t>
            </w:r>
            <w:r w:rsidRPr="00C26DB3">
              <w:rPr>
                <w:i/>
                <w:iCs/>
              </w:rPr>
              <w:tab/>
            </w:r>
            <w:r w:rsidRPr="00B97EAF">
              <w:rPr>
                <w:rFonts w:cs="Arial"/>
                <w:i/>
                <w:iCs/>
                <w:szCs w:val="20"/>
                <w:lang w:val="en-US"/>
              </w:rPr>
              <w:t xml:space="preserve">reaffirmed its unequivocal opposition to the death penalty, including any reintroduction of it, in all places and in all circumstances and, </w:t>
            </w:r>
            <w:r w:rsidRPr="001571A1">
              <w:rPr>
                <w:rFonts w:cs="Arial"/>
                <w:i/>
                <w:iCs/>
                <w:szCs w:val="20"/>
                <w:lang w:val="en-US"/>
              </w:rPr>
              <w:t xml:space="preserve">welcoming the Deputies’ and the Parliamentary Assembly’s regular exchanges on the abolition of capital punishment, invited its Deputies to make their exchanges more visible and to strengthen initiatives to counter pro-death penalty narratives in Europe and contribute to global </w:t>
            </w:r>
            <w:proofErr w:type="gramStart"/>
            <w:r w:rsidRPr="001571A1">
              <w:rPr>
                <w:rFonts w:cs="Arial"/>
                <w:i/>
                <w:iCs/>
                <w:szCs w:val="20"/>
                <w:lang w:val="en-US"/>
              </w:rPr>
              <w:t>abolition;</w:t>
            </w:r>
            <w:proofErr w:type="gramEnd"/>
          </w:p>
          <w:p w14:paraId="53B1F09F" w14:textId="77777777" w:rsidR="002147C0" w:rsidRPr="001571A1" w:rsidRDefault="002147C0" w:rsidP="002147C0">
            <w:pPr>
              <w:ind w:right="169"/>
              <w:rPr>
                <w:rFonts w:cs="Arial"/>
                <w:i/>
                <w:iCs/>
                <w:szCs w:val="20"/>
                <w:lang w:val="en-US"/>
              </w:rPr>
            </w:pPr>
          </w:p>
          <w:p w14:paraId="6C68E072" w14:textId="77777777" w:rsidR="002147C0" w:rsidRPr="001571A1" w:rsidRDefault="002147C0" w:rsidP="002147C0">
            <w:pPr>
              <w:shd w:val="clear" w:color="auto" w:fill="F2F2F2" w:themeFill="background1" w:themeFillShade="F2"/>
              <w:ind w:right="169"/>
              <w:rPr>
                <w:rFonts w:cs="Arial"/>
                <w:i/>
                <w:iCs/>
                <w:szCs w:val="20"/>
                <w:lang w:val="en-US"/>
              </w:rPr>
            </w:pPr>
            <w:r w:rsidRPr="001571A1">
              <w:rPr>
                <w:rFonts w:cs="Arial"/>
                <w:i/>
                <w:iCs/>
                <w:szCs w:val="20"/>
                <w:lang w:val="en-US"/>
              </w:rPr>
              <w:t>Social rights and social justice</w:t>
            </w:r>
          </w:p>
          <w:p w14:paraId="0E7769B5" w14:textId="77777777" w:rsidR="002147C0" w:rsidRPr="001571A1" w:rsidRDefault="002147C0" w:rsidP="002147C0">
            <w:pPr>
              <w:pStyle w:val="ListParagraph"/>
              <w:ind w:left="0" w:right="169"/>
              <w:rPr>
                <w:rFonts w:eastAsia="Times New Roman" w:cs="Arial"/>
                <w:i/>
                <w:iCs/>
                <w:szCs w:val="20"/>
                <w:lang w:val="en-US" w:eastAsia="fr-FR"/>
              </w:rPr>
            </w:pPr>
          </w:p>
          <w:p w14:paraId="161EF4A3" w14:textId="77777777" w:rsidR="002147C0" w:rsidRPr="001571A1" w:rsidRDefault="002147C0" w:rsidP="002147C0">
            <w:pPr>
              <w:ind w:right="169"/>
              <w:rPr>
                <w:rFonts w:cs="Arial"/>
                <w:szCs w:val="20"/>
              </w:rPr>
            </w:pPr>
            <w:r w:rsidRPr="00C26DB3">
              <w:rPr>
                <w:i/>
                <w:iCs/>
              </w:rPr>
              <w:t>18.</w:t>
            </w:r>
            <w:r w:rsidRPr="00C26DB3">
              <w:rPr>
                <w:i/>
                <w:iCs/>
              </w:rPr>
              <w:tab/>
            </w:r>
            <w:r w:rsidRPr="001571A1">
              <w:rPr>
                <w:rFonts w:cs="Arial"/>
                <w:i/>
                <w:iCs/>
                <w:szCs w:val="20"/>
                <w:lang w:val="en-US"/>
              </w:rPr>
              <w:t xml:space="preserve">underlining the importance of the European Social Charter and its monitoring procedures for the protection of social and economic rights of citizens across Europe, welcomed the </w:t>
            </w:r>
            <w:proofErr w:type="spellStart"/>
            <w:r w:rsidRPr="001571A1">
              <w:rPr>
                <w:rFonts w:cs="Arial"/>
                <w:i/>
                <w:iCs/>
                <w:szCs w:val="20"/>
                <w:lang w:val="en-US"/>
              </w:rPr>
              <w:t>organisation</w:t>
            </w:r>
            <w:proofErr w:type="spellEnd"/>
            <w:r w:rsidRPr="001571A1">
              <w:rPr>
                <w:rFonts w:cs="Arial"/>
                <w:i/>
                <w:iCs/>
                <w:szCs w:val="20"/>
                <w:lang w:val="en-US"/>
              </w:rPr>
              <w:t xml:space="preserve"> of </w:t>
            </w:r>
            <w:r w:rsidRPr="001571A1">
              <w:rPr>
                <w:rFonts w:cs="Arial"/>
                <w:i/>
                <w:iCs/>
                <w:szCs w:val="20"/>
              </w:rPr>
              <w:t xml:space="preserve">a High-Level Conference on </w:t>
            </w:r>
            <w:r w:rsidRPr="001571A1">
              <w:rPr>
                <w:rFonts w:cs="Arial"/>
                <w:i/>
                <w:iCs/>
                <w:szCs w:val="20"/>
                <w:lang w:val="en-US"/>
              </w:rPr>
              <w:t>the</w:t>
            </w:r>
            <w:r w:rsidRPr="001571A1">
              <w:rPr>
                <w:rFonts w:cs="Arial"/>
                <w:i/>
                <w:iCs/>
                <w:szCs w:val="20"/>
              </w:rPr>
              <w:t xml:space="preserve"> European Social Charter under the auspices of the incoming Lithuanian Presidency of the Committee of Ministers, and encouraged member </w:t>
            </w:r>
            <w:r w:rsidRPr="008436D3">
              <w:rPr>
                <w:rFonts w:cs="Arial"/>
                <w:i/>
                <w:iCs/>
                <w:szCs w:val="20"/>
              </w:rPr>
              <w:t xml:space="preserve">States </w:t>
            </w:r>
            <w:r w:rsidRPr="003633A7">
              <w:rPr>
                <w:rFonts w:cs="Arial"/>
                <w:i/>
                <w:iCs/>
                <w:szCs w:val="20"/>
              </w:rPr>
              <w:t>as appropriate</w:t>
            </w:r>
            <w:r>
              <w:rPr>
                <w:rFonts w:cs="Arial"/>
                <w:i/>
                <w:iCs/>
                <w:szCs w:val="20"/>
              </w:rPr>
              <w:t xml:space="preserve"> </w:t>
            </w:r>
            <w:r w:rsidRPr="001571A1">
              <w:rPr>
                <w:rFonts w:cs="Arial"/>
                <w:i/>
                <w:iCs/>
                <w:szCs w:val="20"/>
              </w:rPr>
              <w:t xml:space="preserve">to consider </w:t>
            </w:r>
            <w:r w:rsidRPr="00330DC9">
              <w:rPr>
                <w:rFonts w:cs="Arial"/>
                <w:i/>
                <w:iCs/>
                <w:szCs w:val="20"/>
              </w:rPr>
              <w:t>accepting new provisions on that occasion, and for those who have not yet done so to consider ratifying the Additional Protocol providing for a system of collective complaints and/or ratifying the revised European Social Charter</w:t>
            </w:r>
            <w:r w:rsidRPr="001571A1">
              <w:rPr>
                <w:rFonts w:cs="Arial"/>
                <w:i/>
                <w:iCs/>
                <w:szCs w:val="20"/>
              </w:rPr>
              <w:t>;</w:t>
            </w:r>
          </w:p>
          <w:p w14:paraId="3C9BC750" w14:textId="77777777" w:rsidR="002147C0" w:rsidRPr="001571A1" w:rsidRDefault="002147C0" w:rsidP="002147C0">
            <w:pPr>
              <w:ind w:right="169"/>
              <w:rPr>
                <w:rFonts w:cs="Arial"/>
                <w:szCs w:val="20"/>
              </w:rPr>
            </w:pPr>
          </w:p>
          <w:p w14:paraId="3F3A2772" w14:textId="77777777" w:rsidR="002147C0" w:rsidRPr="001571A1" w:rsidRDefault="002147C0" w:rsidP="002147C0">
            <w:pPr>
              <w:shd w:val="clear" w:color="auto" w:fill="F2F2F2" w:themeFill="background1" w:themeFillShade="F2"/>
              <w:ind w:right="169"/>
              <w:rPr>
                <w:rFonts w:cs="Arial"/>
                <w:i/>
                <w:iCs/>
                <w:szCs w:val="20"/>
                <w:lang w:val="en-US"/>
              </w:rPr>
            </w:pPr>
            <w:r w:rsidRPr="001571A1">
              <w:rPr>
                <w:rFonts w:cs="Arial"/>
                <w:i/>
                <w:iCs/>
                <w:szCs w:val="20"/>
                <w:lang w:val="en-US"/>
              </w:rPr>
              <w:t xml:space="preserve">Rights of the child and education </w:t>
            </w:r>
          </w:p>
          <w:p w14:paraId="35082305" w14:textId="77777777" w:rsidR="002147C0" w:rsidRPr="001571A1" w:rsidRDefault="002147C0" w:rsidP="002147C0">
            <w:pPr>
              <w:ind w:right="169"/>
              <w:rPr>
                <w:rFonts w:cs="Arial"/>
                <w:szCs w:val="20"/>
                <w:lang w:val="en-US"/>
              </w:rPr>
            </w:pPr>
          </w:p>
          <w:p w14:paraId="14345228" w14:textId="77777777" w:rsidR="002147C0" w:rsidRPr="001571A1" w:rsidRDefault="002147C0" w:rsidP="002147C0">
            <w:pPr>
              <w:pStyle w:val="ListParagraph"/>
              <w:ind w:left="0" w:right="169"/>
              <w:rPr>
                <w:rFonts w:cs="Arial"/>
                <w:i/>
                <w:iCs/>
                <w:szCs w:val="20"/>
                <w:lang w:val="en-US"/>
              </w:rPr>
            </w:pPr>
            <w:r w:rsidRPr="00C26DB3">
              <w:rPr>
                <w:i/>
                <w:iCs/>
              </w:rPr>
              <w:t>19.</w:t>
            </w:r>
            <w:r w:rsidRPr="00C26DB3">
              <w:rPr>
                <w:i/>
                <w:iCs/>
              </w:rPr>
              <w:tab/>
            </w:r>
            <w:r w:rsidRPr="001571A1">
              <w:rPr>
                <w:rFonts w:cs="Arial"/>
                <w:i/>
                <w:iCs/>
                <w:szCs w:val="20"/>
                <w:lang w:val="en-US"/>
              </w:rPr>
              <w:t>welcomed</w:t>
            </w:r>
            <w:r w:rsidRPr="001571A1">
              <w:rPr>
                <w:rFonts w:cs="Arial"/>
                <w:bCs/>
                <w:i/>
                <w:iCs/>
                <w:szCs w:val="20"/>
              </w:rPr>
              <w:t xml:space="preserve"> the resolutions adopted by the </w:t>
            </w:r>
            <w:r w:rsidRPr="001571A1">
              <w:rPr>
                <w:rFonts w:cs="Arial"/>
                <w:i/>
                <w:iCs/>
                <w:szCs w:val="20"/>
                <w:lang w:val="en-US"/>
              </w:rPr>
              <w:t>26</w:t>
            </w:r>
            <w:r w:rsidRPr="001571A1">
              <w:rPr>
                <w:rFonts w:cs="Arial"/>
                <w:i/>
                <w:iCs/>
                <w:szCs w:val="20"/>
                <w:vertAlign w:val="superscript"/>
                <w:lang w:val="en-US"/>
              </w:rPr>
              <w:t>th</w:t>
            </w:r>
            <w:r w:rsidRPr="001571A1">
              <w:rPr>
                <w:rFonts w:cs="Arial"/>
                <w:i/>
                <w:iCs/>
                <w:szCs w:val="20"/>
                <w:lang w:val="en-US"/>
              </w:rPr>
              <w:t xml:space="preserve"> Session of the Council of Europe's Standing Conference of Ministers of Education, including on the Council of Europe Education Strategy 2030 and reaffirmed the crucial role of education in promoting democracy, human rights and the rule of </w:t>
            </w:r>
            <w:proofErr w:type="gramStart"/>
            <w:r w:rsidRPr="001571A1">
              <w:rPr>
                <w:rFonts w:cs="Arial"/>
                <w:i/>
                <w:iCs/>
                <w:szCs w:val="20"/>
                <w:lang w:val="en-US"/>
              </w:rPr>
              <w:t>law</w:t>
            </w:r>
            <w:r>
              <w:rPr>
                <w:rFonts w:cs="Arial"/>
                <w:i/>
                <w:iCs/>
                <w:szCs w:val="20"/>
                <w:lang w:val="en-US"/>
              </w:rPr>
              <w:t>;</w:t>
            </w:r>
            <w:proofErr w:type="gramEnd"/>
          </w:p>
          <w:p w14:paraId="36408C1E" w14:textId="77777777" w:rsidR="002147C0" w:rsidRPr="001571A1" w:rsidRDefault="002147C0" w:rsidP="002147C0">
            <w:pPr>
              <w:ind w:right="169"/>
              <w:rPr>
                <w:rFonts w:cs="Arial"/>
                <w:i/>
                <w:iCs/>
                <w:szCs w:val="20"/>
                <w:lang w:val="en-US"/>
              </w:rPr>
            </w:pPr>
          </w:p>
          <w:p w14:paraId="654C2E97" w14:textId="77777777" w:rsidR="002147C0" w:rsidRPr="00B97EAF" w:rsidRDefault="002147C0" w:rsidP="002147C0">
            <w:pPr>
              <w:shd w:val="clear" w:color="auto" w:fill="F2F2F2" w:themeFill="background1" w:themeFillShade="F2"/>
              <w:ind w:right="169"/>
              <w:contextualSpacing/>
              <w:rPr>
                <w:rFonts w:cs="Arial"/>
                <w:i/>
                <w:iCs/>
                <w:szCs w:val="20"/>
              </w:rPr>
            </w:pPr>
            <w:r w:rsidRPr="00B97EAF">
              <w:rPr>
                <w:rFonts w:cs="Arial"/>
                <w:i/>
                <w:iCs/>
                <w:szCs w:val="20"/>
              </w:rPr>
              <w:t>Culture</w:t>
            </w:r>
          </w:p>
          <w:p w14:paraId="36A452F0" w14:textId="77777777" w:rsidR="002147C0" w:rsidRPr="001571A1" w:rsidRDefault="002147C0" w:rsidP="002147C0">
            <w:pPr>
              <w:pStyle w:val="ListParagraph"/>
              <w:ind w:left="0" w:right="169"/>
              <w:rPr>
                <w:rFonts w:cs="Arial"/>
                <w:i/>
                <w:iCs/>
                <w:szCs w:val="20"/>
                <w:lang w:val="en-US"/>
              </w:rPr>
            </w:pPr>
          </w:p>
          <w:p w14:paraId="590E933C" w14:textId="77777777" w:rsidR="002147C0" w:rsidRPr="00B97EAF" w:rsidRDefault="002147C0" w:rsidP="002147C0">
            <w:pPr>
              <w:pStyle w:val="ListParagraph"/>
              <w:ind w:left="0" w:right="169"/>
              <w:rPr>
                <w:rFonts w:cs="Arial"/>
                <w:i/>
                <w:iCs/>
                <w:szCs w:val="20"/>
                <w:lang w:val="en-US"/>
              </w:rPr>
            </w:pPr>
            <w:r>
              <w:rPr>
                <w:rFonts w:cs="Arial"/>
                <w:i/>
                <w:iCs/>
                <w:szCs w:val="20"/>
                <w:lang w:val="en-US"/>
              </w:rPr>
              <w:t>20</w:t>
            </w:r>
            <w:r w:rsidRPr="00B97EAF">
              <w:rPr>
                <w:rFonts w:cs="Arial"/>
                <w:i/>
                <w:iCs/>
                <w:szCs w:val="20"/>
                <w:lang w:val="en-US"/>
              </w:rPr>
              <w:t>.</w:t>
            </w:r>
            <w:r w:rsidRPr="00B97EAF">
              <w:rPr>
                <w:rFonts w:cs="Arial"/>
                <w:i/>
                <w:iCs/>
                <w:szCs w:val="20"/>
                <w:lang w:val="en-US"/>
              </w:rPr>
              <w:tab/>
              <w:t>recalled, in this year of the 70</w:t>
            </w:r>
            <w:r w:rsidRPr="003C43DD">
              <w:rPr>
                <w:rFonts w:cs="Arial"/>
                <w:i/>
                <w:iCs/>
                <w:szCs w:val="20"/>
                <w:vertAlign w:val="superscript"/>
                <w:lang w:val="en-US"/>
              </w:rPr>
              <w:t>th</w:t>
            </w:r>
            <w:r w:rsidRPr="00B97EAF">
              <w:rPr>
                <w:rFonts w:cs="Arial"/>
                <w:i/>
                <w:iCs/>
                <w:szCs w:val="20"/>
                <w:lang w:val="en-US"/>
              </w:rPr>
              <w:t xml:space="preserve"> anniversary of the European Cultural Convention, the importance it attaches to promoting mutual understanding between the peoples of Europe, through the </w:t>
            </w:r>
            <w:r w:rsidRPr="008436D3">
              <w:rPr>
                <w:rFonts w:cs="Arial"/>
                <w:i/>
                <w:iCs/>
                <w:szCs w:val="20"/>
                <w:lang w:val="en-US"/>
              </w:rPr>
              <w:t>involvement</w:t>
            </w:r>
            <w:r>
              <w:rPr>
                <w:rFonts w:cs="Arial"/>
                <w:i/>
                <w:iCs/>
                <w:szCs w:val="20"/>
                <w:lang w:val="en-US"/>
              </w:rPr>
              <w:t xml:space="preserve"> </w:t>
            </w:r>
            <w:r w:rsidRPr="00B97EAF">
              <w:rPr>
                <w:rFonts w:cs="Arial"/>
                <w:i/>
                <w:iCs/>
                <w:szCs w:val="20"/>
                <w:lang w:val="en-US"/>
              </w:rPr>
              <w:t xml:space="preserve">of children and young people and the promotion of cultural and sporting events aimed at developing reciprocal appreciation of our </w:t>
            </w:r>
            <w:r w:rsidRPr="008436D3">
              <w:rPr>
                <w:rFonts w:cs="Arial"/>
                <w:i/>
                <w:iCs/>
                <w:szCs w:val="20"/>
                <w:lang w:val="en-US"/>
              </w:rPr>
              <w:t>cultural</w:t>
            </w:r>
            <w:r>
              <w:rPr>
                <w:rFonts w:cs="Arial"/>
                <w:i/>
                <w:iCs/>
                <w:szCs w:val="20"/>
                <w:lang w:val="en-US"/>
              </w:rPr>
              <w:t xml:space="preserve"> </w:t>
            </w:r>
            <w:r w:rsidRPr="00B97EAF">
              <w:rPr>
                <w:rFonts w:cs="Arial"/>
                <w:i/>
                <w:iCs/>
                <w:szCs w:val="20"/>
                <w:lang w:val="en-US"/>
              </w:rPr>
              <w:t xml:space="preserve">diversity and our cultural </w:t>
            </w:r>
            <w:proofErr w:type="gramStart"/>
            <w:r w:rsidRPr="00B97EAF">
              <w:rPr>
                <w:rFonts w:cs="Arial"/>
                <w:i/>
                <w:iCs/>
                <w:szCs w:val="20"/>
                <w:lang w:val="en-US"/>
              </w:rPr>
              <w:t>heritage;</w:t>
            </w:r>
            <w:proofErr w:type="gramEnd"/>
          </w:p>
          <w:p w14:paraId="1F333AAB" w14:textId="77777777" w:rsidR="002147C0" w:rsidRDefault="002147C0" w:rsidP="002147C0">
            <w:pPr>
              <w:ind w:right="169"/>
              <w:rPr>
                <w:rFonts w:cs="Arial"/>
                <w:i/>
                <w:iCs/>
                <w:szCs w:val="20"/>
                <w:lang w:val="en-US"/>
              </w:rPr>
            </w:pPr>
          </w:p>
          <w:p w14:paraId="0B5E6BBF" w14:textId="77777777" w:rsidR="002147C0" w:rsidRPr="001571A1" w:rsidRDefault="002147C0" w:rsidP="002147C0">
            <w:pPr>
              <w:shd w:val="clear" w:color="auto" w:fill="F2F2F2" w:themeFill="background1" w:themeFillShade="F2"/>
              <w:ind w:right="169"/>
              <w:contextualSpacing/>
              <w:rPr>
                <w:rFonts w:cs="Arial"/>
                <w:i/>
                <w:iCs/>
                <w:szCs w:val="20"/>
              </w:rPr>
            </w:pPr>
            <w:r w:rsidRPr="001571A1">
              <w:rPr>
                <w:rFonts w:cs="Arial"/>
                <w:i/>
                <w:iCs/>
                <w:szCs w:val="20"/>
              </w:rPr>
              <w:t xml:space="preserve">Civil </w:t>
            </w:r>
            <w:r>
              <w:rPr>
                <w:rFonts w:cs="Arial"/>
                <w:i/>
                <w:iCs/>
                <w:szCs w:val="20"/>
              </w:rPr>
              <w:t>s</w:t>
            </w:r>
            <w:r w:rsidRPr="001571A1">
              <w:rPr>
                <w:rFonts w:cs="Arial"/>
                <w:i/>
                <w:iCs/>
                <w:szCs w:val="20"/>
              </w:rPr>
              <w:t>ociety</w:t>
            </w:r>
          </w:p>
          <w:p w14:paraId="405825A6" w14:textId="77777777" w:rsidR="002147C0" w:rsidRPr="001571A1" w:rsidRDefault="002147C0" w:rsidP="002147C0">
            <w:pPr>
              <w:ind w:right="169"/>
              <w:contextualSpacing/>
              <w:rPr>
                <w:rFonts w:cs="Arial"/>
                <w:szCs w:val="20"/>
                <w:lang w:val="en-US"/>
              </w:rPr>
            </w:pPr>
          </w:p>
          <w:p w14:paraId="10A9320A" w14:textId="324C755B" w:rsidR="002147C0" w:rsidRDefault="002147C0" w:rsidP="002147C0">
            <w:pPr>
              <w:pStyle w:val="ListParagraph"/>
              <w:ind w:left="0" w:right="169"/>
              <w:rPr>
                <w:rFonts w:cs="Arial"/>
                <w:i/>
                <w:iCs/>
                <w:szCs w:val="20"/>
                <w:lang w:val="en-US"/>
              </w:rPr>
            </w:pPr>
            <w:r w:rsidRPr="00C26DB3">
              <w:rPr>
                <w:i/>
                <w:iCs/>
              </w:rPr>
              <w:t>21.</w:t>
            </w:r>
            <w:r w:rsidRPr="00C26DB3">
              <w:rPr>
                <w:i/>
                <w:iCs/>
              </w:rPr>
              <w:tab/>
            </w:r>
            <w:r w:rsidRPr="001571A1">
              <w:rPr>
                <w:rFonts w:cs="Arial"/>
                <w:i/>
                <w:iCs/>
                <w:szCs w:val="20"/>
                <w:lang w:val="en-US"/>
              </w:rPr>
              <w:t>welcomed the on-</w:t>
            </w:r>
            <w:r w:rsidRPr="008436D3">
              <w:rPr>
                <w:rFonts w:cs="Arial"/>
                <w:i/>
                <w:iCs/>
                <w:szCs w:val="20"/>
              </w:rPr>
              <w:t xml:space="preserve">going work on the implementation of the Secretary General’s </w:t>
            </w:r>
            <w:r w:rsidR="009E381A">
              <w:rPr>
                <w:rFonts w:cs="Arial"/>
                <w:i/>
                <w:iCs/>
                <w:szCs w:val="20"/>
              </w:rPr>
              <w:t>r</w:t>
            </w:r>
            <w:r w:rsidRPr="008436D3">
              <w:rPr>
                <w:rFonts w:cs="Arial"/>
                <w:i/>
                <w:iCs/>
                <w:szCs w:val="20"/>
              </w:rPr>
              <w:t>oadmap on the Council of Europe’s engagement with civil society (</w:t>
            </w:r>
            <w:bookmarkStart w:id="7" w:name="_ML_000000000008_INVALID"/>
            <w:r w:rsidR="00B511C6" w:rsidRPr="00B511C6">
              <w:fldChar w:fldCharType="begin"/>
            </w:r>
            <w:r w:rsidR="00B511C6" w:rsidRPr="00B511C6">
              <w:instrText>HYPERLINK "https://search.coe.int/cm/Pages/result_details.aspx?Reference=SG/Inf(2024)28"</w:instrText>
            </w:r>
            <w:r w:rsidR="00B511C6" w:rsidRPr="00B511C6">
              <w:fldChar w:fldCharType="separate"/>
            </w:r>
            <w:bookmarkEnd w:id="7"/>
            <w:r w:rsidR="00B511C6" w:rsidRPr="00B511C6">
              <w:rPr>
                <w:rStyle w:val="Hyperlink"/>
              </w:rPr>
              <w:t>SG/Inf(2024)28</w:t>
            </w:r>
            <w:r w:rsidR="00B511C6" w:rsidRPr="00B511C6">
              <w:fldChar w:fldCharType="end"/>
            </w:r>
            <w:r w:rsidRPr="008436D3">
              <w:rPr>
                <w:rFonts w:cs="Arial"/>
                <w:i/>
                <w:iCs/>
                <w:szCs w:val="20"/>
              </w:rPr>
              <w:t>) and invited its Deputies to support and contribute to the Organisation’s efforts with a view to formulating and implementing</w:t>
            </w:r>
            <w:r>
              <w:rPr>
                <w:rFonts w:cs="Arial"/>
                <w:i/>
                <w:iCs/>
                <w:szCs w:val="20"/>
                <w:lang w:val="en-US"/>
              </w:rPr>
              <w:t xml:space="preserve"> </w:t>
            </w:r>
            <w:r w:rsidRPr="001571A1">
              <w:rPr>
                <w:rFonts w:cs="Arial"/>
                <w:i/>
                <w:iCs/>
                <w:szCs w:val="20"/>
                <w:lang w:val="en-US"/>
              </w:rPr>
              <w:t xml:space="preserve">a policy of meaningful engagement with civil society </w:t>
            </w:r>
            <w:r w:rsidRPr="00330DC9">
              <w:rPr>
                <w:rFonts w:cs="Arial"/>
                <w:i/>
                <w:iCs/>
                <w:szCs w:val="20"/>
                <w:lang w:val="en-US"/>
              </w:rPr>
              <w:t>in a short, medium and long term perspective</w:t>
            </w:r>
            <w:r w:rsidRPr="001571A1">
              <w:rPr>
                <w:rFonts w:cs="Arial"/>
                <w:i/>
                <w:iCs/>
                <w:szCs w:val="20"/>
                <w:lang w:val="en-US"/>
              </w:rPr>
              <w:t>;</w:t>
            </w:r>
          </w:p>
          <w:p w14:paraId="45F17037" w14:textId="77777777" w:rsidR="002147C0" w:rsidRPr="001571A1" w:rsidRDefault="002147C0" w:rsidP="002147C0">
            <w:pPr>
              <w:pStyle w:val="ListParagraph"/>
              <w:ind w:left="0" w:right="169"/>
              <w:rPr>
                <w:rFonts w:cs="Arial"/>
                <w:i/>
                <w:iCs/>
                <w:szCs w:val="20"/>
                <w:lang w:val="en-US"/>
              </w:rPr>
            </w:pPr>
          </w:p>
          <w:p w14:paraId="5A6ACBDD" w14:textId="77777777" w:rsidR="002147C0" w:rsidRPr="001571A1" w:rsidRDefault="002147C0" w:rsidP="002147C0">
            <w:pPr>
              <w:pStyle w:val="ListParagraph"/>
              <w:ind w:left="0" w:right="169"/>
              <w:rPr>
                <w:rFonts w:cs="Arial"/>
                <w:i/>
                <w:iCs/>
                <w:szCs w:val="20"/>
                <w:lang w:val="en-US"/>
              </w:rPr>
            </w:pPr>
            <w:r w:rsidRPr="00C26DB3">
              <w:rPr>
                <w:i/>
                <w:iCs/>
              </w:rPr>
              <w:t>22.</w:t>
            </w:r>
            <w:r w:rsidRPr="00C26DB3">
              <w:rPr>
                <w:i/>
                <w:iCs/>
              </w:rPr>
              <w:tab/>
            </w:r>
            <w:r w:rsidRPr="001571A1">
              <w:rPr>
                <w:rFonts w:cs="Arial"/>
                <w:i/>
                <w:iCs/>
                <w:szCs w:val="20"/>
                <w:lang w:val="en-US"/>
              </w:rPr>
              <w:t>invited</w:t>
            </w:r>
            <w:r w:rsidRPr="001571A1">
              <w:rPr>
                <w:rFonts w:cs="Arial"/>
                <w:i/>
                <w:iCs/>
                <w:szCs w:val="20"/>
              </w:rPr>
              <w:t xml:space="preserve"> its Deputies to continue supporting the work of the Contact Group on co-operation with Belarusian democratic forces and civil society, and reiterated the need to find ways to enhance co-operation with Russian and </w:t>
            </w:r>
            <w:r w:rsidRPr="00B97EAF">
              <w:rPr>
                <w:rFonts w:cs="Arial"/>
                <w:i/>
                <w:iCs/>
                <w:szCs w:val="20"/>
                <w:lang w:val="en-US"/>
              </w:rPr>
              <w:t xml:space="preserve">Belarusian human rights defenders, democratic forces, free media and independent civil society who are fully committed to the </w:t>
            </w:r>
            <w:proofErr w:type="spellStart"/>
            <w:r w:rsidRPr="00B97EAF">
              <w:rPr>
                <w:rFonts w:cs="Arial"/>
                <w:i/>
                <w:iCs/>
                <w:szCs w:val="20"/>
                <w:lang w:val="en-US"/>
              </w:rPr>
              <w:t>Organisation’s</w:t>
            </w:r>
            <w:proofErr w:type="spellEnd"/>
            <w:r w:rsidRPr="00B97EAF">
              <w:rPr>
                <w:rFonts w:cs="Arial"/>
                <w:i/>
                <w:iCs/>
                <w:szCs w:val="20"/>
                <w:lang w:val="en-US"/>
              </w:rPr>
              <w:t xml:space="preserve"> values, principles and goals, and welcomed the</w:t>
            </w:r>
            <w:r>
              <w:rPr>
                <w:rFonts w:cs="Arial"/>
                <w:i/>
                <w:iCs/>
                <w:szCs w:val="20"/>
                <w:lang w:val="en-US"/>
              </w:rPr>
              <w:t xml:space="preserve"> </w:t>
            </w:r>
            <w:r w:rsidRPr="00B97EAF">
              <w:rPr>
                <w:rFonts w:cs="Arial"/>
                <w:i/>
                <w:iCs/>
                <w:szCs w:val="20"/>
                <w:lang w:val="en-US"/>
              </w:rPr>
              <w:t xml:space="preserve">initiatives undertaken in this respect by the Parliamentary </w:t>
            </w:r>
            <w:proofErr w:type="gramStart"/>
            <w:r w:rsidRPr="00B97EAF">
              <w:rPr>
                <w:rFonts w:cs="Arial"/>
                <w:i/>
                <w:iCs/>
                <w:szCs w:val="20"/>
                <w:lang w:val="en-US"/>
              </w:rPr>
              <w:t>Assembly;</w:t>
            </w:r>
            <w:proofErr w:type="gramEnd"/>
          </w:p>
          <w:p w14:paraId="4E1BCDFA" w14:textId="77777777" w:rsidR="002147C0" w:rsidRPr="001571A1" w:rsidRDefault="002147C0" w:rsidP="002147C0">
            <w:pPr>
              <w:pStyle w:val="ListParagraph"/>
              <w:ind w:left="0" w:right="169"/>
              <w:rPr>
                <w:rFonts w:cs="Arial"/>
                <w:i/>
                <w:iCs/>
                <w:szCs w:val="20"/>
                <w:lang w:val="en-US"/>
              </w:rPr>
            </w:pPr>
          </w:p>
          <w:p w14:paraId="1BB9D0DB" w14:textId="77777777" w:rsidR="002147C0" w:rsidRPr="00C26DB3" w:rsidRDefault="002147C0" w:rsidP="00C26DB3">
            <w:pPr>
              <w:shd w:val="clear" w:color="auto" w:fill="F2F2F2" w:themeFill="background1" w:themeFillShade="F2"/>
              <w:ind w:right="169"/>
              <w:contextualSpacing/>
              <w:rPr>
                <w:rFonts w:cs="Arial"/>
                <w:i/>
                <w:iCs/>
                <w:szCs w:val="20"/>
              </w:rPr>
            </w:pPr>
            <w:r w:rsidRPr="00C26DB3">
              <w:rPr>
                <w:rFonts w:cs="Arial"/>
                <w:i/>
                <w:iCs/>
                <w:szCs w:val="20"/>
              </w:rPr>
              <w:t>Rule of law</w:t>
            </w:r>
          </w:p>
          <w:p w14:paraId="428E1DA7" w14:textId="77777777" w:rsidR="002147C0" w:rsidRPr="001571A1" w:rsidRDefault="002147C0" w:rsidP="002147C0">
            <w:pPr>
              <w:ind w:right="169"/>
              <w:rPr>
                <w:rFonts w:cs="Arial"/>
                <w:i/>
                <w:iCs/>
                <w:szCs w:val="20"/>
              </w:rPr>
            </w:pPr>
          </w:p>
          <w:p w14:paraId="61145D11" w14:textId="77777777" w:rsidR="002147C0" w:rsidRPr="001571A1" w:rsidRDefault="002147C0" w:rsidP="002147C0">
            <w:pPr>
              <w:pStyle w:val="ListParagraph"/>
              <w:ind w:left="0" w:right="169"/>
              <w:rPr>
                <w:rFonts w:cs="Arial"/>
                <w:i/>
                <w:iCs/>
                <w:szCs w:val="20"/>
                <w:lang w:val="en-US"/>
              </w:rPr>
            </w:pPr>
            <w:r w:rsidRPr="00C26DB3">
              <w:rPr>
                <w:i/>
                <w:iCs/>
              </w:rPr>
              <w:t>23.</w:t>
            </w:r>
            <w:r w:rsidRPr="00C26DB3">
              <w:rPr>
                <w:i/>
                <w:iCs/>
              </w:rPr>
              <w:tab/>
            </w:r>
            <w:r w:rsidRPr="001571A1">
              <w:rPr>
                <w:rFonts w:cs="Arial"/>
                <w:i/>
                <w:iCs/>
                <w:szCs w:val="20"/>
                <w:lang w:val="en-US"/>
              </w:rPr>
              <w:t>welcoming the reinforcement of the Venice Commission, its new follow-up opinions related to core areas of legislative reforms</w:t>
            </w:r>
            <w:r w:rsidRPr="001571A1">
              <w:rPr>
                <w:rFonts w:cs="Arial"/>
                <w:i/>
                <w:iCs/>
                <w:szCs w:val="20"/>
              </w:rPr>
              <w:t xml:space="preserve">, and its more frequent exchanges with the Committee of Ministers, the Parliamentary Assembly and the Congress, invited it to update </w:t>
            </w:r>
            <w:r w:rsidRPr="001571A1">
              <w:rPr>
                <w:rFonts w:cs="Arial"/>
                <w:i/>
                <w:iCs/>
                <w:szCs w:val="20"/>
                <w:lang w:val="en-US"/>
              </w:rPr>
              <w:t xml:space="preserve">its Rule of Law Checklist as the reference for rule of law standards across </w:t>
            </w:r>
            <w:proofErr w:type="gramStart"/>
            <w:r w:rsidRPr="001571A1">
              <w:rPr>
                <w:rFonts w:cs="Arial"/>
                <w:i/>
                <w:iCs/>
                <w:szCs w:val="20"/>
                <w:lang w:val="en-US"/>
              </w:rPr>
              <w:t>Europe;</w:t>
            </w:r>
            <w:proofErr w:type="gramEnd"/>
          </w:p>
          <w:p w14:paraId="6543475D" w14:textId="77777777" w:rsidR="002147C0" w:rsidRPr="001571A1" w:rsidRDefault="002147C0" w:rsidP="002147C0">
            <w:pPr>
              <w:pStyle w:val="ListParagraph"/>
              <w:ind w:left="0" w:right="169"/>
              <w:rPr>
                <w:rFonts w:cs="Arial"/>
                <w:i/>
                <w:iCs/>
                <w:szCs w:val="20"/>
                <w:lang w:val="en-US"/>
              </w:rPr>
            </w:pPr>
          </w:p>
          <w:p w14:paraId="6115B418" w14:textId="77777777" w:rsidR="002147C0" w:rsidRPr="00C26DB3" w:rsidRDefault="002147C0" w:rsidP="00C26DB3">
            <w:pPr>
              <w:rPr>
                <w:i/>
                <w:iCs/>
              </w:rPr>
            </w:pPr>
            <w:r w:rsidRPr="00C26DB3">
              <w:rPr>
                <w:i/>
                <w:iCs/>
              </w:rPr>
              <w:t>24.</w:t>
            </w:r>
            <w:r w:rsidRPr="00C26DB3">
              <w:rPr>
                <w:i/>
                <w:iCs/>
              </w:rPr>
              <w:tab/>
              <w:t xml:space="preserve">called for the rapid finalisation of the draft Convention on the Protection of the Profession of Lawyer, taking into account consultation feedback, to strengthen the resilience of our national justice </w:t>
            </w:r>
            <w:proofErr w:type="gramStart"/>
            <w:r w:rsidRPr="00C26DB3">
              <w:rPr>
                <w:i/>
                <w:iCs/>
              </w:rPr>
              <w:t>systems;</w:t>
            </w:r>
            <w:proofErr w:type="gramEnd"/>
          </w:p>
          <w:p w14:paraId="18AAD97C" w14:textId="77777777" w:rsidR="002147C0" w:rsidRPr="00C26DB3" w:rsidRDefault="002147C0" w:rsidP="00C26DB3"/>
          <w:p w14:paraId="5C7595B2" w14:textId="6E5FF34C" w:rsidR="002147C0" w:rsidRPr="00C26DB3" w:rsidRDefault="002147C0" w:rsidP="00C26DB3">
            <w:pPr>
              <w:rPr>
                <w:rFonts w:cs="Arial"/>
                <w:i/>
                <w:iCs/>
                <w:szCs w:val="20"/>
                <w:lang w:val="en-US"/>
              </w:rPr>
            </w:pPr>
            <w:r w:rsidRPr="00C26DB3">
              <w:rPr>
                <w:i/>
                <w:iCs/>
              </w:rPr>
              <w:t>25.</w:t>
            </w:r>
            <w:r w:rsidRPr="00C26DB3">
              <w:rPr>
                <w:i/>
                <w:iCs/>
              </w:rPr>
              <w:tab/>
              <w:t xml:space="preserve">called also for the swift completion of the Additional Protocol to the Council of Europe Convention on </w:t>
            </w:r>
            <w:r w:rsidR="009E381A" w:rsidRPr="00C26DB3">
              <w:rPr>
                <w:i/>
                <w:iCs/>
              </w:rPr>
              <w:t>L</w:t>
            </w:r>
            <w:r w:rsidRPr="00C26DB3">
              <w:rPr>
                <w:i/>
                <w:iCs/>
              </w:rPr>
              <w:t xml:space="preserve">aundering, </w:t>
            </w:r>
            <w:r w:rsidR="009E381A" w:rsidRPr="00C26DB3">
              <w:rPr>
                <w:i/>
                <w:iCs/>
              </w:rPr>
              <w:t>S</w:t>
            </w:r>
            <w:r w:rsidRPr="00C26DB3">
              <w:rPr>
                <w:i/>
                <w:iCs/>
              </w:rPr>
              <w:t xml:space="preserve">earch, </w:t>
            </w:r>
            <w:r w:rsidR="009E381A" w:rsidRPr="00C26DB3">
              <w:rPr>
                <w:i/>
                <w:iCs/>
              </w:rPr>
              <w:t>S</w:t>
            </w:r>
            <w:r w:rsidRPr="00C26DB3">
              <w:rPr>
                <w:i/>
                <w:iCs/>
              </w:rPr>
              <w:t xml:space="preserve">eizure and </w:t>
            </w:r>
            <w:r w:rsidR="009E381A" w:rsidRPr="00C26DB3">
              <w:rPr>
                <w:i/>
                <w:iCs/>
              </w:rPr>
              <w:t>C</w:t>
            </w:r>
            <w:r w:rsidRPr="00C26DB3">
              <w:rPr>
                <w:i/>
                <w:iCs/>
              </w:rPr>
              <w:t xml:space="preserve">onfiscation of the </w:t>
            </w:r>
            <w:r w:rsidR="009E381A" w:rsidRPr="00C26DB3">
              <w:rPr>
                <w:i/>
                <w:iCs/>
              </w:rPr>
              <w:t>P</w:t>
            </w:r>
            <w:r w:rsidRPr="00C26DB3">
              <w:rPr>
                <w:i/>
                <w:iCs/>
              </w:rPr>
              <w:t xml:space="preserve">roceeds from </w:t>
            </w:r>
            <w:r w:rsidR="009E381A" w:rsidRPr="00C26DB3">
              <w:rPr>
                <w:i/>
                <w:iCs/>
              </w:rPr>
              <w:t>C</w:t>
            </w:r>
            <w:r w:rsidRPr="00C26DB3">
              <w:rPr>
                <w:i/>
                <w:iCs/>
              </w:rPr>
              <w:t xml:space="preserve">rime and on the </w:t>
            </w:r>
            <w:r w:rsidR="009E381A" w:rsidRPr="00C26DB3">
              <w:rPr>
                <w:i/>
                <w:iCs/>
              </w:rPr>
              <w:t>F</w:t>
            </w:r>
            <w:r w:rsidRPr="00C26DB3">
              <w:rPr>
                <w:i/>
                <w:iCs/>
              </w:rPr>
              <w:t xml:space="preserve">inancing of </w:t>
            </w:r>
            <w:r w:rsidR="009E381A" w:rsidRPr="00C26DB3">
              <w:rPr>
                <w:i/>
                <w:iCs/>
              </w:rPr>
              <w:t>T</w:t>
            </w:r>
            <w:r w:rsidRPr="00C26DB3">
              <w:rPr>
                <w:i/>
                <w:iCs/>
              </w:rPr>
              <w:t>errorism (CETS No. 198) addressing criminal asset recovery;</w:t>
            </w:r>
          </w:p>
        </w:tc>
      </w:tr>
    </w:tbl>
    <w:p w14:paraId="5B2FC6C3" w14:textId="77777777" w:rsidR="002147C0" w:rsidRDefault="002147C0">
      <w:r>
        <w:br w:type="page"/>
      </w: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8"/>
      </w:tblGrid>
      <w:tr w:rsidR="002147C0" w:rsidRPr="008279BD" w14:paraId="7CEFBA93" w14:textId="77777777" w:rsidTr="002147C0">
        <w:tc>
          <w:tcPr>
            <w:tcW w:w="9888" w:type="dxa"/>
            <w:shd w:val="clear" w:color="auto" w:fill="auto"/>
          </w:tcPr>
          <w:p w14:paraId="14875682" w14:textId="77777777" w:rsidR="002147C0" w:rsidRDefault="002147C0" w:rsidP="00E004F8">
            <w:pPr>
              <w:spacing w:before="120"/>
              <w:ind w:right="170"/>
              <w:rPr>
                <w:rFonts w:cs="Arial"/>
                <w:i/>
                <w:iCs/>
                <w:szCs w:val="20"/>
                <w:lang w:val="en-US"/>
              </w:rPr>
            </w:pPr>
            <w:r>
              <w:rPr>
                <w:rFonts w:cs="Arial"/>
                <w:i/>
                <w:iCs/>
                <w:szCs w:val="20"/>
                <w:lang w:val="en-US"/>
              </w:rPr>
              <w:lastRenderedPageBreak/>
              <w:t>26</w:t>
            </w:r>
            <w:r w:rsidRPr="00163713">
              <w:rPr>
                <w:rFonts w:cs="Arial"/>
                <w:i/>
                <w:iCs/>
                <w:szCs w:val="20"/>
                <w:lang w:val="en-US"/>
              </w:rPr>
              <w:t>.</w:t>
            </w:r>
            <w:r w:rsidRPr="00163713">
              <w:rPr>
                <w:rFonts w:cs="Arial"/>
                <w:i/>
                <w:iCs/>
                <w:szCs w:val="20"/>
                <w:lang w:val="en-US"/>
              </w:rPr>
              <w:tab/>
              <w:t xml:space="preserve">underlined the Council of Europe’s important work in combatting terrorism, in particular through the implementation of the 24 actions envisaged under its </w:t>
            </w:r>
            <w:proofErr w:type="gramStart"/>
            <w:r w:rsidRPr="00163713">
              <w:rPr>
                <w:rFonts w:cs="Arial"/>
                <w:i/>
                <w:iCs/>
                <w:szCs w:val="20"/>
                <w:lang w:val="en-US"/>
              </w:rPr>
              <w:t>counter-terrorism</w:t>
            </w:r>
            <w:proofErr w:type="gramEnd"/>
            <w:r w:rsidRPr="00163713">
              <w:rPr>
                <w:rFonts w:cs="Arial"/>
                <w:i/>
                <w:iCs/>
                <w:szCs w:val="20"/>
                <w:lang w:val="en-US"/>
              </w:rPr>
              <w:t xml:space="preserve"> strategy;</w:t>
            </w:r>
          </w:p>
          <w:p w14:paraId="3603093F" w14:textId="77777777" w:rsidR="002147C0" w:rsidRPr="00163713" w:rsidRDefault="002147C0" w:rsidP="002147C0">
            <w:pPr>
              <w:ind w:right="169"/>
              <w:rPr>
                <w:rFonts w:cs="Arial"/>
                <w:i/>
                <w:iCs/>
                <w:szCs w:val="20"/>
                <w:lang w:val="en-US"/>
              </w:rPr>
            </w:pPr>
          </w:p>
          <w:p w14:paraId="005B87FA" w14:textId="77777777" w:rsidR="002147C0" w:rsidRDefault="002147C0" w:rsidP="002147C0">
            <w:pPr>
              <w:pStyle w:val="ListParagraph"/>
              <w:ind w:left="0" w:right="169"/>
              <w:rPr>
                <w:rFonts w:cs="Arial"/>
                <w:i/>
                <w:iCs/>
                <w:szCs w:val="20"/>
              </w:rPr>
            </w:pPr>
            <w:r w:rsidRPr="00C26DB3">
              <w:rPr>
                <w:i/>
                <w:iCs/>
              </w:rPr>
              <w:t>27.</w:t>
            </w:r>
            <w:r w:rsidRPr="00C26DB3">
              <w:rPr>
                <w:i/>
                <w:iCs/>
              </w:rPr>
              <w:tab/>
            </w:r>
            <w:r w:rsidRPr="001571A1">
              <w:rPr>
                <w:rFonts w:cs="Arial"/>
                <w:i/>
                <w:iCs/>
                <w:szCs w:val="20"/>
                <w:lang w:val="en-US"/>
              </w:rPr>
              <w:t xml:space="preserve">in pursuit of a relentless fight against corruption and </w:t>
            </w:r>
            <w:proofErr w:type="spellStart"/>
            <w:r w:rsidRPr="001571A1">
              <w:rPr>
                <w:rFonts w:cs="Arial"/>
                <w:i/>
                <w:iCs/>
                <w:szCs w:val="20"/>
                <w:lang w:val="en-US"/>
              </w:rPr>
              <w:t>organised</w:t>
            </w:r>
            <w:proofErr w:type="spellEnd"/>
            <w:r w:rsidRPr="001571A1">
              <w:rPr>
                <w:rFonts w:cs="Arial"/>
                <w:i/>
                <w:iCs/>
                <w:szCs w:val="20"/>
                <w:lang w:val="en-US"/>
              </w:rPr>
              <w:t xml:space="preserve"> crime, invited the Pompidou Group to prepare policy guidelines in the area of combating </w:t>
            </w:r>
            <w:proofErr w:type="spellStart"/>
            <w:r w:rsidRPr="001571A1">
              <w:rPr>
                <w:rFonts w:cs="Arial"/>
                <w:i/>
                <w:iCs/>
                <w:szCs w:val="20"/>
                <w:lang w:val="en-US"/>
              </w:rPr>
              <w:t>organised</w:t>
            </w:r>
            <w:proofErr w:type="spellEnd"/>
            <w:r w:rsidRPr="001571A1">
              <w:rPr>
                <w:rFonts w:cs="Arial"/>
                <w:i/>
                <w:iCs/>
                <w:szCs w:val="20"/>
                <w:lang w:val="en-US"/>
              </w:rPr>
              <w:t xml:space="preserve"> crime relating to drug-trafficking, based on the case law of the European Court of Human </w:t>
            </w:r>
            <w:proofErr w:type="gramStart"/>
            <w:r w:rsidRPr="001571A1">
              <w:rPr>
                <w:rFonts w:cs="Arial"/>
                <w:i/>
                <w:iCs/>
                <w:szCs w:val="20"/>
                <w:lang w:val="en-US"/>
              </w:rPr>
              <w:t>Rights</w:t>
            </w:r>
            <w:r w:rsidRPr="00243C8F">
              <w:rPr>
                <w:rFonts w:cs="Arial"/>
                <w:i/>
                <w:iCs/>
                <w:szCs w:val="20"/>
              </w:rPr>
              <w:t>;</w:t>
            </w:r>
            <w:proofErr w:type="gramEnd"/>
          </w:p>
          <w:p w14:paraId="511F775B" w14:textId="77777777" w:rsidR="002147C0" w:rsidRDefault="002147C0" w:rsidP="002147C0">
            <w:pPr>
              <w:pStyle w:val="ListParagraph"/>
              <w:ind w:left="0" w:right="169"/>
              <w:rPr>
                <w:rFonts w:cs="Arial"/>
                <w:i/>
                <w:iCs/>
                <w:szCs w:val="20"/>
              </w:rPr>
            </w:pPr>
          </w:p>
          <w:p w14:paraId="527C2D34" w14:textId="77777777" w:rsidR="002147C0" w:rsidRPr="001571A1" w:rsidRDefault="002147C0" w:rsidP="002147C0">
            <w:pPr>
              <w:shd w:val="clear" w:color="auto" w:fill="F2F2F2" w:themeFill="background1" w:themeFillShade="F2"/>
              <w:ind w:right="169"/>
              <w:rPr>
                <w:rFonts w:cs="Arial"/>
                <w:b/>
                <w:bCs/>
                <w:szCs w:val="20"/>
                <w:lang w:val="en-US"/>
              </w:rPr>
            </w:pPr>
            <w:r w:rsidRPr="001571A1">
              <w:rPr>
                <w:rFonts w:cs="Arial"/>
                <w:b/>
                <w:bCs/>
                <w:szCs w:val="20"/>
                <w:lang w:val="en-US"/>
              </w:rPr>
              <w:t xml:space="preserve">United to meet current and future </w:t>
            </w:r>
            <w:proofErr w:type="gramStart"/>
            <w:r w:rsidRPr="001571A1">
              <w:rPr>
                <w:rFonts w:cs="Arial"/>
                <w:b/>
                <w:bCs/>
                <w:szCs w:val="20"/>
                <w:lang w:val="en-US"/>
              </w:rPr>
              <w:t>challenges</w:t>
            </w:r>
            <w:proofErr w:type="gramEnd"/>
          </w:p>
          <w:p w14:paraId="00DF0441" w14:textId="77777777" w:rsidR="002147C0" w:rsidRPr="001571A1" w:rsidRDefault="002147C0" w:rsidP="002147C0">
            <w:pPr>
              <w:ind w:right="169"/>
              <w:contextualSpacing/>
              <w:rPr>
                <w:rFonts w:cs="Arial"/>
                <w:i/>
                <w:iCs/>
                <w:szCs w:val="20"/>
                <w:lang w:val="en-US"/>
              </w:rPr>
            </w:pPr>
          </w:p>
          <w:p w14:paraId="06B2E3BE" w14:textId="77777777" w:rsidR="002147C0" w:rsidRPr="001571A1" w:rsidRDefault="002147C0" w:rsidP="002147C0">
            <w:pPr>
              <w:shd w:val="clear" w:color="auto" w:fill="F2F2F2" w:themeFill="background1" w:themeFillShade="F2"/>
              <w:ind w:right="169"/>
              <w:contextualSpacing/>
              <w:rPr>
                <w:rFonts w:cs="Arial"/>
                <w:i/>
                <w:iCs/>
                <w:szCs w:val="20"/>
                <w:lang w:val="en-US"/>
              </w:rPr>
            </w:pPr>
            <w:r w:rsidRPr="001571A1">
              <w:rPr>
                <w:rFonts w:cs="Arial"/>
                <w:i/>
                <w:iCs/>
                <w:szCs w:val="20"/>
                <w:lang w:val="en-US"/>
              </w:rPr>
              <w:t xml:space="preserve">Human rights in the digital era </w:t>
            </w:r>
          </w:p>
          <w:p w14:paraId="17D7B75C" w14:textId="77777777" w:rsidR="002147C0" w:rsidRPr="001571A1" w:rsidRDefault="002147C0" w:rsidP="002147C0">
            <w:pPr>
              <w:ind w:right="169"/>
              <w:rPr>
                <w:rFonts w:cs="Arial"/>
                <w:i/>
                <w:iCs/>
                <w:szCs w:val="20"/>
                <w:lang w:val="en-US"/>
              </w:rPr>
            </w:pPr>
          </w:p>
          <w:p w14:paraId="49A20067" w14:textId="77777777" w:rsidR="002147C0" w:rsidRPr="001571A1" w:rsidRDefault="002147C0" w:rsidP="002147C0">
            <w:pPr>
              <w:ind w:right="169"/>
              <w:rPr>
                <w:rFonts w:cs="Arial"/>
                <w:i/>
                <w:iCs/>
                <w:szCs w:val="20"/>
                <w:lang w:val="en-US"/>
              </w:rPr>
            </w:pPr>
            <w:r w:rsidRPr="00C26DB3">
              <w:rPr>
                <w:i/>
                <w:iCs/>
              </w:rPr>
              <w:t>28.</w:t>
            </w:r>
            <w:r w:rsidRPr="00C26DB3">
              <w:rPr>
                <w:i/>
                <w:iCs/>
              </w:rPr>
              <w:tab/>
            </w:r>
            <w:r w:rsidRPr="001571A1">
              <w:rPr>
                <w:rFonts w:cs="Arial"/>
                <w:i/>
                <w:iCs/>
                <w:szCs w:val="20"/>
                <w:lang w:val="en-US"/>
              </w:rPr>
              <w:t xml:space="preserve">having adopted today the Council of Europe Framework Convention on Artificial Intelligence and Human Rights, Democracy and the Rule of Law, </w:t>
            </w:r>
            <w:r w:rsidRPr="00B97EAF">
              <w:rPr>
                <w:rFonts w:cs="Arial"/>
                <w:i/>
                <w:iCs/>
                <w:szCs w:val="20"/>
                <w:lang w:val="en-US"/>
              </w:rPr>
              <w:t xml:space="preserve">recalled its global ambition and </w:t>
            </w:r>
            <w:r w:rsidRPr="001571A1">
              <w:rPr>
                <w:rFonts w:cs="Arial"/>
                <w:i/>
                <w:iCs/>
                <w:szCs w:val="20"/>
                <w:lang w:val="en-US"/>
              </w:rPr>
              <w:t xml:space="preserve">invited its Deputies to </w:t>
            </w:r>
            <w:r w:rsidRPr="00B97EAF">
              <w:rPr>
                <w:rFonts w:cs="Arial"/>
                <w:i/>
                <w:iCs/>
                <w:szCs w:val="20"/>
                <w:lang w:val="en-US"/>
              </w:rPr>
              <w:t>promote wide signature and ratification by member and non-member States, as well as to</w:t>
            </w:r>
            <w:r w:rsidRPr="001571A1">
              <w:rPr>
                <w:rFonts w:cs="Arial"/>
                <w:i/>
                <w:iCs/>
                <w:szCs w:val="20"/>
                <w:lang w:val="en-US"/>
              </w:rPr>
              <w:t xml:space="preserve"> continue to ensure the Council of Europe’s leading role in developing </w:t>
            </w:r>
            <w:r w:rsidRPr="00B97EAF">
              <w:rPr>
                <w:rFonts w:cs="Arial"/>
                <w:i/>
                <w:iCs/>
                <w:szCs w:val="20"/>
                <w:lang w:val="en-US"/>
              </w:rPr>
              <w:t xml:space="preserve">human rights </w:t>
            </w:r>
            <w:r w:rsidRPr="001571A1">
              <w:rPr>
                <w:rFonts w:cs="Arial"/>
                <w:i/>
                <w:iCs/>
                <w:szCs w:val="20"/>
                <w:lang w:val="en-US"/>
              </w:rPr>
              <w:t xml:space="preserve">standards in the digital era and safeguarding its core values through further such work in relevant </w:t>
            </w:r>
            <w:proofErr w:type="gramStart"/>
            <w:r w:rsidRPr="001571A1">
              <w:rPr>
                <w:rFonts w:cs="Arial"/>
                <w:i/>
                <w:iCs/>
                <w:szCs w:val="20"/>
                <w:lang w:val="en-US"/>
              </w:rPr>
              <w:t>sectors;</w:t>
            </w:r>
            <w:proofErr w:type="gramEnd"/>
          </w:p>
          <w:p w14:paraId="66F6458C" w14:textId="77777777" w:rsidR="002147C0" w:rsidRPr="00E9032C" w:rsidRDefault="002147C0" w:rsidP="002147C0">
            <w:pPr>
              <w:ind w:right="169"/>
              <w:rPr>
                <w:rFonts w:cs="Arial"/>
                <w:i/>
                <w:iCs/>
                <w:szCs w:val="20"/>
                <w:lang w:val="en-US"/>
              </w:rPr>
            </w:pPr>
          </w:p>
          <w:p w14:paraId="10D6F104" w14:textId="77777777" w:rsidR="002147C0" w:rsidRPr="00F66994" w:rsidRDefault="002147C0" w:rsidP="002147C0">
            <w:pPr>
              <w:shd w:val="clear" w:color="auto" w:fill="F2F2F2" w:themeFill="background1" w:themeFillShade="F2"/>
              <w:ind w:right="169"/>
              <w:rPr>
                <w:rFonts w:cs="Arial"/>
                <w:i/>
                <w:iCs/>
                <w:szCs w:val="20"/>
              </w:rPr>
            </w:pPr>
            <w:r w:rsidRPr="00163713">
              <w:rPr>
                <w:rFonts w:cs="Arial"/>
                <w:i/>
                <w:iCs/>
                <w:szCs w:val="20"/>
              </w:rPr>
              <w:t>C</w:t>
            </w:r>
            <w:r w:rsidRPr="00F66994">
              <w:rPr>
                <w:rFonts w:cs="Arial"/>
                <w:i/>
                <w:iCs/>
                <w:szCs w:val="20"/>
              </w:rPr>
              <w:t xml:space="preserve">hallenges of migration, human trafficking and smuggling of migrants </w:t>
            </w:r>
          </w:p>
          <w:p w14:paraId="20E8E22C" w14:textId="77777777" w:rsidR="002147C0" w:rsidRPr="00F66994" w:rsidRDefault="002147C0" w:rsidP="002147C0">
            <w:pPr>
              <w:ind w:right="169"/>
              <w:rPr>
                <w:rFonts w:cs="Arial"/>
                <w:szCs w:val="20"/>
              </w:rPr>
            </w:pPr>
          </w:p>
          <w:p w14:paraId="213982E9" w14:textId="77777777" w:rsidR="002147C0" w:rsidRPr="00C26DB3" w:rsidRDefault="002147C0" w:rsidP="00C26DB3">
            <w:pPr>
              <w:rPr>
                <w:i/>
                <w:iCs/>
              </w:rPr>
            </w:pPr>
            <w:r w:rsidRPr="00C26DB3">
              <w:rPr>
                <w:i/>
                <w:iCs/>
              </w:rPr>
              <w:t>29.</w:t>
            </w:r>
            <w:r w:rsidRPr="00C26DB3">
              <w:rPr>
                <w:i/>
                <w:iCs/>
              </w:rPr>
              <w:tab/>
              <w:t xml:space="preserve">with a view to meeting the increasing challenges of migration and the necessity to fight against trafficking and smuggling of migrants and to intensify efforts to foster and improve international co-operation in this regard, while continuing to protect the victims of trafficking and respect the human rights of migrants and refugees, taking into account the relevant legal frameworks, as well as supporting frontline States, within the existing Council of Europe frameworks, noted with satisfaction that work has started on the preparation of a report assessing the need for and feasibility of a possible instrument on the smuggling of migrants and welcomed the ongoing work under the Action Plan on fostering international co-operation and investigative strategies in fighting the smuggling of migrants; </w:t>
            </w:r>
          </w:p>
          <w:p w14:paraId="365FDEB7" w14:textId="77777777" w:rsidR="002147C0" w:rsidRDefault="002147C0" w:rsidP="002147C0">
            <w:pPr>
              <w:pStyle w:val="ListParagraph"/>
              <w:ind w:left="0" w:right="169"/>
              <w:jc w:val="both"/>
              <w:rPr>
                <w:rFonts w:cs="Arial"/>
                <w:szCs w:val="20"/>
              </w:rPr>
            </w:pPr>
          </w:p>
          <w:p w14:paraId="16EFE38E" w14:textId="77777777" w:rsidR="002147C0" w:rsidRDefault="002147C0" w:rsidP="002147C0">
            <w:pPr>
              <w:shd w:val="clear" w:color="auto" w:fill="F2F2F2" w:themeFill="background1" w:themeFillShade="F2"/>
              <w:ind w:right="169"/>
              <w:rPr>
                <w:rFonts w:cs="Arial"/>
                <w:i/>
                <w:iCs/>
                <w:szCs w:val="20"/>
                <w:lang w:val="en-US"/>
              </w:rPr>
            </w:pPr>
            <w:r w:rsidRPr="00F70DAF">
              <w:rPr>
                <w:rFonts w:cs="Arial"/>
                <w:i/>
                <w:iCs/>
                <w:szCs w:val="20"/>
                <w:lang w:val="en-US"/>
              </w:rPr>
              <w:t>Protection of journalists</w:t>
            </w:r>
          </w:p>
          <w:p w14:paraId="0BF98698" w14:textId="77777777" w:rsidR="002147C0" w:rsidRPr="001E648E" w:rsidRDefault="002147C0" w:rsidP="002147C0">
            <w:pPr>
              <w:ind w:right="169"/>
              <w:rPr>
                <w:rFonts w:cs="Arial"/>
                <w:i/>
                <w:iCs/>
                <w:szCs w:val="20"/>
                <w:lang w:val="en-US"/>
              </w:rPr>
            </w:pPr>
          </w:p>
          <w:p w14:paraId="7EAD3E0C" w14:textId="39615DDD" w:rsidR="002147C0" w:rsidRPr="00145B74" w:rsidRDefault="002147C0" w:rsidP="002147C0">
            <w:pPr>
              <w:pStyle w:val="ListParagraph"/>
              <w:ind w:left="0" w:right="169"/>
              <w:rPr>
                <w:rFonts w:cs="Arial"/>
                <w:i/>
                <w:iCs/>
                <w:szCs w:val="20"/>
                <w:lang w:val="en-US"/>
              </w:rPr>
            </w:pPr>
            <w:r>
              <w:rPr>
                <w:rFonts w:cs="Arial"/>
                <w:i/>
                <w:iCs/>
                <w:szCs w:val="20"/>
              </w:rPr>
              <w:t>30</w:t>
            </w:r>
            <w:r w:rsidRPr="008A1BCB">
              <w:rPr>
                <w:rFonts w:cs="Arial"/>
                <w:i/>
                <w:iCs/>
                <w:szCs w:val="20"/>
              </w:rPr>
              <w:t>.</w:t>
            </w:r>
            <w:r>
              <w:rPr>
                <w:rFonts w:cs="Arial"/>
                <w:i/>
                <w:iCs/>
                <w:szCs w:val="20"/>
              </w:rPr>
              <w:tab/>
            </w:r>
            <w:r>
              <w:rPr>
                <w:rFonts w:cs="Arial"/>
                <w:i/>
                <w:iCs/>
                <w:szCs w:val="20"/>
                <w:lang w:val="en-US"/>
              </w:rPr>
              <w:t xml:space="preserve">reaffirming the Council of Europe’s prominent role in international standard-setting on freedom of expression and related issues, </w:t>
            </w:r>
            <w:r w:rsidRPr="00145B74">
              <w:rPr>
                <w:rFonts w:cs="Arial"/>
                <w:i/>
                <w:iCs/>
                <w:szCs w:val="20"/>
                <w:lang w:val="en-US"/>
              </w:rPr>
              <w:t xml:space="preserve">strongly encouraged member States to implement </w:t>
            </w:r>
            <w:r>
              <w:rPr>
                <w:rFonts w:cs="Arial"/>
                <w:i/>
                <w:iCs/>
                <w:szCs w:val="20"/>
                <w:lang w:val="en-US"/>
              </w:rPr>
              <w:t xml:space="preserve">its </w:t>
            </w:r>
            <w:r w:rsidRPr="00145B74">
              <w:rPr>
                <w:rFonts w:cs="Arial"/>
                <w:i/>
                <w:iCs/>
                <w:szCs w:val="20"/>
                <w:lang w:val="en-US"/>
              </w:rPr>
              <w:t xml:space="preserve">Recommendation </w:t>
            </w:r>
            <w:bookmarkStart w:id="8" w:name="_ML_000000000009_VALID"/>
            <w:r w:rsidR="00B511C6" w:rsidRPr="00B511C6">
              <w:rPr>
                <w:rFonts w:cs="Arial"/>
                <w:i/>
                <w:iCs/>
                <w:szCs w:val="20"/>
                <w:lang w:val="en-US"/>
              </w:rPr>
              <w:fldChar w:fldCharType="begin"/>
            </w:r>
            <w:r w:rsidR="00B511C6" w:rsidRPr="00B511C6">
              <w:rPr>
                <w:rFonts w:cs="Arial"/>
                <w:i/>
                <w:iCs/>
                <w:szCs w:val="20"/>
                <w:lang w:val="en-US"/>
              </w:rPr>
              <w:instrText>HYPERLINK "https://search.coe.int/cm/Pages/result_details.aspx?Reference=CM/Rec(2024)2" \o "Recommendation of the Committee of Ministers to member States on countering the use of strategic lawsuits against public participation (SLAPPs) (Adopted by the Committee of Ministers on 5 April 2024 at the 1494th meeting of the Ministers' Deputies)"</w:instrText>
            </w:r>
            <w:r w:rsidR="00B511C6" w:rsidRPr="00B511C6">
              <w:rPr>
                <w:rFonts w:cs="Arial"/>
                <w:i/>
                <w:iCs/>
                <w:szCs w:val="20"/>
                <w:lang w:val="en-US"/>
              </w:rPr>
            </w:r>
            <w:r w:rsidR="00B511C6" w:rsidRPr="00B511C6">
              <w:rPr>
                <w:rFonts w:cs="Arial"/>
                <w:i/>
                <w:iCs/>
                <w:szCs w:val="20"/>
                <w:lang w:val="en-US"/>
              </w:rPr>
              <w:fldChar w:fldCharType="separate"/>
            </w:r>
            <w:bookmarkEnd w:id="8"/>
            <w:r w:rsidR="00B511C6" w:rsidRPr="00B511C6">
              <w:rPr>
                <w:rStyle w:val="Hyperlink"/>
                <w:rFonts w:cs="Arial"/>
                <w:i/>
                <w:iCs/>
                <w:szCs w:val="20"/>
                <w:lang w:val="en-US"/>
              </w:rPr>
              <w:t>CM/Rec(2024)2</w:t>
            </w:r>
            <w:r w:rsidR="00B511C6" w:rsidRPr="00B511C6">
              <w:rPr>
                <w:rFonts w:cs="Arial"/>
                <w:i/>
                <w:iCs/>
                <w:szCs w:val="20"/>
                <w:lang w:val="en-US"/>
              </w:rPr>
              <w:fldChar w:fldCharType="end"/>
            </w:r>
            <w:r w:rsidR="009E381A">
              <w:rPr>
                <w:rFonts w:cs="Arial"/>
                <w:i/>
                <w:iCs/>
                <w:szCs w:val="20"/>
                <w:lang w:val="en-US"/>
              </w:rPr>
              <w:t xml:space="preserve"> </w:t>
            </w:r>
            <w:r w:rsidRPr="00145B74">
              <w:rPr>
                <w:rFonts w:cs="Arial"/>
                <w:i/>
                <w:iCs/>
                <w:szCs w:val="20"/>
                <w:lang w:val="en-US"/>
              </w:rPr>
              <w:t>on strategic lawsuits against public participation (SLAPPs);</w:t>
            </w:r>
          </w:p>
          <w:p w14:paraId="5732417A" w14:textId="77777777" w:rsidR="002147C0" w:rsidRDefault="002147C0" w:rsidP="002147C0">
            <w:pPr>
              <w:pStyle w:val="ListParagraph"/>
              <w:ind w:left="0" w:right="169"/>
              <w:rPr>
                <w:rFonts w:cs="Arial"/>
                <w:i/>
                <w:iCs/>
                <w:szCs w:val="20"/>
                <w:lang w:val="en-US"/>
              </w:rPr>
            </w:pPr>
          </w:p>
          <w:p w14:paraId="3E06CD8C" w14:textId="1718FC56" w:rsidR="002147C0" w:rsidRDefault="002147C0" w:rsidP="002147C0">
            <w:pPr>
              <w:ind w:right="169"/>
              <w:rPr>
                <w:rFonts w:cs="Arial"/>
                <w:i/>
                <w:iCs/>
                <w:szCs w:val="20"/>
                <w:lang w:val="en-US"/>
              </w:rPr>
            </w:pPr>
            <w:r w:rsidRPr="00C26DB3">
              <w:rPr>
                <w:i/>
                <w:iCs/>
              </w:rPr>
              <w:t>31.</w:t>
            </w:r>
            <w:r w:rsidRPr="00C26DB3">
              <w:rPr>
                <w:i/>
                <w:iCs/>
              </w:rPr>
              <w:tab/>
            </w:r>
            <w:r w:rsidRPr="00B97EAF">
              <w:rPr>
                <w:rFonts w:cs="Arial"/>
                <w:i/>
                <w:iCs/>
                <w:szCs w:val="20"/>
                <w:lang w:val="en-US"/>
              </w:rPr>
              <w:t xml:space="preserve">reaffirmed the importance of </w:t>
            </w:r>
            <w:r w:rsidRPr="006930AE">
              <w:rPr>
                <w:rFonts w:cs="Arial"/>
                <w:i/>
                <w:iCs/>
                <w:szCs w:val="20"/>
                <w:lang w:val="en-US"/>
              </w:rPr>
              <w:t xml:space="preserve">the Council of Europe’s work on </w:t>
            </w:r>
            <w:r w:rsidR="009E381A">
              <w:rPr>
                <w:rFonts w:cs="Arial"/>
                <w:i/>
                <w:iCs/>
                <w:szCs w:val="20"/>
                <w:lang w:val="en-US"/>
              </w:rPr>
              <w:t xml:space="preserve">the </w:t>
            </w:r>
            <w:r w:rsidRPr="006930AE">
              <w:rPr>
                <w:rFonts w:cs="Arial"/>
                <w:i/>
                <w:iCs/>
                <w:szCs w:val="20"/>
                <w:lang w:val="en-US"/>
              </w:rPr>
              <w:t>protection of journalism and safety of journalists, including that of the</w:t>
            </w:r>
            <w:r w:rsidRPr="00163713">
              <w:rPr>
                <w:rFonts w:cs="Arial"/>
                <w:i/>
                <w:iCs/>
                <w:szCs w:val="20"/>
                <w:lang w:val="en-US"/>
              </w:rPr>
              <w:t xml:space="preserve"> Pla</w:t>
            </w:r>
            <w:r w:rsidRPr="00B97EAF">
              <w:rPr>
                <w:rFonts w:cs="Arial"/>
                <w:i/>
                <w:iCs/>
                <w:szCs w:val="20"/>
                <w:lang w:val="en-US"/>
              </w:rPr>
              <w:t>tform</w:t>
            </w:r>
            <w:r>
              <w:rPr>
                <w:rFonts w:cs="Arial"/>
                <w:i/>
                <w:iCs/>
                <w:szCs w:val="20"/>
                <w:lang w:val="en-US"/>
              </w:rPr>
              <w:t xml:space="preserve"> </w:t>
            </w:r>
            <w:r w:rsidRPr="006930AE">
              <w:rPr>
                <w:rFonts w:cs="Arial"/>
                <w:i/>
                <w:iCs/>
                <w:szCs w:val="20"/>
                <w:lang w:val="en-US"/>
              </w:rPr>
              <w:t>created for this purpose,</w:t>
            </w:r>
            <w:r w:rsidRPr="00B97EAF">
              <w:rPr>
                <w:rFonts w:cs="Arial"/>
                <w:i/>
                <w:iCs/>
                <w:szCs w:val="20"/>
                <w:lang w:val="en-US"/>
              </w:rPr>
              <w:t xml:space="preserve"> as part of our collective effort for the safety of journalists and other media actors; </w:t>
            </w:r>
            <w:r w:rsidRPr="00145B74">
              <w:rPr>
                <w:rFonts w:cs="Arial"/>
                <w:i/>
                <w:iCs/>
                <w:szCs w:val="20"/>
                <w:lang w:val="en-US"/>
              </w:rPr>
              <w:t>welcomed the Council of Europe Campaign for the Safety of Journalists, “Journalists matter</w:t>
            </w:r>
            <w:r w:rsidRPr="006930AE">
              <w:rPr>
                <w:rFonts w:cs="Arial"/>
                <w:i/>
                <w:iCs/>
                <w:szCs w:val="20"/>
                <w:lang w:val="en-US"/>
              </w:rPr>
              <w:t>” launched in October 2023 in Riga (Latvia),</w:t>
            </w:r>
            <w:r>
              <w:rPr>
                <w:rFonts w:cs="Arial"/>
                <w:i/>
                <w:iCs/>
                <w:szCs w:val="20"/>
                <w:lang w:val="en-US"/>
              </w:rPr>
              <w:t xml:space="preserve"> </w:t>
            </w:r>
            <w:r w:rsidRPr="00906446">
              <w:rPr>
                <w:rFonts w:cs="Arial"/>
                <w:i/>
                <w:iCs/>
                <w:szCs w:val="20"/>
                <w:lang w:val="en-US"/>
              </w:rPr>
              <w:t>and</w:t>
            </w:r>
            <w:r>
              <w:rPr>
                <w:rFonts w:cs="Arial"/>
                <w:i/>
                <w:iCs/>
                <w:szCs w:val="20"/>
                <w:lang w:val="en-US"/>
              </w:rPr>
              <w:t xml:space="preserve"> </w:t>
            </w:r>
            <w:r w:rsidRPr="00145B74">
              <w:rPr>
                <w:rFonts w:cs="Arial"/>
                <w:i/>
                <w:iCs/>
                <w:szCs w:val="20"/>
                <w:lang w:val="en-US"/>
              </w:rPr>
              <w:t xml:space="preserve">invited member States to </w:t>
            </w:r>
            <w:r>
              <w:rPr>
                <w:rFonts w:cs="Arial"/>
                <w:i/>
                <w:iCs/>
                <w:szCs w:val="20"/>
                <w:lang w:val="en-US"/>
              </w:rPr>
              <w:t xml:space="preserve">fully </w:t>
            </w:r>
            <w:r w:rsidRPr="0085259D">
              <w:rPr>
                <w:rFonts w:cs="Arial"/>
                <w:i/>
                <w:iCs/>
                <w:szCs w:val="20"/>
                <w:lang w:val="en-US"/>
              </w:rPr>
              <w:t>support</w:t>
            </w:r>
            <w:r>
              <w:rPr>
                <w:rFonts w:cs="Arial"/>
                <w:i/>
                <w:iCs/>
                <w:szCs w:val="20"/>
                <w:lang w:val="en-US"/>
              </w:rPr>
              <w:t xml:space="preserve"> it and to </w:t>
            </w:r>
            <w:r w:rsidRPr="00145B74">
              <w:rPr>
                <w:rFonts w:cs="Arial"/>
                <w:i/>
                <w:iCs/>
                <w:szCs w:val="20"/>
                <w:lang w:val="en-US"/>
              </w:rPr>
              <w:t>tak</w:t>
            </w:r>
            <w:r>
              <w:rPr>
                <w:rFonts w:cs="Arial"/>
                <w:i/>
                <w:iCs/>
                <w:szCs w:val="20"/>
                <w:lang w:val="en-US"/>
              </w:rPr>
              <w:t>e</w:t>
            </w:r>
            <w:r w:rsidRPr="00145B74">
              <w:rPr>
                <w:rFonts w:cs="Arial"/>
                <w:i/>
                <w:iCs/>
                <w:szCs w:val="20"/>
                <w:lang w:val="en-US"/>
              </w:rPr>
              <w:t xml:space="preserve"> </w:t>
            </w:r>
            <w:r>
              <w:rPr>
                <w:rFonts w:cs="Arial"/>
                <w:i/>
                <w:iCs/>
                <w:szCs w:val="20"/>
                <w:lang w:val="en-US"/>
              </w:rPr>
              <w:t>appropriate action at the national level to</w:t>
            </w:r>
            <w:r w:rsidRPr="00145B74">
              <w:rPr>
                <w:rFonts w:cs="Arial"/>
                <w:i/>
                <w:iCs/>
                <w:szCs w:val="20"/>
                <w:lang w:val="en-US"/>
              </w:rPr>
              <w:t xml:space="preserve"> </w:t>
            </w:r>
            <w:r>
              <w:rPr>
                <w:rFonts w:cs="Arial"/>
                <w:i/>
                <w:iCs/>
                <w:szCs w:val="20"/>
                <w:lang w:val="en-US"/>
              </w:rPr>
              <w:t>safeguard</w:t>
            </w:r>
            <w:r w:rsidRPr="00145B74">
              <w:rPr>
                <w:rFonts w:cs="Arial"/>
                <w:i/>
                <w:iCs/>
                <w:szCs w:val="20"/>
                <w:lang w:val="en-US"/>
              </w:rPr>
              <w:t xml:space="preserve"> journalists</w:t>
            </w:r>
            <w:r>
              <w:rPr>
                <w:rFonts w:cs="Arial"/>
                <w:i/>
                <w:iCs/>
                <w:szCs w:val="20"/>
                <w:lang w:val="en-US"/>
              </w:rPr>
              <w:t>’</w:t>
            </w:r>
            <w:r w:rsidRPr="00145B74">
              <w:rPr>
                <w:rFonts w:cs="Arial"/>
                <w:i/>
                <w:iCs/>
                <w:szCs w:val="20"/>
                <w:lang w:val="en-US"/>
              </w:rPr>
              <w:t xml:space="preserve"> right to report the news freely and without fear;</w:t>
            </w:r>
          </w:p>
          <w:p w14:paraId="260840BD" w14:textId="77777777" w:rsidR="002147C0" w:rsidRDefault="002147C0" w:rsidP="002147C0">
            <w:pPr>
              <w:ind w:right="169"/>
              <w:rPr>
                <w:rFonts w:cs="Arial"/>
                <w:i/>
                <w:iCs/>
                <w:szCs w:val="20"/>
                <w:lang w:val="en-US"/>
              </w:rPr>
            </w:pPr>
          </w:p>
          <w:p w14:paraId="25A85413" w14:textId="77777777" w:rsidR="002147C0" w:rsidRDefault="002147C0" w:rsidP="002147C0">
            <w:pPr>
              <w:shd w:val="clear" w:color="auto" w:fill="F2F2F2" w:themeFill="background1" w:themeFillShade="F2"/>
              <w:ind w:right="169"/>
              <w:rPr>
                <w:rFonts w:cs="Arial"/>
                <w:i/>
                <w:iCs/>
                <w:szCs w:val="20"/>
                <w:lang w:val="en-US"/>
              </w:rPr>
            </w:pPr>
            <w:r w:rsidRPr="00163713">
              <w:rPr>
                <w:rFonts w:cs="Arial"/>
                <w:i/>
                <w:iCs/>
                <w:szCs w:val="20"/>
                <w:lang w:val="en-US"/>
              </w:rPr>
              <w:t>Addressing</w:t>
            </w:r>
            <w:r w:rsidRPr="00B97EAF">
              <w:rPr>
                <w:rFonts w:cs="Arial"/>
                <w:i/>
                <w:iCs/>
                <w:szCs w:val="20"/>
                <w:lang w:val="en-US"/>
              </w:rPr>
              <w:t xml:space="preserve"> </w:t>
            </w:r>
            <w:r>
              <w:rPr>
                <w:rFonts w:cs="Arial"/>
                <w:i/>
                <w:iCs/>
                <w:szCs w:val="20"/>
                <w:lang w:val="en-US"/>
              </w:rPr>
              <w:t>m</w:t>
            </w:r>
            <w:r w:rsidRPr="00B97EAF">
              <w:rPr>
                <w:rFonts w:cs="Arial"/>
                <w:i/>
                <w:iCs/>
                <w:szCs w:val="20"/>
                <w:lang w:val="en-US"/>
              </w:rPr>
              <w:t>is- and disinformation</w:t>
            </w:r>
          </w:p>
          <w:p w14:paraId="45AE2655" w14:textId="77777777" w:rsidR="002147C0" w:rsidRDefault="002147C0" w:rsidP="002147C0">
            <w:pPr>
              <w:ind w:right="169"/>
              <w:rPr>
                <w:rFonts w:cs="Arial"/>
                <w:i/>
                <w:iCs/>
                <w:szCs w:val="20"/>
                <w:lang w:val="en-US"/>
              </w:rPr>
            </w:pPr>
          </w:p>
          <w:p w14:paraId="45016505" w14:textId="77777777" w:rsidR="002147C0" w:rsidRPr="00B97EAF" w:rsidRDefault="002147C0" w:rsidP="002147C0">
            <w:pPr>
              <w:ind w:right="169"/>
              <w:rPr>
                <w:rFonts w:cs="Arial"/>
                <w:i/>
                <w:iCs/>
                <w:szCs w:val="20"/>
              </w:rPr>
            </w:pPr>
            <w:r w:rsidRPr="00B97EAF">
              <w:rPr>
                <w:rFonts w:cs="Arial"/>
                <w:i/>
                <w:iCs/>
                <w:szCs w:val="20"/>
              </w:rPr>
              <w:t>3</w:t>
            </w:r>
            <w:r>
              <w:rPr>
                <w:rFonts w:cs="Arial"/>
                <w:i/>
                <w:iCs/>
                <w:szCs w:val="20"/>
              </w:rPr>
              <w:t>2</w:t>
            </w:r>
            <w:r w:rsidRPr="00B97EAF">
              <w:rPr>
                <w:rFonts w:cs="Arial"/>
                <w:i/>
                <w:iCs/>
                <w:szCs w:val="20"/>
              </w:rPr>
              <w:t>.</w:t>
            </w:r>
            <w:r w:rsidRPr="00B97EAF">
              <w:rPr>
                <w:rFonts w:cs="Arial"/>
                <w:i/>
                <w:iCs/>
                <w:szCs w:val="20"/>
              </w:rPr>
              <w:tab/>
              <w:t>welcomed the Council of Europe engagement in</w:t>
            </w:r>
            <w:r>
              <w:rPr>
                <w:rFonts w:cs="Arial"/>
                <w:i/>
                <w:iCs/>
                <w:szCs w:val="20"/>
              </w:rPr>
              <w:t xml:space="preserve"> </w:t>
            </w:r>
            <w:r w:rsidRPr="00163713">
              <w:rPr>
                <w:rFonts w:cs="Arial"/>
                <w:i/>
                <w:iCs/>
                <w:szCs w:val="20"/>
              </w:rPr>
              <w:t>addressing</w:t>
            </w:r>
            <w:r w:rsidRPr="00B97EAF">
              <w:rPr>
                <w:rFonts w:cs="Arial"/>
                <w:i/>
                <w:iCs/>
                <w:szCs w:val="20"/>
              </w:rPr>
              <w:t xml:space="preserve"> mis- and disinformation and the adoption of a Guidance Note on countering the spread of online mis- and disinformation through fact-checking and platform design solutions in a human </w:t>
            </w:r>
            <w:proofErr w:type="gramStart"/>
            <w:r w:rsidRPr="00B97EAF">
              <w:rPr>
                <w:rFonts w:cs="Arial"/>
                <w:i/>
                <w:iCs/>
                <w:szCs w:val="20"/>
              </w:rPr>
              <w:t>rights</w:t>
            </w:r>
            <w:proofErr w:type="gramEnd"/>
            <w:r w:rsidRPr="00B97EAF">
              <w:rPr>
                <w:rFonts w:cs="Arial"/>
                <w:i/>
                <w:iCs/>
                <w:szCs w:val="20"/>
              </w:rPr>
              <w:t xml:space="preserve"> compliant manner, and encouraged member States to implement it;</w:t>
            </w:r>
          </w:p>
          <w:p w14:paraId="618D37FF" w14:textId="77777777" w:rsidR="002147C0" w:rsidRPr="00B97EAF" w:rsidRDefault="002147C0" w:rsidP="002147C0">
            <w:pPr>
              <w:ind w:right="169"/>
              <w:contextualSpacing/>
              <w:rPr>
                <w:rFonts w:cs="Arial"/>
                <w:i/>
                <w:iCs/>
                <w:szCs w:val="20"/>
              </w:rPr>
            </w:pPr>
          </w:p>
          <w:p w14:paraId="01AA20E9" w14:textId="77777777" w:rsidR="002147C0" w:rsidRPr="00B97EAF" w:rsidRDefault="002147C0" w:rsidP="002147C0">
            <w:pPr>
              <w:shd w:val="clear" w:color="auto" w:fill="F2F2F2" w:themeFill="background1" w:themeFillShade="F2"/>
              <w:ind w:right="169"/>
              <w:contextualSpacing/>
              <w:rPr>
                <w:rFonts w:cs="Arial"/>
                <w:i/>
                <w:iCs/>
                <w:szCs w:val="20"/>
              </w:rPr>
            </w:pPr>
            <w:r w:rsidRPr="00B97EAF">
              <w:rPr>
                <w:rFonts w:cs="Arial"/>
                <w:i/>
                <w:iCs/>
                <w:szCs w:val="20"/>
              </w:rPr>
              <w:t xml:space="preserve">Anti-discrimination, </w:t>
            </w:r>
            <w:proofErr w:type="gramStart"/>
            <w:r w:rsidRPr="00B97EAF">
              <w:rPr>
                <w:rFonts w:cs="Arial"/>
                <w:i/>
                <w:iCs/>
                <w:szCs w:val="20"/>
              </w:rPr>
              <w:t>diversity</w:t>
            </w:r>
            <w:proofErr w:type="gramEnd"/>
            <w:r w:rsidRPr="00B97EAF">
              <w:rPr>
                <w:rFonts w:cs="Arial"/>
                <w:i/>
                <w:iCs/>
                <w:szCs w:val="20"/>
              </w:rPr>
              <w:t xml:space="preserve"> and inclusion</w:t>
            </w:r>
          </w:p>
          <w:p w14:paraId="76BD3400" w14:textId="77777777" w:rsidR="002147C0" w:rsidRPr="008C039D" w:rsidRDefault="002147C0" w:rsidP="002147C0">
            <w:pPr>
              <w:ind w:right="169"/>
              <w:rPr>
                <w:rFonts w:cs="Arial"/>
                <w:szCs w:val="20"/>
              </w:rPr>
            </w:pPr>
          </w:p>
          <w:p w14:paraId="68401197" w14:textId="10C6BCCC" w:rsidR="002147C0" w:rsidRPr="001571A1" w:rsidRDefault="002147C0" w:rsidP="00E004F8">
            <w:pPr>
              <w:pStyle w:val="ListParagraph"/>
              <w:spacing w:after="120"/>
              <w:ind w:left="0" w:right="170"/>
              <w:rPr>
                <w:rFonts w:cs="Arial"/>
                <w:i/>
                <w:iCs/>
                <w:szCs w:val="20"/>
              </w:rPr>
            </w:pPr>
            <w:r w:rsidRPr="00C26DB3">
              <w:rPr>
                <w:i/>
                <w:iCs/>
              </w:rPr>
              <w:t>33.</w:t>
            </w:r>
            <w:r w:rsidRPr="00C26DB3">
              <w:rPr>
                <w:i/>
                <w:iCs/>
              </w:rPr>
              <w:tab/>
            </w:r>
            <w:r>
              <w:rPr>
                <w:rFonts w:cs="Arial"/>
                <w:i/>
                <w:iCs/>
                <w:szCs w:val="20"/>
              </w:rPr>
              <w:t>w</w:t>
            </w:r>
            <w:r w:rsidRPr="00E3566A">
              <w:rPr>
                <w:rFonts w:cs="Arial"/>
                <w:i/>
                <w:iCs/>
                <w:szCs w:val="20"/>
              </w:rPr>
              <w:t xml:space="preserve">elcomed the follow-up given to </w:t>
            </w:r>
            <w:r>
              <w:rPr>
                <w:rFonts w:cs="Arial"/>
                <w:i/>
                <w:iCs/>
                <w:szCs w:val="20"/>
              </w:rPr>
              <w:t>reinforci</w:t>
            </w:r>
            <w:r w:rsidRPr="00E3566A">
              <w:rPr>
                <w:rFonts w:cs="Arial"/>
                <w:i/>
                <w:iCs/>
                <w:szCs w:val="20"/>
              </w:rPr>
              <w:t xml:space="preserve">ng work towards inclusive societies through </w:t>
            </w:r>
            <w:r>
              <w:rPr>
                <w:rFonts w:cs="Arial"/>
                <w:i/>
                <w:iCs/>
                <w:szCs w:val="20"/>
              </w:rPr>
              <w:t xml:space="preserve">new </w:t>
            </w:r>
            <w:r w:rsidRPr="00E3566A">
              <w:rPr>
                <w:rFonts w:cs="Arial"/>
                <w:i/>
                <w:iCs/>
                <w:szCs w:val="20"/>
              </w:rPr>
              <w:t>instruments on combating hate crime and on ensuring equality of Roma and Traveller women and girls, as well as the</w:t>
            </w:r>
            <w:r>
              <w:rPr>
                <w:rFonts w:cs="Arial"/>
                <w:i/>
                <w:iCs/>
                <w:szCs w:val="20"/>
              </w:rPr>
              <w:t xml:space="preserve"> Council of Europe</w:t>
            </w:r>
            <w:r w:rsidRPr="00E3566A">
              <w:rPr>
                <w:rFonts w:cs="Arial"/>
                <w:i/>
                <w:iCs/>
                <w:szCs w:val="20"/>
              </w:rPr>
              <w:t>’s enhanced capacity to</w:t>
            </w:r>
            <w:r>
              <w:rPr>
                <w:rFonts w:cs="Arial"/>
                <w:i/>
                <w:iCs/>
                <w:szCs w:val="20"/>
              </w:rPr>
              <w:t xml:space="preserve"> </w:t>
            </w:r>
            <w:r w:rsidRPr="00D5375B">
              <w:rPr>
                <w:rFonts w:cs="Arial"/>
                <w:i/>
                <w:iCs/>
                <w:szCs w:val="20"/>
              </w:rPr>
              <w:t>protect and</w:t>
            </w:r>
            <w:r w:rsidRPr="00E3566A">
              <w:rPr>
                <w:rFonts w:cs="Arial"/>
                <w:i/>
                <w:iCs/>
                <w:szCs w:val="20"/>
              </w:rPr>
              <w:t xml:space="preserve"> </w:t>
            </w:r>
            <w:r>
              <w:rPr>
                <w:rFonts w:cs="Arial"/>
                <w:i/>
                <w:iCs/>
                <w:szCs w:val="20"/>
              </w:rPr>
              <w:t xml:space="preserve">promote </w:t>
            </w:r>
            <w:r w:rsidRPr="00E3566A">
              <w:rPr>
                <w:rFonts w:cs="Arial"/>
                <w:i/>
                <w:iCs/>
                <w:szCs w:val="20"/>
              </w:rPr>
              <w:t>the rights of persons belonging to national minorities and</w:t>
            </w:r>
            <w:r>
              <w:rPr>
                <w:rFonts w:cs="Arial"/>
                <w:i/>
                <w:iCs/>
                <w:szCs w:val="20"/>
              </w:rPr>
              <w:t xml:space="preserve"> </w:t>
            </w:r>
            <w:r w:rsidRPr="00E3566A">
              <w:rPr>
                <w:rFonts w:cs="Arial"/>
                <w:i/>
                <w:iCs/>
                <w:szCs w:val="20"/>
              </w:rPr>
              <w:t xml:space="preserve">regional or minority languages and to address discrimination </w:t>
            </w:r>
            <w:r w:rsidRPr="00685631">
              <w:rPr>
                <w:rFonts w:cs="Arial"/>
                <w:i/>
                <w:iCs/>
                <w:szCs w:val="20"/>
              </w:rPr>
              <w:t>on</w:t>
            </w:r>
            <w:r w:rsidRPr="00163713">
              <w:rPr>
                <w:rFonts w:cs="Arial"/>
                <w:i/>
                <w:iCs/>
                <w:szCs w:val="20"/>
              </w:rPr>
              <w:t xml:space="preserve"> </w:t>
            </w:r>
            <w:r w:rsidRPr="00B97EAF">
              <w:rPr>
                <w:rFonts w:cs="Arial"/>
                <w:i/>
                <w:iCs/>
                <w:szCs w:val="20"/>
              </w:rPr>
              <w:t>any</w:t>
            </w:r>
            <w:r>
              <w:rPr>
                <w:rFonts w:cs="Arial"/>
                <w:i/>
                <w:iCs/>
                <w:szCs w:val="20"/>
              </w:rPr>
              <w:t xml:space="preserve"> </w:t>
            </w:r>
            <w:r w:rsidRPr="00685631">
              <w:rPr>
                <w:rFonts w:cs="Arial"/>
                <w:i/>
                <w:iCs/>
                <w:szCs w:val="20"/>
              </w:rPr>
              <w:t>ground</w:t>
            </w:r>
            <w:r w:rsidRPr="00163713">
              <w:rPr>
                <w:rFonts w:cs="Arial"/>
                <w:i/>
                <w:iCs/>
                <w:szCs w:val="20"/>
              </w:rPr>
              <w:t>, including sexual orientation and gender identity</w:t>
            </w:r>
            <w:r w:rsidRPr="00E3566A">
              <w:rPr>
                <w:rFonts w:cs="Arial"/>
                <w:i/>
                <w:iCs/>
                <w:szCs w:val="20"/>
              </w:rPr>
              <w:t xml:space="preserve">, and reaffirmed the importance of </w:t>
            </w:r>
            <w:r>
              <w:rPr>
                <w:rFonts w:cs="Arial"/>
                <w:i/>
                <w:iCs/>
                <w:szCs w:val="20"/>
              </w:rPr>
              <w:t xml:space="preserve">strengthening work to achieve </w:t>
            </w:r>
            <w:r w:rsidRPr="00E3566A">
              <w:rPr>
                <w:rFonts w:cs="Arial"/>
                <w:i/>
                <w:iCs/>
                <w:szCs w:val="20"/>
              </w:rPr>
              <w:t xml:space="preserve">equal rights and </w:t>
            </w:r>
            <w:r w:rsidRPr="00B97EAF">
              <w:rPr>
                <w:rFonts w:cs="Arial"/>
                <w:i/>
                <w:iCs/>
                <w:szCs w:val="20"/>
              </w:rPr>
              <w:t xml:space="preserve">opportunities as well as </w:t>
            </w:r>
            <w:r w:rsidRPr="00E3566A">
              <w:rPr>
                <w:rFonts w:cs="Arial"/>
                <w:i/>
                <w:iCs/>
                <w:szCs w:val="20"/>
              </w:rPr>
              <w:t>dignity for all</w:t>
            </w:r>
            <w:r w:rsidRPr="00586E65">
              <w:rPr>
                <w:rFonts w:cs="Arial"/>
                <w:i/>
                <w:iCs/>
                <w:szCs w:val="20"/>
              </w:rPr>
              <w:t>, recognising the</w:t>
            </w:r>
            <w:r w:rsidRPr="00163713">
              <w:rPr>
                <w:rFonts w:cs="Arial"/>
                <w:i/>
                <w:iCs/>
                <w:szCs w:val="20"/>
              </w:rPr>
              <w:t xml:space="preserve"> importance of using an intersectional approach in the work of the Council of Europe</w:t>
            </w:r>
            <w:r w:rsidRPr="00E3566A">
              <w:rPr>
                <w:rFonts w:cs="Arial"/>
                <w:i/>
                <w:iCs/>
                <w:szCs w:val="20"/>
              </w:rPr>
              <w:t>;</w:t>
            </w:r>
          </w:p>
        </w:tc>
      </w:tr>
    </w:tbl>
    <w:p w14:paraId="54CC2EE4" w14:textId="77777777" w:rsidR="002147C0" w:rsidRDefault="002147C0">
      <w:r>
        <w:br w:type="page"/>
      </w: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8"/>
      </w:tblGrid>
      <w:tr w:rsidR="002147C0" w:rsidRPr="008279BD" w14:paraId="50B944EA" w14:textId="77777777" w:rsidTr="002147C0">
        <w:tc>
          <w:tcPr>
            <w:tcW w:w="9888" w:type="dxa"/>
            <w:shd w:val="clear" w:color="auto" w:fill="auto"/>
          </w:tcPr>
          <w:p w14:paraId="373C832E" w14:textId="5CC5ABF3" w:rsidR="002147C0" w:rsidRPr="00163713" w:rsidRDefault="002147C0" w:rsidP="00E004F8">
            <w:pPr>
              <w:pStyle w:val="ListParagraph"/>
              <w:spacing w:before="120"/>
              <w:ind w:left="0" w:right="170"/>
              <w:rPr>
                <w:rFonts w:cs="Arial"/>
                <w:i/>
                <w:iCs/>
                <w:szCs w:val="20"/>
              </w:rPr>
            </w:pPr>
            <w:r>
              <w:rPr>
                <w:rFonts w:cs="Arial"/>
                <w:i/>
                <w:iCs/>
                <w:szCs w:val="20"/>
              </w:rPr>
              <w:lastRenderedPageBreak/>
              <w:t>34</w:t>
            </w:r>
            <w:r w:rsidRPr="00163713">
              <w:rPr>
                <w:rFonts w:cs="Arial"/>
                <w:i/>
                <w:iCs/>
                <w:szCs w:val="20"/>
              </w:rPr>
              <w:t>.</w:t>
            </w:r>
            <w:r w:rsidRPr="00163713">
              <w:rPr>
                <w:rFonts w:cs="Arial"/>
                <w:i/>
                <w:iCs/>
                <w:szCs w:val="20"/>
              </w:rPr>
              <w:tab/>
              <w:t>recalling the Council of Europe’s leading role in fighting all forms of discrimination</w:t>
            </w:r>
            <w:r>
              <w:rPr>
                <w:rFonts w:cs="Arial"/>
                <w:i/>
                <w:iCs/>
                <w:szCs w:val="20"/>
              </w:rPr>
              <w:t xml:space="preserve">, </w:t>
            </w:r>
            <w:r w:rsidRPr="00A80A13">
              <w:rPr>
                <w:rFonts w:cs="Arial"/>
                <w:i/>
                <w:iCs/>
                <w:szCs w:val="20"/>
              </w:rPr>
              <w:t>including those</w:t>
            </w:r>
            <w:r w:rsidRPr="00163713">
              <w:rPr>
                <w:rFonts w:cs="Arial"/>
                <w:i/>
                <w:iCs/>
                <w:szCs w:val="20"/>
              </w:rPr>
              <w:t xml:space="preserve"> based on religion and belief, invited member States to take into consideration tools developed by the European Commission against Racism and Intolerance (ECRI), especially its General Policy Recommendations No. 5 on Preventing and Combating anti</w:t>
            </w:r>
            <w:r w:rsidR="009E381A">
              <w:rPr>
                <w:rFonts w:cs="Arial"/>
                <w:i/>
                <w:iCs/>
                <w:szCs w:val="20"/>
              </w:rPr>
              <w:t>-</w:t>
            </w:r>
            <w:r w:rsidRPr="00163713">
              <w:rPr>
                <w:rFonts w:cs="Arial"/>
                <w:i/>
                <w:iCs/>
                <w:szCs w:val="20"/>
              </w:rPr>
              <w:t xml:space="preserve">Muslim racism and discrimination and No. 9 on Preventing and Combatting </w:t>
            </w:r>
            <w:proofErr w:type="gramStart"/>
            <w:r w:rsidRPr="00163713">
              <w:rPr>
                <w:rFonts w:cs="Arial"/>
                <w:i/>
                <w:iCs/>
                <w:szCs w:val="20"/>
              </w:rPr>
              <w:t>antisemitism;</w:t>
            </w:r>
            <w:proofErr w:type="gramEnd"/>
          </w:p>
          <w:p w14:paraId="4E1324AA" w14:textId="77777777" w:rsidR="002147C0" w:rsidRDefault="002147C0" w:rsidP="002147C0">
            <w:pPr>
              <w:pStyle w:val="ListParagraph"/>
              <w:spacing w:before="120"/>
              <w:ind w:left="0" w:right="170"/>
              <w:rPr>
                <w:rFonts w:cs="Arial"/>
                <w:i/>
                <w:iCs/>
                <w:szCs w:val="20"/>
              </w:rPr>
            </w:pPr>
          </w:p>
          <w:p w14:paraId="31A2EAC3" w14:textId="77777777" w:rsidR="002147C0" w:rsidRPr="008C039D" w:rsidRDefault="002147C0" w:rsidP="002147C0">
            <w:pPr>
              <w:shd w:val="clear" w:color="auto" w:fill="F2F2F2" w:themeFill="background1" w:themeFillShade="F2"/>
              <w:ind w:right="169"/>
              <w:contextualSpacing/>
              <w:rPr>
                <w:rFonts w:cs="Arial"/>
                <w:i/>
                <w:iCs/>
                <w:szCs w:val="20"/>
              </w:rPr>
            </w:pPr>
            <w:r w:rsidRPr="008C039D">
              <w:rPr>
                <w:rFonts w:cs="Arial"/>
                <w:i/>
                <w:iCs/>
                <w:szCs w:val="20"/>
              </w:rPr>
              <w:t>Gender equality</w:t>
            </w:r>
            <w:r>
              <w:rPr>
                <w:rFonts w:cs="Arial"/>
                <w:i/>
                <w:iCs/>
                <w:szCs w:val="20"/>
              </w:rPr>
              <w:t xml:space="preserve"> and the </w:t>
            </w:r>
            <w:r w:rsidRPr="008C039D">
              <w:rPr>
                <w:rFonts w:cs="Arial"/>
                <w:i/>
                <w:iCs/>
                <w:szCs w:val="20"/>
              </w:rPr>
              <w:t>Istanbul Convention</w:t>
            </w:r>
          </w:p>
          <w:p w14:paraId="52150F49" w14:textId="77777777" w:rsidR="002147C0" w:rsidRPr="008C039D" w:rsidRDefault="002147C0" w:rsidP="002147C0">
            <w:pPr>
              <w:ind w:right="169"/>
              <w:contextualSpacing/>
              <w:rPr>
                <w:rFonts w:cs="Arial"/>
                <w:szCs w:val="20"/>
              </w:rPr>
            </w:pPr>
          </w:p>
          <w:p w14:paraId="0CF83233" w14:textId="77777777" w:rsidR="002147C0" w:rsidRPr="00871AD4" w:rsidRDefault="002147C0" w:rsidP="002147C0">
            <w:pPr>
              <w:pStyle w:val="ListParagraph"/>
              <w:ind w:left="0" w:right="169"/>
              <w:rPr>
                <w:rFonts w:cs="Arial"/>
                <w:i/>
                <w:iCs/>
                <w:szCs w:val="20"/>
                <w:lang w:val="en-US"/>
              </w:rPr>
            </w:pPr>
            <w:r w:rsidRPr="008A1BCB">
              <w:rPr>
                <w:rFonts w:cs="Arial"/>
                <w:i/>
                <w:iCs/>
                <w:szCs w:val="20"/>
              </w:rPr>
              <w:t>3</w:t>
            </w:r>
            <w:r>
              <w:rPr>
                <w:rFonts w:cs="Arial"/>
                <w:i/>
                <w:iCs/>
                <w:szCs w:val="20"/>
              </w:rPr>
              <w:t>5</w:t>
            </w:r>
            <w:r w:rsidRPr="008A1BCB">
              <w:rPr>
                <w:rFonts w:cs="Arial"/>
                <w:i/>
                <w:iCs/>
                <w:szCs w:val="20"/>
              </w:rPr>
              <w:t>.</w:t>
            </w:r>
            <w:r w:rsidRPr="00287352">
              <w:rPr>
                <w:rFonts w:cs="Arial"/>
                <w:i/>
                <w:iCs/>
                <w:szCs w:val="20"/>
              </w:rPr>
              <w:tab/>
            </w:r>
            <w:r w:rsidRPr="00871AD4">
              <w:rPr>
                <w:rFonts w:cs="Arial"/>
                <w:i/>
                <w:iCs/>
                <w:szCs w:val="20"/>
                <w:lang w:val="en-US"/>
              </w:rPr>
              <w:t xml:space="preserve">recalling the pioneering role of the Council of Europe in the fields of gender equality and </w:t>
            </w:r>
            <w:r w:rsidRPr="00B97EAF">
              <w:rPr>
                <w:rFonts w:cs="Arial"/>
                <w:i/>
                <w:iCs/>
                <w:szCs w:val="20"/>
                <w:lang w:val="en-US"/>
              </w:rPr>
              <w:t xml:space="preserve">preventing and </w:t>
            </w:r>
            <w:r w:rsidRPr="00871AD4">
              <w:rPr>
                <w:rFonts w:cs="Arial"/>
                <w:i/>
                <w:iCs/>
                <w:szCs w:val="20"/>
                <w:lang w:val="en-US"/>
              </w:rPr>
              <w:t>combating violence against women and domestic violence, invited member States to</w:t>
            </w:r>
            <w:r w:rsidRPr="00243C8F">
              <w:rPr>
                <w:rFonts w:cs="Arial"/>
                <w:i/>
                <w:iCs/>
                <w:szCs w:val="20"/>
                <w:lang w:val="en-US"/>
              </w:rPr>
              <w:t xml:space="preserve"> actively contribute to the implementation of the new Gender Equality Strategy 2024-2029 and to </w:t>
            </w:r>
            <w:r w:rsidRPr="00871AD4">
              <w:rPr>
                <w:rFonts w:cs="Arial"/>
                <w:i/>
                <w:iCs/>
                <w:szCs w:val="20"/>
                <w:lang w:val="en-US"/>
              </w:rPr>
              <w:t xml:space="preserve">make wide use of the Guidelines on the place of men and boys in gender equality policies and in policies to combat violence against </w:t>
            </w:r>
            <w:proofErr w:type="gramStart"/>
            <w:r w:rsidRPr="00871AD4">
              <w:rPr>
                <w:rFonts w:cs="Arial"/>
                <w:i/>
                <w:iCs/>
                <w:szCs w:val="20"/>
                <w:lang w:val="en-US"/>
              </w:rPr>
              <w:t>women;</w:t>
            </w:r>
            <w:proofErr w:type="gramEnd"/>
          </w:p>
          <w:p w14:paraId="28AA775D" w14:textId="77777777" w:rsidR="002147C0" w:rsidRDefault="002147C0" w:rsidP="002147C0">
            <w:pPr>
              <w:pStyle w:val="ListParagraph"/>
              <w:ind w:left="0" w:right="169"/>
              <w:rPr>
                <w:rFonts w:cs="Arial"/>
                <w:i/>
                <w:iCs/>
                <w:szCs w:val="20"/>
                <w:lang w:val="en-US"/>
              </w:rPr>
            </w:pPr>
          </w:p>
          <w:p w14:paraId="2EB20467" w14:textId="77777777" w:rsidR="002147C0" w:rsidRPr="00C26DB3" w:rsidRDefault="002147C0" w:rsidP="00C26DB3">
            <w:pPr>
              <w:rPr>
                <w:i/>
                <w:iCs/>
              </w:rPr>
            </w:pPr>
            <w:r w:rsidRPr="00C26DB3">
              <w:rPr>
                <w:i/>
                <w:iCs/>
              </w:rPr>
              <w:t>36.</w:t>
            </w:r>
            <w:r w:rsidRPr="00C26DB3">
              <w:rPr>
                <w:i/>
                <w:iCs/>
              </w:rPr>
              <w:tab/>
              <w:t xml:space="preserve">welcomed the EU’s accession to and Latvia’s ratification of the Istanbul Convention and encouraged action to promote further ratifications by member and non-member </w:t>
            </w:r>
            <w:proofErr w:type="gramStart"/>
            <w:r w:rsidRPr="00C26DB3">
              <w:rPr>
                <w:i/>
                <w:iCs/>
              </w:rPr>
              <w:t>States;</w:t>
            </w:r>
            <w:proofErr w:type="gramEnd"/>
          </w:p>
          <w:p w14:paraId="7E5FA02E" w14:textId="77777777" w:rsidR="002147C0" w:rsidRPr="00243C8F" w:rsidRDefault="002147C0" w:rsidP="002147C0">
            <w:pPr>
              <w:ind w:right="171"/>
              <w:rPr>
                <w:rFonts w:cs="Arial"/>
                <w:i/>
                <w:iCs/>
                <w:szCs w:val="20"/>
                <w:lang w:val="en-US"/>
              </w:rPr>
            </w:pPr>
          </w:p>
          <w:p w14:paraId="359110D4" w14:textId="77777777" w:rsidR="002147C0" w:rsidRPr="008C039D" w:rsidRDefault="002147C0" w:rsidP="002147C0">
            <w:pPr>
              <w:shd w:val="clear" w:color="auto" w:fill="F2F2F2" w:themeFill="background1" w:themeFillShade="F2"/>
              <w:ind w:right="171"/>
              <w:rPr>
                <w:rFonts w:cs="Arial"/>
                <w:b/>
                <w:bCs/>
                <w:szCs w:val="20"/>
              </w:rPr>
            </w:pPr>
            <w:r w:rsidRPr="008C039D">
              <w:rPr>
                <w:rFonts w:cs="Arial"/>
                <w:b/>
                <w:bCs/>
                <w:szCs w:val="20"/>
              </w:rPr>
              <w:t xml:space="preserve">United in our vision for the Council of Europe </w:t>
            </w:r>
            <w:r>
              <w:rPr>
                <w:rFonts w:cs="Arial"/>
                <w:b/>
                <w:bCs/>
                <w:szCs w:val="20"/>
              </w:rPr>
              <w:t>–</w:t>
            </w:r>
            <w:r w:rsidRPr="008C039D">
              <w:rPr>
                <w:rFonts w:cs="Arial"/>
                <w:b/>
                <w:bCs/>
                <w:szCs w:val="20"/>
              </w:rPr>
              <w:t xml:space="preserve"> The Europe we </w:t>
            </w:r>
            <w:proofErr w:type="gramStart"/>
            <w:r w:rsidRPr="008C039D">
              <w:rPr>
                <w:rFonts w:cs="Arial"/>
                <w:b/>
                <w:bCs/>
                <w:szCs w:val="20"/>
              </w:rPr>
              <w:t>want</w:t>
            </w:r>
            <w:proofErr w:type="gramEnd"/>
          </w:p>
          <w:p w14:paraId="193F6245" w14:textId="77777777" w:rsidR="002147C0" w:rsidRPr="008C039D" w:rsidRDefault="002147C0" w:rsidP="002147C0">
            <w:pPr>
              <w:ind w:right="171"/>
              <w:contextualSpacing/>
              <w:rPr>
                <w:rFonts w:cs="Arial"/>
                <w:i/>
                <w:iCs/>
                <w:szCs w:val="20"/>
              </w:rPr>
            </w:pPr>
          </w:p>
          <w:p w14:paraId="2FA9AEF5" w14:textId="77777777" w:rsidR="002147C0" w:rsidRPr="008C039D" w:rsidRDefault="002147C0" w:rsidP="002147C0">
            <w:pPr>
              <w:shd w:val="clear" w:color="auto" w:fill="F2F2F2" w:themeFill="background1" w:themeFillShade="F2"/>
              <w:ind w:right="171"/>
              <w:contextualSpacing/>
              <w:rPr>
                <w:rFonts w:cs="Arial"/>
                <w:i/>
                <w:iCs/>
                <w:szCs w:val="20"/>
              </w:rPr>
            </w:pPr>
            <w:r w:rsidRPr="008C039D">
              <w:rPr>
                <w:rFonts w:cs="Arial"/>
                <w:i/>
                <w:iCs/>
                <w:szCs w:val="20"/>
              </w:rPr>
              <w:t>The Council of Europe and the environment</w:t>
            </w:r>
          </w:p>
          <w:p w14:paraId="1BA9C832" w14:textId="77777777" w:rsidR="002147C0" w:rsidRDefault="002147C0" w:rsidP="002147C0">
            <w:pPr>
              <w:pStyle w:val="ListParagraph"/>
              <w:ind w:left="0" w:right="171"/>
              <w:rPr>
                <w:i/>
                <w:iCs/>
              </w:rPr>
            </w:pPr>
          </w:p>
          <w:p w14:paraId="5B71DBD0" w14:textId="77777777" w:rsidR="002147C0" w:rsidRPr="003B20AF" w:rsidRDefault="002147C0" w:rsidP="002147C0">
            <w:pPr>
              <w:pStyle w:val="ListParagraph"/>
              <w:ind w:left="0" w:right="171"/>
              <w:rPr>
                <w:rFonts w:cs="Arial"/>
                <w:i/>
                <w:iCs/>
                <w:szCs w:val="20"/>
                <w:lang w:val="en-US"/>
              </w:rPr>
            </w:pPr>
            <w:r w:rsidRPr="00C26DB3">
              <w:rPr>
                <w:i/>
                <w:iCs/>
              </w:rPr>
              <w:t>37.</w:t>
            </w:r>
            <w:r w:rsidRPr="00C26DB3">
              <w:rPr>
                <w:i/>
                <w:iCs/>
              </w:rPr>
              <w:tab/>
            </w:r>
            <w:r w:rsidRPr="003B20AF">
              <w:rPr>
                <w:rFonts w:cs="Arial"/>
                <w:i/>
                <w:iCs/>
                <w:szCs w:val="20"/>
                <w:lang w:val="en-US"/>
              </w:rPr>
              <w:t xml:space="preserve">welcomed the </w:t>
            </w:r>
            <w:r w:rsidRPr="00E46D83">
              <w:rPr>
                <w:rFonts w:cs="Arial"/>
                <w:i/>
                <w:iCs/>
                <w:szCs w:val="20"/>
                <w:lang w:val="en-US"/>
              </w:rPr>
              <w:t>strengthening of</w:t>
            </w:r>
            <w:r>
              <w:rPr>
                <w:rFonts w:cs="Arial"/>
                <w:i/>
                <w:iCs/>
                <w:szCs w:val="20"/>
                <w:lang w:val="en-US"/>
              </w:rPr>
              <w:t xml:space="preserve"> </w:t>
            </w:r>
            <w:r w:rsidRPr="003B20AF">
              <w:rPr>
                <w:rFonts w:cs="Arial"/>
                <w:i/>
                <w:iCs/>
                <w:szCs w:val="20"/>
                <w:lang w:val="en-US"/>
              </w:rPr>
              <w:t xml:space="preserve">work related to </w:t>
            </w:r>
            <w:r w:rsidRPr="00B97EAF">
              <w:rPr>
                <w:rFonts w:cs="Arial"/>
                <w:i/>
                <w:iCs/>
                <w:szCs w:val="20"/>
                <w:lang w:val="en-US"/>
              </w:rPr>
              <w:t xml:space="preserve">human rights and </w:t>
            </w:r>
            <w:r w:rsidRPr="003B20AF">
              <w:rPr>
                <w:rFonts w:cs="Arial"/>
                <w:i/>
                <w:iCs/>
                <w:szCs w:val="20"/>
                <w:lang w:val="en-US"/>
              </w:rPr>
              <w:t xml:space="preserve">the environment across the Council of Europe and encouraged in particular the completion </w:t>
            </w:r>
            <w:r>
              <w:rPr>
                <w:rFonts w:cs="Arial"/>
                <w:i/>
                <w:iCs/>
                <w:szCs w:val="20"/>
                <w:lang w:val="en-US"/>
              </w:rPr>
              <w:t xml:space="preserve">as soon as possible </w:t>
            </w:r>
            <w:r w:rsidRPr="003B20AF">
              <w:rPr>
                <w:rFonts w:cs="Arial"/>
                <w:i/>
                <w:iCs/>
                <w:szCs w:val="20"/>
                <w:lang w:val="en-US"/>
              </w:rPr>
              <w:t xml:space="preserve">of a study on the need for and feasibility of a further instrument or instruments </w:t>
            </w:r>
            <w:r>
              <w:rPr>
                <w:rFonts w:cs="Arial"/>
                <w:i/>
                <w:iCs/>
                <w:szCs w:val="20"/>
                <w:lang w:val="en-US"/>
              </w:rPr>
              <w:t>in the field of</w:t>
            </w:r>
            <w:r w:rsidRPr="003B20AF">
              <w:rPr>
                <w:rFonts w:cs="Arial"/>
                <w:i/>
                <w:iCs/>
                <w:szCs w:val="20"/>
                <w:lang w:val="en-US"/>
              </w:rPr>
              <w:t xml:space="preserve"> human rights and the environment and of the draft Council of Europe Convention on Protection of the Environment through Criminal </w:t>
            </w:r>
            <w:proofErr w:type="gramStart"/>
            <w:r w:rsidRPr="003B20AF">
              <w:rPr>
                <w:rFonts w:cs="Arial"/>
                <w:i/>
                <w:iCs/>
                <w:szCs w:val="20"/>
                <w:lang w:val="en-US"/>
              </w:rPr>
              <w:t>Law;</w:t>
            </w:r>
            <w:proofErr w:type="gramEnd"/>
          </w:p>
          <w:p w14:paraId="3A0A9680" w14:textId="77777777" w:rsidR="002147C0" w:rsidRDefault="002147C0" w:rsidP="002147C0">
            <w:pPr>
              <w:pStyle w:val="ListParagraph"/>
              <w:ind w:left="0" w:right="171"/>
              <w:rPr>
                <w:rFonts w:cs="Arial"/>
                <w:i/>
                <w:iCs/>
                <w:szCs w:val="20"/>
                <w:lang w:val="en-US"/>
              </w:rPr>
            </w:pPr>
          </w:p>
          <w:p w14:paraId="433C8178" w14:textId="77777777" w:rsidR="002147C0" w:rsidRPr="00145B74" w:rsidRDefault="002147C0" w:rsidP="002147C0">
            <w:pPr>
              <w:pStyle w:val="ListParagraph"/>
              <w:ind w:left="0" w:right="171"/>
              <w:rPr>
                <w:rFonts w:cs="Arial"/>
                <w:i/>
                <w:iCs/>
                <w:szCs w:val="20"/>
                <w:lang w:val="en-US"/>
              </w:rPr>
            </w:pPr>
            <w:r w:rsidRPr="008A1BCB">
              <w:rPr>
                <w:rFonts w:cs="Arial"/>
                <w:i/>
                <w:iCs/>
                <w:szCs w:val="20"/>
              </w:rPr>
              <w:t>3</w:t>
            </w:r>
            <w:r>
              <w:rPr>
                <w:rFonts w:cs="Arial"/>
                <w:i/>
                <w:iCs/>
                <w:szCs w:val="20"/>
              </w:rPr>
              <w:t>8</w:t>
            </w:r>
            <w:r w:rsidRPr="008A1BCB">
              <w:rPr>
                <w:rFonts w:cs="Arial"/>
                <w:i/>
                <w:iCs/>
                <w:szCs w:val="20"/>
              </w:rPr>
              <w:t>.</w:t>
            </w:r>
            <w:r w:rsidRPr="00287352">
              <w:rPr>
                <w:rFonts w:cs="Arial"/>
                <w:i/>
                <w:iCs/>
                <w:szCs w:val="20"/>
              </w:rPr>
              <w:tab/>
            </w:r>
            <w:r>
              <w:rPr>
                <w:rFonts w:cs="Arial"/>
                <w:i/>
                <w:iCs/>
                <w:szCs w:val="20"/>
                <w:lang w:val="en-US"/>
              </w:rPr>
              <w:t xml:space="preserve">with a view to implementing </w:t>
            </w:r>
            <w:r w:rsidRPr="00145B74">
              <w:rPr>
                <w:rFonts w:cs="Arial"/>
                <w:i/>
                <w:iCs/>
                <w:szCs w:val="20"/>
                <w:lang w:val="en-US"/>
              </w:rPr>
              <w:t xml:space="preserve">the </w:t>
            </w:r>
            <w:r>
              <w:rPr>
                <w:rFonts w:cs="Arial"/>
                <w:i/>
                <w:iCs/>
                <w:szCs w:val="20"/>
                <w:lang w:val="en-US"/>
              </w:rPr>
              <w:t>Reykjavík</w:t>
            </w:r>
            <w:r w:rsidRPr="00145B74">
              <w:rPr>
                <w:rFonts w:cs="Arial"/>
                <w:i/>
                <w:iCs/>
                <w:szCs w:val="20"/>
                <w:lang w:val="en-US"/>
              </w:rPr>
              <w:t xml:space="preserve"> process</w:t>
            </w:r>
            <w:r>
              <w:rPr>
                <w:rFonts w:cs="Arial"/>
                <w:i/>
                <w:iCs/>
                <w:szCs w:val="20"/>
                <w:lang w:val="en-US"/>
              </w:rPr>
              <w:t>,</w:t>
            </w:r>
            <w:r w:rsidRPr="00145B74">
              <w:rPr>
                <w:rFonts w:cs="Arial"/>
                <w:i/>
                <w:iCs/>
                <w:szCs w:val="20"/>
                <w:lang w:val="en-US"/>
              </w:rPr>
              <w:t xml:space="preserve"> invited its Deputies to set up an</w:t>
            </w:r>
            <w:r>
              <w:rPr>
                <w:rFonts w:cs="Arial"/>
                <w:i/>
                <w:iCs/>
                <w:szCs w:val="20"/>
                <w:lang w:val="en-US"/>
              </w:rPr>
              <w:t xml:space="preserve"> </w:t>
            </w:r>
            <w:r w:rsidRPr="00B97EAF">
              <w:rPr>
                <w:rFonts w:cs="Arial"/>
                <w:i/>
                <w:iCs/>
                <w:szCs w:val="20"/>
                <w:lang w:val="en-US"/>
              </w:rPr>
              <w:t xml:space="preserve">ad hoc </w:t>
            </w:r>
            <w:r w:rsidRPr="00145B74">
              <w:rPr>
                <w:rFonts w:cs="Arial"/>
                <w:i/>
                <w:iCs/>
                <w:szCs w:val="20"/>
                <w:lang w:val="en-US"/>
              </w:rPr>
              <w:t xml:space="preserve">intergovernmental multidisciplinary group to prepare a Council of Europe Strategy on the Environment and a related action </w:t>
            </w:r>
            <w:proofErr w:type="gramStart"/>
            <w:r w:rsidRPr="00145B74">
              <w:rPr>
                <w:rFonts w:cs="Arial"/>
                <w:i/>
                <w:iCs/>
                <w:szCs w:val="20"/>
                <w:lang w:val="en-US"/>
              </w:rPr>
              <w:t>plan</w:t>
            </w:r>
            <w:r>
              <w:rPr>
                <w:rFonts w:cs="Arial"/>
                <w:i/>
                <w:iCs/>
                <w:szCs w:val="20"/>
                <w:lang w:val="en-US"/>
              </w:rPr>
              <w:t>;</w:t>
            </w:r>
            <w:proofErr w:type="gramEnd"/>
          </w:p>
          <w:p w14:paraId="033FB1B0" w14:textId="77777777" w:rsidR="002147C0" w:rsidRDefault="002147C0" w:rsidP="002147C0">
            <w:pPr>
              <w:ind w:right="171"/>
            </w:pPr>
          </w:p>
          <w:p w14:paraId="3D905F4A" w14:textId="575328D7" w:rsidR="002147C0" w:rsidRPr="00B97EAF" w:rsidRDefault="002147C0" w:rsidP="002147C0">
            <w:pPr>
              <w:ind w:right="171"/>
              <w:rPr>
                <w:rFonts w:cs="Arial"/>
                <w:i/>
                <w:iCs/>
                <w:szCs w:val="20"/>
                <w:lang w:val="en-US"/>
              </w:rPr>
            </w:pPr>
            <w:r w:rsidRPr="00B97EAF">
              <w:rPr>
                <w:rFonts w:cs="Arial"/>
                <w:i/>
                <w:iCs/>
                <w:szCs w:val="20"/>
                <w:lang w:val="en-US"/>
              </w:rPr>
              <w:t>3</w:t>
            </w:r>
            <w:r>
              <w:rPr>
                <w:rFonts w:cs="Arial"/>
                <w:i/>
                <w:iCs/>
                <w:szCs w:val="20"/>
                <w:lang w:val="en-US"/>
              </w:rPr>
              <w:t>9</w:t>
            </w:r>
            <w:r w:rsidRPr="00B97EAF">
              <w:rPr>
                <w:rFonts w:cs="Arial"/>
                <w:i/>
                <w:iCs/>
                <w:szCs w:val="20"/>
                <w:lang w:val="en-US"/>
              </w:rPr>
              <w:t>.</w:t>
            </w:r>
            <w:r w:rsidRPr="00B97EAF">
              <w:rPr>
                <w:rFonts w:cs="Arial"/>
                <w:i/>
                <w:iCs/>
                <w:szCs w:val="20"/>
                <w:lang w:val="en-US"/>
              </w:rPr>
              <w:tab/>
              <w:t xml:space="preserve">strongly encouraged member States to </w:t>
            </w:r>
            <w:r w:rsidRPr="00E46D83">
              <w:rPr>
                <w:rFonts w:cs="Arial"/>
                <w:i/>
                <w:iCs/>
                <w:szCs w:val="20"/>
                <w:lang w:val="en-US"/>
              </w:rPr>
              <w:t>implement</w:t>
            </w:r>
            <w:r w:rsidRPr="00B97EAF">
              <w:rPr>
                <w:rFonts w:cs="Arial"/>
                <w:i/>
                <w:iCs/>
                <w:szCs w:val="20"/>
                <w:lang w:val="en-US"/>
              </w:rPr>
              <w:t xml:space="preserve"> its Recommendation </w:t>
            </w:r>
            <w:bookmarkStart w:id="9" w:name="_ML_000000000010_VALID"/>
            <w:r w:rsidR="00B511C6" w:rsidRPr="00B511C6">
              <w:rPr>
                <w:rFonts w:cs="Arial"/>
                <w:i/>
                <w:iCs/>
                <w:szCs w:val="20"/>
                <w:lang w:val="en-US"/>
              </w:rPr>
              <w:fldChar w:fldCharType="begin"/>
            </w:r>
            <w:r w:rsidR="00B511C6" w:rsidRPr="00B511C6">
              <w:rPr>
                <w:rFonts w:cs="Arial"/>
                <w:i/>
                <w:iCs/>
                <w:szCs w:val="20"/>
                <w:lang w:val="en-US"/>
              </w:rPr>
              <w:instrText>HYPERLINK "https://search.coe.int/cm/Pages/result_details.aspx?Reference=CM/Rec(2022)20" \o "Recommendation of the Committee of Ministers to member States on human rights and the protection of the environment (Adopted by the Committee of Ministers on 27 September 2022 at the 1444th meeting of the Ministers' Deputies)"</w:instrText>
            </w:r>
            <w:r w:rsidR="00B511C6" w:rsidRPr="00B511C6">
              <w:rPr>
                <w:rFonts w:cs="Arial"/>
                <w:i/>
                <w:iCs/>
                <w:szCs w:val="20"/>
                <w:lang w:val="en-US"/>
              </w:rPr>
            </w:r>
            <w:r w:rsidR="00B511C6" w:rsidRPr="00B511C6">
              <w:rPr>
                <w:rFonts w:cs="Arial"/>
                <w:i/>
                <w:iCs/>
                <w:szCs w:val="20"/>
                <w:lang w:val="en-US"/>
              </w:rPr>
              <w:fldChar w:fldCharType="separate"/>
            </w:r>
            <w:bookmarkEnd w:id="9"/>
            <w:r w:rsidR="00B511C6" w:rsidRPr="00B511C6">
              <w:rPr>
                <w:rStyle w:val="Hyperlink"/>
                <w:rFonts w:cs="Arial"/>
                <w:i/>
                <w:iCs/>
                <w:szCs w:val="20"/>
                <w:lang w:val="en-US"/>
              </w:rPr>
              <w:t>CM/Rec(2022)20</w:t>
            </w:r>
            <w:r w:rsidR="00B511C6" w:rsidRPr="00B511C6">
              <w:rPr>
                <w:rFonts w:cs="Arial"/>
                <w:i/>
                <w:iCs/>
                <w:szCs w:val="20"/>
                <w:lang w:val="en-US"/>
              </w:rPr>
              <w:fldChar w:fldCharType="end"/>
            </w:r>
            <w:r w:rsidRPr="00B97EAF">
              <w:rPr>
                <w:rFonts w:cs="Arial"/>
                <w:i/>
                <w:iCs/>
                <w:szCs w:val="20"/>
                <w:lang w:val="en-US"/>
              </w:rPr>
              <w:t xml:space="preserve"> on human rights and the protection of the environment and invited its Deputies to continue working on the implementation of Annex V to the </w:t>
            </w:r>
            <w:r w:rsidRPr="001D565E">
              <w:rPr>
                <w:rFonts w:cs="Arial"/>
                <w:i/>
                <w:iCs/>
                <w:szCs w:val="20"/>
              </w:rPr>
              <w:t>Reykjavík</w:t>
            </w:r>
            <w:r w:rsidRPr="00B97EAF">
              <w:rPr>
                <w:rFonts w:cs="Arial"/>
                <w:i/>
                <w:iCs/>
                <w:szCs w:val="20"/>
                <w:lang w:val="en-US"/>
              </w:rPr>
              <w:t xml:space="preserve"> Declaration;</w:t>
            </w:r>
          </w:p>
          <w:p w14:paraId="66A4761F" w14:textId="77777777" w:rsidR="002147C0" w:rsidRPr="00797C7F" w:rsidRDefault="002147C0" w:rsidP="002147C0">
            <w:pPr>
              <w:ind w:right="171"/>
              <w:rPr>
                <w:rFonts w:cs="Arial"/>
                <w:i/>
                <w:iCs/>
                <w:szCs w:val="20"/>
                <w:lang w:val="en-US"/>
              </w:rPr>
            </w:pPr>
          </w:p>
          <w:p w14:paraId="4E5464BE" w14:textId="77777777" w:rsidR="002147C0" w:rsidRPr="00C26DB3" w:rsidRDefault="002147C0" w:rsidP="00C26DB3">
            <w:pPr>
              <w:shd w:val="clear" w:color="auto" w:fill="F2F2F2" w:themeFill="background1" w:themeFillShade="F2"/>
              <w:ind w:right="171"/>
              <w:contextualSpacing/>
              <w:rPr>
                <w:rFonts w:cs="Arial"/>
                <w:i/>
                <w:iCs/>
                <w:szCs w:val="20"/>
              </w:rPr>
            </w:pPr>
            <w:r w:rsidRPr="00C26DB3">
              <w:rPr>
                <w:rFonts w:cs="Arial"/>
                <w:i/>
                <w:iCs/>
                <w:szCs w:val="20"/>
              </w:rPr>
              <w:t>Youth participation</w:t>
            </w:r>
          </w:p>
          <w:p w14:paraId="16A9B2EE" w14:textId="77777777" w:rsidR="002147C0" w:rsidRDefault="002147C0" w:rsidP="002147C0">
            <w:pPr>
              <w:ind w:right="171"/>
              <w:rPr>
                <w:rFonts w:cs="Arial"/>
                <w:i/>
                <w:iCs/>
                <w:szCs w:val="20"/>
              </w:rPr>
            </w:pPr>
          </w:p>
          <w:p w14:paraId="07420924" w14:textId="07A99E79" w:rsidR="002147C0" w:rsidRDefault="002147C0" w:rsidP="002147C0">
            <w:pPr>
              <w:pStyle w:val="ListParagraph"/>
              <w:ind w:left="0" w:right="171"/>
              <w:rPr>
                <w:rFonts w:cs="Arial"/>
                <w:i/>
                <w:iCs/>
                <w:szCs w:val="20"/>
              </w:rPr>
            </w:pPr>
            <w:r>
              <w:rPr>
                <w:rFonts w:cs="Arial"/>
                <w:i/>
                <w:iCs/>
                <w:szCs w:val="20"/>
                <w:lang w:val="en-US"/>
              </w:rPr>
              <w:t>40</w:t>
            </w:r>
            <w:r w:rsidRPr="003D6D18">
              <w:rPr>
                <w:rFonts w:cs="Arial"/>
                <w:i/>
                <w:iCs/>
                <w:szCs w:val="20"/>
                <w:lang w:val="en-US"/>
              </w:rPr>
              <w:t>.</w:t>
            </w:r>
            <w:r w:rsidRPr="003D6D18">
              <w:rPr>
                <w:rFonts w:cs="Arial"/>
                <w:i/>
                <w:iCs/>
                <w:szCs w:val="20"/>
                <w:lang w:val="en-US"/>
              </w:rPr>
              <w:tab/>
              <w:t>welcomed the holding of the youth event “Confidence in tomorrow” in the framework of the celebration of the 75</w:t>
            </w:r>
            <w:r w:rsidRPr="00E46D83">
              <w:rPr>
                <w:rFonts w:cs="Arial"/>
                <w:i/>
                <w:iCs/>
                <w:szCs w:val="20"/>
                <w:vertAlign w:val="superscript"/>
                <w:lang w:val="en-US"/>
              </w:rPr>
              <w:t>th</w:t>
            </w:r>
            <w:r>
              <w:rPr>
                <w:rFonts w:cs="Arial"/>
                <w:i/>
                <w:iCs/>
                <w:szCs w:val="20"/>
                <w:lang w:val="en-US"/>
              </w:rPr>
              <w:t xml:space="preserve"> </w:t>
            </w:r>
            <w:r w:rsidRPr="003D6D18">
              <w:rPr>
                <w:rFonts w:cs="Arial"/>
                <w:i/>
                <w:iCs/>
                <w:szCs w:val="20"/>
                <w:lang w:val="en-US"/>
              </w:rPr>
              <w:t>anniversary of the Council of Europe and of the 133</w:t>
            </w:r>
            <w:r w:rsidRPr="004F398C">
              <w:rPr>
                <w:rFonts w:cs="Arial"/>
                <w:i/>
                <w:iCs/>
                <w:szCs w:val="20"/>
                <w:vertAlign w:val="superscript"/>
                <w:lang w:val="en-US"/>
              </w:rPr>
              <w:t>rd</w:t>
            </w:r>
            <w:r>
              <w:rPr>
                <w:rFonts w:cs="Arial"/>
                <w:i/>
                <w:iCs/>
                <w:szCs w:val="20"/>
                <w:lang w:val="en-US"/>
              </w:rPr>
              <w:t> </w:t>
            </w:r>
            <w:r w:rsidRPr="003D6D18">
              <w:rPr>
                <w:rFonts w:cs="Arial"/>
                <w:i/>
                <w:iCs/>
                <w:szCs w:val="20"/>
                <w:lang w:val="en-US"/>
              </w:rPr>
              <w:t xml:space="preserve">Ministerial Session, and </w:t>
            </w:r>
            <w:r w:rsidRPr="00E46D83">
              <w:rPr>
                <w:rFonts w:cs="Arial"/>
                <w:i/>
                <w:iCs/>
                <w:szCs w:val="20"/>
                <w:lang w:val="en-US"/>
              </w:rPr>
              <w:t xml:space="preserve">pledged to follow-up on its recommendations as appropriate within a renewed and strengthened relation between the Council of Europe and young people as part of the implementation of the </w:t>
            </w:r>
            <w:r w:rsidRPr="00CC00A2">
              <w:rPr>
                <w:rFonts w:cs="Arial"/>
                <w:i/>
                <w:iCs/>
                <w:szCs w:val="20"/>
              </w:rPr>
              <w:t>Reykjav</w:t>
            </w:r>
            <w:r>
              <w:rPr>
                <w:rFonts w:cs="Arial"/>
                <w:i/>
                <w:iCs/>
                <w:szCs w:val="20"/>
              </w:rPr>
              <w:t>í</w:t>
            </w:r>
            <w:r w:rsidRPr="00CC00A2">
              <w:rPr>
                <w:rFonts w:cs="Arial"/>
                <w:i/>
                <w:iCs/>
                <w:szCs w:val="20"/>
              </w:rPr>
              <w:t>k</w:t>
            </w:r>
            <w:r w:rsidR="009E381A">
              <w:rPr>
                <w:rFonts w:cs="Arial"/>
                <w:i/>
                <w:iCs/>
                <w:szCs w:val="20"/>
              </w:rPr>
              <w:t xml:space="preserve"> </w:t>
            </w:r>
            <w:proofErr w:type="gramStart"/>
            <w:r w:rsidR="009E381A">
              <w:rPr>
                <w:rFonts w:cs="Arial"/>
                <w:i/>
                <w:iCs/>
                <w:szCs w:val="20"/>
              </w:rPr>
              <w:t>Declaration</w:t>
            </w:r>
            <w:r>
              <w:rPr>
                <w:rFonts w:cs="Arial"/>
                <w:i/>
                <w:iCs/>
                <w:szCs w:val="20"/>
              </w:rPr>
              <w:t>;</w:t>
            </w:r>
            <w:proofErr w:type="gramEnd"/>
          </w:p>
          <w:p w14:paraId="0B6551CB" w14:textId="77777777" w:rsidR="002147C0" w:rsidRPr="009E381A" w:rsidRDefault="002147C0" w:rsidP="002147C0">
            <w:pPr>
              <w:pStyle w:val="ListParagraph"/>
              <w:ind w:left="0" w:right="171"/>
              <w:rPr>
                <w:rFonts w:cs="Arial"/>
                <w:i/>
                <w:iCs/>
                <w:szCs w:val="20"/>
              </w:rPr>
            </w:pPr>
          </w:p>
          <w:p w14:paraId="48FF9690" w14:textId="77777777" w:rsidR="002147C0" w:rsidRDefault="002147C0" w:rsidP="002147C0">
            <w:pPr>
              <w:pStyle w:val="ListParagraph"/>
              <w:ind w:left="0" w:right="171"/>
              <w:rPr>
                <w:rFonts w:cs="Arial"/>
                <w:i/>
                <w:iCs/>
                <w:szCs w:val="20"/>
              </w:rPr>
            </w:pPr>
            <w:r w:rsidRPr="00C26DB3">
              <w:rPr>
                <w:i/>
                <w:iCs/>
              </w:rPr>
              <w:t>41.</w:t>
            </w:r>
            <w:r w:rsidRPr="00C26DB3">
              <w:rPr>
                <w:i/>
                <w:iCs/>
              </w:rPr>
              <w:tab/>
            </w:r>
            <w:r>
              <w:rPr>
                <w:rFonts w:cs="Arial"/>
                <w:i/>
                <w:iCs/>
                <w:szCs w:val="20"/>
              </w:rPr>
              <w:t>w</w:t>
            </w:r>
            <w:r w:rsidRPr="00B97EAF">
              <w:rPr>
                <w:rFonts w:cs="Arial"/>
                <w:i/>
                <w:iCs/>
                <w:szCs w:val="20"/>
              </w:rPr>
              <w:t>elcomed</w:t>
            </w:r>
            <w:r>
              <w:rPr>
                <w:rFonts w:cs="Arial"/>
                <w:i/>
                <w:iCs/>
                <w:szCs w:val="20"/>
              </w:rPr>
              <w:t xml:space="preserve"> </w:t>
            </w:r>
            <w:r w:rsidRPr="004E06CA">
              <w:rPr>
                <w:rFonts w:cs="Arial"/>
                <w:i/>
                <w:iCs/>
                <w:szCs w:val="20"/>
              </w:rPr>
              <w:t xml:space="preserve">the adoption by the Joint Council </w:t>
            </w:r>
            <w:r>
              <w:rPr>
                <w:rFonts w:cs="Arial"/>
                <w:i/>
                <w:iCs/>
                <w:szCs w:val="20"/>
              </w:rPr>
              <w:t>on</w:t>
            </w:r>
            <w:r w:rsidRPr="004E06CA">
              <w:rPr>
                <w:rFonts w:cs="Arial"/>
                <w:i/>
                <w:iCs/>
                <w:szCs w:val="20"/>
              </w:rPr>
              <w:t xml:space="preserve"> Youth of elements for a reference framework for a “youth </w:t>
            </w:r>
            <w:r w:rsidRPr="00B97EAF">
              <w:rPr>
                <w:rFonts w:cs="Arial"/>
                <w:i/>
                <w:iCs/>
                <w:szCs w:val="20"/>
              </w:rPr>
              <w:t>perspective</w:t>
            </w:r>
            <w:r w:rsidRPr="004E06CA">
              <w:rPr>
                <w:rFonts w:cs="Arial"/>
                <w:i/>
                <w:iCs/>
                <w:szCs w:val="20"/>
              </w:rPr>
              <w:t>” in the Council of Europe</w:t>
            </w:r>
            <w:r>
              <w:rPr>
                <w:rFonts w:cs="Arial"/>
                <w:i/>
                <w:iCs/>
                <w:szCs w:val="20"/>
              </w:rPr>
              <w:t xml:space="preserve"> </w:t>
            </w:r>
            <w:r w:rsidRPr="004E06CA">
              <w:rPr>
                <w:rFonts w:cs="Arial"/>
                <w:i/>
                <w:iCs/>
                <w:szCs w:val="20"/>
              </w:rPr>
              <w:t xml:space="preserve">and </w:t>
            </w:r>
            <w:r w:rsidRPr="004E62A8">
              <w:rPr>
                <w:rFonts w:cs="Arial"/>
                <w:i/>
                <w:iCs/>
                <w:szCs w:val="20"/>
              </w:rPr>
              <w:t xml:space="preserve">endorsed the preparation of this reference framework with a view to its implementation across the Organisation, as </w:t>
            </w:r>
            <w:proofErr w:type="gramStart"/>
            <w:r w:rsidRPr="004E62A8">
              <w:rPr>
                <w:rFonts w:cs="Arial"/>
                <w:i/>
                <w:iCs/>
                <w:szCs w:val="20"/>
              </w:rPr>
              <w:t>appropriate</w:t>
            </w:r>
            <w:r>
              <w:rPr>
                <w:rFonts w:cs="Arial"/>
                <w:i/>
                <w:iCs/>
                <w:szCs w:val="20"/>
              </w:rPr>
              <w:t>;</w:t>
            </w:r>
            <w:proofErr w:type="gramEnd"/>
            <w:r>
              <w:rPr>
                <w:rFonts w:cs="Arial"/>
                <w:i/>
                <w:iCs/>
                <w:szCs w:val="20"/>
              </w:rPr>
              <w:t xml:space="preserve"> </w:t>
            </w:r>
          </w:p>
          <w:p w14:paraId="103FE689" w14:textId="77777777" w:rsidR="002147C0" w:rsidRDefault="002147C0" w:rsidP="002147C0">
            <w:pPr>
              <w:pStyle w:val="ListParagraph"/>
              <w:ind w:left="0" w:right="171"/>
              <w:rPr>
                <w:rFonts w:cs="Arial"/>
                <w:i/>
                <w:iCs/>
                <w:szCs w:val="20"/>
                <w:lang w:val="en-US"/>
              </w:rPr>
            </w:pPr>
          </w:p>
          <w:p w14:paraId="7E7BCF89" w14:textId="77777777" w:rsidR="002147C0" w:rsidRPr="00E46D83" w:rsidRDefault="002147C0" w:rsidP="002147C0">
            <w:pPr>
              <w:pStyle w:val="ListParagraph"/>
              <w:ind w:left="0" w:right="171"/>
              <w:rPr>
                <w:rFonts w:cs="Arial"/>
                <w:i/>
                <w:iCs/>
                <w:szCs w:val="20"/>
                <w:lang w:val="en-US"/>
              </w:rPr>
            </w:pPr>
            <w:r>
              <w:rPr>
                <w:rFonts w:cs="Arial"/>
                <w:i/>
                <w:iCs/>
                <w:szCs w:val="20"/>
              </w:rPr>
              <w:t>42</w:t>
            </w:r>
            <w:r w:rsidRPr="00B97EAF">
              <w:rPr>
                <w:rFonts w:cs="Arial"/>
                <w:i/>
                <w:iCs/>
                <w:szCs w:val="20"/>
              </w:rPr>
              <w:t>.</w:t>
            </w:r>
            <w:r w:rsidRPr="00B97EAF">
              <w:rPr>
                <w:rFonts w:cs="Arial"/>
                <w:i/>
                <w:iCs/>
                <w:szCs w:val="20"/>
              </w:rPr>
              <w:tab/>
              <w:t>welcomed the decision of the Maltese authorities to organise the 10</w:t>
            </w:r>
            <w:r w:rsidRPr="000150B5">
              <w:rPr>
                <w:rFonts w:cs="Arial"/>
                <w:i/>
                <w:iCs/>
                <w:szCs w:val="20"/>
                <w:vertAlign w:val="superscript"/>
              </w:rPr>
              <w:t>th</w:t>
            </w:r>
            <w:r w:rsidRPr="00B97EAF">
              <w:rPr>
                <w:rFonts w:cs="Arial"/>
                <w:i/>
                <w:iCs/>
                <w:szCs w:val="20"/>
              </w:rPr>
              <w:t xml:space="preserve"> Conference of Ministers responsible for Youth next year, aimed at reinvigorating the Council of Europe’s youth </w:t>
            </w:r>
            <w:r w:rsidRPr="00656103">
              <w:rPr>
                <w:rFonts w:cs="Arial"/>
                <w:i/>
                <w:iCs/>
                <w:szCs w:val="20"/>
              </w:rPr>
              <w:t xml:space="preserve">dimension </w:t>
            </w:r>
            <w:r w:rsidRPr="00E46D83">
              <w:rPr>
                <w:rFonts w:cs="Arial"/>
                <w:i/>
                <w:iCs/>
                <w:szCs w:val="20"/>
                <w:lang w:val="en-US"/>
              </w:rPr>
              <w:t xml:space="preserve">and at </w:t>
            </w:r>
            <w:proofErr w:type="spellStart"/>
            <w:r w:rsidRPr="00E46D83">
              <w:rPr>
                <w:rFonts w:cs="Arial"/>
                <w:i/>
                <w:iCs/>
                <w:szCs w:val="20"/>
                <w:lang w:val="en-US"/>
              </w:rPr>
              <w:t>modernising</w:t>
            </w:r>
            <w:proofErr w:type="spellEnd"/>
            <w:r w:rsidRPr="00E46D83">
              <w:rPr>
                <w:rFonts w:cs="Arial"/>
                <w:i/>
                <w:iCs/>
                <w:szCs w:val="20"/>
                <w:lang w:val="en-US"/>
              </w:rPr>
              <w:t xml:space="preserve"> the European Charter on the participation of young people in local and regional </w:t>
            </w:r>
            <w:proofErr w:type="gramStart"/>
            <w:r w:rsidRPr="00E46D83">
              <w:rPr>
                <w:rFonts w:cs="Arial"/>
                <w:i/>
                <w:iCs/>
                <w:szCs w:val="20"/>
                <w:lang w:val="en-US"/>
              </w:rPr>
              <w:t>life;</w:t>
            </w:r>
            <w:proofErr w:type="gramEnd"/>
          </w:p>
          <w:p w14:paraId="6ED5BCB1" w14:textId="77777777" w:rsidR="002147C0" w:rsidRPr="00DD1767" w:rsidRDefault="002147C0" w:rsidP="002147C0">
            <w:pPr>
              <w:pStyle w:val="ListParagraph"/>
              <w:ind w:left="0" w:right="171"/>
              <w:rPr>
                <w:rFonts w:cs="Arial"/>
                <w:i/>
                <w:iCs/>
                <w:szCs w:val="20"/>
                <w:lang w:val="en-US"/>
              </w:rPr>
            </w:pPr>
          </w:p>
          <w:p w14:paraId="18B4D14F" w14:textId="77777777" w:rsidR="002147C0" w:rsidRPr="008C039D" w:rsidRDefault="002147C0" w:rsidP="002147C0">
            <w:pPr>
              <w:shd w:val="clear" w:color="auto" w:fill="F2F2F2" w:themeFill="background1" w:themeFillShade="F2"/>
              <w:ind w:right="171"/>
              <w:contextualSpacing/>
              <w:rPr>
                <w:rFonts w:cs="Arial"/>
                <w:i/>
                <w:iCs/>
                <w:szCs w:val="20"/>
              </w:rPr>
            </w:pPr>
            <w:r w:rsidRPr="008C039D">
              <w:rPr>
                <w:rFonts w:cs="Arial"/>
                <w:i/>
                <w:iCs/>
                <w:szCs w:val="20"/>
              </w:rPr>
              <w:t xml:space="preserve">Programme, </w:t>
            </w:r>
            <w:proofErr w:type="gramStart"/>
            <w:r>
              <w:rPr>
                <w:rFonts w:cs="Arial"/>
                <w:i/>
                <w:iCs/>
                <w:szCs w:val="20"/>
              </w:rPr>
              <w:t>b</w:t>
            </w:r>
            <w:r w:rsidRPr="008C039D">
              <w:rPr>
                <w:rFonts w:cs="Arial"/>
                <w:i/>
                <w:iCs/>
                <w:szCs w:val="20"/>
              </w:rPr>
              <w:t>udget</w:t>
            </w:r>
            <w:proofErr w:type="gramEnd"/>
            <w:r w:rsidRPr="008C039D">
              <w:rPr>
                <w:rFonts w:cs="Arial"/>
                <w:i/>
                <w:iCs/>
                <w:szCs w:val="20"/>
              </w:rPr>
              <w:t xml:space="preserve"> and reform</w:t>
            </w:r>
          </w:p>
          <w:p w14:paraId="6BCE72AD" w14:textId="77777777" w:rsidR="002147C0" w:rsidRDefault="002147C0" w:rsidP="002147C0">
            <w:pPr>
              <w:pStyle w:val="ListParagraph"/>
              <w:ind w:left="0" w:right="171"/>
              <w:rPr>
                <w:i/>
                <w:iCs/>
              </w:rPr>
            </w:pPr>
          </w:p>
          <w:p w14:paraId="01EBDE3C" w14:textId="48DFDD8F" w:rsidR="002147C0" w:rsidRPr="001571A1" w:rsidRDefault="002147C0" w:rsidP="00E004F8">
            <w:pPr>
              <w:pStyle w:val="ListParagraph"/>
              <w:spacing w:after="120"/>
              <w:ind w:left="0" w:right="170"/>
              <w:rPr>
                <w:rFonts w:cs="Arial"/>
                <w:i/>
                <w:iCs/>
                <w:szCs w:val="20"/>
              </w:rPr>
            </w:pPr>
            <w:r>
              <w:rPr>
                <w:rFonts w:cs="Arial"/>
                <w:i/>
                <w:iCs/>
                <w:szCs w:val="20"/>
              </w:rPr>
              <w:t>43</w:t>
            </w:r>
            <w:r w:rsidRPr="008A1BCB">
              <w:rPr>
                <w:rFonts w:cs="Arial"/>
                <w:i/>
                <w:iCs/>
                <w:szCs w:val="20"/>
              </w:rPr>
              <w:t>.</w:t>
            </w:r>
            <w:r w:rsidRPr="00287352">
              <w:rPr>
                <w:rFonts w:cs="Arial"/>
                <w:i/>
                <w:iCs/>
                <w:szCs w:val="20"/>
              </w:rPr>
              <w:tab/>
            </w:r>
            <w:r>
              <w:rPr>
                <w:rFonts w:cs="Arial"/>
                <w:i/>
                <w:iCs/>
                <w:szCs w:val="20"/>
                <w:lang w:val="en-US"/>
              </w:rPr>
              <w:t xml:space="preserve">recalled the increase </w:t>
            </w:r>
            <w:r w:rsidRPr="00B97EAF">
              <w:rPr>
                <w:rFonts w:cs="Arial"/>
                <w:i/>
                <w:iCs/>
                <w:szCs w:val="20"/>
                <w:lang w:val="en-US"/>
              </w:rPr>
              <w:t>in real terms</w:t>
            </w:r>
            <w:r>
              <w:rPr>
                <w:rFonts w:cs="Arial"/>
                <w:i/>
                <w:iCs/>
                <w:szCs w:val="20"/>
                <w:lang w:val="en-US"/>
              </w:rPr>
              <w:t xml:space="preserve"> </w:t>
            </w:r>
            <w:r w:rsidRPr="00B97EAF">
              <w:rPr>
                <w:rFonts w:cs="Arial"/>
                <w:i/>
                <w:iCs/>
                <w:szCs w:val="20"/>
              </w:rPr>
              <w:t>of resources</w:t>
            </w:r>
            <w:r>
              <w:rPr>
                <w:rFonts w:cs="Arial"/>
                <w:i/>
                <w:iCs/>
                <w:szCs w:val="20"/>
                <w:lang w:val="en-US"/>
              </w:rPr>
              <w:t xml:space="preserve"> for the </w:t>
            </w:r>
            <w:proofErr w:type="spellStart"/>
            <w:r>
              <w:rPr>
                <w:rFonts w:cs="Arial"/>
                <w:i/>
                <w:iCs/>
                <w:szCs w:val="20"/>
                <w:lang w:val="en-US"/>
              </w:rPr>
              <w:t>Programme</w:t>
            </w:r>
            <w:proofErr w:type="spellEnd"/>
            <w:r>
              <w:rPr>
                <w:rFonts w:cs="Arial"/>
                <w:i/>
                <w:iCs/>
                <w:szCs w:val="20"/>
                <w:lang w:val="en-US"/>
              </w:rPr>
              <w:t xml:space="preserve"> and Budget 2024-2025 including for the strengthening of the co-operation dimension; in this context also </w:t>
            </w:r>
            <w:r w:rsidRPr="001A5F32">
              <w:rPr>
                <w:rFonts w:cs="Arial"/>
                <w:i/>
                <w:iCs/>
                <w:szCs w:val="20"/>
                <w:lang w:val="en-US"/>
              </w:rPr>
              <w:t>welcomed</w:t>
            </w:r>
            <w:r w:rsidRPr="001A5F32">
              <w:rPr>
                <w:rFonts w:cs="Arial"/>
                <w:i/>
                <w:iCs/>
                <w:szCs w:val="20"/>
              </w:rPr>
              <w:t xml:space="preserve"> the Secretary General’s progress report on administrative reform measures (</w:t>
            </w:r>
            <w:bookmarkStart w:id="10" w:name="_ML_000000000011_VALID"/>
            <w:r w:rsidR="00B511C6" w:rsidRPr="00B511C6">
              <w:rPr>
                <w:rFonts w:cs="Arial"/>
                <w:i/>
                <w:iCs/>
                <w:szCs w:val="20"/>
              </w:rPr>
              <w:fldChar w:fldCharType="begin"/>
            </w:r>
            <w:r w:rsidR="00B511C6" w:rsidRPr="00B511C6">
              <w:rPr>
                <w:rFonts w:cs="Arial"/>
                <w:i/>
                <w:iCs/>
                <w:szCs w:val="20"/>
              </w:rPr>
              <w:instrText>HYPERLINK "https://search.coe.int/cm/Pages/result_details.aspx?Reference=CM(2024)53" \o "[1496/11.1] Progress report on administrative reform measures"</w:instrText>
            </w:r>
            <w:r w:rsidR="00B511C6" w:rsidRPr="00B511C6">
              <w:rPr>
                <w:rFonts w:cs="Arial"/>
                <w:i/>
                <w:iCs/>
                <w:szCs w:val="20"/>
              </w:rPr>
            </w:r>
            <w:r w:rsidR="00B511C6" w:rsidRPr="00B511C6">
              <w:rPr>
                <w:rFonts w:cs="Arial"/>
                <w:i/>
                <w:iCs/>
                <w:szCs w:val="20"/>
              </w:rPr>
              <w:fldChar w:fldCharType="separate"/>
            </w:r>
            <w:bookmarkEnd w:id="10"/>
            <w:r w:rsidR="00B511C6" w:rsidRPr="00B511C6">
              <w:rPr>
                <w:rStyle w:val="Hyperlink"/>
                <w:rFonts w:cs="Arial"/>
                <w:i/>
                <w:iCs/>
                <w:szCs w:val="20"/>
              </w:rPr>
              <w:t>CM(2024)53</w:t>
            </w:r>
            <w:r w:rsidR="00B511C6" w:rsidRPr="00B511C6">
              <w:rPr>
                <w:rFonts w:cs="Arial"/>
                <w:i/>
                <w:iCs/>
                <w:szCs w:val="20"/>
              </w:rPr>
              <w:fldChar w:fldCharType="end"/>
            </w:r>
            <w:r w:rsidRPr="001A5F32">
              <w:rPr>
                <w:rFonts w:cs="Arial"/>
                <w:i/>
                <w:iCs/>
                <w:szCs w:val="20"/>
              </w:rPr>
              <w:t>), including work on sustainable development and reducing the carbon footprint within the Council of Europe, and reiterated the critical importance of continuing the reform process for a modern and flexible Council of Europe to achieve its objectives;</w:t>
            </w:r>
          </w:p>
        </w:tc>
      </w:tr>
    </w:tbl>
    <w:p w14:paraId="4E8AAB0E" w14:textId="77777777" w:rsidR="002147C0" w:rsidRDefault="002147C0">
      <w:r>
        <w:br w:type="page"/>
      </w: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8"/>
      </w:tblGrid>
      <w:tr w:rsidR="002147C0" w:rsidRPr="008279BD" w14:paraId="481656A9" w14:textId="77777777" w:rsidTr="002147C0">
        <w:tc>
          <w:tcPr>
            <w:tcW w:w="9888" w:type="dxa"/>
            <w:shd w:val="clear" w:color="auto" w:fill="auto"/>
          </w:tcPr>
          <w:p w14:paraId="2E637C55" w14:textId="7A04377E" w:rsidR="002147C0" w:rsidRDefault="002147C0" w:rsidP="009B1AA9">
            <w:pPr>
              <w:spacing w:before="120"/>
              <w:ind w:right="170"/>
              <w:rPr>
                <w:rFonts w:ascii="Calibri" w:hAnsi="Calibri"/>
                <w:i/>
                <w:iCs/>
              </w:rPr>
            </w:pPr>
            <w:r w:rsidRPr="00B97EAF">
              <w:rPr>
                <w:rFonts w:cs="Arial"/>
                <w:i/>
                <w:iCs/>
                <w:szCs w:val="20"/>
                <w:lang w:val="en-US"/>
              </w:rPr>
              <w:lastRenderedPageBreak/>
              <w:t>4</w:t>
            </w:r>
            <w:r>
              <w:rPr>
                <w:rFonts w:cs="Arial"/>
                <w:i/>
                <w:iCs/>
                <w:szCs w:val="20"/>
                <w:lang w:val="en-US"/>
              </w:rPr>
              <w:t>4</w:t>
            </w:r>
            <w:r w:rsidRPr="00B97EAF">
              <w:rPr>
                <w:rFonts w:cs="Arial"/>
                <w:i/>
                <w:iCs/>
                <w:szCs w:val="20"/>
                <w:lang w:val="en-US"/>
              </w:rPr>
              <w:t>.</w:t>
            </w:r>
            <w:r w:rsidRPr="00CB13B3">
              <w:rPr>
                <w:rFonts w:cs="Arial"/>
                <w:i/>
                <w:iCs/>
                <w:szCs w:val="20"/>
              </w:rPr>
              <w:tab/>
              <w:t xml:space="preserve">emphasised the necessity to continue budgetary and programmatic prioritisation, including by the allocation or reallocation of resources according to a thorough evaluation of activities, and identifying areas for reprioritisation, to ensure the Organisation is delivering the outcomes of the Reykjavík Summit and responding appropriately to the evolving context; to this end, encouraged a focus on strengthening the work on topics of </w:t>
            </w:r>
            <w:r w:rsidRPr="001D565E">
              <w:rPr>
                <w:rFonts w:cs="Arial"/>
                <w:i/>
                <w:iCs/>
                <w:szCs w:val="20"/>
              </w:rPr>
              <w:t xml:space="preserve">priority that Heads of State </w:t>
            </w:r>
            <w:r w:rsidRPr="00D90B4F">
              <w:rPr>
                <w:rFonts w:cs="Arial"/>
                <w:i/>
                <w:iCs/>
                <w:szCs w:val="20"/>
              </w:rPr>
              <w:t>and Government</w:t>
            </w:r>
            <w:r w:rsidRPr="001D565E">
              <w:rPr>
                <w:rFonts w:cs="Arial"/>
                <w:i/>
                <w:iCs/>
                <w:szCs w:val="20"/>
              </w:rPr>
              <w:t xml:space="preserve"> committed to tackle in </w:t>
            </w:r>
            <w:r w:rsidR="00B57A1D" w:rsidRPr="00CB13B3">
              <w:rPr>
                <w:rFonts w:cs="Arial"/>
                <w:i/>
                <w:iCs/>
                <w:szCs w:val="20"/>
              </w:rPr>
              <w:t>Reykjavík</w:t>
            </w:r>
            <w:r w:rsidRPr="001D565E">
              <w:rPr>
                <w:rFonts w:cs="Arial"/>
                <w:i/>
                <w:iCs/>
                <w:szCs w:val="20"/>
              </w:rPr>
              <w:t xml:space="preserve">, </w:t>
            </w:r>
            <w:r>
              <w:rPr>
                <w:i/>
                <w:iCs/>
              </w:rPr>
              <w:t xml:space="preserve">including current and emerging challenges, </w:t>
            </w:r>
            <w:r w:rsidRPr="000E35A4">
              <w:rPr>
                <w:i/>
                <w:iCs/>
              </w:rPr>
              <w:t xml:space="preserve">where the Council of Europe has competitive advantage and/or unique legal instruments and expertise, while sunsetting or downsizing, as appropriate, other activities which are of less priority or deemed to have achieved their goal and could risk unnecessary duplication </w:t>
            </w:r>
            <w:r>
              <w:rPr>
                <w:i/>
                <w:iCs/>
              </w:rPr>
              <w:t>with the work of other international organisations;</w:t>
            </w:r>
          </w:p>
          <w:p w14:paraId="52C89472" w14:textId="77777777" w:rsidR="002147C0" w:rsidRDefault="002147C0" w:rsidP="002147C0">
            <w:pPr>
              <w:ind w:right="171"/>
              <w:rPr>
                <w:rFonts w:cs="Arial"/>
                <w:i/>
                <w:iCs/>
                <w:szCs w:val="20"/>
              </w:rPr>
            </w:pPr>
          </w:p>
          <w:p w14:paraId="73F3B08E" w14:textId="77777777" w:rsidR="002147C0" w:rsidRPr="004E62A8" w:rsidRDefault="002147C0" w:rsidP="002147C0">
            <w:pPr>
              <w:shd w:val="clear" w:color="auto" w:fill="F2F2F2" w:themeFill="background1" w:themeFillShade="F2"/>
              <w:ind w:right="171"/>
              <w:contextualSpacing/>
              <w:rPr>
                <w:i/>
                <w:iCs/>
                <w:lang w:val="en-US"/>
              </w:rPr>
            </w:pPr>
            <w:r w:rsidRPr="004E62A8">
              <w:rPr>
                <w:i/>
                <w:iCs/>
                <w:lang w:val="en-US"/>
              </w:rPr>
              <w:t>Transparency</w:t>
            </w:r>
          </w:p>
          <w:p w14:paraId="66C91AF0" w14:textId="77777777" w:rsidR="002147C0" w:rsidRPr="004E62A8" w:rsidRDefault="002147C0" w:rsidP="002147C0">
            <w:pPr>
              <w:ind w:right="171"/>
              <w:rPr>
                <w:i/>
                <w:iCs/>
                <w:lang w:val="en-US"/>
              </w:rPr>
            </w:pPr>
          </w:p>
          <w:p w14:paraId="4C1B63FF" w14:textId="77777777" w:rsidR="002147C0" w:rsidRPr="004E62A8" w:rsidRDefault="002147C0" w:rsidP="002147C0">
            <w:pPr>
              <w:pStyle w:val="ListParagraph"/>
              <w:ind w:left="0" w:right="171"/>
              <w:rPr>
                <w:rFonts w:cs="Arial"/>
                <w:i/>
                <w:iCs/>
                <w:szCs w:val="20"/>
              </w:rPr>
            </w:pPr>
            <w:r w:rsidRPr="00C26DB3">
              <w:rPr>
                <w:i/>
                <w:iCs/>
              </w:rPr>
              <w:t>45.</w:t>
            </w:r>
            <w:r w:rsidRPr="00C26DB3">
              <w:rPr>
                <w:i/>
                <w:iCs/>
              </w:rPr>
              <w:tab/>
            </w:r>
            <w:r w:rsidRPr="004E62A8">
              <w:rPr>
                <w:rFonts w:eastAsia="Times New Roman" w:cs="Arial"/>
                <w:i/>
                <w:iCs/>
                <w:szCs w:val="20"/>
                <w:lang w:val="en-US"/>
              </w:rPr>
              <w:t xml:space="preserve">welcomed the work </w:t>
            </w:r>
            <w:r w:rsidRPr="00B97EAF">
              <w:rPr>
                <w:rFonts w:eastAsia="Times New Roman" w:cs="Arial"/>
                <w:i/>
                <w:iCs/>
                <w:szCs w:val="20"/>
                <w:lang w:val="en-US"/>
              </w:rPr>
              <w:t xml:space="preserve">in progress to evaluate possible avenues for </w:t>
            </w:r>
            <w:r w:rsidRPr="004E62A8">
              <w:rPr>
                <w:rFonts w:eastAsia="Times New Roman" w:cs="Arial"/>
                <w:i/>
                <w:iCs/>
                <w:szCs w:val="20"/>
                <w:lang w:val="en-US"/>
              </w:rPr>
              <w:t xml:space="preserve">improving the transparency of the activities of the Committee of Ministers and its documentation, in line with the Secretary General’s commitment to continue the reform process to achieve greater transparency, efficiency and </w:t>
            </w:r>
            <w:proofErr w:type="gramStart"/>
            <w:r w:rsidRPr="004E62A8">
              <w:rPr>
                <w:rFonts w:eastAsia="Times New Roman" w:cs="Arial"/>
                <w:i/>
                <w:iCs/>
                <w:szCs w:val="20"/>
                <w:lang w:val="en-US"/>
              </w:rPr>
              <w:t>effectiveness;</w:t>
            </w:r>
            <w:proofErr w:type="gramEnd"/>
          </w:p>
          <w:p w14:paraId="51D7FC50" w14:textId="77777777" w:rsidR="002147C0" w:rsidRPr="004E62A8" w:rsidRDefault="002147C0" w:rsidP="002147C0">
            <w:pPr>
              <w:pStyle w:val="ListParagraph"/>
              <w:ind w:left="0" w:right="171"/>
              <w:rPr>
                <w:rFonts w:cs="Arial"/>
                <w:i/>
                <w:iCs/>
                <w:szCs w:val="20"/>
              </w:rPr>
            </w:pPr>
          </w:p>
          <w:p w14:paraId="65F75842" w14:textId="77777777" w:rsidR="002147C0" w:rsidRPr="00133229" w:rsidRDefault="002147C0" w:rsidP="002147C0">
            <w:pPr>
              <w:pStyle w:val="ListParagraph"/>
              <w:ind w:left="0" w:right="171"/>
              <w:rPr>
                <w:rFonts w:cs="Arial"/>
                <w:i/>
                <w:iCs/>
                <w:szCs w:val="20"/>
              </w:rPr>
            </w:pPr>
            <w:r w:rsidRPr="00C26DB3">
              <w:rPr>
                <w:i/>
                <w:iCs/>
              </w:rPr>
              <w:t>46.</w:t>
            </w:r>
            <w:r w:rsidRPr="00C26DB3">
              <w:rPr>
                <w:i/>
                <w:iCs/>
              </w:rPr>
              <w:tab/>
            </w:r>
            <w:r w:rsidRPr="00133229">
              <w:rPr>
                <w:rFonts w:eastAsia="Times New Roman" w:cs="Arial"/>
                <w:i/>
                <w:iCs/>
                <w:szCs w:val="20"/>
                <w:lang w:val="en-US"/>
              </w:rPr>
              <w:t>in this context</w:t>
            </w:r>
            <w:r>
              <w:rPr>
                <w:rFonts w:eastAsia="Times New Roman" w:cs="Arial"/>
                <w:i/>
                <w:iCs/>
                <w:szCs w:val="20"/>
                <w:lang w:val="en-US"/>
              </w:rPr>
              <w:t>,</w:t>
            </w:r>
            <w:r w:rsidRPr="00133229">
              <w:rPr>
                <w:rFonts w:eastAsia="Times New Roman" w:cs="Arial"/>
                <w:i/>
                <w:iCs/>
                <w:szCs w:val="20"/>
                <w:lang w:val="en-US"/>
              </w:rPr>
              <w:t xml:space="preserve"> invited its Deputies to prepare a</w:t>
            </w:r>
            <w:r w:rsidRPr="00133229">
              <w:rPr>
                <w:rFonts w:cs="Arial"/>
                <w:i/>
                <w:iCs/>
                <w:szCs w:val="20"/>
                <w:lang w:val="en-US"/>
              </w:rPr>
              <w:t xml:space="preserve"> Council of Europe Transparency Framework which will serve as a guiding document, outlining its commitment to transparency and </w:t>
            </w:r>
            <w:proofErr w:type="gramStart"/>
            <w:r w:rsidRPr="00133229">
              <w:rPr>
                <w:rFonts w:cs="Arial"/>
                <w:i/>
                <w:iCs/>
                <w:szCs w:val="20"/>
                <w:lang w:val="en-US"/>
              </w:rPr>
              <w:t>accountability</w:t>
            </w:r>
            <w:r>
              <w:rPr>
                <w:rFonts w:cs="Arial"/>
                <w:i/>
                <w:iCs/>
                <w:szCs w:val="20"/>
                <w:lang w:val="en-US"/>
              </w:rPr>
              <w:t>;</w:t>
            </w:r>
            <w:proofErr w:type="gramEnd"/>
          </w:p>
          <w:p w14:paraId="5D01DBF4" w14:textId="77777777" w:rsidR="002147C0" w:rsidRDefault="002147C0" w:rsidP="002147C0">
            <w:pPr>
              <w:pStyle w:val="ListParagraph"/>
              <w:ind w:left="0" w:right="171"/>
              <w:jc w:val="both"/>
              <w:rPr>
                <w:rFonts w:cs="Arial"/>
                <w:szCs w:val="20"/>
              </w:rPr>
            </w:pPr>
          </w:p>
          <w:p w14:paraId="333F87E4" w14:textId="77777777" w:rsidR="002147C0" w:rsidRDefault="002147C0" w:rsidP="002147C0">
            <w:pPr>
              <w:shd w:val="clear" w:color="auto" w:fill="F2F2F2" w:themeFill="background1" w:themeFillShade="F2"/>
              <w:ind w:right="171"/>
              <w:rPr>
                <w:rFonts w:cs="Arial"/>
                <w:i/>
                <w:iCs/>
                <w:szCs w:val="20"/>
                <w:lang w:val="en-US"/>
              </w:rPr>
            </w:pPr>
            <w:r w:rsidRPr="00BC6777">
              <w:rPr>
                <w:rFonts w:cs="Arial"/>
                <w:i/>
                <w:iCs/>
                <w:szCs w:val="20"/>
                <w:lang w:val="en-US"/>
              </w:rPr>
              <w:t xml:space="preserve">The Council of Europe’s external dimension </w:t>
            </w:r>
          </w:p>
          <w:p w14:paraId="274D0C26" w14:textId="77777777" w:rsidR="002147C0" w:rsidRDefault="002147C0" w:rsidP="002147C0">
            <w:pPr>
              <w:ind w:right="171"/>
              <w:rPr>
                <w:rFonts w:cs="Arial"/>
                <w:i/>
                <w:iCs/>
                <w:szCs w:val="20"/>
                <w:lang w:val="en-US"/>
              </w:rPr>
            </w:pPr>
          </w:p>
          <w:p w14:paraId="51D7CADF" w14:textId="77777777" w:rsidR="002147C0" w:rsidRPr="007516A3" w:rsidRDefault="002147C0" w:rsidP="002147C0">
            <w:pPr>
              <w:pStyle w:val="ListParagraph"/>
              <w:ind w:left="0" w:right="171"/>
              <w:rPr>
                <w:rFonts w:cs="Arial"/>
                <w:i/>
                <w:iCs/>
                <w:szCs w:val="20"/>
              </w:rPr>
            </w:pPr>
            <w:r w:rsidRPr="00C26DB3">
              <w:rPr>
                <w:i/>
                <w:iCs/>
              </w:rPr>
              <w:t>47.</w:t>
            </w:r>
            <w:r w:rsidRPr="00C26DB3">
              <w:rPr>
                <w:i/>
                <w:iCs/>
              </w:rPr>
              <w:tab/>
            </w:r>
            <w:r w:rsidRPr="00B97EAF">
              <w:rPr>
                <w:rFonts w:cs="Arial"/>
                <w:i/>
                <w:iCs/>
                <w:szCs w:val="20"/>
              </w:rPr>
              <w:t xml:space="preserve">reiterated the importance of </w:t>
            </w:r>
            <w:r w:rsidRPr="00A7569D">
              <w:rPr>
                <w:rFonts w:cs="Arial"/>
                <w:i/>
                <w:iCs/>
                <w:szCs w:val="20"/>
              </w:rPr>
              <w:t xml:space="preserve">the reinforcement of </w:t>
            </w:r>
            <w:r w:rsidRPr="007516A3">
              <w:rPr>
                <w:rFonts w:cs="Arial"/>
                <w:i/>
                <w:iCs/>
                <w:szCs w:val="20"/>
              </w:rPr>
              <w:t xml:space="preserve">the Council of Europe’s external dimension, in particular through political </w:t>
            </w:r>
            <w:r w:rsidRPr="00B97EAF">
              <w:rPr>
                <w:rFonts w:cs="Arial"/>
                <w:i/>
                <w:iCs/>
                <w:szCs w:val="20"/>
              </w:rPr>
              <w:t xml:space="preserve">dialogue, including at the highest level, </w:t>
            </w:r>
            <w:r w:rsidRPr="007516A3">
              <w:rPr>
                <w:rFonts w:cs="Arial"/>
                <w:i/>
                <w:iCs/>
                <w:szCs w:val="20"/>
              </w:rPr>
              <w:t>and co-operation with the EU, the UN</w:t>
            </w:r>
            <w:r>
              <w:rPr>
                <w:rFonts w:cs="Arial"/>
                <w:i/>
                <w:iCs/>
                <w:szCs w:val="20"/>
              </w:rPr>
              <w:t xml:space="preserve">, </w:t>
            </w:r>
            <w:r w:rsidRPr="007516A3">
              <w:rPr>
                <w:rFonts w:cs="Arial"/>
                <w:i/>
                <w:iCs/>
                <w:szCs w:val="20"/>
              </w:rPr>
              <w:t>the OSCE and other international organisations</w:t>
            </w:r>
            <w:r>
              <w:rPr>
                <w:rFonts w:cs="Arial"/>
                <w:i/>
                <w:iCs/>
                <w:szCs w:val="20"/>
              </w:rPr>
              <w:t>,</w:t>
            </w:r>
            <w:r w:rsidRPr="007516A3">
              <w:rPr>
                <w:rFonts w:cs="Arial"/>
                <w:i/>
                <w:iCs/>
                <w:szCs w:val="20"/>
              </w:rPr>
              <w:t xml:space="preserve"> as well as the strengthening of relations with observer States</w:t>
            </w:r>
            <w:r>
              <w:rPr>
                <w:rFonts w:cs="Arial"/>
                <w:i/>
                <w:iCs/>
                <w:szCs w:val="20"/>
              </w:rPr>
              <w:t xml:space="preserve"> </w:t>
            </w:r>
            <w:r w:rsidRPr="00B97EAF">
              <w:rPr>
                <w:rFonts w:cs="Arial"/>
                <w:i/>
                <w:iCs/>
                <w:szCs w:val="20"/>
              </w:rPr>
              <w:t xml:space="preserve">and non-member States which share our </w:t>
            </w:r>
            <w:proofErr w:type="gramStart"/>
            <w:r w:rsidRPr="00B97EAF">
              <w:rPr>
                <w:rFonts w:cs="Arial"/>
                <w:i/>
                <w:iCs/>
                <w:szCs w:val="20"/>
              </w:rPr>
              <w:t>values</w:t>
            </w:r>
            <w:r w:rsidRPr="007516A3">
              <w:rPr>
                <w:rFonts w:cs="Arial"/>
                <w:i/>
                <w:iCs/>
                <w:szCs w:val="20"/>
              </w:rPr>
              <w:t>;</w:t>
            </w:r>
            <w:proofErr w:type="gramEnd"/>
          </w:p>
          <w:p w14:paraId="5E8EA846" w14:textId="77777777" w:rsidR="002147C0" w:rsidRDefault="002147C0" w:rsidP="002147C0">
            <w:pPr>
              <w:pStyle w:val="ListParagraph"/>
              <w:ind w:left="0" w:right="171"/>
              <w:rPr>
                <w:rFonts w:cs="Arial"/>
                <w:i/>
                <w:iCs/>
                <w:szCs w:val="20"/>
              </w:rPr>
            </w:pPr>
          </w:p>
          <w:p w14:paraId="21DA686A" w14:textId="77777777" w:rsidR="002147C0" w:rsidRPr="007516A3" w:rsidRDefault="002147C0" w:rsidP="002147C0">
            <w:pPr>
              <w:pStyle w:val="ListParagraph"/>
              <w:ind w:left="0" w:right="171"/>
              <w:rPr>
                <w:rFonts w:cs="Arial"/>
                <w:i/>
                <w:iCs/>
                <w:szCs w:val="20"/>
              </w:rPr>
            </w:pPr>
            <w:r w:rsidRPr="00C26DB3">
              <w:rPr>
                <w:i/>
                <w:iCs/>
              </w:rPr>
              <w:t>48.</w:t>
            </w:r>
            <w:r w:rsidRPr="00C26DB3">
              <w:rPr>
                <w:i/>
                <w:iCs/>
              </w:rPr>
              <w:tab/>
            </w:r>
            <w:r w:rsidRPr="00BE65D1">
              <w:rPr>
                <w:rFonts w:cs="Arial"/>
                <w:i/>
                <w:iCs/>
                <w:szCs w:val="20"/>
                <w:lang w:val="en-US"/>
              </w:rPr>
              <w:t>welcomed</w:t>
            </w:r>
            <w:r w:rsidRPr="007516A3">
              <w:rPr>
                <w:rFonts w:cs="Arial"/>
                <w:i/>
                <w:iCs/>
                <w:szCs w:val="20"/>
              </w:rPr>
              <w:t xml:space="preserve"> the growing number of accessions </w:t>
            </w:r>
            <w:r>
              <w:rPr>
                <w:rFonts w:cs="Arial"/>
                <w:i/>
                <w:iCs/>
                <w:szCs w:val="20"/>
              </w:rPr>
              <w:t>by</w:t>
            </w:r>
            <w:r w:rsidRPr="007516A3">
              <w:rPr>
                <w:rFonts w:cs="Arial"/>
                <w:i/>
                <w:iCs/>
                <w:szCs w:val="20"/>
              </w:rPr>
              <w:t xml:space="preserve"> non-European States to the Council of </w:t>
            </w:r>
            <w:r w:rsidRPr="00B97EAF">
              <w:rPr>
                <w:rFonts w:cs="Arial"/>
                <w:i/>
                <w:iCs/>
                <w:szCs w:val="20"/>
              </w:rPr>
              <w:t>Europe’s enlarged partial agreements and</w:t>
            </w:r>
            <w:r w:rsidRPr="00B97EAF">
              <w:rPr>
                <w:rFonts w:cs="Arial"/>
                <w:i/>
                <w:iCs/>
                <w:color w:val="FF0000"/>
                <w:szCs w:val="20"/>
              </w:rPr>
              <w:t xml:space="preserve"> </w:t>
            </w:r>
            <w:r w:rsidRPr="00B97EAF">
              <w:rPr>
                <w:rFonts w:cs="Arial"/>
                <w:i/>
                <w:iCs/>
                <w:szCs w:val="20"/>
              </w:rPr>
              <w:t>open</w:t>
            </w:r>
            <w:r w:rsidRPr="0038299E">
              <w:rPr>
                <w:rFonts w:cs="Arial"/>
                <w:i/>
                <w:iCs/>
                <w:szCs w:val="20"/>
              </w:rPr>
              <w:t xml:space="preserve"> </w:t>
            </w:r>
            <w:r w:rsidRPr="00B97EAF">
              <w:rPr>
                <w:rFonts w:cs="Arial"/>
                <w:i/>
                <w:iCs/>
                <w:szCs w:val="20"/>
              </w:rPr>
              <w:t>conventions</w:t>
            </w:r>
            <w:r w:rsidRPr="007516A3">
              <w:rPr>
                <w:rFonts w:cs="Arial"/>
                <w:i/>
                <w:iCs/>
                <w:szCs w:val="20"/>
              </w:rPr>
              <w:t xml:space="preserve"> and encouraged further efforts in promoting them</w:t>
            </w:r>
            <w:r>
              <w:rPr>
                <w:rFonts w:cs="Arial"/>
                <w:i/>
                <w:iCs/>
                <w:szCs w:val="20"/>
              </w:rPr>
              <w:t xml:space="preserve">, </w:t>
            </w:r>
            <w:r w:rsidRPr="00E46D83">
              <w:rPr>
                <w:rFonts w:cs="Arial"/>
                <w:i/>
                <w:iCs/>
                <w:szCs w:val="20"/>
              </w:rPr>
              <w:t xml:space="preserve">especially within the Council of Europe neighbourhood </w:t>
            </w:r>
            <w:proofErr w:type="gramStart"/>
            <w:r w:rsidRPr="00E46D83">
              <w:rPr>
                <w:rFonts w:cs="Arial"/>
                <w:i/>
                <w:iCs/>
                <w:szCs w:val="20"/>
              </w:rPr>
              <w:t>policy</w:t>
            </w:r>
            <w:r>
              <w:rPr>
                <w:rFonts w:cs="Arial"/>
                <w:i/>
                <w:iCs/>
                <w:szCs w:val="20"/>
              </w:rPr>
              <w:t>;</w:t>
            </w:r>
            <w:proofErr w:type="gramEnd"/>
          </w:p>
          <w:p w14:paraId="52E45BF6" w14:textId="77777777" w:rsidR="002147C0" w:rsidRDefault="002147C0" w:rsidP="002147C0"/>
          <w:p w14:paraId="1DA8C1B7" w14:textId="77777777" w:rsidR="002147C0" w:rsidRDefault="002147C0" w:rsidP="002147C0">
            <w:pPr>
              <w:shd w:val="clear" w:color="auto" w:fill="F2F2F2" w:themeFill="background1" w:themeFillShade="F2"/>
              <w:ind w:right="-306"/>
              <w:rPr>
                <w:i/>
                <w:iCs/>
              </w:rPr>
            </w:pPr>
            <w:r w:rsidRPr="00CD42CD">
              <w:rPr>
                <w:rFonts w:cs="Arial"/>
                <w:i/>
                <w:iCs/>
                <w:szCs w:val="20"/>
                <w:lang w:val="en-US"/>
              </w:rPr>
              <w:t>Summits</w:t>
            </w:r>
            <w:r>
              <w:rPr>
                <w:rFonts w:cs="Arial"/>
                <w:i/>
                <w:iCs/>
                <w:szCs w:val="20"/>
                <w:lang w:val="en-US"/>
              </w:rPr>
              <w:t xml:space="preserve"> </w:t>
            </w:r>
            <w:r w:rsidRPr="00CD42CD">
              <w:rPr>
                <w:rFonts w:cs="Arial"/>
                <w:i/>
                <w:iCs/>
                <w:szCs w:val="20"/>
                <w:lang w:val="en-US"/>
              </w:rPr>
              <w:t>of</w:t>
            </w:r>
            <w:r>
              <w:rPr>
                <w:rFonts w:cs="Arial"/>
                <w:i/>
                <w:iCs/>
                <w:szCs w:val="20"/>
                <w:lang w:val="en-US"/>
              </w:rPr>
              <w:t xml:space="preserve"> </w:t>
            </w:r>
            <w:r w:rsidRPr="00CD42CD">
              <w:rPr>
                <w:rFonts w:cs="Arial"/>
                <w:i/>
                <w:iCs/>
                <w:szCs w:val="20"/>
                <w:lang w:val="en-US"/>
              </w:rPr>
              <w:t>Heads</w:t>
            </w:r>
            <w:r>
              <w:rPr>
                <w:rFonts w:cs="Arial"/>
                <w:i/>
                <w:iCs/>
                <w:szCs w:val="20"/>
                <w:lang w:val="en-US"/>
              </w:rPr>
              <w:t xml:space="preserve"> </w:t>
            </w:r>
            <w:r w:rsidRPr="00CD42CD">
              <w:rPr>
                <w:rFonts w:cs="Arial"/>
                <w:i/>
                <w:iCs/>
                <w:szCs w:val="20"/>
                <w:lang w:val="en-US"/>
              </w:rPr>
              <w:t>of</w:t>
            </w:r>
            <w:r>
              <w:rPr>
                <w:rFonts w:cs="Arial"/>
                <w:i/>
                <w:iCs/>
                <w:szCs w:val="20"/>
                <w:lang w:val="en-US"/>
              </w:rPr>
              <w:t xml:space="preserve"> </w:t>
            </w:r>
            <w:r w:rsidRPr="00CD42CD">
              <w:rPr>
                <w:rFonts w:cs="Arial"/>
                <w:i/>
                <w:iCs/>
                <w:szCs w:val="20"/>
                <w:lang w:val="en-US"/>
              </w:rPr>
              <w:t>State</w:t>
            </w:r>
            <w:r>
              <w:rPr>
                <w:rFonts w:cs="Arial"/>
                <w:i/>
                <w:iCs/>
                <w:szCs w:val="20"/>
                <w:lang w:val="en-US"/>
              </w:rPr>
              <w:t xml:space="preserve"> </w:t>
            </w:r>
            <w:r w:rsidRPr="00CD42CD">
              <w:rPr>
                <w:rFonts w:cs="Arial"/>
                <w:i/>
                <w:iCs/>
                <w:szCs w:val="20"/>
                <w:lang w:val="en-US"/>
              </w:rPr>
              <w:t>and</w:t>
            </w:r>
            <w:r>
              <w:rPr>
                <w:i/>
                <w:iCs/>
              </w:rPr>
              <w:t xml:space="preserve"> </w:t>
            </w:r>
            <w:r w:rsidRPr="00CD42CD">
              <w:rPr>
                <w:rFonts w:cs="Arial"/>
                <w:i/>
                <w:iCs/>
                <w:szCs w:val="20"/>
                <w:lang w:val="en-US"/>
              </w:rPr>
              <w:t>Government</w:t>
            </w:r>
            <w:r>
              <w:rPr>
                <w:rFonts w:cs="Arial"/>
                <w:i/>
                <w:iCs/>
                <w:szCs w:val="20"/>
                <w:lang w:val="en-US"/>
              </w:rPr>
              <w:t xml:space="preserve"> </w:t>
            </w:r>
            <w:r w:rsidRPr="00CD42CD">
              <w:rPr>
                <w:rFonts w:cs="Arial"/>
                <w:i/>
                <w:iCs/>
                <w:szCs w:val="20"/>
                <w:lang w:val="en-US"/>
              </w:rPr>
              <w:t>of</w:t>
            </w:r>
            <w:r>
              <w:rPr>
                <w:i/>
                <w:iCs/>
              </w:rPr>
              <w:t xml:space="preserve"> </w:t>
            </w:r>
            <w:r w:rsidRPr="00CD42CD">
              <w:rPr>
                <w:rFonts w:cs="Arial"/>
                <w:i/>
                <w:iCs/>
                <w:szCs w:val="20"/>
                <w:lang w:val="en-US"/>
              </w:rPr>
              <w:t>the</w:t>
            </w:r>
            <w:r>
              <w:rPr>
                <w:rFonts w:cs="Arial"/>
                <w:i/>
                <w:iCs/>
                <w:szCs w:val="20"/>
                <w:lang w:val="en-US"/>
              </w:rPr>
              <w:t xml:space="preserve"> </w:t>
            </w:r>
            <w:r w:rsidRPr="00CD42CD">
              <w:rPr>
                <w:rFonts w:cs="Arial"/>
                <w:i/>
                <w:iCs/>
                <w:szCs w:val="20"/>
                <w:lang w:val="en-US"/>
              </w:rPr>
              <w:t>Council</w:t>
            </w:r>
            <w:r>
              <w:rPr>
                <w:rFonts w:cs="Arial"/>
                <w:i/>
                <w:iCs/>
                <w:szCs w:val="20"/>
                <w:lang w:val="en-US"/>
              </w:rPr>
              <w:t xml:space="preserve"> </w:t>
            </w:r>
            <w:r w:rsidRPr="00CD42CD">
              <w:rPr>
                <w:rFonts w:cs="Arial"/>
                <w:i/>
                <w:iCs/>
                <w:szCs w:val="20"/>
                <w:lang w:val="en-US"/>
              </w:rPr>
              <w:t>of</w:t>
            </w:r>
            <w:r>
              <w:rPr>
                <w:rFonts w:cs="Arial"/>
                <w:i/>
                <w:iCs/>
                <w:szCs w:val="20"/>
                <w:lang w:val="en-US"/>
              </w:rPr>
              <w:t xml:space="preserve"> </w:t>
            </w:r>
            <w:r w:rsidRPr="00CD42CD">
              <w:rPr>
                <w:rFonts w:cs="Arial"/>
                <w:i/>
                <w:iCs/>
                <w:szCs w:val="20"/>
                <w:lang w:val="en-US"/>
              </w:rPr>
              <w:t>Europe</w:t>
            </w:r>
          </w:p>
          <w:p w14:paraId="6E1C38AF" w14:textId="77777777" w:rsidR="002147C0" w:rsidRDefault="002147C0" w:rsidP="002147C0">
            <w:pPr>
              <w:rPr>
                <w:i/>
                <w:iCs/>
              </w:rPr>
            </w:pPr>
          </w:p>
          <w:p w14:paraId="7E9F809F" w14:textId="62705158" w:rsidR="002147C0" w:rsidRPr="001571A1" w:rsidRDefault="002147C0" w:rsidP="00E004F8">
            <w:pPr>
              <w:pStyle w:val="ListParagraph"/>
              <w:spacing w:after="120"/>
              <w:ind w:left="0" w:right="170"/>
              <w:rPr>
                <w:rFonts w:cs="Arial"/>
                <w:i/>
                <w:iCs/>
                <w:szCs w:val="20"/>
              </w:rPr>
            </w:pPr>
            <w:r w:rsidRPr="00C26DB3">
              <w:rPr>
                <w:i/>
                <w:iCs/>
              </w:rPr>
              <w:t>49.</w:t>
            </w:r>
            <w:r w:rsidRPr="00C26DB3">
              <w:rPr>
                <w:i/>
                <w:iCs/>
              </w:rPr>
              <w:tab/>
            </w:r>
            <w:r w:rsidRPr="00D510A7">
              <w:rPr>
                <w:i/>
                <w:iCs/>
              </w:rPr>
              <w:t>agreed to consider holding Summits of Heads of State and Government with greater regularity.</w:t>
            </w:r>
            <w:r>
              <w:rPr>
                <w:i/>
                <w:iCs/>
              </w:rPr>
              <w:t>”</w:t>
            </w:r>
          </w:p>
        </w:tc>
      </w:tr>
    </w:tbl>
    <w:p w14:paraId="38542842" w14:textId="77777777" w:rsidR="00392750" w:rsidRDefault="00392750" w:rsidP="00392750">
      <w:pPr>
        <w:rPr>
          <w:noProof/>
        </w:rPr>
      </w:pPr>
    </w:p>
    <w:p w14:paraId="2A0E9A8F" w14:textId="77777777" w:rsidR="00392750" w:rsidRDefault="00392750" w:rsidP="008279BD">
      <w:pPr>
        <w:rPr>
          <w:noProof/>
        </w:rPr>
      </w:pPr>
    </w:p>
    <w:p w14:paraId="7D105FEE" w14:textId="77777777" w:rsidR="005D576B" w:rsidRPr="000F7B9D" w:rsidRDefault="005D576B" w:rsidP="005D576B">
      <w:pPr>
        <w:shd w:val="clear" w:color="auto" w:fill="D9D9D9"/>
        <w:tabs>
          <w:tab w:val="right" w:pos="9639"/>
        </w:tabs>
        <w:ind w:right="-84"/>
        <w:rPr>
          <w:b/>
          <w:noProof/>
          <w:szCs w:val="20"/>
        </w:rPr>
      </w:pPr>
      <w:r w:rsidRPr="000F7B9D">
        <w:rPr>
          <w:b/>
          <w:noProof/>
          <w:szCs w:val="20"/>
        </w:rPr>
        <w:t xml:space="preserve">Item </w:t>
      </w:r>
      <w:r>
        <w:rPr>
          <w:b/>
          <w:noProof/>
          <w:szCs w:val="20"/>
        </w:rPr>
        <w:t>3</w:t>
      </w:r>
      <w:r w:rsidRPr="000F7B9D">
        <w:rPr>
          <w:b/>
          <w:noProof/>
          <w:szCs w:val="20"/>
        </w:rPr>
        <w:t xml:space="preserve"> of the agenda</w:t>
      </w:r>
      <w:r w:rsidRPr="000F7B9D">
        <w:rPr>
          <w:b/>
          <w:noProof/>
          <w:szCs w:val="20"/>
        </w:rPr>
        <w:tab/>
        <w:t>Co-operation between the Council of Europe and the European Union</w:t>
      </w:r>
    </w:p>
    <w:p w14:paraId="6A4FD088" w14:textId="77777777" w:rsidR="005D576B" w:rsidRPr="000F7B9D" w:rsidRDefault="005D576B" w:rsidP="008279BD">
      <w:pPr>
        <w:rPr>
          <w:noProof/>
        </w:rPr>
      </w:pPr>
    </w:p>
    <w:p w14:paraId="74CB0ACC" w14:textId="5A4E39E0" w:rsidR="008279BD" w:rsidRDefault="008279BD" w:rsidP="008279BD">
      <w:pPr>
        <w:rPr>
          <w:noProof/>
        </w:rPr>
      </w:pPr>
      <w:r w:rsidRPr="000F7B9D">
        <w:rPr>
          <w:noProof/>
        </w:rPr>
        <w:t xml:space="preserve">The Ministers’ Deputies have prepared a report on co-operation between the two organisations, which appears in document </w:t>
      </w:r>
      <w:bookmarkStart w:id="11" w:name="_ML_000000000012_VALID"/>
      <w:r w:rsidR="00B511C6" w:rsidRPr="00B511C6">
        <w:rPr>
          <w:noProof/>
        </w:rPr>
        <w:fldChar w:fldCharType="begin"/>
      </w:r>
      <w:r w:rsidR="00B511C6" w:rsidRPr="00B511C6">
        <w:rPr>
          <w:noProof/>
        </w:rPr>
        <w:instrText>HYPERLINK "https://search.coe.int/cm/Pages/result_details.aspx?Reference=CM(2024)33-final" \o "4th Summit of Heads of State and Government of the Council of Europe (Reykjavík, Iceland, 16-17 May 2023) – Follow-up - Strengthening the role of the Council of Europe in the evolving European multilateral architecture and in global governance by enhancing its external dimension - Co-operation between the Council of Europe and the European Union - Summary report"</w:instrText>
      </w:r>
      <w:r w:rsidR="00B511C6" w:rsidRPr="00B511C6">
        <w:rPr>
          <w:noProof/>
        </w:rPr>
      </w:r>
      <w:r w:rsidR="00B511C6" w:rsidRPr="00B511C6">
        <w:rPr>
          <w:noProof/>
        </w:rPr>
        <w:fldChar w:fldCharType="separate"/>
      </w:r>
      <w:bookmarkEnd w:id="11"/>
      <w:r w:rsidR="00B511C6" w:rsidRPr="00B511C6">
        <w:rPr>
          <w:rStyle w:val="Hyperlink"/>
          <w:noProof/>
        </w:rPr>
        <w:t>CM(2024)33-final</w:t>
      </w:r>
      <w:r w:rsidR="00B511C6" w:rsidRPr="00B511C6">
        <w:rPr>
          <w:noProof/>
        </w:rPr>
        <w:fldChar w:fldCharType="end"/>
      </w:r>
      <w:r w:rsidRPr="000F7B9D">
        <w:rPr>
          <w:noProof/>
        </w:rPr>
        <w:t>.</w:t>
      </w:r>
      <w:r w:rsidR="00A63F4C">
        <w:rPr>
          <w:noProof/>
        </w:rPr>
        <w:t xml:space="preserve"> They also prepred the following draft decisions for adoption by the Ministers.</w:t>
      </w:r>
    </w:p>
    <w:p w14:paraId="2C6A24F4" w14:textId="77777777" w:rsidR="008279BD" w:rsidRPr="000F7B9D" w:rsidRDefault="008279BD" w:rsidP="008279BD">
      <w:pPr>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8279BD" w:rsidRPr="000F7B9D" w14:paraId="28D075D2" w14:textId="77777777" w:rsidTr="009B1AA9">
        <w:tc>
          <w:tcPr>
            <w:tcW w:w="9771" w:type="dxa"/>
            <w:shd w:val="clear" w:color="auto" w:fill="auto"/>
          </w:tcPr>
          <w:p w14:paraId="1EC9E836" w14:textId="77777777" w:rsidR="00BF2126" w:rsidRPr="002021AB" w:rsidRDefault="00BF2126" w:rsidP="002147C0">
            <w:pPr>
              <w:spacing w:before="120"/>
              <w:rPr>
                <w:rFonts w:cs="Arial"/>
                <w:bCs/>
                <w:i/>
                <w:szCs w:val="20"/>
                <w:lang w:val="en-US"/>
              </w:rPr>
            </w:pPr>
            <w:r w:rsidRPr="002021AB">
              <w:rPr>
                <w:rFonts w:cs="Arial"/>
                <w:bCs/>
                <w:i/>
                <w:szCs w:val="20"/>
                <w:lang w:val="en-US"/>
              </w:rPr>
              <w:t>“The Committee of Ministers</w:t>
            </w:r>
          </w:p>
          <w:p w14:paraId="42DE2A79" w14:textId="77777777" w:rsidR="00BF2126" w:rsidRPr="002021AB" w:rsidRDefault="00BF2126" w:rsidP="0006542E">
            <w:pPr>
              <w:rPr>
                <w:rFonts w:cs="Arial"/>
                <w:bCs/>
                <w:i/>
                <w:szCs w:val="20"/>
                <w:lang w:val="en-US"/>
              </w:rPr>
            </w:pPr>
          </w:p>
          <w:p w14:paraId="6010290A" w14:textId="77777777" w:rsidR="00BF2126" w:rsidRPr="002021AB" w:rsidRDefault="00BF2126" w:rsidP="0006542E">
            <w:pPr>
              <w:rPr>
                <w:rFonts w:cs="Arial"/>
                <w:bCs/>
                <w:i/>
                <w:szCs w:val="20"/>
              </w:rPr>
            </w:pPr>
            <w:r w:rsidRPr="002021AB">
              <w:rPr>
                <w:rFonts w:cs="Arial"/>
                <w:bCs/>
                <w:i/>
                <w:szCs w:val="20"/>
              </w:rPr>
              <w:t>1.</w:t>
            </w:r>
            <w:r w:rsidRPr="002021AB">
              <w:rPr>
                <w:rFonts w:cs="Arial"/>
                <w:bCs/>
                <w:i/>
                <w:szCs w:val="20"/>
              </w:rPr>
              <w:tab/>
              <w:t>welcomed the new impetus given by the 4</w:t>
            </w:r>
            <w:r w:rsidRPr="002021AB">
              <w:rPr>
                <w:rFonts w:cs="Arial"/>
                <w:bCs/>
                <w:i/>
                <w:szCs w:val="20"/>
                <w:vertAlign w:val="superscript"/>
              </w:rPr>
              <w:t>th</w:t>
            </w:r>
            <w:r w:rsidRPr="002021AB">
              <w:rPr>
                <w:rFonts w:cs="Arial"/>
                <w:bCs/>
                <w:i/>
                <w:szCs w:val="20"/>
              </w:rPr>
              <w:t xml:space="preserve"> Summit of Heads of State and Government of the Council of Europe in Reykjavík to the strategic partnership with the European Union, which led to an unprecedented intensity of co-operation and political dialogue, including at the highest level, focusing on support to Ukraine, notably through the establishment and operationalisation of the Register of Damage as well as ensuring accountability for the crimes committed in the war of aggression of the Russian Federation against Ukraine;</w:t>
            </w:r>
          </w:p>
          <w:p w14:paraId="6703509A" w14:textId="77777777" w:rsidR="00BF2126" w:rsidRPr="002021AB" w:rsidRDefault="00BF2126" w:rsidP="0006542E">
            <w:pPr>
              <w:rPr>
                <w:rFonts w:cs="Arial"/>
                <w:bCs/>
                <w:i/>
                <w:szCs w:val="20"/>
              </w:rPr>
            </w:pPr>
          </w:p>
          <w:p w14:paraId="1BAF22A3" w14:textId="47FEBFEF" w:rsidR="002147C0" w:rsidRPr="0006542E" w:rsidRDefault="00BF2126" w:rsidP="00E004F8">
            <w:pPr>
              <w:spacing w:after="120"/>
              <w:rPr>
                <w:rFonts w:cs="Arial"/>
                <w:bCs/>
                <w:i/>
                <w:szCs w:val="20"/>
              </w:rPr>
            </w:pPr>
            <w:r w:rsidRPr="002021AB">
              <w:rPr>
                <w:rFonts w:cs="Arial"/>
                <w:bCs/>
                <w:i/>
                <w:szCs w:val="20"/>
              </w:rPr>
              <w:t>2.</w:t>
            </w:r>
            <w:r w:rsidRPr="002021AB">
              <w:rPr>
                <w:rFonts w:cs="Arial"/>
                <w:bCs/>
                <w:i/>
                <w:szCs w:val="20"/>
              </w:rPr>
              <w:tab/>
              <w:t>underscored the leading role of the Council of Europe in international standard setting in respect of democracy, the rule of law and human rights;</w:t>
            </w:r>
          </w:p>
        </w:tc>
      </w:tr>
    </w:tbl>
    <w:p w14:paraId="4C84065B" w14:textId="77777777" w:rsidR="009B1AA9" w:rsidRDefault="009B1AA9">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2147C0" w:rsidRPr="000F7B9D" w14:paraId="0CE3EC8F" w14:textId="77777777" w:rsidTr="009B1AA9">
        <w:tc>
          <w:tcPr>
            <w:tcW w:w="9771" w:type="dxa"/>
            <w:shd w:val="clear" w:color="auto" w:fill="auto"/>
          </w:tcPr>
          <w:p w14:paraId="21F027AE" w14:textId="77777777" w:rsidR="009B1AA9" w:rsidRPr="002021AB" w:rsidRDefault="009B1AA9" w:rsidP="00E004F8">
            <w:pPr>
              <w:spacing w:before="120"/>
              <w:rPr>
                <w:rFonts w:cs="Arial"/>
                <w:bCs/>
                <w:i/>
                <w:szCs w:val="20"/>
              </w:rPr>
            </w:pPr>
            <w:r w:rsidRPr="002021AB">
              <w:rPr>
                <w:rFonts w:cs="Arial"/>
                <w:bCs/>
                <w:i/>
                <w:szCs w:val="20"/>
              </w:rPr>
              <w:lastRenderedPageBreak/>
              <w:t>3.</w:t>
            </w:r>
            <w:r w:rsidRPr="002021AB">
              <w:rPr>
                <w:rFonts w:cs="Arial"/>
                <w:bCs/>
                <w:i/>
                <w:szCs w:val="20"/>
              </w:rPr>
              <w:tab/>
              <w:t>took note with satisfaction of the revised draft instruments for the accession of the European Union to the European Convention on Human Rights, as unanimously provisionally agreed; noted the European Union’s intention to resolve the outstanding issue relating to acts in the area of the Common Foreign and Security Policy internally; reiterated the commitment to the timely adoption of the revised accession instruments; and recalled that accession of the EU to the European Convention on Human Rights is of central importance for the coherence of the European human rights protection system;</w:t>
            </w:r>
          </w:p>
          <w:p w14:paraId="18CA3F4E" w14:textId="77777777" w:rsidR="009B1AA9" w:rsidRPr="002021AB" w:rsidRDefault="009B1AA9" w:rsidP="009B1AA9">
            <w:pPr>
              <w:rPr>
                <w:rFonts w:cs="Arial"/>
                <w:bCs/>
                <w:i/>
                <w:szCs w:val="20"/>
              </w:rPr>
            </w:pPr>
          </w:p>
          <w:p w14:paraId="25E2E345" w14:textId="77777777" w:rsidR="002147C0" w:rsidRPr="002021AB" w:rsidRDefault="002147C0" w:rsidP="002147C0">
            <w:pPr>
              <w:rPr>
                <w:rFonts w:cs="Arial"/>
                <w:bCs/>
                <w:i/>
                <w:szCs w:val="20"/>
              </w:rPr>
            </w:pPr>
            <w:r w:rsidRPr="002021AB">
              <w:rPr>
                <w:rFonts w:cs="Arial"/>
                <w:bCs/>
                <w:i/>
                <w:szCs w:val="20"/>
              </w:rPr>
              <w:t>4.</w:t>
            </w:r>
            <w:r w:rsidRPr="002021AB">
              <w:rPr>
                <w:rFonts w:cs="Arial"/>
                <w:bCs/>
                <w:i/>
                <w:szCs w:val="20"/>
              </w:rPr>
              <w:tab/>
              <w:t xml:space="preserve">welcomed the accession to and the subsequent entry into force in respect of the EU of the Council of Europe Convention on Preventing and Combating Violence against Women and Domestic Violence (“Istanbul Convention”), and further encouraged EU participation in or accession to Council of Europe conventions and bodies, as appropriate, as a way of achieving coherence and complementarity and promoting synergies; and recalled in this respect that appropriate voting arrangements must be found in the responsible treaty bodies; </w:t>
            </w:r>
          </w:p>
          <w:p w14:paraId="0C358EE2" w14:textId="77777777" w:rsidR="002147C0" w:rsidRPr="002021AB" w:rsidRDefault="002147C0" w:rsidP="002147C0">
            <w:pPr>
              <w:rPr>
                <w:rFonts w:cs="Arial"/>
                <w:bCs/>
                <w:i/>
                <w:szCs w:val="20"/>
              </w:rPr>
            </w:pPr>
          </w:p>
          <w:p w14:paraId="7DB72C25" w14:textId="45DDDBF5" w:rsidR="002147C0" w:rsidRPr="002021AB" w:rsidRDefault="002147C0" w:rsidP="002147C0">
            <w:pPr>
              <w:rPr>
                <w:rFonts w:cs="Arial"/>
                <w:bCs/>
                <w:i/>
                <w:szCs w:val="20"/>
              </w:rPr>
            </w:pPr>
            <w:r w:rsidRPr="002021AB">
              <w:rPr>
                <w:rFonts w:cs="Arial"/>
                <w:bCs/>
                <w:i/>
                <w:szCs w:val="20"/>
              </w:rPr>
              <w:br w:type="page"/>
              <w:t>5.</w:t>
            </w:r>
            <w:r w:rsidRPr="002021AB">
              <w:rPr>
                <w:rFonts w:cs="Arial"/>
                <w:bCs/>
                <w:i/>
                <w:szCs w:val="20"/>
              </w:rPr>
              <w:tab/>
              <w:t xml:space="preserve">in the context of EU enlargement, bearing in mind the ongoing progress in the Western Balkans, as well as the developments of December 2023, in particular the opening of accession negotiations with Ukraine and the Republic of Moldova, and granting candidate status to Georgia, as well as </w:t>
            </w:r>
            <w:r w:rsidR="009E381A">
              <w:rPr>
                <w:rFonts w:cs="Arial"/>
                <w:bCs/>
                <w:i/>
                <w:szCs w:val="20"/>
              </w:rPr>
              <w:t xml:space="preserve">the </w:t>
            </w:r>
            <w:r w:rsidRPr="002021AB">
              <w:rPr>
                <w:rFonts w:cs="Arial"/>
                <w:bCs/>
                <w:i/>
                <w:szCs w:val="20"/>
              </w:rPr>
              <w:t>opening of accession negotiations with Bosnia and Herzegovina in March 2024, recalled the key benchmarking role of the Council of Europe in the areas of human rights, the rule of law and democracy in Europe, based on the 2007 Memorandum of Understanding;</w:t>
            </w:r>
          </w:p>
          <w:p w14:paraId="7725828C" w14:textId="77777777" w:rsidR="002147C0" w:rsidRPr="002021AB" w:rsidRDefault="002147C0" w:rsidP="002147C0">
            <w:pPr>
              <w:rPr>
                <w:rFonts w:cs="Arial"/>
                <w:bCs/>
                <w:i/>
                <w:szCs w:val="20"/>
              </w:rPr>
            </w:pPr>
          </w:p>
          <w:p w14:paraId="750E1F7B" w14:textId="77777777" w:rsidR="002147C0" w:rsidRPr="002021AB" w:rsidRDefault="002147C0" w:rsidP="00772443">
            <w:pPr>
              <w:rPr>
                <w:rFonts w:cs="Arial"/>
                <w:bCs/>
                <w:i/>
                <w:szCs w:val="20"/>
              </w:rPr>
            </w:pPr>
            <w:r w:rsidRPr="002021AB">
              <w:rPr>
                <w:rFonts w:cs="Arial"/>
                <w:bCs/>
                <w:i/>
                <w:szCs w:val="20"/>
              </w:rPr>
              <w:t>6.</w:t>
            </w:r>
            <w:r w:rsidRPr="002021AB">
              <w:rPr>
                <w:rFonts w:cs="Arial"/>
                <w:bCs/>
                <w:i/>
                <w:szCs w:val="20"/>
              </w:rPr>
              <w:tab/>
              <w:t xml:space="preserve">recalled the Council of Europe’s unique set of instruments to provide full support and to raise the level of preparedness of candidate countries and potential candidates for EU accession and reaffirmed the Council of Europe’s readiness to provide the EU with valuable input into matters related to the rule of law, democracy and human rights in EU member States and </w:t>
            </w:r>
            <w:proofErr w:type="gramStart"/>
            <w:r w:rsidRPr="002021AB">
              <w:rPr>
                <w:rFonts w:cs="Arial"/>
                <w:bCs/>
                <w:i/>
                <w:szCs w:val="20"/>
              </w:rPr>
              <w:t>beyond;</w:t>
            </w:r>
            <w:proofErr w:type="gramEnd"/>
          </w:p>
          <w:p w14:paraId="39DA9DCE" w14:textId="77777777" w:rsidR="002147C0" w:rsidRPr="002021AB" w:rsidRDefault="002147C0" w:rsidP="00772443">
            <w:pPr>
              <w:rPr>
                <w:rFonts w:cs="Arial"/>
                <w:bCs/>
                <w:i/>
                <w:szCs w:val="20"/>
              </w:rPr>
            </w:pPr>
          </w:p>
          <w:p w14:paraId="12E4C5E0" w14:textId="77777777" w:rsidR="002147C0" w:rsidRPr="002021AB" w:rsidRDefault="002147C0" w:rsidP="00772443">
            <w:pPr>
              <w:rPr>
                <w:rFonts w:cs="Arial"/>
                <w:bCs/>
                <w:i/>
                <w:szCs w:val="20"/>
              </w:rPr>
            </w:pPr>
            <w:r w:rsidRPr="002021AB">
              <w:rPr>
                <w:rFonts w:cs="Arial"/>
                <w:bCs/>
                <w:i/>
                <w:szCs w:val="20"/>
              </w:rPr>
              <w:t>7.</w:t>
            </w:r>
            <w:r w:rsidRPr="002021AB">
              <w:rPr>
                <w:rFonts w:cs="Arial"/>
                <w:bCs/>
                <w:i/>
                <w:szCs w:val="20"/>
              </w:rPr>
              <w:tab/>
              <w:t xml:space="preserve">welcomed the EU’s highly valuable role in promoting the accession of non-European States to the most relevant Council of Europe legal </w:t>
            </w:r>
            <w:proofErr w:type="gramStart"/>
            <w:r w:rsidRPr="002021AB">
              <w:rPr>
                <w:rFonts w:cs="Arial"/>
                <w:bCs/>
                <w:i/>
                <w:szCs w:val="20"/>
              </w:rPr>
              <w:t>instruments;</w:t>
            </w:r>
            <w:proofErr w:type="gramEnd"/>
          </w:p>
          <w:p w14:paraId="6D87D446" w14:textId="77777777" w:rsidR="002147C0" w:rsidRPr="002021AB" w:rsidRDefault="002147C0" w:rsidP="00772443">
            <w:pPr>
              <w:rPr>
                <w:rFonts w:cs="Arial"/>
                <w:bCs/>
                <w:i/>
                <w:szCs w:val="20"/>
              </w:rPr>
            </w:pPr>
          </w:p>
          <w:p w14:paraId="6432D360" w14:textId="08D6380A" w:rsidR="002147C0" w:rsidRPr="002147C0" w:rsidRDefault="002147C0" w:rsidP="00772443">
            <w:pPr>
              <w:spacing w:after="120"/>
              <w:rPr>
                <w:rFonts w:cs="Arial"/>
                <w:bCs/>
                <w:i/>
                <w:szCs w:val="20"/>
              </w:rPr>
            </w:pPr>
            <w:r w:rsidRPr="002021AB">
              <w:rPr>
                <w:rFonts w:cs="Arial"/>
                <w:bCs/>
                <w:i/>
                <w:szCs w:val="20"/>
              </w:rPr>
              <w:t>8.</w:t>
            </w:r>
            <w:r w:rsidRPr="002021AB">
              <w:rPr>
                <w:rFonts w:cs="Arial"/>
                <w:bCs/>
                <w:i/>
                <w:szCs w:val="20"/>
              </w:rPr>
              <w:tab/>
              <w:t>underlined the importance of continued co-operation within the framework of EU-CoE Joint Programmes in 2024 as one of the pillars of the strategic</w:t>
            </w:r>
            <w:r w:rsidR="00E004F8">
              <w:rPr>
                <w:rFonts w:cs="Arial"/>
                <w:bCs/>
                <w:i/>
                <w:szCs w:val="20"/>
              </w:rPr>
              <w:t xml:space="preserve"> </w:t>
            </w:r>
            <w:r w:rsidR="00E004F8" w:rsidRPr="002021AB">
              <w:rPr>
                <w:rFonts w:cs="Arial"/>
                <w:bCs/>
                <w:i/>
                <w:szCs w:val="20"/>
              </w:rPr>
              <w:t>partnership between the Council of Europe and the EU and mutual commitment to promoting common values.”</w:t>
            </w:r>
          </w:p>
        </w:tc>
      </w:tr>
    </w:tbl>
    <w:p w14:paraId="6044D261" w14:textId="77777777" w:rsidR="008279BD" w:rsidRPr="002147C0" w:rsidRDefault="008279BD" w:rsidP="008279BD">
      <w:pPr>
        <w:rPr>
          <w:bCs/>
          <w:noProof/>
          <w:szCs w:val="20"/>
        </w:rPr>
      </w:pPr>
    </w:p>
    <w:p w14:paraId="4BF2FEBA" w14:textId="77777777" w:rsidR="005D576B" w:rsidRPr="002147C0" w:rsidRDefault="005D576B" w:rsidP="008279BD">
      <w:pPr>
        <w:rPr>
          <w:bCs/>
          <w:noProof/>
          <w:szCs w:val="20"/>
        </w:rPr>
      </w:pPr>
    </w:p>
    <w:p w14:paraId="178FB338" w14:textId="526CF66D" w:rsidR="003A10E6" w:rsidRDefault="003A10E6" w:rsidP="003A10E6">
      <w:pPr>
        <w:shd w:val="clear" w:color="auto" w:fill="D9D9D9"/>
        <w:tabs>
          <w:tab w:val="right" w:pos="9631"/>
        </w:tabs>
        <w:ind w:right="-84"/>
        <w:rPr>
          <w:b/>
          <w:noProof/>
          <w:szCs w:val="20"/>
        </w:rPr>
      </w:pPr>
      <w:r w:rsidRPr="000F7B9D">
        <w:rPr>
          <w:b/>
          <w:noProof/>
          <w:szCs w:val="20"/>
        </w:rPr>
        <w:t xml:space="preserve">Item </w:t>
      </w:r>
      <w:r>
        <w:rPr>
          <w:b/>
          <w:noProof/>
          <w:szCs w:val="20"/>
        </w:rPr>
        <w:t>4</w:t>
      </w:r>
      <w:r w:rsidRPr="000F7B9D">
        <w:rPr>
          <w:b/>
          <w:noProof/>
          <w:szCs w:val="20"/>
        </w:rPr>
        <w:t xml:space="preserve"> of the agenda</w:t>
      </w:r>
      <w:r>
        <w:rPr>
          <w:b/>
          <w:noProof/>
          <w:szCs w:val="20"/>
        </w:rPr>
        <w:tab/>
      </w:r>
      <w:r w:rsidRPr="003A10E6">
        <w:rPr>
          <w:b/>
          <w:noProof/>
          <w:szCs w:val="20"/>
        </w:rPr>
        <w:t xml:space="preserve">Council of Europe Framework Convention on </w:t>
      </w:r>
      <w:r w:rsidR="009E381A">
        <w:rPr>
          <w:b/>
          <w:noProof/>
          <w:szCs w:val="20"/>
        </w:rPr>
        <w:t>A</w:t>
      </w:r>
      <w:r w:rsidRPr="003A10E6">
        <w:rPr>
          <w:b/>
          <w:noProof/>
          <w:szCs w:val="20"/>
        </w:rPr>
        <w:t xml:space="preserve">rtificial </w:t>
      </w:r>
      <w:r w:rsidR="009E381A">
        <w:rPr>
          <w:b/>
          <w:noProof/>
          <w:szCs w:val="20"/>
        </w:rPr>
        <w:t>I</w:t>
      </w:r>
      <w:r w:rsidRPr="003A10E6">
        <w:rPr>
          <w:b/>
          <w:noProof/>
          <w:szCs w:val="20"/>
        </w:rPr>
        <w:t>ntelligence</w:t>
      </w:r>
      <w:r w:rsidR="009E381A">
        <w:rPr>
          <w:b/>
          <w:noProof/>
          <w:szCs w:val="20"/>
        </w:rPr>
        <w:t xml:space="preserve"> and</w:t>
      </w:r>
      <w:r w:rsidRPr="003A10E6">
        <w:rPr>
          <w:b/>
          <w:noProof/>
          <w:szCs w:val="20"/>
        </w:rPr>
        <w:t xml:space="preserve"> </w:t>
      </w:r>
    </w:p>
    <w:p w14:paraId="0B431874" w14:textId="39369588" w:rsidR="003A10E6" w:rsidRPr="000F7B9D" w:rsidRDefault="003A10E6" w:rsidP="003A10E6">
      <w:pPr>
        <w:shd w:val="clear" w:color="auto" w:fill="D9D9D9"/>
        <w:tabs>
          <w:tab w:val="right" w:pos="9631"/>
        </w:tabs>
        <w:ind w:right="-84"/>
        <w:rPr>
          <w:b/>
          <w:noProof/>
          <w:szCs w:val="20"/>
        </w:rPr>
      </w:pPr>
      <w:r>
        <w:rPr>
          <w:b/>
          <w:noProof/>
          <w:szCs w:val="20"/>
        </w:rPr>
        <w:tab/>
      </w:r>
      <w:r w:rsidR="009E381A">
        <w:rPr>
          <w:b/>
          <w:noProof/>
          <w:szCs w:val="20"/>
        </w:rPr>
        <w:t>H</w:t>
      </w:r>
      <w:r w:rsidRPr="003A10E6">
        <w:rPr>
          <w:b/>
          <w:noProof/>
          <w:szCs w:val="20"/>
        </w:rPr>
        <w:t xml:space="preserve">uman </w:t>
      </w:r>
      <w:r w:rsidR="009E381A">
        <w:rPr>
          <w:b/>
          <w:noProof/>
          <w:szCs w:val="20"/>
        </w:rPr>
        <w:t>R</w:t>
      </w:r>
      <w:r w:rsidRPr="003A10E6">
        <w:rPr>
          <w:b/>
          <w:noProof/>
          <w:szCs w:val="20"/>
        </w:rPr>
        <w:t xml:space="preserve">ights, </w:t>
      </w:r>
      <w:r w:rsidR="009E381A">
        <w:rPr>
          <w:b/>
          <w:noProof/>
          <w:szCs w:val="20"/>
        </w:rPr>
        <w:t>D</w:t>
      </w:r>
      <w:r w:rsidRPr="003A10E6">
        <w:rPr>
          <w:b/>
          <w:noProof/>
          <w:szCs w:val="20"/>
        </w:rPr>
        <w:t xml:space="preserve">emocracy and the </w:t>
      </w:r>
      <w:r w:rsidR="009E381A">
        <w:rPr>
          <w:b/>
          <w:noProof/>
          <w:szCs w:val="20"/>
        </w:rPr>
        <w:t>R</w:t>
      </w:r>
      <w:r w:rsidRPr="003A10E6">
        <w:rPr>
          <w:b/>
          <w:noProof/>
          <w:szCs w:val="20"/>
        </w:rPr>
        <w:t xml:space="preserve">ule of </w:t>
      </w:r>
      <w:r w:rsidR="009E381A">
        <w:rPr>
          <w:b/>
          <w:noProof/>
          <w:szCs w:val="20"/>
        </w:rPr>
        <w:t>L</w:t>
      </w:r>
      <w:r w:rsidRPr="003A10E6">
        <w:rPr>
          <w:b/>
          <w:noProof/>
          <w:szCs w:val="20"/>
        </w:rPr>
        <w:t>aw and its Explanatory Report</w:t>
      </w:r>
    </w:p>
    <w:p w14:paraId="3B1E0F70" w14:textId="77777777" w:rsidR="003A10E6" w:rsidRDefault="003A10E6" w:rsidP="008279BD">
      <w:pPr>
        <w:rPr>
          <w:b/>
          <w:noProof/>
          <w:szCs w:val="20"/>
        </w:rPr>
      </w:pPr>
    </w:p>
    <w:p w14:paraId="16F87C3D" w14:textId="3E07CEA1" w:rsidR="002021AB" w:rsidRDefault="005D576B" w:rsidP="005D576B">
      <w:r w:rsidRPr="005D576B">
        <w:rPr>
          <w:noProof/>
        </w:rPr>
        <w:t xml:space="preserve">The Ministers’ Deputies </w:t>
      </w:r>
      <w:r w:rsidR="009C6DD2">
        <w:rPr>
          <w:noProof/>
        </w:rPr>
        <w:t xml:space="preserve">approved </w:t>
      </w:r>
      <w:r w:rsidRPr="005D576B">
        <w:rPr>
          <w:noProof/>
        </w:rPr>
        <w:t xml:space="preserve">a </w:t>
      </w:r>
      <w:r w:rsidRPr="005D576B">
        <w:t xml:space="preserve">draft Council of Europe Framework Convention on Artificial Intelligence and Human Rights, Democracy and the Rule of Law and its Explanatory Report, as they appear in documents </w:t>
      </w:r>
      <w:bookmarkStart w:id="12" w:name="_ML_000000000013_PARTIAL"/>
      <w:r w:rsidR="00B511C6" w:rsidRPr="00B511C6">
        <w:fldChar w:fldCharType="begin"/>
      </w:r>
      <w:r w:rsidR="00B511C6" w:rsidRPr="00B511C6">
        <w:instrText>HYPERLINK "https://search.coe.int/cm/Pages/result_details.aspx?Reference=CM(2024)52"</w:instrText>
      </w:r>
      <w:r w:rsidR="00B511C6" w:rsidRPr="00B511C6">
        <w:fldChar w:fldCharType="separate"/>
      </w:r>
      <w:bookmarkEnd w:id="12"/>
      <w:r w:rsidR="00B511C6" w:rsidRPr="00B511C6">
        <w:rPr>
          <w:rStyle w:val="Hyperlink"/>
        </w:rPr>
        <w:t>CM(2024)52</w:t>
      </w:r>
      <w:r w:rsidR="00B511C6" w:rsidRPr="00B511C6">
        <w:fldChar w:fldCharType="end"/>
      </w:r>
      <w:r w:rsidRPr="005D576B">
        <w:t xml:space="preserve"> and </w:t>
      </w:r>
      <w:bookmarkStart w:id="13" w:name="_ML_000000000014_PARTIAL"/>
      <w:r w:rsidR="00B511C6" w:rsidRPr="00B511C6">
        <w:fldChar w:fldCharType="begin"/>
      </w:r>
      <w:r w:rsidR="00B511C6" w:rsidRPr="00B511C6">
        <w:instrText>HYPERLINK "https://search.coe.int/cm/Pages/result_details.aspx?Reference=CM(2024)52-add"</w:instrText>
      </w:r>
      <w:r w:rsidR="00B511C6" w:rsidRPr="00B511C6">
        <w:fldChar w:fldCharType="separate"/>
      </w:r>
      <w:bookmarkEnd w:id="13"/>
      <w:r w:rsidR="00B511C6" w:rsidRPr="00B511C6">
        <w:rPr>
          <w:rStyle w:val="Hyperlink"/>
        </w:rPr>
        <w:t>CM(2024)52-add</w:t>
      </w:r>
      <w:r w:rsidR="00B511C6" w:rsidRPr="00B511C6">
        <w:fldChar w:fldCharType="end"/>
      </w:r>
      <w:r w:rsidR="009C6DD2">
        <w:t xml:space="preserve"> and agreed t</w:t>
      </w:r>
      <w:r>
        <w:t>o transmit them</w:t>
      </w:r>
      <w:r w:rsidRPr="005D576B">
        <w:t xml:space="preserve"> </w:t>
      </w:r>
      <w:r>
        <w:t xml:space="preserve">to the Session </w:t>
      </w:r>
      <w:r w:rsidR="009C6DD2">
        <w:t xml:space="preserve">for the Ministers to adopt the Framework Convention and take note of its </w:t>
      </w:r>
      <w:r w:rsidR="009C6DD2" w:rsidRPr="009C6DD2">
        <w:t>Explanatory Report</w:t>
      </w:r>
      <w:r w:rsidR="009C6DD2">
        <w:t xml:space="preserve">. In this context, the Deputies </w:t>
      </w:r>
      <w:r w:rsidR="002021AB">
        <w:t xml:space="preserve">also took note with appreciation of </w:t>
      </w:r>
      <w:r w:rsidRPr="005D576B">
        <w:t>Parliamentary Assembly Opinion No. 303</w:t>
      </w:r>
      <w:r w:rsidR="002021AB">
        <w:t xml:space="preserve"> and invited the Ministers to take a decision on the opening for signature.</w:t>
      </w:r>
    </w:p>
    <w:p w14:paraId="77013711" w14:textId="77777777" w:rsidR="005D576B" w:rsidRDefault="005D576B" w:rsidP="005D576B">
      <w:pPr>
        <w:pStyle w:val="COELignes"/>
        <w:rPr>
          <w:highlight w:val="yellow"/>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BF2126" w:rsidRPr="008279BD" w14:paraId="574D80EF" w14:textId="77777777" w:rsidTr="00BF2126">
        <w:tc>
          <w:tcPr>
            <w:tcW w:w="9771" w:type="dxa"/>
            <w:shd w:val="clear" w:color="auto" w:fill="auto"/>
          </w:tcPr>
          <w:p w14:paraId="769BCD37" w14:textId="77777777" w:rsidR="00BF2126" w:rsidRPr="009C6DD2" w:rsidRDefault="00BF2126" w:rsidP="002147C0">
            <w:pPr>
              <w:pStyle w:val="COELignes"/>
              <w:spacing w:before="120"/>
              <w:rPr>
                <w:i/>
                <w:iCs/>
                <w:lang w:val="en-GB"/>
              </w:rPr>
            </w:pPr>
            <w:r w:rsidRPr="009C6DD2">
              <w:rPr>
                <w:i/>
                <w:iCs/>
                <w:lang w:val="en-GB"/>
              </w:rPr>
              <w:t>“The Committee of Ministers</w:t>
            </w:r>
          </w:p>
          <w:p w14:paraId="521CAFB0" w14:textId="77777777" w:rsidR="00BF2126" w:rsidRPr="009C6DD2" w:rsidRDefault="00BF2126" w:rsidP="0006542E">
            <w:pPr>
              <w:pStyle w:val="COELignes"/>
              <w:rPr>
                <w:lang w:val="en-GB"/>
              </w:rPr>
            </w:pPr>
          </w:p>
          <w:p w14:paraId="340D9D22" w14:textId="01618006" w:rsidR="00BF2126" w:rsidRPr="009C6DD2" w:rsidRDefault="00BF2126" w:rsidP="0006542E">
            <w:pPr>
              <w:pStyle w:val="ListParagraph"/>
              <w:numPr>
                <w:ilvl w:val="0"/>
                <w:numId w:val="13"/>
              </w:numPr>
              <w:ind w:left="0" w:firstLine="0"/>
              <w:rPr>
                <w:rStyle w:val="Hyperlink"/>
                <w:rFonts w:cs="Arial"/>
                <w:bCs/>
                <w:i/>
                <w:iCs/>
                <w:szCs w:val="20"/>
                <w:lang w:val="en-US"/>
              </w:rPr>
            </w:pPr>
            <w:r w:rsidRPr="009C6DD2">
              <w:rPr>
                <w:rFonts w:cs="Arial"/>
                <w:bCs/>
                <w:i/>
                <w:iCs/>
                <w:szCs w:val="20"/>
                <w:lang w:val="en-US"/>
              </w:rPr>
              <w:t xml:space="preserve">adopted the Council of Europe Framework Convention on Artificial Intelligence and Human Rights, Democracy and the Rule of Law, as it appears in document </w:t>
            </w:r>
            <w:bookmarkStart w:id="14" w:name="_ML_000000000015_VALID"/>
            <w:r w:rsidR="00B511C6" w:rsidRPr="00B511C6">
              <w:rPr>
                <w:rFonts w:cs="Arial"/>
                <w:bCs/>
                <w:i/>
                <w:iCs/>
                <w:szCs w:val="20"/>
              </w:rPr>
              <w:fldChar w:fldCharType="begin"/>
            </w:r>
            <w:r w:rsidR="00B511C6" w:rsidRPr="00B511C6">
              <w:rPr>
                <w:rFonts w:cs="Arial"/>
                <w:bCs/>
                <w:i/>
                <w:iCs/>
                <w:szCs w:val="20"/>
              </w:rPr>
              <w:instrText>HYPERLINK "https://search.coe.int/cm/Pages/result_details.aspx?Reference=CM(2024)52-final" \o "Committee on Artificial Intelligence (CAI) - Council of Europe Framework Convention on Artificial Intelligence and Human Rights, Democracy and the Rule of Law"</w:instrText>
            </w:r>
            <w:r w:rsidR="00B511C6" w:rsidRPr="00B511C6">
              <w:rPr>
                <w:rFonts w:cs="Arial"/>
                <w:bCs/>
                <w:i/>
                <w:iCs/>
                <w:szCs w:val="20"/>
              </w:rPr>
            </w:r>
            <w:r w:rsidR="00B511C6" w:rsidRPr="00B511C6">
              <w:rPr>
                <w:rFonts w:cs="Arial"/>
                <w:bCs/>
                <w:i/>
                <w:iCs/>
                <w:szCs w:val="20"/>
              </w:rPr>
              <w:fldChar w:fldCharType="separate"/>
            </w:r>
            <w:bookmarkEnd w:id="14"/>
            <w:r w:rsidR="00B511C6" w:rsidRPr="00B511C6">
              <w:rPr>
                <w:rStyle w:val="Hyperlink"/>
                <w:rFonts w:cs="Arial"/>
                <w:bCs/>
                <w:i/>
                <w:iCs/>
                <w:szCs w:val="20"/>
              </w:rPr>
              <w:t>CM(2024)52-final</w:t>
            </w:r>
            <w:r w:rsidR="00B511C6" w:rsidRPr="00B511C6">
              <w:rPr>
                <w:rFonts w:cs="Arial"/>
                <w:bCs/>
                <w:i/>
                <w:iCs/>
                <w:szCs w:val="20"/>
              </w:rPr>
              <w:fldChar w:fldCharType="end"/>
            </w:r>
            <w:r w:rsidRPr="009C6DD2">
              <w:rPr>
                <w:rStyle w:val="Hyperlink"/>
                <w:rFonts w:cs="Arial"/>
                <w:bCs/>
                <w:i/>
                <w:iCs/>
                <w:szCs w:val="20"/>
              </w:rPr>
              <w:t xml:space="preserve">, and took note of </w:t>
            </w:r>
            <w:r w:rsidRPr="002021AB">
              <w:rPr>
                <w:rStyle w:val="Hyperlink"/>
                <w:rFonts w:cs="Arial"/>
                <w:bCs/>
                <w:i/>
                <w:iCs/>
                <w:szCs w:val="20"/>
              </w:rPr>
              <w:t>its Ex</w:t>
            </w:r>
            <w:r w:rsidRPr="009C6DD2">
              <w:rPr>
                <w:rStyle w:val="Hyperlink"/>
                <w:rFonts w:cs="Arial"/>
                <w:bCs/>
                <w:i/>
                <w:iCs/>
                <w:szCs w:val="20"/>
              </w:rPr>
              <w:t xml:space="preserve">planatory Report, as it appears in document </w:t>
            </w:r>
            <w:bookmarkStart w:id="15" w:name="_ML_000000000016_VALID"/>
            <w:r w:rsidR="00B511C6" w:rsidRPr="00B511C6">
              <w:rPr>
                <w:i/>
                <w:iCs/>
              </w:rPr>
              <w:fldChar w:fldCharType="begin"/>
            </w:r>
            <w:r w:rsidR="00B511C6" w:rsidRPr="00B511C6">
              <w:rPr>
                <w:i/>
                <w:iCs/>
              </w:rPr>
              <w:instrText>HYPERLINK "https://search.coe.int/cm/Pages/result_details.aspx?Reference=CM(2024)52-addfinal" \o "Committee on Artificial Intelligence (CAI) - Framework Convention on artificial intelligence, human rights, democracy and the rule of law - Explanatory Report"</w:instrText>
            </w:r>
            <w:r w:rsidR="00B511C6" w:rsidRPr="00B511C6">
              <w:rPr>
                <w:i/>
                <w:iCs/>
              </w:rPr>
            </w:r>
            <w:r w:rsidR="00B511C6" w:rsidRPr="00B511C6">
              <w:rPr>
                <w:i/>
                <w:iCs/>
              </w:rPr>
              <w:fldChar w:fldCharType="separate"/>
            </w:r>
            <w:bookmarkEnd w:id="15"/>
            <w:r w:rsidR="00B511C6" w:rsidRPr="00B511C6">
              <w:rPr>
                <w:rStyle w:val="Hyperlink"/>
                <w:i/>
                <w:iCs/>
              </w:rPr>
              <w:t>CM(2024)52-</w:t>
            </w:r>
            <w:proofErr w:type="spellStart"/>
            <w:r w:rsidR="00B511C6" w:rsidRPr="00B511C6">
              <w:rPr>
                <w:rStyle w:val="Hyperlink"/>
                <w:i/>
                <w:iCs/>
              </w:rPr>
              <w:t>addfinal</w:t>
            </w:r>
            <w:proofErr w:type="spellEnd"/>
            <w:r w:rsidR="00B511C6" w:rsidRPr="00B511C6">
              <w:rPr>
                <w:i/>
                <w:iCs/>
              </w:rPr>
              <w:fldChar w:fldCharType="end"/>
            </w:r>
            <w:r w:rsidRPr="009C6DD2">
              <w:rPr>
                <w:rStyle w:val="Hyperlink"/>
                <w:i/>
                <w:iCs/>
              </w:rPr>
              <w:t>;</w:t>
            </w:r>
          </w:p>
          <w:p w14:paraId="22ADB4E2" w14:textId="77777777" w:rsidR="00BF2126" w:rsidRPr="002021AB" w:rsidRDefault="00BF2126" w:rsidP="0006542E">
            <w:pPr>
              <w:pStyle w:val="ListParagraph"/>
              <w:ind w:left="0"/>
              <w:rPr>
                <w:rStyle w:val="Hyperlink"/>
                <w:rFonts w:cs="Arial"/>
                <w:bCs/>
                <w:i/>
                <w:iCs/>
                <w:szCs w:val="20"/>
              </w:rPr>
            </w:pPr>
          </w:p>
          <w:p w14:paraId="71049177" w14:textId="376ECD04" w:rsidR="00BF2126" w:rsidRPr="0006542E" w:rsidRDefault="00BF2126" w:rsidP="002147C0">
            <w:pPr>
              <w:pStyle w:val="ListParagraph"/>
              <w:numPr>
                <w:ilvl w:val="0"/>
                <w:numId w:val="13"/>
              </w:numPr>
              <w:spacing w:after="120"/>
              <w:ind w:left="0" w:firstLine="0"/>
              <w:rPr>
                <w:rFonts w:cs="Arial"/>
                <w:bCs/>
                <w:i/>
                <w:iCs/>
                <w:szCs w:val="20"/>
              </w:rPr>
            </w:pPr>
            <w:r w:rsidRPr="002021AB">
              <w:rPr>
                <w:rStyle w:val="Hyperlink"/>
                <w:rFonts w:cs="Arial"/>
                <w:bCs/>
                <w:i/>
                <w:iCs/>
                <w:szCs w:val="20"/>
              </w:rPr>
              <w:t>agreed to open the Framework Convention for signature in Vilnius (Lithuania) on 5</w:t>
            </w:r>
            <w:r w:rsidR="00D06D6E">
              <w:rPr>
                <w:rStyle w:val="Hyperlink"/>
                <w:rFonts w:cs="Arial"/>
                <w:bCs/>
                <w:i/>
                <w:iCs/>
                <w:szCs w:val="20"/>
              </w:rPr>
              <w:t> </w:t>
            </w:r>
            <w:r w:rsidRPr="002021AB">
              <w:rPr>
                <w:rStyle w:val="Hyperlink"/>
                <w:rFonts w:cs="Arial"/>
                <w:bCs/>
                <w:i/>
                <w:iCs/>
                <w:szCs w:val="20"/>
              </w:rPr>
              <w:t xml:space="preserve">September 2024 </w:t>
            </w:r>
            <w:proofErr w:type="gramStart"/>
            <w:r w:rsidRPr="002021AB">
              <w:rPr>
                <w:rStyle w:val="Hyperlink"/>
                <w:rFonts w:cs="Arial"/>
                <w:bCs/>
                <w:i/>
                <w:iCs/>
                <w:szCs w:val="20"/>
              </w:rPr>
              <w:t>on the occasion of</w:t>
            </w:r>
            <w:proofErr w:type="gramEnd"/>
            <w:r w:rsidRPr="002021AB">
              <w:rPr>
                <w:rStyle w:val="Hyperlink"/>
                <w:rFonts w:cs="Arial"/>
                <w:bCs/>
                <w:i/>
                <w:iCs/>
                <w:szCs w:val="20"/>
              </w:rPr>
              <w:t xml:space="preserve"> the informal Conference of Ministers of Justice and invited member States and non-member States having participated in its drafting and the EU to consider signing it on this occasion, while recalling that the Framework Convention is also open for accession by other non-member States.”</w:t>
            </w:r>
          </w:p>
        </w:tc>
      </w:tr>
    </w:tbl>
    <w:p w14:paraId="1590078D" w14:textId="77777777" w:rsidR="00BF2126" w:rsidRDefault="00BF2126" w:rsidP="005D576B">
      <w:pPr>
        <w:pStyle w:val="COELignes"/>
        <w:rPr>
          <w:highlight w:val="yellow"/>
          <w:lang w:val="en-GB"/>
        </w:rPr>
      </w:pPr>
    </w:p>
    <w:p w14:paraId="7028343E" w14:textId="21EB501B" w:rsidR="009B1AA9" w:rsidRDefault="009B1AA9">
      <w:pPr>
        <w:rPr>
          <w:rFonts w:eastAsia="Times New Roman"/>
          <w:szCs w:val="24"/>
        </w:rPr>
      </w:pPr>
      <w:r>
        <w:rPr>
          <w:rFonts w:eastAsia="Times New Roman"/>
          <w:szCs w:val="24"/>
        </w:rPr>
        <w:br w:type="page"/>
      </w:r>
    </w:p>
    <w:p w14:paraId="4B47ABF4" w14:textId="77777777" w:rsidR="008279BD" w:rsidRPr="000F7B9D" w:rsidRDefault="008279BD" w:rsidP="008279BD">
      <w:pPr>
        <w:shd w:val="clear" w:color="auto" w:fill="D9D9D9"/>
        <w:tabs>
          <w:tab w:val="right" w:pos="9631"/>
        </w:tabs>
        <w:ind w:right="-84"/>
        <w:rPr>
          <w:b/>
          <w:noProof/>
          <w:szCs w:val="20"/>
        </w:rPr>
      </w:pPr>
      <w:r w:rsidRPr="000F7B9D">
        <w:rPr>
          <w:b/>
          <w:noProof/>
          <w:szCs w:val="20"/>
        </w:rPr>
        <w:lastRenderedPageBreak/>
        <w:t>Item 5 of the agenda</w:t>
      </w:r>
      <w:r w:rsidRPr="000F7B9D">
        <w:rPr>
          <w:b/>
          <w:noProof/>
          <w:szCs w:val="20"/>
        </w:rPr>
        <w:tab/>
        <w:t>Other business</w:t>
      </w:r>
    </w:p>
    <w:p w14:paraId="179C8BE1" w14:textId="77777777" w:rsidR="008279BD" w:rsidRPr="000F7B9D" w:rsidRDefault="008279BD" w:rsidP="008279BD">
      <w:pPr>
        <w:ind w:left="993" w:hanging="993"/>
        <w:rPr>
          <w:noProof/>
          <w:szCs w:val="20"/>
        </w:rPr>
      </w:pPr>
    </w:p>
    <w:p w14:paraId="6BAF0137" w14:textId="77777777" w:rsidR="008279BD" w:rsidRPr="000F7B9D" w:rsidRDefault="008279BD" w:rsidP="008279BD">
      <w:pPr>
        <w:rPr>
          <w:noProof/>
        </w:rPr>
      </w:pPr>
      <w:r w:rsidRPr="000F7B9D">
        <w:rPr>
          <w:noProof/>
        </w:rPr>
        <w:t>Under this item, the Ministers may briefly raise other general or specific issues, which should be notified to the chairmanship beforehand.</w:t>
      </w:r>
    </w:p>
    <w:p w14:paraId="33CE89F3" w14:textId="77777777" w:rsidR="008279BD" w:rsidRDefault="008279BD" w:rsidP="008279BD">
      <w:pPr>
        <w:rPr>
          <w:noProof/>
        </w:rPr>
      </w:pPr>
    </w:p>
    <w:p w14:paraId="1ADE8493" w14:textId="7A2200A0" w:rsidR="002147C0" w:rsidRDefault="002147C0">
      <w:pPr>
        <w:rPr>
          <w:b/>
          <w:noProof/>
          <w:szCs w:val="20"/>
        </w:rPr>
      </w:pPr>
    </w:p>
    <w:p w14:paraId="2B6ED4CC" w14:textId="220AFED2" w:rsidR="008279BD" w:rsidRPr="000F7B9D" w:rsidRDefault="008279BD" w:rsidP="008279BD">
      <w:pPr>
        <w:shd w:val="clear" w:color="auto" w:fill="D9D9D9"/>
        <w:tabs>
          <w:tab w:val="right" w:pos="9639"/>
        </w:tabs>
        <w:ind w:right="-84"/>
        <w:rPr>
          <w:b/>
          <w:noProof/>
          <w:szCs w:val="20"/>
        </w:rPr>
      </w:pPr>
      <w:r w:rsidRPr="000F7B9D">
        <w:rPr>
          <w:b/>
          <w:noProof/>
          <w:szCs w:val="20"/>
        </w:rPr>
        <w:t>Item 6 of the agenda</w:t>
      </w:r>
      <w:r w:rsidRPr="000F7B9D">
        <w:rPr>
          <w:b/>
          <w:noProof/>
          <w:szCs w:val="20"/>
        </w:rPr>
        <w:tab/>
        <w:t xml:space="preserve">Transfer of the chairmanship between </w:t>
      </w:r>
      <w:r w:rsidR="003A10E6">
        <w:rPr>
          <w:b/>
          <w:noProof/>
          <w:szCs w:val="20"/>
        </w:rPr>
        <w:t xml:space="preserve">Liechtenstein </w:t>
      </w:r>
      <w:r w:rsidRPr="000F7B9D">
        <w:rPr>
          <w:b/>
          <w:noProof/>
          <w:szCs w:val="20"/>
        </w:rPr>
        <w:t xml:space="preserve">and </w:t>
      </w:r>
      <w:r w:rsidR="003A10E6">
        <w:rPr>
          <w:b/>
          <w:noProof/>
          <w:szCs w:val="20"/>
        </w:rPr>
        <w:t>Lithuania</w:t>
      </w:r>
      <w:r w:rsidRPr="000F7B9D">
        <w:rPr>
          <w:b/>
          <w:noProof/>
          <w:szCs w:val="20"/>
        </w:rPr>
        <w:t xml:space="preserve"> </w:t>
      </w:r>
    </w:p>
    <w:p w14:paraId="55E656C5" w14:textId="77777777" w:rsidR="008279BD" w:rsidRPr="000F7B9D" w:rsidRDefault="008279BD" w:rsidP="008279BD">
      <w:pPr>
        <w:ind w:left="993" w:hanging="993"/>
        <w:rPr>
          <w:noProof/>
          <w:szCs w:val="20"/>
        </w:rPr>
      </w:pPr>
    </w:p>
    <w:p w14:paraId="009BBA68" w14:textId="7B7AF1BF" w:rsidR="008279BD" w:rsidRPr="000F7B9D" w:rsidRDefault="008279BD" w:rsidP="008279BD">
      <w:pPr>
        <w:rPr>
          <w:noProof/>
        </w:rPr>
      </w:pPr>
      <w:r w:rsidRPr="000F7B9D">
        <w:rPr>
          <w:noProof/>
        </w:rPr>
        <w:t xml:space="preserve">Under this item, the outgoing </w:t>
      </w:r>
      <w:r w:rsidR="00131801">
        <w:rPr>
          <w:noProof/>
        </w:rPr>
        <w:t xml:space="preserve">Presidency </w:t>
      </w:r>
      <w:r w:rsidRPr="000F7B9D">
        <w:rPr>
          <w:noProof/>
        </w:rPr>
        <w:t xml:space="preserve">of </w:t>
      </w:r>
      <w:r w:rsidR="00131801">
        <w:rPr>
          <w:noProof/>
        </w:rPr>
        <w:t xml:space="preserve">Liechtenstein </w:t>
      </w:r>
      <w:r w:rsidRPr="000F7B9D">
        <w:rPr>
          <w:noProof/>
        </w:rPr>
        <w:t xml:space="preserve">will officially hand over its powers to the incoming </w:t>
      </w:r>
      <w:r w:rsidR="00131801">
        <w:rPr>
          <w:noProof/>
        </w:rPr>
        <w:t xml:space="preserve">Presidency </w:t>
      </w:r>
      <w:r w:rsidRPr="000F7B9D">
        <w:rPr>
          <w:noProof/>
        </w:rPr>
        <w:t xml:space="preserve">of </w:t>
      </w:r>
      <w:r w:rsidR="00392750" w:rsidRPr="00392750">
        <w:rPr>
          <w:noProof/>
        </w:rPr>
        <w:t>Lithuania</w:t>
      </w:r>
      <w:r w:rsidRPr="000F7B9D">
        <w:rPr>
          <w:noProof/>
        </w:rPr>
        <w:t>.</w:t>
      </w:r>
    </w:p>
    <w:p w14:paraId="714ADE67" w14:textId="77777777" w:rsidR="008279BD" w:rsidRPr="000F7B9D" w:rsidRDefault="008279BD" w:rsidP="008279BD">
      <w:pPr>
        <w:rPr>
          <w:noProof/>
        </w:rPr>
      </w:pPr>
    </w:p>
    <w:p w14:paraId="6042FF37" w14:textId="5AB8057B" w:rsidR="008279BD" w:rsidRPr="000F7B9D" w:rsidRDefault="008279BD" w:rsidP="008279BD">
      <w:pPr>
        <w:rPr>
          <w:b/>
          <w:noProof/>
        </w:rPr>
      </w:pPr>
      <w:r w:rsidRPr="000F7B9D">
        <w:rPr>
          <w:b/>
          <w:noProof/>
        </w:rPr>
        <w:t>a.</w:t>
      </w:r>
      <w:r w:rsidRPr="000F7B9D">
        <w:rPr>
          <w:b/>
          <w:noProof/>
        </w:rPr>
        <w:tab/>
        <w:t>Report by the Presidency</w:t>
      </w:r>
      <w:r w:rsidR="00131801">
        <w:rPr>
          <w:b/>
          <w:noProof/>
        </w:rPr>
        <w:t xml:space="preserve"> of Liechtenstein</w:t>
      </w:r>
    </w:p>
    <w:p w14:paraId="0545D8A5" w14:textId="77777777" w:rsidR="008279BD" w:rsidRPr="000F7B9D" w:rsidRDefault="008279BD" w:rsidP="008279BD">
      <w:pPr>
        <w:rPr>
          <w:noProof/>
        </w:rPr>
      </w:pPr>
    </w:p>
    <w:p w14:paraId="6394E87D" w14:textId="778C421A" w:rsidR="008279BD" w:rsidRPr="000F7B9D" w:rsidRDefault="008279BD" w:rsidP="008279BD">
      <w:pPr>
        <w:rPr>
          <w:noProof/>
        </w:rPr>
      </w:pPr>
      <w:r w:rsidRPr="000F7B9D">
        <w:rPr>
          <w:noProof/>
        </w:rPr>
        <w:t xml:space="preserve">The </w:t>
      </w:r>
      <w:r w:rsidR="00B07479">
        <w:rPr>
          <w:noProof/>
        </w:rPr>
        <w:t xml:space="preserve">President </w:t>
      </w:r>
      <w:r w:rsidRPr="000F7B9D">
        <w:rPr>
          <w:noProof/>
        </w:rPr>
        <w:t xml:space="preserve">will present the results of the outgoing </w:t>
      </w:r>
      <w:r w:rsidR="00131801">
        <w:rPr>
          <w:noProof/>
        </w:rPr>
        <w:t>Presidency</w:t>
      </w:r>
      <w:r w:rsidRPr="000F7B9D">
        <w:rPr>
          <w:noProof/>
        </w:rPr>
        <w:t xml:space="preserve">. A written report will be available for participants (document </w:t>
      </w:r>
      <w:bookmarkStart w:id="16" w:name="_ML_000000000017_VALID"/>
      <w:r w:rsidR="00B511C6" w:rsidRPr="00B511C6">
        <w:rPr>
          <w:noProof/>
        </w:rPr>
        <w:fldChar w:fldCharType="begin"/>
      </w:r>
      <w:r w:rsidR="00B511C6" w:rsidRPr="00B511C6">
        <w:rPr>
          <w:noProof/>
        </w:rPr>
        <w:instrText>HYPERLINK "https://search.coe.int/cm/Pages/result_details.aspx?Reference=CM/Inf(2024)8" \o "Stocktaking of the Liechtenstein Presidency of the Committee of Ministers of the Council of Europe (15 November 2023 – 17 May 2024)"</w:instrText>
      </w:r>
      <w:r w:rsidR="00B511C6" w:rsidRPr="00B511C6">
        <w:rPr>
          <w:noProof/>
        </w:rPr>
      </w:r>
      <w:r w:rsidR="00B511C6" w:rsidRPr="00B511C6">
        <w:rPr>
          <w:noProof/>
        </w:rPr>
        <w:fldChar w:fldCharType="separate"/>
      </w:r>
      <w:bookmarkEnd w:id="16"/>
      <w:r w:rsidR="00B511C6" w:rsidRPr="00B511C6">
        <w:rPr>
          <w:rStyle w:val="Hyperlink"/>
          <w:noProof/>
        </w:rPr>
        <w:t>CM/Inf(2024)8</w:t>
      </w:r>
      <w:r w:rsidR="00B511C6" w:rsidRPr="00B511C6">
        <w:rPr>
          <w:noProof/>
        </w:rPr>
        <w:fldChar w:fldCharType="end"/>
      </w:r>
      <w:r w:rsidRPr="000F7B9D">
        <w:rPr>
          <w:noProof/>
        </w:rPr>
        <w:t>).</w:t>
      </w:r>
    </w:p>
    <w:p w14:paraId="62A7E63D" w14:textId="77777777" w:rsidR="008279BD" w:rsidRPr="000F7B9D" w:rsidRDefault="008279BD" w:rsidP="008279BD">
      <w:pPr>
        <w:rPr>
          <w:noProof/>
        </w:rPr>
      </w:pPr>
    </w:p>
    <w:p w14:paraId="5E38A267" w14:textId="19AD0779" w:rsidR="008279BD" w:rsidRPr="000F7B9D" w:rsidRDefault="008279BD" w:rsidP="008279BD">
      <w:pPr>
        <w:rPr>
          <w:b/>
          <w:noProof/>
        </w:rPr>
      </w:pPr>
      <w:r w:rsidRPr="000F7B9D">
        <w:rPr>
          <w:b/>
          <w:noProof/>
        </w:rPr>
        <w:t>b.</w:t>
      </w:r>
      <w:r w:rsidRPr="000F7B9D">
        <w:rPr>
          <w:b/>
          <w:noProof/>
        </w:rPr>
        <w:tab/>
        <w:t xml:space="preserve">Priorities of the </w:t>
      </w:r>
      <w:r w:rsidR="00131801">
        <w:rPr>
          <w:b/>
          <w:noProof/>
        </w:rPr>
        <w:t>Presidency of Lithuania</w:t>
      </w:r>
    </w:p>
    <w:p w14:paraId="3DBB2701" w14:textId="77777777" w:rsidR="008279BD" w:rsidRPr="000F7B9D" w:rsidRDefault="008279BD" w:rsidP="008279BD">
      <w:pPr>
        <w:rPr>
          <w:noProof/>
        </w:rPr>
      </w:pPr>
    </w:p>
    <w:p w14:paraId="4FD4262E" w14:textId="64FBA6CC" w:rsidR="008279BD" w:rsidRPr="000F7B9D" w:rsidRDefault="008279BD" w:rsidP="008279BD">
      <w:pPr>
        <w:rPr>
          <w:noProof/>
        </w:rPr>
      </w:pPr>
      <w:r w:rsidRPr="000F7B9D">
        <w:rPr>
          <w:noProof/>
        </w:rPr>
        <w:t xml:space="preserve">The incoming </w:t>
      </w:r>
      <w:r w:rsidR="00131801">
        <w:rPr>
          <w:noProof/>
        </w:rPr>
        <w:t>President</w:t>
      </w:r>
      <w:r w:rsidRPr="000F7B9D">
        <w:rPr>
          <w:noProof/>
        </w:rPr>
        <w:t xml:space="preserve"> will present the priorities of the </w:t>
      </w:r>
      <w:r w:rsidR="00131801">
        <w:rPr>
          <w:noProof/>
        </w:rPr>
        <w:t>Presidency</w:t>
      </w:r>
      <w:r w:rsidRPr="000F7B9D">
        <w:rPr>
          <w:noProof/>
        </w:rPr>
        <w:t xml:space="preserve"> of </w:t>
      </w:r>
      <w:r w:rsidR="00131801">
        <w:rPr>
          <w:noProof/>
        </w:rPr>
        <w:t>Lithuania</w:t>
      </w:r>
      <w:r w:rsidRPr="000F7B9D">
        <w:rPr>
          <w:noProof/>
        </w:rPr>
        <w:t xml:space="preserve"> for the next six months. A written report will be available for participants (document </w:t>
      </w:r>
      <w:bookmarkStart w:id="17" w:name="_ML_000000000018_VALID"/>
      <w:r w:rsidR="00B511C6" w:rsidRPr="00B511C6">
        <w:rPr>
          <w:noProof/>
        </w:rPr>
        <w:fldChar w:fldCharType="begin"/>
      </w:r>
      <w:r w:rsidR="00B511C6" w:rsidRPr="00B511C6">
        <w:rPr>
          <w:noProof/>
        </w:rPr>
        <w:instrText>HYPERLINK "https://search.coe.int/cm/Pages/result_details.aspx?Reference=CM/Inf(2024)9" \o "Priorities of the Lithuanian Presidency of the Committee of Ministers of the Council of Europe (17 May – 13 November 2024)"</w:instrText>
      </w:r>
      <w:r w:rsidR="00B511C6" w:rsidRPr="00B511C6">
        <w:rPr>
          <w:noProof/>
        </w:rPr>
      </w:r>
      <w:r w:rsidR="00B511C6" w:rsidRPr="00B511C6">
        <w:rPr>
          <w:noProof/>
        </w:rPr>
        <w:fldChar w:fldCharType="separate"/>
      </w:r>
      <w:bookmarkEnd w:id="17"/>
      <w:r w:rsidR="00B511C6" w:rsidRPr="00B511C6">
        <w:rPr>
          <w:rStyle w:val="Hyperlink"/>
          <w:noProof/>
        </w:rPr>
        <w:t>CM/Inf(2024)9</w:t>
      </w:r>
      <w:r w:rsidR="00B511C6" w:rsidRPr="00B511C6">
        <w:rPr>
          <w:noProof/>
        </w:rPr>
        <w:fldChar w:fldCharType="end"/>
      </w:r>
      <w:r w:rsidRPr="000F7B9D">
        <w:rPr>
          <w:noProof/>
        </w:rPr>
        <w:t>).</w:t>
      </w:r>
    </w:p>
    <w:p w14:paraId="18C9A43B" w14:textId="77777777" w:rsidR="008279BD" w:rsidRPr="000F7B9D" w:rsidRDefault="008279BD" w:rsidP="008279BD">
      <w:pPr>
        <w:rPr>
          <w:noProof/>
        </w:rPr>
      </w:pPr>
    </w:p>
    <w:p w14:paraId="0AAE2608" w14:textId="77777777" w:rsidR="008279BD" w:rsidRPr="000F7B9D" w:rsidRDefault="008279BD" w:rsidP="008279BD">
      <w:pPr>
        <w:rPr>
          <w:noProof/>
        </w:rPr>
      </w:pPr>
    </w:p>
    <w:p w14:paraId="55F5B608" w14:textId="77777777" w:rsidR="008279BD" w:rsidRPr="000F7B9D" w:rsidRDefault="008279BD" w:rsidP="008279BD">
      <w:pPr>
        <w:shd w:val="clear" w:color="auto" w:fill="D9D9D9"/>
        <w:tabs>
          <w:tab w:val="right" w:pos="9639"/>
        </w:tabs>
        <w:ind w:right="-84"/>
        <w:rPr>
          <w:noProof/>
          <w:szCs w:val="20"/>
        </w:rPr>
      </w:pPr>
      <w:r w:rsidRPr="000F7B9D">
        <w:rPr>
          <w:b/>
          <w:noProof/>
          <w:szCs w:val="20"/>
        </w:rPr>
        <w:t>Item 7 of the agenda</w:t>
      </w:r>
      <w:r w:rsidRPr="000F7B9D">
        <w:rPr>
          <w:b/>
          <w:noProof/>
          <w:szCs w:val="20"/>
        </w:rPr>
        <w:tab/>
        <w:t>Date and place of the next Session</w:t>
      </w:r>
    </w:p>
    <w:p w14:paraId="4E55226D" w14:textId="77777777" w:rsidR="008279BD" w:rsidRPr="000F7B9D" w:rsidRDefault="008279BD" w:rsidP="008279BD">
      <w:pPr>
        <w:ind w:left="993" w:hanging="993"/>
        <w:rPr>
          <w:noProof/>
          <w:szCs w:val="20"/>
        </w:rPr>
      </w:pPr>
    </w:p>
    <w:p w14:paraId="3316A16A" w14:textId="77777777" w:rsidR="008279BD" w:rsidRPr="000F7B9D" w:rsidRDefault="008279BD" w:rsidP="008279BD">
      <w:pPr>
        <w:rPr>
          <w:noProof/>
        </w:rPr>
      </w:pPr>
      <w:r w:rsidRPr="000F7B9D">
        <w:rPr>
          <w:noProof/>
        </w:rPr>
        <w:t>Under this item, the Ministers will be invited to agree that:</w:t>
      </w:r>
    </w:p>
    <w:p w14:paraId="063B35FB" w14:textId="77777777" w:rsidR="008279BD" w:rsidRPr="000F7B9D" w:rsidRDefault="008279BD" w:rsidP="008279BD">
      <w:pPr>
        <w:rPr>
          <w:noProof/>
        </w:rPr>
      </w:pPr>
    </w:p>
    <w:p w14:paraId="289282D3" w14:textId="6E6E350B" w:rsidR="008279BD" w:rsidRPr="00C26DB3" w:rsidRDefault="008279BD" w:rsidP="00C26DB3">
      <w:r w:rsidRPr="00C26DB3">
        <w:t>- the 13</w:t>
      </w:r>
      <w:r w:rsidR="00131801" w:rsidRPr="00C26DB3">
        <w:t>4th</w:t>
      </w:r>
      <w:r w:rsidRPr="00C26DB3">
        <w:t xml:space="preserve"> Session of the Committee of Ministers will be held in </w:t>
      </w:r>
      <w:r w:rsidR="00131801" w:rsidRPr="00C26DB3">
        <w:t>Luxembourg</w:t>
      </w:r>
      <w:r w:rsidRPr="00C26DB3">
        <w:t xml:space="preserve">, </w:t>
      </w:r>
      <w:r w:rsidR="00131801" w:rsidRPr="00C26DB3">
        <w:t>Luxembourg</w:t>
      </w:r>
      <w:r w:rsidRPr="00C26DB3">
        <w:t xml:space="preserve">, in </w:t>
      </w:r>
      <w:r w:rsidR="00B54B25" w:rsidRPr="00C26DB3">
        <w:t>13</w:t>
      </w:r>
      <w:r w:rsidR="002147C0" w:rsidRPr="00C26DB3">
        <w:noBreakHyphen/>
      </w:r>
      <w:r w:rsidR="00B54B25" w:rsidRPr="00C26DB3">
        <w:t>14</w:t>
      </w:r>
      <w:r w:rsidR="002147C0" w:rsidRPr="00C26DB3">
        <w:t> </w:t>
      </w:r>
      <w:r w:rsidRPr="00C26DB3">
        <w:t>May</w:t>
      </w:r>
      <w:r w:rsidR="002147C0" w:rsidRPr="00C26DB3">
        <w:t> </w:t>
      </w:r>
      <w:proofErr w:type="gramStart"/>
      <w:r w:rsidRPr="00C26DB3">
        <w:t>202</w:t>
      </w:r>
      <w:r w:rsidR="00131801" w:rsidRPr="00C26DB3">
        <w:t>5</w:t>
      </w:r>
      <w:r w:rsidRPr="00C26DB3">
        <w:t>;</w:t>
      </w:r>
      <w:proofErr w:type="gramEnd"/>
    </w:p>
    <w:p w14:paraId="17B1ABAD" w14:textId="28FD237B" w:rsidR="008279BD" w:rsidRPr="00C26DB3" w:rsidRDefault="008279BD" w:rsidP="00C26DB3">
      <w:r w:rsidRPr="00C26DB3">
        <w:t xml:space="preserve">- the handover of the </w:t>
      </w:r>
      <w:r w:rsidR="00131801" w:rsidRPr="00C26DB3">
        <w:t xml:space="preserve">Presidency </w:t>
      </w:r>
      <w:r w:rsidRPr="00C26DB3">
        <w:t xml:space="preserve">from </w:t>
      </w:r>
      <w:r w:rsidR="00131801" w:rsidRPr="00C26DB3">
        <w:t xml:space="preserve">Lithuania </w:t>
      </w:r>
      <w:r w:rsidRPr="00C26DB3">
        <w:t xml:space="preserve">to </w:t>
      </w:r>
      <w:r w:rsidR="00131801" w:rsidRPr="00C26DB3">
        <w:t xml:space="preserve">Luxembourg </w:t>
      </w:r>
      <w:r w:rsidRPr="00C26DB3">
        <w:t xml:space="preserve">will take place on </w:t>
      </w:r>
      <w:r w:rsidR="00131801" w:rsidRPr="00C26DB3">
        <w:t>13</w:t>
      </w:r>
      <w:r w:rsidRPr="00C26DB3">
        <w:t xml:space="preserve"> November 202</w:t>
      </w:r>
      <w:r w:rsidR="00131801" w:rsidRPr="00C26DB3">
        <w:t>4</w:t>
      </w:r>
      <w:r w:rsidRPr="00C26DB3">
        <w:t>.</w:t>
      </w:r>
    </w:p>
    <w:sectPr w:rsidR="008279BD" w:rsidRPr="00C26DB3" w:rsidSect="00A37E36">
      <w:headerReference w:type="even" r:id="rId8"/>
      <w:headerReference w:type="default" r:id="rId9"/>
      <w:footerReference w:type="default" r:id="rId10"/>
      <w:headerReference w:type="first" r:id="rId11"/>
      <w:footerReference w:type="first" r:id="rId12"/>
      <w:type w:val="continuous"/>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F1794" w14:textId="77777777" w:rsidR="0062559A" w:rsidRDefault="0062559A" w:rsidP="00FD6043">
      <w:r>
        <w:separator/>
      </w:r>
    </w:p>
  </w:endnote>
  <w:endnote w:type="continuationSeparator" w:id="0">
    <w:p w14:paraId="2933B469" w14:textId="77777777" w:rsidR="0062559A" w:rsidRDefault="0062559A"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altName w:val="Calibri"/>
    <w:charset w:val="00"/>
    <w:family w:val="roman"/>
    <w:pitch w:val="variable"/>
    <w:sig w:usb0="E00002AF" w:usb1="50006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8D4AD"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1F044" w14:textId="77777777" w:rsidR="00AE76B8" w:rsidRPr="00113EB0" w:rsidRDefault="001E7C29" w:rsidP="00E15639">
    <w:pPr>
      <w:pStyle w:val="Footer"/>
      <w:rPr>
        <w:sz w:val="16"/>
        <w:szCs w:val="16"/>
      </w:rPr>
    </w:pPr>
    <w:r>
      <w:rPr>
        <w:sz w:val="16"/>
        <w:szCs w:val="16"/>
      </w:rPr>
      <w:t>W</w:t>
    </w:r>
    <w:r w:rsidR="00E15639" w:rsidRPr="00113EB0">
      <w:rPr>
        <w:sz w:val="16"/>
        <w:szCs w:val="16"/>
      </w:rPr>
      <w:t>eb</w:t>
    </w:r>
    <w:r>
      <w:rPr>
        <w:sz w:val="16"/>
        <w:szCs w:val="16"/>
      </w:rPr>
      <w:t>site</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A8379" w14:textId="77777777" w:rsidR="0062559A" w:rsidRDefault="0062559A" w:rsidP="00FD6043">
      <w:r>
        <w:separator/>
      </w:r>
    </w:p>
  </w:footnote>
  <w:footnote w:type="continuationSeparator" w:id="0">
    <w:p w14:paraId="22FCC4DC" w14:textId="77777777" w:rsidR="0062559A" w:rsidRDefault="0062559A" w:rsidP="00FD6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E3A6" w14:textId="76D9F695" w:rsidR="00E24C57" w:rsidRPr="00E54322" w:rsidRDefault="002660DB" w:rsidP="00E54322">
    <w:pPr>
      <w:pStyle w:val="Header"/>
    </w:pPr>
    <w:proofErr w:type="gramStart"/>
    <w:r w:rsidRPr="00E54322">
      <w:t>CM(</w:t>
    </w:r>
    <w:proofErr w:type="gramEnd"/>
    <w:r w:rsidR="00681C0C">
      <w:t>2024</w:t>
    </w:r>
    <w:r w:rsidRPr="00E54322">
      <w:t>)</w:t>
    </w:r>
    <w:r w:rsidR="008279BD">
      <w:t>OJ-</w:t>
    </w:r>
    <w:r w:rsidR="00F44008">
      <w:t>final</w:t>
    </w:r>
    <w:r w:rsidR="00E15639" w:rsidRPr="00E54322">
      <w:tab/>
    </w:r>
    <w:r w:rsidR="00E15639" w:rsidRPr="00E54322">
      <w:fldChar w:fldCharType="begin"/>
    </w:r>
    <w:r w:rsidR="00E15639" w:rsidRPr="00E54322">
      <w:instrText xml:space="preserve"> PAGE  \* Arabic  \* MERGEFORMAT </w:instrText>
    </w:r>
    <w:r w:rsidR="00E15639" w:rsidRPr="00E54322">
      <w:fldChar w:fldCharType="separate"/>
    </w:r>
    <w:r w:rsidR="00FE16E3">
      <w:rPr>
        <w:noProof/>
      </w:rPr>
      <w:t>2</w:t>
    </w:r>
    <w:r w:rsidR="00E15639"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2AB9C" w14:textId="056FBE37" w:rsidR="00E24C57" w:rsidRPr="00E54322" w:rsidRDefault="00E15639" w:rsidP="00E54322">
    <w:pPr>
      <w:pStyle w:val="Header"/>
    </w:pPr>
    <w:r w:rsidRPr="00E54322">
      <w:tab/>
    </w:r>
    <w:r w:rsidRPr="00E54322">
      <w:fldChar w:fldCharType="begin"/>
    </w:r>
    <w:r w:rsidRPr="00E54322">
      <w:instrText xml:space="preserve"> PAGE  \* Arabic  \* MERGEFORMAT </w:instrText>
    </w:r>
    <w:r w:rsidRPr="00E54322">
      <w:fldChar w:fldCharType="separate"/>
    </w:r>
    <w:r w:rsidR="00FE16E3">
      <w:rPr>
        <w:noProof/>
      </w:rPr>
      <w:t>3</w:t>
    </w:r>
    <w:r w:rsidRPr="00E54322">
      <w:fldChar w:fldCharType="end"/>
    </w:r>
    <w:r w:rsidR="00E475F9" w:rsidRPr="00E54322">
      <w:tab/>
    </w:r>
    <w:proofErr w:type="gramStart"/>
    <w:r w:rsidR="002660DB" w:rsidRPr="00E54322">
      <w:t>CM(</w:t>
    </w:r>
    <w:proofErr w:type="gramEnd"/>
    <w:r w:rsidR="00681C0C">
      <w:t>2024</w:t>
    </w:r>
    <w:r w:rsidR="002660DB" w:rsidRPr="00E54322">
      <w:t>)</w:t>
    </w:r>
    <w:r w:rsidR="003A10E6">
      <w:t>OJ</w:t>
    </w:r>
    <w:r w:rsidR="00771D8F">
      <w:t>-</w:t>
    </w:r>
    <w:r w:rsidR="00F44008">
      <w:t>final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E3FB1" w14:textId="77777777" w:rsidR="00135BDB" w:rsidRDefault="006E6FA7" w:rsidP="00123CDD">
    <w:pPr>
      <w:pStyle w:val="Header"/>
      <w:spacing w:after="2280"/>
    </w:pPr>
    <w:r>
      <w:rPr>
        <w:noProof/>
      </w:rPr>
      <w:drawing>
        <wp:anchor distT="0" distB="0" distL="114300" distR="114300" simplePos="0" relativeHeight="251658240" behindDoc="1" locked="0" layoutInCell="0" allowOverlap="0" wp14:anchorId="3F4C6B38" wp14:editId="71BA2400">
          <wp:simplePos x="0" y="0"/>
          <wp:positionH relativeFrom="margin">
            <wp:posOffset>3240405</wp:posOffset>
          </wp:positionH>
          <wp:positionV relativeFrom="page">
            <wp:align>top</wp:align>
          </wp:positionV>
          <wp:extent cx="3168000" cy="172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168000" cy="172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5191A"/>
    <w:multiLevelType w:val="hybridMultilevel"/>
    <w:tmpl w:val="500C6B40"/>
    <w:lvl w:ilvl="0" w:tplc="7D521286">
      <w:start w:val="2"/>
      <w:numFmt w:val="bullet"/>
      <w:lvlText w:val="-"/>
      <w:lvlJc w:val="left"/>
      <w:pPr>
        <w:ind w:left="1463" w:hanging="360"/>
      </w:pPr>
      <w:rPr>
        <w:rFonts w:ascii="Arial" w:eastAsia="Calibri" w:hAnsi="Arial" w:cs="Arial" w:hint="default"/>
      </w:rPr>
    </w:lvl>
    <w:lvl w:ilvl="1" w:tplc="04070003" w:tentative="1">
      <w:start w:val="1"/>
      <w:numFmt w:val="bullet"/>
      <w:lvlText w:val="o"/>
      <w:lvlJc w:val="left"/>
      <w:pPr>
        <w:ind w:left="2183" w:hanging="360"/>
      </w:pPr>
      <w:rPr>
        <w:rFonts w:ascii="Courier New" w:hAnsi="Courier New" w:cs="Courier New" w:hint="default"/>
      </w:rPr>
    </w:lvl>
    <w:lvl w:ilvl="2" w:tplc="04070005" w:tentative="1">
      <w:start w:val="1"/>
      <w:numFmt w:val="bullet"/>
      <w:lvlText w:val=""/>
      <w:lvlJc w:val="left"/>
      <w:pPr>
        <w:ind w:left="2903" w:hanging="360"/>
      </w:pPr>
      <w:rPr>
        <w:rFonts w:ascii="Wingdings" w:hAnsi="Wingdings" w:hint="default"/>
      </w:rPr>
    </w:lvl>
    <w:lvl w:ilvl="3" w:tplc="04070001" w:tentative="1">
      <w:start w:val="1"/>
      <w:numFmt w:val="bullet"/>
      <w:lvlText w:val=""/>
      <w:lvlJc w:val="left"/>
      <w:pPr>
        <w:ind w:left="3623" w:hanging="360"/>
      </w:pPr>
      <w:rPr>
        <w:rFonts w:ascii="Symbol" w:hAnsi="Symbol" w:hint="default"/>
      </w:rPr>
    </w:lvl>
    <w:lvl w:ilvl="4" w:tplc="04070003" w:tentative="1">
      <w:start w:val="1"/>
      <w:numFmt w:val="bullet"/>
      <w:lvlText w:val="o"/>
      <w:lvlJc w:val="left"/>
      <w:pPr>
        <w:ind w:left="4343" w:hanging="360"/>
      </w:pPr>
      <w:rPr>
        <w:rFonts w:ascii="Courier New" w:hAnsi="Courier New" w:cs="Courier New" w:hint="default"/>
      </w:rPr>
    </w:lvl>
    <w:lvl w:ilvl="5" w:tplc="04070005" w:tentative="1">
      <w:start w:val="1"/>
      <w:numFmt w:val="bullet"/>
      <w:lvlText w:val=""/>
      <w:lvlJc w:val="left"/>
      <w:pPr>
        <w:ind w:left="5063" w:hanging="360"/>
      </w:pPr>
      <w:rPr>
        <w:rFonts w:ascii="Wingdings" w:hAnsi="Wingdings" w:hint="default"/>
      </w:rPr>
    </w:lvl>
    <w:lvl w:ilvl="6" w:tplc="04070001" w:tentative="1">
      <w:start w:val="1"/>
      <w:numFmt w:val="bullet"/>
      <w:lvlText w:val=""/>
      <w:lvlJc w:val="left"/>
      <w:pPr>
        <w:ind w:left="5783" w:hanging="360"/>
      </w:pPr>
      <w:rPr>
        <w:rFonts w:ascii="Symbol" w:hAnsi="Symbol" w:hint="default"/>
      </w:rPr>
    </w:lvl>
    <w:lvl w:ilvl="7" w:tplc="04070003" w:tentative="1">
      <w:start w:val="1"/>
      <w:numFmt w:val="bullet"/>
      <w:lvlText w:val="o"/>
      <w:lvlJc w:val="left"/>
      <w:pPr>
        <w:ind w:left="6503" w:hanging="360"/>
      </w:pPr>
      <w:rPr>
        <w:rFonts w:ascii="Courier New" w:hAnsi="Courier New" w:cs="Courier New" w:hint="default"/>
      </w:rPr>
    </w:lvl>
    <w:lvl w:ilvl="8" w:tplc="04070005" w:tentative="1">
      <w:start w:val="1"/>
      <w:numFmt w:val="bullet"/>
      <w:lvlText w:val=""/>
      <w:lvlJc w:val="left"/>
      <w:pPr>
        <w:ind w:left="7223" w:hanging="360"/>
      </w:pPr>
      <w:rPr>
        <w:rFonts w:ascii="Wingdings" w:hAnsi="Wingdings" w:hint="default"/>
      </w:rPr>
    </w:lvl>
  </w:abstractNum>
  <w:abstractNum w:abstractNumId="1" w15:restartNumberingAfterBreak="0">
    <w:nsid w:val="202C5E79"/>
    <w:multiLevelType w:val="hybridMultilevel"/>
    <w:tmpl w:val="073499F6"/>
    <w:lvl w:ilvl="0" w:tplc="7D521286">
      <w:start w:val="2"/>
      <w:numFmt w:val="bullet"/>
      <w:lvlText w:val="-"/>
      <w:lvlJc w:val="left"/>
      <w:pPr>
        <w:ind w:left="1463" w:hanging="360"/>
      </w:pPr>
      <w:rPr>
        <w:rFonts w:ascii="Arial" w:eastAsia="Calibri" w:hAnsi="Arial" w:cs="Arial" w:hint="default"/>
      </w:rPr>
    </w:lvl>
    <w:lvl w:ilvl="1" w:tplc="04070003" w:tentative="1">
      <w:start w:val="1"/>
      <w:numFmt w:val="bullet"/>
      <w:lvlText w:val="o"/>
      <w:lvlJc w:val="left"/>
      <w:pPr>
        <w:ind w:left="2183" w:hanging="360"/>
      </w:pPr>
      <w:rPr>
        <w:rFonts w:ascii="Courier New" w:hAnsi="Courier New" w:cs="Courier New" w:hint="default"/>
      </w:rPr>
    </w:lvl>
    <w:lvl w:ilvl="2" w:tplc="04070005" w:tentative="1">
      <w:start w:val="1"/>
      <w:numFmt w:val="bullet"/>
      <w:lvlText w:val=""/>
      <w:lvlJc w:val="left"/>
      <w:pPr>
        <w:ind w:left="2903" w:hanging="360"/>
      </w:pPr>
      <w:rPr>
        <w:rFonts w:ascii="Wingdings" w:hAnsi="Wingdings" w:hint="default"/>
      </w:rPr>
    </w:lvl>
    <w:lvl w:ilvl="3" w:tplc="04070001" w:tentative="1">
      <w:start w:val="1"/>
      <w:numFmt w:val="bullet"/>
      <w:lvlText w:val=""/>
      <w:lvlJc w:val="left"/>
      <w:pPr>
        <w:ind w:left="3623" w:hanging="360"/>
      </w:pPr>
      <w:rPr>
        <w:rFonts w:ascii="Symbol" w:hAnsi="Symbol" w:hint="default"/>
      </w:rPr>
    </w:lvl>
    <w:lvl w:ilvl="4" w:tplc="04070003" w:tentative="1">
      <w:start w:val="1"/>
      <w:numFmt w:val="bullet"/>
      <w:lvlText w:val="o"/>
      <w:lvlJc w:val="left"/>
      <w:pPr>
        <w:ind w:left="4343" w:hanging="360"/>
      </w:pPr>
      <w:rPr>
        <w:rFonts w:ascii="Courier New" w:hAnsi="Courier New" w:cs="Courier New" w:hint="default"/>
      </w:rPr>
    </w:lvl>
    <w:lvl w:ilvl="5" w:tplc="04070005" w:tentative="1">
      <w:start w:val="1"/>
      <w:numFmt w:val="bullet"/>
      <w:lvlText w:val=""/>
      <w:lvlJc w:val="left"/>
      <w:pPr>
        <w:ind w:left="5063" w:hanging="360"/>
      </w:pPr>
      <w:rPr>
        <w:rFonts w:ascii="Wingdings" w:hAnsi="Wingdings" w:hint="default"/>
      </w:rPr>
    </w:lvl>
    <w:lvl w:ilvl="6" w:tplc="04070001" w:tentative="1">
      <w:start w:val="1"/>
      <w:numFmt w:val="bullet"/>
      <w:lvlText w:val=""/>
      <w:lvlJc w:val="left"/>
      <w:pPr>
        <w:ind w:left="5783" w:hanging="360"/>
      </w:pPr>
      <w:rPr>
        <w:rFonts w:ascii="Symbol" w:hAnsi="Symbol" w:hint="default"/>
      </w:rPr>
    </w:lvl>
    <w:lvl w:ilvl="7" w:tplc="04070003" w:tentative="1">
      <w:start w:val="1"/>
      <w:numFmt w:val="bullet"/>
      <w:lvlText w:val="o"/>
      <w:lvlJc w:val="left"/>
      <w:pPr>
        <w:ind w:left="6503" w:hanging="360"/>
      </w:pPr>
      <w:rPr>
        <w:rFonts w:ascii="Courier New" w:hAnsi="Courier New" w:cs="Courier New" w:hint="default"/>
      </w:rPr>
    </w:lvl>
    <w:lvl w:ilvl="8" w:tplc="04070005" w:tentative="1">
      <w:start w:val="1"/>
      <w:numFmt w:val="bullet"/>
      <w:lvlText w:val=""/>
      <w:lvlJc w:val="left"/>
      <w:pPr>
        <w:ind w:left="7223" w:hanging="360"/>
      </w:pPr>
      <w:rPr>
        <w:rFonts w:ascii="Wingdings" w:hAnsi="Wingdings" w:hint="default"/>
      </w:rPr>
    </w:lvl>
  </w:abstractNum>
  <w:abstractNum w:abstractNumId="2" w15:restartNumberingAfterBreak="0">
    <w:nsid w:val="23F34DE1"/>
    <w:multiLevelType w:val="hybridMultilevel"/>
    <w:tmpl w:val="57C82C0C"/>
    <w:lvl w:ilvl="0" w:tplc="31866C9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244A6507"/>
    <w:multiLevelType w:val="hybridMultilevel"/>
    <w:tmpl w:val="E0500EEE"/>
    <w:lvl w:ilvl="0" w:tplc="7D521286">
      <w:start w:val="2"/>
      <w:numFmt w:val="bullet"/>
      <w:lvlText w:val="-"/>
      <w:lvlJc w:val="left"/>
      <w:pPr>
        <w:ind w:left="1463" w:hanging="360"/>
      </w:pPr>
      <w:rPr>
        <w:rFonts w:ascii="Arial" w:eastAsia="Calibri" w:hAnsi="Arial" w:cs="Arial" w:hint="default"/>
      </w:rPr>
    </w:lvl>
    <w:lvl w:ilvl="1" w:tplc="04070003" w:tentative="1">
      <w:start w:val="1"/>
      <w:numFmt w:val="bullet"/>
      <w:lvlText w:val="o"/>
      <w:lvlJc w:val="left"/>
      <w:pPr>
        <w:ind w:left="2183" w:hanging="360"/>
      </w:pPr>
      <w:rPr>
        <w:rFonts w:ascii="Courier New" w:hAnsi="Courier New" w:cs="Courier New" w:hint="default"/>
      </w:rPr>
    </w:lvl>
    <w:lvl w:ilvl="2" w:tplc="04070005" w:tentative="1">
      <w:start w:val="1"/>
      <w:numFmt w:val="bullet"/>
      <w:lvlText w:val=""/>
      <w:lvlJc w:val="left"/>
      <w:pPr>
        <w:ind w:left="2903" w:hanging="360"/>
      </w:pPr>
      <w:rPr>
        <w:rFonts w:ascii="Wingdings" w:hAnsi="Wingdings" w:hint="default"/>
      </w:rPr>
    </w:lvl>
    <w:lvl w:ilvl="3" w:tplc="04070001" w:tentative="1">
      <w:start w:val="1"/>
      <w:numFmt w:val="bullet"/>
      <w:lvlText w:val=""/>
      <w:lvlJc w:val="left"/>
      <w:pPr>
        <w:ind w:left="3623" w:hanging="360"/>
      </w:pPr>
      <w:rPr>
        <w:rFonts w:ascii="Symbol" w:hAnsi="Symbol" w:hint="default"/>
      </w:rPr>
    </w:lvl>
    <w:lvl w:ilvl="4" w:tplc="04070003" w:tentative="1">
      <w:start w:val="1"/>
      <w:numFmt w:val="bullet"/>
      <w:lvlText w:val="o"/>
      <w:lvlJc w:val="left"/>
      <w:pPr>
        <w:ind w:left="4343" w:hanging="360"/>
      </w:pPr>
      <w:rPr>
        <w:rFonts w:ascii="Courier New" w:hAnsi="Courier New" w:cs="Courier New" w:hint="default"/>
      </w:rPr>
    </w:lvl>
    <w:lvl w:ilvl="5" w:tplc="04070005" w:tentative="1">
      <w:start w:val="1"/>
      <w:numFmt w:val="bullet"/>
      <w:lvlText w:val=""/>
      <w:lvlJc w:val="left"/>
      <w:pPr>
        <w:ind w:left="5063" w:hanging="360"/>
      </w:pPr>
      <w:rPr>
        <w:rFonts w:ascii="Wingdings" w:hAnsi="Wingdings" w:hint="default"/>
      </w:rPr>
    </w:lvl>
    <w:lvl w:ilvl="6" w:tplc="04070001" w:tentative="1">
      <w:start w:val="1"/>
      <w:numFmt w:val="bullet"/>
      <w:lvlText w:val=""/>
      <w:lvlJc w:val="left"/>
      <w:pPr>
        <w:ind w:left="5783" w:hanging="360"/>
      </w:pPr>
      <w:rPr>
        <w:rFonts w:ascii="Symbol" w:hAnsi="Symbol" w:hint="default"/>
      </w:rPr>
    </w:lvl>
    <w:lvl w:ilvl="7" w:tplc="04070003" w:tentative="1">
      <w:start w:val="1"/>
      <w:numFmt w:val="bullet"/>
      <w:lvlText w:val="o"/>
      <w:lvlJc w:val="left"/>
      <w:pPr>
        <w:ind w:left="6503" w:hanging="360"/>
      </w:pPr>
      <w:rPr>
        <w:rFonts w:ascii="Courier New" w:hAnsi="Courier New" w:cs="Courier New" w:hint="default"/>
      </w:rPr>
    </w:lvl>
    <w:lvl w:ilvl="8" w:tplc="04070005" w:tentative="1">
      <w:start w:val="1"/>
      <w:numFmt w:val="bullet"/>
      <w:lvlText w:val=""/>
      <w:lvlJc w:val="left"/>
      <w:pPr>
        <w:ind w:left="7223" w:hanging="360"/>
      </w:pPr>
      <w:rPr>
        <w:rFonts w:ascii="Wingdings" w:hAnsi="Wingdings" w:hint="default"/>
      </w:rPr>
    </w:lvl>
  </w:abstractNum>
  <w:abstractNum w:abstractNumId="4" w15:restartNumberingAfterBreak="0">
    <w:nsid w:val="45673418"/>
    <w:multiLevelType w:val="hybridMultilevel"/>
    <w:tmpl w:val="18D884F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4E584B4E"/>
    <w:multiLevelType w:val="hybridMultilevel"/>
    <w:tmpl w:val="1A3E0690"/>
    <w:lvl w:ilvl="0" w:tplc="D8F49F7A">
      <w:start w:val="1"/>
      <w:numFmt w:val="decimal"/>
      <w:lvlText w:val="%1."/>
      <w:lvlJc w:val="left"/>
      <w:pPr>
        <w:ind w:left="1065" w:hanging="705"/>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15:restartNumberingAfterBreak="0">
    <w:nsid w:val="4F03621B"/>
    <w:multiLevelType w:val="hybridMultilevel"/>
    <w:tmpl w:val="15385420"/>
    <w:lvl w:ilvl="0" w:tplc="BE100174">
      <w:start w:val="1"/>
      <w:numFmt w:val="decimal"/>
      <w:lvlText w:val="%1."/>
      <w:lvlJc w:val="left"/>
      <w:pPr>
        <w:ind w:left="2361" w:hanging="660"/>
      </w:pPr>
      <w:rPr>
        <w:rFonts w:hint="default"/>
      </w:rPr>
    </w:lvl>
    <w:lvl w:ilvl="1" w:tplc="040C0019" w:tentative="1">
      <w:start w:val="1"/>
      <w:numFmt w:val="lowerLetter"/>
      <w:lvlText w:val="%2."/>
      <w:lvlJc w:val="left"/>
      <w:pPr>
        <w:ind w:left="2781" w:hanging="360"/>
      </w:pPr>
    </w:lvl>
    <w:lvl w:ilvl="2" w:tplc="040C001B" w:tentative="1">
      <w:start w:val="1"/>
      <w:numFmt w:val="lowerRoman"/>
      <w:lvlText w:val="%3."/>
      <w:lvlJc w:val="right"/>
      <w:pPr>
        <w:ind w:left="3501" w:hanging="180"/>
      </w:pPr>
    </w:lvl>
    <w:lvl w:ilvl="3" w:tplc="040C000F" w:tentative="1">
      <w:start w:val="1"/>
      <w:numFmt w:val="decimal"/>
      <w:lvlText w:val="%4."/>
      <w:lvlJc w:val="left"/>
      <w:pPr>
        <w:ind w:left="4221" w:hanging="360"/>
      </w:pPr>
    </w:lvl>
    <w:lvl w:ilvl="4" w:tplc="040C0019" w:tentative="1">
      <w:start w:val="1"/>
      <w:numFmt w:val="lowerLetter"/>
      <w:lvlText w:val="%5."/>
      <w:lvlJc w:val="left"/>
      <w:pPr>
        <w:ind w:left="4941" w:hanging="360"/>
      </w:pPr>
    </w:lvl>
    <w:lvl w:ilvl="5" w:tplc="040C001B" w:tentative="1">
      <w:start w:val="1"/>
      <w:numFmt w:val="lowerRoman"/>
      <w:lvlText w:val="%6."/>
      <w:lvlJc w:val="right"/>
      <w:pPr>
        <w:ind w:left="5661" w:hanging="180"/>
      </w:pPr>
    </w:lvl>
    <w:lvl w:ilvl="6" w:tplc="040C000F" w:tentative="1">
      <w:start w:val="1"/>
      <w:numFmt w:val="decimal"/>
      <w:lvlText w:val="%7."/>
      <w:lvlJc w:val="left"/>
      <w:pPr>
        <w:ind w:left="6381" w:hanging="360"/>
      </w:pPr>
    </w:lvl>
    <w:lvl w:ilvl="7" w:tplc="040C0019" w:tentative="1">
      <w:start w:val="1"/>
      <w:numFmt w:val="lowerLetter"/>
      <w:lvlText w:val="%8."/>
      <w:lvlJc w:val="left"/>
      <w:pPr>
        <w:ind w:left="7101" w:hanging="360"/>
      </w:pPr>
    </w:lvl>
    <w:lvl w:ilvl="8" w:tplc="040C001B" w:tentative="1">
      <w:start w:val="1"/>
      <w:numFmt w:val="lowerRoman"/>
      <w:lvlText w:val="%9."/>
      <w:lvlJc w:val="right"/>
      <w:pPr>
        <w:ind w:left="7821" w:hanging="180"/>
      </w:pPr>
    </w:lvl>
  </w:abstractNum>
  <w:abstractNum w:abstractNumId="7" w15:restartNumberingAfterBreak="0">
    <w:nsid w:val="5A4E2D7A"/>
    <w:multiLevelType w:val="hybridMultilevel"/>
    <w:tmpl w:val="CBB46C8C"/>
    <w:lvl w:ilvl="0" w:tplc="7D521286">
      <w:start w:val="2"/>
      <w:numFmt w:val="bullet"/>
      <w:lvlText w:val="-"/>
      <w:lvlJc w:val="left"/>
      <w:pPr>
        <w:ind w:left="1463" w:hanging="360"/>
      </w:pPr>
      <w:rPr>
        <w:rFonts w:ascii="Arial" w:eastAsia="Calibri" w:hAnsi="Arial" w:cs="Arial" w:hint="default"/>
      </w:rPr>
    </w:lvl>
    <w:lvl w:ilvl="1" w:tplc="04070003" w:tentative="1">
      <w:start w:val="1"/>
      <w:numFmt w:val="bullet"/>
      <w:lvlText w:val="o"/>
      <w:lvlJc w:val="left"/>
      <w:pPr>
        <w:ind w:left="2183" w:hanging="360"/>
      </w:pPr>
      <w:rPr>
        <w:rFonts w:ascii="Courier New" w:hAnsi="Courier New" w:cs="Courier New" w:hint="default"/>
      </w:rPr>
    </w:lvl>
    <w:lvl w:ilvl="2" w:tplc="04070005" w:tentative="1">
      <w:start w:val="1"/>
      <w:numFmt w:val="bullet"/>
      <w:lvlText w:val=""/>
      <w:lvlJc w:val="left"/>
      <w:pPr>
        <w:ind w:left="2903" w:hanging="360"/>
      </w:pPr>
      <w:rPr>
        <w:rFonts w:ascii="Wingdings" w:hAnsi="Wingdings" w:hint="default"/>
      </w:rPr>
    </w:lvl>
    <w:lvl w:ilvl="3" w:tplc="04070001" w:tentative="1">
      <w:start w:val="1"/>
      <w:numFmt w:val="bullet"/>
      <w:lvlText w:val=""/>
      <w:lvlJc w:val="left"/>
      <w:pPr>
        <w:ind w:left="3623" w:hanging="360"/>
      </w:pPr>
      <w:rPr>
        <w:rFonts w:ascii="Symbol" w:hAnsi="Symbol" w:hint="default"/>
      </w:rPr>
    </w:lvl>
    <w:lvl w:ilvl="4" w:tplc="04070003" w:tentative="1">
      <w:start w:val="1"/>
      <w:numFmt w:val="bullet"/>
      <w:lvlText w:val="o"/>
      <w:lvlJc w:val="left"/>
      <w:pPr>
        <w:ind w:left="4343" w:hanging="360"/>
      </w:pPr>
      <w:rPr>
        <w:rFonts w:ascii="Courier New" w:hAnsi="Courier New" w:cs="Courier New" w:hint="default"/>
      </w:rPr>
    </w:lvl>
    <w:lvl w:ilvl="5" w:tplc="04070005" w:tentative="1">
      <w:start w:val="1"/>
      <w:numFmt w:val="bullet"/>
      <w:lvlText w:val=""/>
      <w:lvlJc w:val="left"/>
      <w:pPr>
        <w:ind w:left="5063" w:hanging="360"/>
      </w:pPr>
      <w:rPr>
        <w:rFonts w:ascii="Wingdings" w:hAnsi="Wingdings" w:hint="default"/>
      </w:rPr>
    </w:lvl>
    <w:lvl w:ilvl="6" w:tplc="04070001" w:tentative="1">
      <w:start w:val="1"/>
      <w:numFmt w:val="bullet"/>
      <w:lvlText w:val=""/>
      <w:lvlJc w:val="left"/>
      <w:pPr>
        <w:ind w:left="5783" w:hanging="360"/>
      </w:pPr>
      <w:rPr>
        <w:rFonts w:ascii="Symbol" w:hAnsi="Symbol" w:hint="default"/>
      </w:rPr>
    </w:lvl>
    <w:lvl w:ilvl="7" w:tplc="04070003" w:tentative="1">
      <w:start w:val="1"/>
      <w:numFmt w:val="bullet"/>
      <w:lvlText w:val="o"/>
      <w:lvlJc w:val="left"/>
      <w:pPr>
        <w:ind w:left="6503" w:hanging="360"/>
      </w:pPr>
      <w:rPr>
        <w:rFonts w:ascii="Courier New" w:hAnsi="Courier New" w:cs="Courier New" w:hint="default"/>
      </w:rPr>
    </w:lvl>
    <w:lvl w:ilvl="8" w:tplc="04070005" w:tentative="1">
      <w:start w:val="1"/>
      <w:numFmt w:val="bullet"/>
      <w:lvlText w:val=""/>
      <w:lvlJc w:val="left"/>
      <w:pPr>
        <w:ind w:left="7223" w:hanging="360"/>
      </w:pPr>
      <w:rPr>
        <w:rFonts w:ascii="Wingdings" w:hAnsi="Wingdings" w:hint="default"/>
      </w:rPr>
    </w:lvl>
  </w:abstractNum>
  <w:abstractNum w:abstractNumId="8" w15:restartNumberingAfterBreak="0">
    <w:nsid w:val="5AEE1897"/>
    <w:multiLevelType w:val="hybridMultilevel"/>
    <w:tmpl w:val="45DEA9A0"/>
    <w:lvl w:ilvl="0" w:tplc="7D521286">
      <w:start w:val="2"/>
      <w:numFmt w:val="bullet"/>
      <w:lvlText w:val="-"/>
      <w:lvlJc w:val="left"/>
      <w:pPr>
        <w:ind w:left="1463" w:hanging="360"/>
      </w:pPr>
      <w:rPr>
        <w:rFonts w:ascii="Arial" w:eastAsia="Calibri" w:hAnsi="Arial" w:cs="Arial" w:hint="default"/>
      </w:rPr>
    </w:lvl>
    <w:lvl w:ilvl="1" w:tplc="04070003" w:tentative="1">
      <w:start w:val="1"/>
      <w:numFmt w:val="bullet"/>
      <w:lvlText w:val="o"/>
      <w:lvlJc w:val="left"/>
      <w:pPr>
        <w:ind w:left="2183" w:hanging="360"/>
      </w:pPr>
      <w:rPr>
        <w:rFonts w:ascii="Courier New" w:hAnsi="Courier New" w:cs="Courier New" w:hint="default"/>
      </w:rPr>
    </w:lvl>
    <w:lvl w:ilvl="2" w:tplc="04070005" w:tentative="1">
      <w:start w:val="1"/>
      <w:numFmt w:val="bullet"/>
      <w:lvlText w:val=""/>
      <w:lvlJc w:val="left"/>
      <w:pPr>
        <w:ind w:left="2903" w:hanging="360"/>
      </w:pPr>
      <w:rPr>
        <w:rFonts w:ascii="Wingdings" w:hAnsi="Wingdings" w:hint="default"/>
      </w:rPr>
    </w:lvl>
    <w:lvl w:ilvl="3" w:tplc="04070001" w:tentative="1">
      <w:start w:val="1"/>
      <w:numFmt w:val="bullet"/>
      <w:lvlText w:val=""/>
      <w:lvlJc w:val="left"/>
      <w:pPr>
        <w:ind w:left="3623" w:hanging="360"/>
      </w:pPr>
      <w:rPr>
        <w:rFonts w:ascii="Symbol" w:hAnsi="Symbol" w:hint="default"/>
      </w:rPr>
    </w:lvl>
    <w:lvl w:ilvl="4" w:tplc="04070003" w:tentative="1">
      <w:start w:val="1"/>
      <w:numFmt w:val="bullet"/>
      <w:lvlText w:val="o"/>
      <w:lvlJc w:val="left"/>
      <w:pPr>
        <w:ind w:left="4343" w:hanging="360"/>
      </w:pPr>
      <w:rPr>
        <w:rFonts w:ascii="Courier New" w:hAnsi="Courier New" w:cs="Courier New" w:hint="default"/>
      </w:rPr>
    </w:lvl>
    <w:lvl w:ilvl="5" w:tplc="04070005" w:tentative="1">
      <w:start w:val="1"/>
      <w:numFmt w:val="bullet"/>
      <w:lvlText w:val=""/>
      <w:lvlJc w:val="left"/>
      <w:pPr>
        <w:ind w:left="5063" w:hanging="360"/>
      </w:pPr>
      <w:rPr>
        <w:rFonts w:ascii="Wingdings" w:hAnsi="Wingdings" w:hint="default"/>
      </w:rPr>
    </w:lvl>
    <w:lvl w:ilvl="6" w:tplc="04070001" w:tentative="1">
      <w:start w:val="1"/>
      <w:numFmt w:val="bullet"/>
      <w:lvlText w:val=""/>
      <w:lvlJc w:val="left"/>
      <w:pPr>
        <w:ind w:left="5783" w:hanging="360"/>
      </w:pPr>
      <w:rPr>
        <w:rFonts w:ascii="Symbol" w:hAnsi="Symbol" w:hint="default"/>
      </w:rPr>
    </w:lvl>
    <w:lvl w:ilvl="7" w:tplc="04070003" w:tentative="1">
      <w:start w:val="1"/>
      <w:numFmt w:val="bullet"/>
      <w:lvlText w:val="o"/>
      <w:lvlJc w:val="left"/>
      <w:pPr>
        <w:ind w:left="6503" w:hanging="360"/>
      </w:pPr>
      <w:rPr>
        <w:rFonts w:ascii="Courier New" w:hAnsi="Courier New" w:cs="Courier New" w:hint="default"/>
      </w:rPr>
    </w:lvl>
    <w:lvl w:ilvl="8" w:tplc="04070005" w:tentative="1">
      <w:start w:val="1"/>
      <w:numFmt w:val="bullet"/>
      <w:lvlText w:val=""/>
      <w:lvlJc w:val="left"/>
      <w:pPr>
        <w:ind w:left="7223" w:hanging="360"/>
      </w:pPr>
      <w:rPr>
        <w:rFonts w:ascii="Wingdings" w:hAnsi="Wingdings" w:hint="default"/>
      </w:rPr>
    </w:lvl>
  </w:abstractNum>
  <w:abstractNum w:abstractNumId="9" w15:restartNumberingAfterBreak="0">
    <w:nsid w:val="61263FAA"/>
    <w:multiLevelType w:val="hybridMultilevel"/>
    <w:tmpl w:val="5082158A"/>
    <w:lvl w:ilvl="0" w:tplc="7D521286">
      <w:start w:val="2"/>
      <w:numFmt w:val="bullet"/>
      <w:lvlText w:val="-"/>
      <w:lvlJc w:val="left"/>
      <w:pPr>
        <w:ind w:left="1463" w:hanging="360"/>
      </w:pPr>
      <w:rPr>
        <w:rFonts w:ascii="Arial" w:eastAsia="Calibri" w:hAnsi="Arial" w:cs="Arial" w:hint="default"/>
      </w:rPr>
    </w:lvl>
    <w:lvl w:ilvl="1" w:tplc="04070003" w:tentative="1">
      <w:start w:val="1"/>
      <w:numFmt w:val="bullet"/>
      <w:lvlText w:val="o"/>
      <w:lvlJc w:val="left"/>
      <w:pPr>
        <w:ind w:left="2183" w:hanging="360"/>
      </w:pPr>
      <w:rPr>
        <w:rFonts w:ascii="Courier New" w:hAnsi="Courier New" w:cs="Courier New" w:hint="default"/>
      </w:rPr>
    </w:lvl>
    <w:lvl w:ilvl="2" w:tplc="04070005" w:tentative="1">
      <w:start w:val="1"/>
      <w:numFmt w:val="bullet"/>
      <w:lvlText w:val=""/>
      <w:lvlJc w:val="left"/>
      <w:pPr>
        <w:ind w:left="2903" w:hanging="360"/>
      </w:pPr>
      <w:rPr>
        <w:rFonts w:ascii="Wingdings" w:hAnsi="Wingdings" w:hint="default"/>
      </w:rPr>
    </w:lvl>
    <w:lvl w:ilvl="3" w:tplc="04070001" w:tentative="1">
      <w:start w:val="1"/>
      <w:numFmt w:val="bullet"/>
      <w:lvlText w:val=""/>
      <w:lvlJc w:val="left"/>
      <w:pPr>
        <w:ind w:left="3623" w:hanging="360"/>
      </w:pPr>
      <w:rPr>
        <w:rFonts w:ascii="Symbol" w:hAnsi="Symbol" w:hint="default"/>
      </w:rPr>
    </w:lvl>
    <w:lvl w:ilvl="4" w:tplc="04070003" w:tentative="1">
      <w:start w:val="1"/>
      <w:numFmt w:val="bullet"/>
      <w:lvlText w:val="o"/>
      <w:lvlJc w:val="left"/>
      <w:pPr>
        <w:ind w:left="4343" w:hanging="360"/>
      </w:pPr>
      <w:rPr>
        <w:rFonts w:ascii="Courier New" w:hAnsi="Courier New" w:cs="Courier New" w:hint="default"/>
      </w:rPr>
    </w:lvl>
    <w:lvl w:ilvl="5" w:tplc="04070005" w:tentative="1">
      <w:start w:val="1"/>
      <w:numFmt w:val="bullet"/>
      <w:lvlText w:val=""/>
      <w:lvlJc w:val="left"/>
      <w:pPr>
        <w:ind w:left="5063" w:hanging="360"/>
      </w:pPr>
      <w:rPr>
        <w:rFonts w:ascii="Wingdings" w:hAnsi="Wingdings" w:hint="default"/>
      </w:rPr>
    </w:lvl>
    <w:lvl w:ilvl="6" w:tplc="04070001" w:tentative="1">
      <w:start w:val="1"/>
      <w:numFmt w:val="bullet"/>
      <w:lvlText w:val=""/>
      <w:lvlJc w:val="left"/>
      <w:pPr>
        <w:ind w:left="5783" w:hanging="360"/>
      </w:pPr>
      <w:rPr>
        <w:rFonts w:ascii="Symbol" w:hAnsi="Symbol" w:hint="default"/>
      </w:rPr>
    </w:lvl>
    <w:lvl w:ilvl="7" w:tplc="04070003" w:tentative="1">
      <w:start w:val="1"/>
      <w:numFmt w:val="bullet"/>
      <w:lvlText w:val="o"/>
      <w:lvlJc w:val="left"/>
      <w:pPr>
        <w:ind w:left="6503" w:hanging="360"/>
      </w:pPr>
      <w:rPr>
        <w:rFonts w:ascii="Courier New" w:hAnsi="Courier New" w:cs="Courier New" w:hint="default"/>
      </w:rPr>
    </w:lvl>
    <w:lvl w:ilvl="8" w:tplc="04070005" w:tentative="1">
      <w:start w:val="1"/>
      <w:numFmt w:val="bullet"/>
      <w:lvlText w:val=""/>
      <w:lvlJc w:val="left"/>
      <w:pPr>
        <w:ind w:left="7223" w:hanging="360"/>
      </w:pPr>
      <w:rPr>
        <w:rFonts w:ascii="Wingdings" w:hAnsi="Wingdings" w:hint="default"/>
      </w:rPr>
    </w:lvl>
  </w:abstractNum>
  <w:abstractNum w:abstractNumId="10" w15:restartNumberingAfterBreak="0">
    <w:nsid w:val="66407F57"/>
    <w:multiLevelType w:val="hybridMultilevel"/>
    <w:tmpl w:val="F19204E4"/>
    <w:lvl w:ilvl="0" w:tplc="7D521286">
      <w:start w:val="2"/>
      <w:numFmt w:val="bullet"/>
      <w:lvlText w:val="-"/>
      <w:lvlJc w:val="left"/>
      <w:pPr>
        <w:ind w:left="2160" w:hanging="360"/>
      </w:pPr>
      <w:rPr>
        <w:rFonts w:ascii="Arial" w:eastAsia="Calibri" w:hAnsi="Arial" w:cs="Aria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11" w15:restartNumberingAfterBreak="0">
    <w:nsid w:val="6AC90165"/>
    <w:multiLevelType w:val="hybridMultilevel"/>
    <w:tmpl w:val="62CEDD52"/>
    <w:lvl w:ilvl="0" w:tplc="7D521286">
      <w:start w:val="2"/>
      <w:numFmt w:val="bullet"/>
      <w:lvlText w:val="-"/>
      <w:lvlJc w:val="left"/>
      <w:pPr>
        <w:ind w:left="1463" w:hanging="360"/>
      </w:pPr>
      <w:rPr>
        <w:rFonts w:ascii="Arial" w:eastAsia="Calibri" w:hAnsi="Arial" w:cs="Arial" w:hint="default"/>
      </w:rPr>
    </w:lvl>
    <w:lvl w:ilvl="1" w:tplc="04070003" w:tentative="1">
      <w:start w:val="1"/>
      <w:numFmt w:val="bullet"/>
      <w:lvlText w:val="o"/>
      <w:lvlJc w:val="left"/>
      <w:pPr>
        <w:ind w:left="2183" w:hanging="360"/>
      </w:pPr>
      <w:rPr>
        <w:rFonts w:ascii="Courier New" w:hAnsi="Courier New" w:cs="Courier New" w:hint="default"/>
      </w:rPr>
    </w:lvl>
    <w:lvl w:ilvl="2" w:tplc="04070005" w:tentative="1">
      <w:start w:val="1"/>
      <w:numFmt w:val="bullet"/>
      <w:lvlText w:val=""/>
      <w:lvlJc w:val="left"/>
      <w:pPr>
        <w:ind w:left="2903" w:hanging="360"/>
      </w:pPr>
      <w:rPr>
        <w:rFonts w:ascii="Wingdings" w:hAnsi="Wingdings" w:hint="default"/>
      </w:rPr>
    </w:lvl>
    <w:lvl w:ilvl="3" w:tplc="04070001" w:tentative="1">
      <w:start w:val="1"/>
      <w:numFmt w:val="bullet"/>
      <w:lvlText w:val=""/>
      <w:lvlJc w:val="left"/>
      <w:pPr>
        <w:ind w:left="3623" w:hanging="360"/>
      </w:pPr>
      <w:rPr>
        <w:rFonts w:ascii="Symbol" w:hAnsi="Symbol" w:hint="default"/>
      </w:rPr>
    </w:lvl>
    <w:lvl w:ilvl="4" w:tplc="04070003" w:tentative="1">
      <w:start w:val="1"/>
      <w:numFmt w:val="bullet"/>
      <w:lvlText w:val="o"/>
      <w:lvlJc w:val="left"/>
      <w:pPr>
        <w:ind w:left="4343" w:hanging="360"/>
      </w:pPr>
      <w:rPr>
        <w:rFonts w:ascii="Courier New" w:hAnsi="Courier New" w:cs="Courier New" w:hint="default"/>
      </w:rPr>
    </w:lvl>
    <w:lvl w:ilvl="5" w:tplc="04070005" w:tentative="1">
      <w:start w:val="1"/>
      <w:numFmt w:val="bullet"/>
      <w:lvlText w:val=""/>
      <w:lvlJc w:val="left"/>
      <w:pPr>
        <w:ind w:left="5063" w:hanging="360"/>
      </w:pPr>
      <w:rPr>
        <w:rFonts w:ascii="Wingdings" w:hAnsi="Wingdings" w:hint="default"/>
      </w:rPr>
    </w:lvl>
    <w:lvl w:ilvl="6" w:tplc="04070001" w:tentative="1">
      <w:start w:val="1"/>
      <w:numFmt w:val="bullet"/>
      <w:lvlText w:val=""/>
      <w:lvlJc w:val="left"/>
      <w:pPr>
        <w:ind w:left="5783" w:hanging="360"/>
      </w:pPr>
      <w:rPr>
        <w:rFonts w:ascii="Symbol" w:hAnsi="Symbol" w:hint="default"/>
      </w:rPr>
    </w:lvl>
    <w:lvl w:ilvl="7" w:tplc="04070003" w:tentative="1">
      <w:start w:val="1"/>
      <w:numFmt w:val="bullet"/>
      <w:lvlText w:val="o"/>
      <w:lvlJc w:val="left"/>
      <w:pPr>
        <w:ind w:left="6503" w:hanging="360"/>
      </w:pPr>
      <w:rPr>
        <w:rFonts w:ascii="Courier New" w:hAnsi="Courier New" w:cs="Courier New" w:hint="default"/>
      </w:rPr>
    </w:lvl>
    <w:lvl w:ilvl="8" w:tplc="04070005" w:tentative="1">
      <w:start w:val="1"/>
      <w:numFmt w:val="bullet"/>
      <w:lvlText w:val=""/>
      <w:lvlJc w:val="left"/>
      <w:pPr>
        <w:ind w:left="7223" w:hanging="360"/>
      </w:pPr>
      <w:rPr>
        <w:rFonts w:ascii="Wingdings" w:hAnsi="Wingdings" w:hint="default"/>
      </w:rPr>
    </w:lvl>
  </w:abstractNum>
  <w:abstractNum w:abstractNumId="12" w15:restartNumberingAfterBreak="0">
    <w:nsid w:val="76F850EE"/>
    <w:multiLevelType w:val="hybridMultilevel"/>
    <w:tmpl w:val="F7980500"/>
    <w:lvl w:ilvl="0" w:tplc="7D521286">
      <w:start w:val="2"/>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AD91DC0"/>
    <w:multiLevelType w:val="hybridMultilevel"/>
    <w:tmpl w:val="0BD8DA2E"/>
    <w:lvl w:ilvl="0" w:tplc="7D521286">
      <w:start w:val="2"/>
      <w:numFmt w:val="bullet"/>
      <w:lvlText w:val="-"/>
      <w:lvlJc w:val="left"/>
      <w:pPr>
        <w:ind w:left="1463" w:hanging="360"/>
      </w:pPr>
      <w:rPr>
        <w:rFonts w:ascii="Arial" w:eastAsia="Calibri" w:hAnsi="Arial" w:cs="Arial" w:hint="default"/>
      </w:rPr>
    </w:lvl>
    <w:lvl w:ilvl="1" w:tplc="04070003" w:tentative="1">
      <w:start w:val="1"/>
      <w:numFmt w:val="bullet"/>
      <w:lvlText w:val="o"/>
      <w:lvlJc w:val="left"/>
      <w:pPr>
        <w:ind w:left="2183" w:hanging="360"/>
      </w:pPr>
      <w:rPr>
        <w:rFonts w:ascii="Courier New" w:hAnsi="Courier New" w:cs="Courier New" w:hint="default"/>
      </w:rPr>
    </w:lvl>
    <w:lvl w:ilvl="2" w:tplc="04070005" w:tentative="1">
      <w:start w:val="1"/>
      <w:numFmt w:val="bullet"/>
      <w:lvlText w:val=""/>
      <w:lvlJc w:val="left"/>
      <w:pPr>
        <w:ind w:left="2903" w:hanging="360"/>
      </w:pPr>
      <w:rPr>
        <w:rFonts w:ascii="Wingdings" w:hAnsi="Wingdings" w:hint="default"/>
      </w:rPr>
    </w:lvl>
    <w:lvl w:ilvl="3" w:tplc="04070001" w:tentative="1">
      <w:start w:val="1"/>
      <w:numFmt w:val="bullet"/>
      <w:lvlText w:val=""/>
      <w:lvlJc w:val="left"/>
      <w:pPr>
        <w:ind w:left="3623" w:hanging="360"/>
      </w:pPr>
      <w:rPr>
        <w:rFonts w:ascii="Symbol" w:hAnsi="Symbol" w:hint="default"/>
      </w:rPr>
    </w:lvl>
    <w:lvl w:ilvl="4" w:tplc="04070003" w:tentative="1">
      <w:start w:val="1"/>
      <w:numFmt w:val="bullet"/>
      <w:lvlText w:val="o"/>
      <w:lvlJc w:val="left"/>
      <w:pPr>
        <w:ind w:left="4343" w:hanging="360"/>
      </w:pPr>
      <w:rPr>
        <w:rFonts w:ascii="Courier New" w:hAnsi="Courier New" w:cs="Courier New" w:hint="default"/>
      </w:rPr>
    </w:lvl>
    <w:lvl w:ilvl="5" w:tplc="04070005" w:tentative="1">
      <w:start w:val="1"/>
      <w:numFmt w:val="bullet"/>
      <w:lvlText w:val=""/>
      <w:lvlJc w:val="left"/>
      <w:pPr>
        <w:ind w:left="5063" w:hanging="360"/>
      </w:pPr>
      <w:rPr>
        <w:rFonts w:ascii="Wingdings" w:hAnsi="Wingdings" w:hint="default"/>
      </w:rPr>
    </w:lvl>
    <w:lvl w:ilvl="6" w:tplc="04070001" w:tentative="1">
      <w:start w:val="1"/>
      <w:numFmt w:val="bullet"/>
      <w:lvlText w:val=""/>
      <w:lvlJc w:val="left"/>
      <w:pPr>
        <w:ind w:left="5783" w:hanging="360"/>
      </w:pPr>
      <w:rPr>
        <w:rFonts w:ascii="Symbol" w:hAnsi="Symbol" w:hint="default"/>
      </w:rPr>
    </w:lvl>
    <w:lvl w:ilvl="7" w:tplc="04070003" w:tentative="1">
      <w:start w:val="1"/>
      <w:numFmt w:val="bullet"/>
      <w:lvlText w:val="o"/>
      <w:lvlJc w:val="left"/>
      <w:pPr>
        <w:ind w:left="6503" w:hanging="360"/>
      </w:pPr>
      <w:rPr>
        <w:rFonts w:ascii="Courier New" w:hAnsi="Courier New" w:cs="Courier New" w:hint="default"/>
      </w:rPr>
    </w:lvl>
    <w:lvl w:ilvl="8" w:tplc="04070005" w:tentative="1">
      <w:start w:val="1"/>
      <w:numFmt w:val="bullet"/>
      <w:lvlText w:val=""/>
      <w:lvlJc w:val="left"/>
      <w:pPr>
        <w:ind w:left="7223" w:hanging="360"/>
      </w:pPr>
      <w:rPr>
        <w:rFonts w:ascii="Wingdings" w:hAnsi="Wingdings" w:hint="default"/>
      </w:rPr>
    </w:lvl>
  </w:abstractNum>
  <w:num w:numId="1" w16cid:durableId="1218009583">
    <w:abstractNumId w:val="5"/>
  </w:num>
  <w:num w:numId="2" w16cid:durableId="2043706058">
    <w:abstractNumId w:val="10"/>
  </w:num>
  <w:num w:numId="3" w16cid:durableId="4710971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1159668">
    <w:abstractNumId w:val="12"/>
  </w:num>
  <w:num w:numId="5" w16cid:durableId="502359330">
    <w:abstractNumId w:val="13"/>
  </w:num>
  <w:num w:numId="6" w16cid:durableId="377512604">
    <w:abstractNumId w:val="9"/>
  </w:num>
  <w:num w:numId="7" w16cid:durableId="1091900674">
    <w:abstractNumId w:val="0"/>
  </w:num>
  <w:num w:numId="8" w16cid:durableId="758983276">
    <w:abstractNumId w:val="11"/>
  </w:num>
  <w:num w:numId="9" w16cid:durableId="513880755">
    <w:abstractNumId w:val="1"/>
  </w:num>
  <w:num w:numId="10" w16cid:durableId="688290672">
    <w:abstractNumId w:val="7"/>
  </w:num>
  <w:num w:numId="11" w16cid:durableId="1547335312">
    <w:abstractNumId w:val="8"/>
  </w:num>
  <w:num w:numId="12" w16cid:durableId="886113009">
    <w:abstractNumId w:val="3"/>
  </w:num>
  <w:num w:numId="13" w16cid:durableId="1732386291">
    <w:abstractNumId w:val="6"/>
  </w:num>
  <w:num w:numId="14" w16cid:durableId="1054816284">
    <w:abstractNumId w:val="4"/>
  </w:num>
  <w:num w:numId="15" w16cid:durableId="1920862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14811"/>
    <w:rsid w:val="0001238D"/>
    <w:rsid w:val="00035FDF"/>
    <w:rsid w:val="00060FD5"/>
    <w:rsid w:val="0006542E"/>
    <w:rsid w:val="0007121A"/>
    <w:rsid w:val="00071EA7"/>
    <w:rsid w:val="00072CBD"/>
    <w:rsid w:val="00082341"/>
    <w:rsid w:val="00082CEE"/>
    <w:rsid w:val="000A307B"/>
    <w:rsid w:val="000C52A6"/>
    <w:rsid w:val="000E50A4"/>
    <w:rsid w:val="000F0031"/>
    <w:rsid w:val="000F4CF2"/>
    <w:rsid w:val="000F58C3"/>
    <w:rsid w:val="000F5ADA"/>
    <w:rsid w:val="000F7B9D"/>
    <w:rsid w:val="00106141"/>
    <w:rsid w:val="00110729"/>
    <w:rsid w:val="00113EB0"/>
    <w:rsid w:val="00123CDD"/>
    <w:rsid w:val="00130055"/>
    <w:rsid w:val="00131801"/>
    <w:rsid w:val="00134D9A"/>
    <w:rsid w:val="00135BDB"/>
    <w:rsid w:val="00136053"/>
    <w:rsid w:val="00140FC8"/>
    <w:rsid w:val="0014266D"/>
    <w:rsid w:val="00147EF4"/>
    <w:rsid w:val="00153BB3"/>
    <w:rsid w:val="00156DC1"/>
    <w:rsid w:val="00160B03"/>
    <w:rsid w:val="00171115"/>
    <w:rsid w:val="00181ED9"/>
    <w:rsid w:val="001A6076"/>
    <w:rsid w:val="001B7E0B"/>
    <w:rsid w:val="001B7F29"/>
    <w:rsid w:val="001E7C29"/>
    <w:rsid w:val="001F297D"/>
    <w:rsid w:val="001F3092"/>
    <w:rsid w:val="001F4F04"/>
    <w:rsid w:val="002021AB"/>
    <w:rsid w:val="00214299"/>
    <w:rsid w:val="002147C0"/>
    <w:rsid w:val="002250DD"/>
    <w:rsid w:val="0023437D"/>
    <w:rsid w:val="00235729"/>
    <w:rsid w:val="00242ABB"/>
    <w:rsid w:val="00251353"/>
    <w:rsid w:val="00262B36"/>
    <w:rsid w:val="0026528C"/>
    <w:rsid w:val="00265917"/>
    <w:rsid w:val="002660DB"/>
    <w:rsid w:val="002746C8"/>
    <w:rsid w:val="002861FB"/>
    <w:rsid w:val="00293EE6"/>
    <w:rsid w:val="002C0872"/>
    <w:rsid w:val="002C20BA"/>
    <w:rsid w:val="002C43B5"/>
    <w:rsid w:val="002C4704"/>
    <w:rsid w:val="002D0655"/>
    <w:rsid w:val="002D11B8"/>
    <w:rsid w:val="002E4089"/>
    <w:rsid w:val="002E52F8"/>
    <w:rsid w:val="002F3006"/>
    <w:rsid w:val="002F405C"/>
    <w:rsid w:val="002F6BB7"/>
    <w:rsid w:val="00303712"/>
    <w:rsid w:val="00325944"/>
    <w:rsid w:val="003354C4"/>
    <w:rsid w:val="00335CAF"/>
    <w:rsid w:val="003364D1"/>
    <w:rsid w:val="00357FF4"/>
    <w:rsid w:val="00367CB2"/>
    <w:rsid w:val="0037200F"/>
    <w:rsid w:val="00373957"/>
    <w:rsid w:val="00381C50"/>
    <w:rsid w:val="00385587"/>
    <w:rsid w:val="00392750"/>
    <w:rsid w:val="00392D1D"/>
    <w:rsid w:val="003A10E6"/>
    <w:rsid w:val="003A5509"/>
    <w:rsid w:val="003B2C8C"/>
    <w:rsid w:val="003B345B"/>
    <w:rsid w:val="003C43DD"/>
    <w:rsid w:val="003D3B17"/>
    <w:rsid w:val="003D48AE"/>
    <w:rsid w:val="003D6AC2"/>
    <w:rsid w:val="003F3D4B"/>
    <w:rsid w:val="0040027C"/>
    <w:rsid w:val="00400868"/>
    <w:rsid w:val="004256CB"/>
    <w:rsid w:val="004329B7"/>
    <w:rsid w:val="00443709"/>
    <w:rsid w:val="00447D22"/>
    <w:rsid w:val="004553F6"/>
    <w:rsid w:val="00480D8B"/>
    <w:rsid w:val="004A37E1"/>
    <w:rsid w:val="004C0C2F"/>
    <w:rsid w:val="004C11B3"/>
    <w:rsid w:val="0050115D"/>
    <w:rsid w:val="0054041B"/>
    <w:rsid w:val="005506E9"/>
    <w:rsid w:val="00550B6C"/>
    <w:rsid w:val="00574663"/>
    <w:rsid w:val="005B1FA1"/>
    <w:rsid w:val="005B3604"/>
    <w:rsid w:val="005C73BB"/>
    <w:rsid w:val="005D576B"/>
    <w:rsid w:val="005D7CDF"/>
    <w:rsid w:val="005F093B"/>
    <w:rsid w:val="005F3DC6"/>
    <w:rsid w:val="00614982"/>
    <w:rsid w:val="0062559A"/>
    <w:rsid w:val="00631491"/>
    <w:rsid w:val="00643231"/>
    <w:rsid w:val="00643C3F"/>
    <w:rsid w:val="00644AD3"/>
    <w:rsid w:val="006455FA"/>
    <w:rsid w:val="00660638"/>
    <w:rsid w:val="00671684"/>
    <w:rsid w:val="00671EA2"/>
    <w:rsid w:val="00681C0C"/>
    <w:rsid w:val="006827E4"/>
    <w:rsid w:val="00684E55"/>
    <w:rsid w:val="006908C5"/>
    <w:rsid w:val="006B0871"/>
    <w:rsid w:val="006D745B"/>
    <w:rsid w:val="006E6FA7"/>
    <w:rsid w:val="006F0318"/>
    <w:rsid w:val="006F6B48"/>
    <w:rsid w:val="00712E65"/>
    <w:rsid w:val="007150DE"/>
    <w:rsid w:val="00721866"/>
    <w:rsid w:val="00735569"/>
    <w:rsid w:val="007541C7"/>
    <w:rsid w:val="0075483E"/>
    <w:rsid w:val="00761627"/>
    <w:rsid w:val="00771D8F"/>
    <w:rsid w:val="00772443"/>
    <w:rsid w:val="00773CFE"/>
    <w:rsid w:val="00780B1B"/>
    <w:rsid w:val="007A543D"/>
    <w:rsid w:val="007B3DD0"/>
    <w:rsid w:val="007C0AD1"/>
    <w:rsid w:val="007D7B20"/>
    <w:rsid w:val="007E168C"/>
    <w:rsid w:val="00800A19"/>
    <w:rsid w:val="008042E6"/>
    <w:rsid w:val="00805F04"/>
    <w:rsid w:val="00810D5A"/>
    <w:rsid w:val="00814AA2"/>
    <w:rsid w:val="0082394F"/>
    <w:rsid w:val="008279BD"/>
    <w:rsid w:val="0083340B"/>
    <w:rsid w:val="00853C90"/>
    <w:rsid w:val="008575F2"/>
    <w:rsid w:val="00857F73"/>
    <w:rsid w:val="0087380A"/>
    <w:rsid w:val="00877E5C"/>
    <w:rsid w:val="00894B66"/>
    <w:rsid w:val="008B07D4"/>
    <w:rsid w:val="008C12CC"/>
    <w:rsid w:val="008D1088"/>
    <w:rsid w:val="00904CAA"/>
    <w:rsid w:val="00905EA2"/>
    <w:rsid w:val="00916BF5"/>
    <w:rsid w:val="009215B8"/>
    <w:rsid w:val="00923554"/>
    <w:rsid w:val="009270C4"/>
    <w:rsid w:val="00940F14"/>
    <w:rsid w:val="00941DEF"/>
    <w:rsid w:val="009432D0"/>
    <w:rsid w:val="00950D67"/>
    <w:rsid w:val="009527D7"/>
    <w:rsid w:val="00955512"/>
    <w:rsid w:val="00963962"/>
    <w:rsid w:val="00970570"/>
    <w:rsid w:val="00974C41"/>
    <w:rsid w:val="009809B7"/>
    <w:rsid w:val="009B1AA9"/>
    <w:rsid w:val="009B3AB7"/>
    <w:rsid w:val="009C5258"/>
    <w:rsid w:val="009C6DD2"/>
    <w:rsid w:val="009D28F3"/>
    <w:rsid w:val="009E381A"/>
    <w:rsid w:val="00A12DEC"/>
    <w:rsid w:val="00A17C02"/>
    <w:rsid w:val="00A22D53"/>
    <w:rsid w:val="00A37E36"/>
    <w:rsid w:val="00A474E5"/>
    <w:rsid w:val="00A63F4C"/>
    <w:rsid w:val="00A842D4"/>
    <w:rsid w:val="00A93CA3"/>
    <w:rsid w:val="00AB6552"/>
    <w:rsid w:val="00AB67F8"/>
    <w:rsid w:val="00AB7727"/>
    <w:rsid w:val="00AC30A2"/>
    <w:rsid w:val="00AC73AA"/>
    <w:rsid w:val="00AE76B8"/>
    <w:rsid w:val="00AF7E1E"/>
    <w:rsid w:val="00B06133"/>
    <w:rsid w:val="00B07479"/>
    <w:rsid w:val="00B11D34"/>
    <w:rsid w:val="00B129D8"/>
    <w:rsid w:val="00B227AE"/>
    <w:rsid w:val="00B41B03"/>
    <w:rsid w:val="00B41EC3"/>
    <w:rsid w:val="00B4572F"/>
    <w:rsid w:val="00B511C6"/>
    <w:rsid w:val="00B54B25"/>
    <w:rsid w:val="00B57A1D"/>
    <w:rsid w:val="00B63F08"/>
    <w:rsid w:val="00B81BAC"/>
    <w:rsid w:val="00B849E0"/>
    <w:rsid w:val="00B90246"/>
    <w:rsid w:val="00B920E4"/>
    <w:rsid w:val="00BA79A3"/>
    <w:rsid w:val="00BB7DCE"/>
    <w:rsid w:val="00BD25C0"/>
    <w:rsid w:val="00BF2126"/>
    <w:rsid w:val="00BF78B3"/>
    <w:rsid w:val="00C049EE"/>
    <w:rsid w:val="00C109FD"/>
    <w:rsid w:val="00C14811"/>
    <w:rsid w:val="00C14C2C"/>
    <w:rsid w:val="00C236EE"/>
    <w:rsid w:val="00C26DB3"/>
    <w:rsid w:val="00C409C2"/>
    <w:rsid w:val="00C74E6F"/>
    <w:rsid w:val="00C8348A"/>
    <w:rsid w:val="00C92F89"/>
    <w:rsid w:val="00CC39DC"/>
    <w:rsid w:val="00CE1FF8"/>
    <w:rsid w:val="00CE4890"/>
    <w:rsid w:val="00CE6FD2"/>
    <w:rsid w:val="00D0182E"/>
    <w:rsid w:val="00D0265B"/>
    <w:rsid w:val="00D02FBF"/>
    <w:rsid w:val="00D06D6E"/>
    <w:rsid w:val="00D24A57"/>
    <w:rsid w:val="00D47395"/>
    <w:rsid w:val="00D53526"/>
    <w:rsid w:val="00D554E6"/>
    <w:rsid w:val="00D5738A"/>
    <w:rsid w:val="00D61B5A"/>
    <w:rsid w:val="00D70628"/>
    <w:rsid w:val="00D8706E"/>
    <w:rsid w:val="00DA7643"/>
    <w:rsid w:val="00DB029C"/>
    <w:rsid w:val="00DC162E"/>
    <w:rsid w:val="00DC4A39"/>
    <w:rsid w:val="00DE0A21"/>
    <w:rsid w:val="00DE6844"/>
    <w:rsid w:val="00DF6796"/>
    <w:rsid w:val="00E004F8"/>
    <w:rsid w:val="00E125C6"/>
    <w:rsid w:val="00E15639"/>
    <w:rsid w:val="00E173B5"/>
    <w:rsid w:val="00E24C57"/>
    <w:rsid w:val="00E37B08"/>
    <w:rsid w:val="00E457C3"/>
    <w:rsid w:val="00E475F9"/>
    <w:rsid w:val="00E50974"/>
    <w:rsid w:val="00E54322"/>
    <w:rsid w:val="00E85789"/>
    <w:rsid w:val="00E86611"/>
    <w:rsid w:val="00E940BF"/>
    <w:rsid w:val="00EA643A"/>
    <w:rsid w:val="00EE34E3"/>
    <w:rsid w:val="00F01885"/>
    <w:rsid w:val="00F168A4"/>
    <w:rsid w:val="00F2380B"/>
    <w:rsid w:val="00F24713"/>
    <w:rsid w:val="00F40699"/>
    <w:rsid w:val="00F433D6"/>
    <w:rsid w:val="00F44008"/>
    <w:rsid w:val="00F61D34"/>
    <w:rsid w:val="00F76BBD"/>
    <w:rsid w:val="00F96689"/>
    <w:rsid w:val="00FA46EF"/>
    <w:rsid w:val="00FD6043"/>
    <w:rsid w:val="00FE077A"/>
    <w:rsid w:val="00FE16E3"/>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836BD"/>
  <w15:docId w15:val="{035E2142-CA4A-4679-8939-93294C2AB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021AB"/>
    <w:rPr>
      <w:rFonts w:ascii="Arial" w:hAnsi="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nhideWhenUsed/>
    <w:rsid w:val="009C5258"/>
    <w:rPr>
      <w:sz w:val="16"/>
      <w:szCs w:val="20"/>
    </w:rPr>
  </w:style>
  <w:style w:type="character" w:customStyle="1" w:styleId="FootnoteTextChar">
    <w:name w:val="Footnote Text Char"/>
    <w:link w:val="FootnoteText"/>
    <w:rsid w:val="009C5258"/>
    <w:rPr>
      <w:rFonts w:ascii="Arial" w:hAnsi="Arial"/>
      <w:sz w:val="16"/>
      <w:lang w:val="fr-FR" w:eastAsia="en-US"/>
    </w:rPr>
  </w:style>
  <w:style w:type="character" w:styleId="FootnoteReference">
    <w:name w:val="footnote reference"/>
    <w:uiPriority w:val="99"/>
    <w:semiHidden/>
    <w:unhideWhenUsed/>
    <w:rsid w:val="00853C90"/>
    <w:rPr>
      <w:vertAlign w:val="superscript"/>
    </w:rPr>
  </w:style>
  <w:style w:type="paragraph" w:styleId="ListParagraph">
    <w:name w:val="List Paragraph"/>
    <w:aliases w:val="List Paragraph 1,List Paragraph1,Table/Figure Heading,List Bulet,Dot pt,F5 List Paragraph,List Paragraph11,Colorful List - Accent 11,Bullet 1,Bullet Points,MAIN CONTENT,No Spacing1,List Paragraph Char Char Char,Indicator Text,L,OBC Bullet"/>
    <w:basedOn w:val="Normal"/>
    <w:link w:val="ListParagraphChar"/>
    <w:uiPriority w:val="34"/>
    <w:qFormat/>
    <w:rsid w:val="008279BD"/>
    <w:pPr>
      <w:ind w:left="720"/>
      <w:contextualSpacing/>
    </w:pPr>
  </w:style>
  <w:style w:type="character" w:customStyle="1" w:styleId="ListParagraphChar">
    <w:name w:val="List Paragraph Char"/>
    <w:aliases w:val="List Paragraph 1 Char,List Paragraph1 Char,Table/Figure Heading Char,List Bulet Char,Dot pt Char,F5 List Paragraph Char,List Paragraph11 Char,Colorful List - Accent 11 Char,Bullet 1 Char,Bullet Points Char,MAIN CONTENT Char,L Char"/>
    <w:link w:val="ListParagraph"/>
    <w:uiPriority w:val="34"/>
    <w:qFormat/>
    <w:locked/>
    <w:rsid w:val="008279BD"/>
    <w:rPr>
      <w:rFonts w:ascii="Arial" w:hAnsi="Arial"/>
      <w:szCs w:val="22"/>
      <w:lang w:eastAsia="en-US"/>
    </w:rPr>
  </w:style>
  <w:style w:type="paragraph" w:customStyle="1" w:styleId="COELignes">
    <w:name w:val="COE_Lignes"/>
    <w:basedOn w:val="Normal"/>
    <w:rsid w:val="00941DEF"/>
    <w:rPr>
      <w:rFonts w:eastAsia="Times New Roman"/>
      <w:szCs w:val="24"/>
      <w:lang w:val="en-US"/>
    </w:rPr>
  </w:style>
  <w:style w:type="character" w:styleId="UnresolvedMention">
    <w:name w:val="Unresolved Mention"/>
    <w:basedOn w:val="DefaultParagraphFont"/>
    <w:uiPriority w:val="99"/>
    <w:semiHidden/>
    <w:unhideWhenUsed/>
    <w:rsid w:val="006B08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4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molnavin_k\ND%20Office%20Echo\DE-6OR07Y05\E_CM-Template-2024%202791-4659-3539%20v.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73CAE9D-AD28-469E-B77E-F62D2AD52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E_CM-Template-2024 2791-4659-3539 v.5.dotx</Template>
  <TotalTime>15</TotalTime>
  <Pages>11</Pages>
  <Words>5701</Words>
  <Characters>31361</Characters>
  <Application>Microsoft Office Word</Application>
  <DocSecurity>0</DocSecurity>
  <Lines>261</Lines>
  <Paragraphs>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36989</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SCHUHLER Corinne</dc:creator>
  <cp:lastModifiedBy>HATTERSLEY Christine</cp:lastModifiedBy>
  <cp:revision>16</cp:revision>
  <cp:lastPrinted>2024-05-14T15:44:00Z</cp:lastPrinted>
  <dcterms:created xsi:type="dcterms:W3CDTF">2024-05-16T07:43:00Z</dcterms:created>
  <dcterms:modified xsi:type="dcterms:W3CDTF">2024-06-05T09:37:00Z</dcterms:modified>
</cp:coreProperties>
</file>