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D0BAD1D" w14:textId="77777777" w:rsidTr="00E54322">
        <w:trPr>
          <w:trHeight w:val="737"/>
        </w:trPr>
        <w:tc>
          <w:tcPr>
            <w:tcW w:w="1250" w:type="pct"/>
            <w:shd w:val="clear" w:color="auto" w:fill="auto"/>
            <w:vAlign w:val="center"/>
          </w:tcPr>
          <w:p w14:paraId="58F56B65"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A25F60E"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D5D544B" w14:textId="148AD602" w:rsidR="002D11B8" w:rsidRPr="009C3AAA" w:rsidRDefault="007653AC" w:rsidP="00FE16E3">
            <w:pPr>
              <w:ind w:left="-40"/>
              <w:jc w:val="center"/>
              <w:rPr>
                <w:rFonts w:ascii="Arial Narrow" w:hAnsi="Arial Narrow" w:cs="Arial"/>
                <w:b/>
                <w:sz w:val="24"/>
                <w:szCs w:val="24"/>
              </w:rPr>
            </w:pPr>
            <w:proofErr w:type="gramStart"/>
            <w:r w:rsidRPr="009C3AAA">
              <w:rPr>
                <w:rFonts w:ascii="Arial Narrow" w:hAnsi="Arial Narrow" w:cs="Calibri"/>
                <w:b/>
                <w:sz w:val="24"/>
                <w:szCs w:val="24"/>
              </w:rPr>
              <w:t>CM(</w:t>
            </w:r>
            <w:proofErr w:type="gramEnd"/>
            <w:r w:rsidRPr="009C3AAA">
              <w:rPr>
                <w:rFonts w:ascii="Arial Narrow" w:hAnsi="Arial Narrow" w:cs="Calibri"/>
                <w:b/>
                <w:sz w:val="24"/>
                <w:szCs w:val="24"/>
              </w:rPr>
              <w:t>2024)52-</w:t>
            </w:r>
            <w:r w:rsidR="00F52D0A">
              <w:rPr>
                <w:rFonts w:ascii="Arial Narrow" w:hAnsi="Arial Narrow" w:cs="Calibri"/>
                <w:b/>
                <w:sz w:val="24"/>
                <w:szCs w:val="24"/>
              </w:rPr>
              <w:t>final</w:t>
            </w:r>
          </w:p>
        </w:tc>
        <w:tc>
          <w:tcPr>
            <w:tcW w:w="1250" w:type="pct"/>
            <w:shd w:val="clear" w:color="auto" w:fill="auto"/>
            <w:vAlign w:val="center"/>
          </w:tcPr>
          <w:p w14:paraId="0077BFF4" w14:textId="6A87801F" w:rsidR="002D11B8" w:rsidRPr="00F96689" w:rsidRDefault="00F52D0A" w:rsidP="00FE16E3">
            <w:pPr>
              <w:jc w:val="right"/>
              <w:rPr>
                <w:rFonts w:ascii="Arial Narrow" w:hAnsi="Arial Narrow" w:cs="Arial"/>
                <w:sz w:val="16"/>
                <w:szCs w:val="16"/>
              </w:rPr>
            </w:pPr>
            <w:r>
              <w:rPr>
                <w:rFonts w:ascii="Arial Narrow" w:hAnsi="Arial Narrow" w:cs="Calibri"/>
                <w:sz w:val="16"/>
                <w:szCs w:val="16"/>
              </w:rPr>
              <w:t>17 May</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p>
        </w:tc>
      </w:tr>
    </w:tbl>
    <w:p w14:paraId="13FCF13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008202E2" w14:textId="77777777" w:rsidTr="00E54322">
        <w:tc>
          <w:tcPr>
            <w:tcW w:w="9399" w:type="dxa"/>
            <w:shd w:val="clear" w:color="auto" w:fill="auto"/>
            <w:tcMar>
              <w:top w:w="227" w:type="dxa"/>
              <w:bottom w:w="227" w:type="dxa"/>
            </w:tcMar>
            <w:vAlign w:val="center"/>
          </w:tcPr>
          <w:p w14:paraId="6B4B02C5" w14:textId="77777777" w:rsidR="00F52D0A" w:rsidRPr="00ED3FFC" w:rsidRDefault="00F52D0A" w:rsidP="00F52D0A">
            <w:pPr>
              <w:rPr>
                <w:rFonts w:ascii="Open Sans" w:hAnsi="Open Sans" w:cs="Open Sans"/>
                <w:szCs w:val="20"/>
                <w:lang w:eastAsia="fr-FR"/>
              </w:rPr>
            </w:pPr>
            <w:r w:rsidRPr="00ED3FFC">
              <w:rPr>
                <w:rStyle w:val="Strong"/>
                <w:rFonts w:ascii="Arial Narrow" w:hAnsi="Arial Narrow" w:cs="Open Sans"/>
                <w:sz w:val="32"/>
                <w:szCs w:val="32"/>
              </w:rPr>
              <w:t>133</w:t>
            </w:r>
            <w:r w:rsidRPr="00ED3FFC">
              <w:rPr>
                <w:rStyle w:val="Strong"/>
                <w:rFonts w:ascii="Arial Narrow" w:hAnsi="Arial Narrow" w:cs="Open Sans"/>
                <w:sz w:val="32"/>
                <w:szCs w:val="32"/>
                <w:vertAlign w:val="superscript"/>
              </w:rPr>
              <w:t>rd</w:t>
            </w:r>
            <w:r w:rsidRPr="00ED3FFC">
              <w:rPr>
                <w:rStyle w:val="Strong"/>
                <w:rFonts w:ascii="Arial Narrow" w:hAnsi="Arial Narrow" w:cs="Open Sans"/>
                <w:sz w:val="32"/>
                <w:szCs w:val="32"/>
              </w:rPr>
              <w:t> Session of the Committee of Ministers</w:t>
            </w:r>
          </w:p>
          <w:p w14:paraId="7D5F8D74" w14:textId="77777777" w:rsidR="00F52D0A" w:rsidRDefault="00F52D0A" w:rsidP="00F52D0A">
            <w:pPr>
              <w:rPr>
                <w:rStyle w:val="Strong"/>
                <w:rFonts w:ascii="Arial Narrow" w:hAnsi="Arial Narrow" w:cs="Open Sans"/>
                <w:sz w:val="32"/>
                <w:szCs w:val="32"/>
              </w:rPr>
            </w:pPr>
            <w:r w:rsidRPr="00ED3FFC">
              <w:rPr>
                <w:rStyle w:val="Strong"/>
                <w:rFonts w:ascii="Arial Narrow" w:hAnsi="Arial Narrow" w:cs="Open Sans"/>
                <w:sz w:val="32"/>
                <w:szCs w:val="32"/>
              </w:rPr>
              <w:t>(Strasbourg, 17 May 2024)</w:t>
            </w:r>
          </w:p>
          <w:p w14:paraId="5FCD5352" w14:textId="038AC2CB" w:rsidR="001D15E3" w:rsidRPr="00A12DEC" w:rsidRDefault="001D15E3" w:rsidP="00F52D0A">
            <w:pPr>
              <w:rPr>
                <w:rFonts w:ascii="Arial Narrow" w:hAnsi="Arial Narrow" w:cs="Calibri"/>
                <w:i/>
                <w:szCs w:val="20"/>
              </w:rPr>
            </w:pPr>
            <w:r w:rsidRPr="00A12DEC">
              <w:rPr>
                <w:rFonts w:ascii="Arial Narrow" w:hAnsi="Arial Narrow" w:cs="Calibri"/>
                <w:i/>
                <w:szCs w:val="20"/>
              </w:rPr>
              <w:t xml:space="preserve"> </w:t>
            </w:r>
          </w:p>
          <w:p w14:paraId="63025245" w14:textId="55C2A5AF" w:rsidR="001D15E3" w:rsidRPr="00385587" w:rsidRDefault="001D15E3" w:rsidP="001D15E3">
            <w:pPr>
              <w:rPr>
                <w:rFonts w:ascii="Arial Narrow" w:hAnsi="Arial Narrow" w:cs="Calibri"/>
                <w:b/>
                <w:sz w:val="28"/>
                <w:szCs w:val="28"/>
              </w:rPr>
            </w:pPr>
            <w:r w:rsidRPr="00C87EA1">
              <w:rPr>
                <w:rFonts w:ascii="Arial Narrow" w:hAnsi="Arial Narrow" w:cs="Calibri"/>
                <w:b/>
                <w:sz w:val="28"/>
                <w:szCs w:val="28"/>
              </w:rPr>
              <w:t>Committee on Artificial Intelligence (CAI)</w:t>
            </w:r>
          </w:p>
          <w:p w14:paraId="07BD3409" w14:textId="6B48AA30" w:rsidR="00E457C3" w:rsidRPr="00F52D0A" w:rsidRDefault="004F75A5" w:rsidP="001D15E3">
            <w:pPr>
              <w:rPr>
                <w:rFonts w:ascii="Arial Narrow" w:hAnsi="Arial Narrow" w:cs="Calibri"/>
                <w:sz w:val="22"/>
              </w:rPr>
            </w:pPr>
            <w:r>
              <w:rPr>
                <w:rFonts w:ascii="Arial Narrow" w:hAnsi="Arial Narrow" w:cs="Calibri"/>
                <w:sz w:val="22"/>
              </w:rPr>
              <w:t xml:space="preserve">Council of Europe </w:t>
            </w:r>
            <w:r w:rsidR="00250AB4" w:rsidRPr="001E296C">
              <w:rPr>
                <w:rFonts w:ascii="Arial Narrow" w:hAnsi="Arial Narrow" w:cs="Calibri"/>
                <w:sz w:val="22"/>
              </w:rPr>
              <w:t>Framework Convention</w:t>
            </w:r>
            <w:r w:rsidR="00EB46BF" w:rsidRPr="001E296C">
              <w:rPr>
                <w:rFonts w:ascii="Arial Narrow" w:hAnsi="Arial Narrow" w:cs="Calibri"/>
                <w:sz w:val="22"/>
              </w:rPr>
              <w:t xml:space="preserve"> on</w:t>
            </w:r>
            <w:r w:rsidR="00EB46BF" w:rsidRPr="00EB46BF">
              <w:rPr>
                <w:rFonts w:ascii="Arial Narrow" w:hAnsi="Arial Narrow" w:cs="Calibri"/>
                <w:sz w:val="22"/>
              </w:rPr>
              <w:t xml:space="preserve"> </w:t>
            </w:r>
            <w:r w:rsidR="00D15269">
              <w:rPr>
                <w:rFonts w:ascii="Arial Narrow" w:hAnsi="Arial Narrow" w:cs="Calibri"/>
                <w:sz w:val="22"/>
              </w:rPr>
              <w:t>A</w:t>
            </w:r>
            <w:r w:rsidR="00EB46BF" w:rsidRPr="00EB46BF">
              <w:rPr>
                <w:rFonts w:ascii="Arial Narrow" w:hAnsi="Arial Narrow" w:cs="Calibri"/>
                <w:sz w:val="22"/>
              </w:rPr>
              <w:t xml:space="preserve">rtificial </w:t>
            </w:r>
            <w:r w:rsidR="00D15269">
              <w:rPr>
                <w:rFonts w:ascii="Arial Narrow" w:hAnsi="Arial Narrow" w:cs="Calibri"/>
                <w:sz w:val="22"/>
              </w:rPr>
              <w:t>I</w:t>
            </w:r>
            <w:r w:rsidR="00EB46BF" w:rsidRPr="00EB46BF">
              <w:rPr>
                <w:rFonts w:ascii="Arial Narrow" w:hAnsi="Arial Narrow" w:cs="Calibri"/>
                <w:sz w:val="22"/>
              </w:rPr>
              <w:t>ntelligence</w:t>
            </w:r>
            <w:r w:rsidR="00FD7874">
              <w:rPr>
                <w:rFonts w:ascii="Arial Narrow" w:hAnsi="Arial Narrow" w:cs="Calibri"/>
                <w:sz w:val="22"/>
              </w:rPr>
              <w:t xml:space="preserve"> and</w:t>
            </w:r>
            <w:r w:rsidR="00EB46BF" w:rsidRPr="00EB46BF">
              <w:rPr>
                <w:rFonts w:ascii="Arial Narrow" w:hAnsi="Arial Narrow" w:cs="Calibri"/>
                <w:sz w:val="22"/>
              </w:rPr>
              <w:t xml:space="preserve"> </w:t>
            </w:r>
            <w:r w:rsidR="00D15269">
              <w:rPr>
                <w:rFonts w:ascii="Arial Narrow" w:hAnsi="Arial Narrow" w:cs="Calibri"/>
                <w:sz w:val="22"/>
              </w:rPr>
              <w:t>H</w:t>
            </w:r>
            <w:r w:rsidR="00EB46BF" w:rsidRPr="00EB46BF">
              <w:rPr>
                <w:rFonts w:ascii="Arial Narrow" w:hAnsi="Arial Narrow" w:cs="Calibri"/>
                <w:sz w:val="22"/>
              </w:rPr>
              <w:t xml:space="preserve">uman </w:t>
            </w:r>
            <w:r w:rsidR="00D15269">
              <w:rPr>
                <w:rFonts w:ascii="Arial Narrow" w:hAnsi="Arial Narrow" w:cs="Calibri"/>
                <w:sz w:val="22"/>
              </w:rPr>
              <w:t>R</w:t>
            </w:r>
            <w:r w:rsidR="00EB46BF" w:rsidRPr="00EB46BF">
              <w:rPr>
                <w:rFonts w:ascii="Arial Narrow" w:hAnsi="Arial Narrow" w:cs="Calibri"/>
                <w:sz w:val="22"/>
              </w:rPr>
              <w:t xml:space="preserve">ights, </w:t>
            </w:r>
            <w:proofErr w:type="gramStart"/>
            <w:r w:rsidR="00D15269">
              <w:rPr>
                <w:rFonts w:ascii="Arial Narrow" w:hAnsi="Arial Narrow" w:cs="Calibri"/>
                <w:sz w:val="22"/>
              </w:rPr>
              <w:t>D</w:t>
            </w:r>
            <w:r w:rsidR="00EB46BF" w:rsidRPr="00EB46BF">
              <w:rPr>
                <w:rFonts w:ascii="Arial Narrow" w:hAnsi="Arial Narrow" w:cs="Calibri"/>
                <w:sz w:val="22"/>
              </w:rPr>
              <w:t>emocracy</w:t>
            </w:r>
            <w:proofErr w:type="gramEnd"/>
            <w:r w:rsidR="00EB46BF" w:rsidRPr="00EB46BF">
              <w:rPr>
                <w:rFonts w:ascii="Arial Narrow" w:hAnsi="Arial Narrow" w:cs="Calibri"/>
                <w:sz w:val="22"/>
              </w:rPr>
              <w:t xml:space="preserve"> and the </w:t>
            </w:r>
            <w:r w:rsidR="00D15269">
              <w:rPr>
                <w:rFonts w:ascii="Arial Narrow" w:hAnsi="Arial Narrow" w:cs="Calibri"/>
                <w:sz w:val="22"/>
              </w:rPr>
              <w:t>R</w:t>
            </w:r>
            <w:r w:rsidR="00EB46BF" w:rsidRPr="00EB46BF">
              <w:rPr>
                <w:rFonts w:ascii="Arial Narrow" w:hAnsi="Arial Narrow" w:cs="Calibri"/>
                <w:sz w:val="22"/>
              </w:rPr>
              <w:t xml:space="preserve">ule of </w:t>
            </w:r>
            <w:r w:rsidR="00D15269">
              <w:rPr>
                <w:rFonts w:ascii="Arial Narrow" w:hAnsi="Arial Narrow" w:cs="Calibri"/>
                <w:sz w:val="22"/>
              </w:rPr>
              <w:t>L</w:t>
            </w:r>
            <w:r w:rsidR="00EB46BF" w:rsidRPr="00EB46BF">
              <w:rPr>
                <w:rFonts w:ascii="Arial Narrow" w:hAnsi="Arial Narrow" w:cs="Calibri"/>
                <w:sz w:val="22"/>
              </w:rPr>
              <w:t>aw</w:t>
            </w:r>
          </w:p>
        </w:tc>
      </w:tr>
    </w:tbl>
    <w:p w14:paraId="16B541C4" w14:textId="77777777" w:rsidR="00E54322" w:rsidRDefault="00E54322" w:rsidP="0037200F">
      <w:pPr>
        <w:rPr>
          <w:rFonts w:eastAsia="Times New Roman"/>
          <w:szCs w:val="24"/>
        </w:rPr>
      </w:pPr>
      <w:r>
        <w:rPr>
          <w:rFonts w:eastAsia="Times New Roman"/>
          <w:szCs w:val="24"/>
        </w:rPr>
        <w:t xml:space="preserve"> </w:t>
      </w:r>
    </w:p>
    <w:p w14:paraId="590D946F" w14:textId="10979B29" w:rsidR="00EB46BF" w:rsidRDefault="00EB46BF">
      <w:pPr>
        <w:rPr>
          <w:rFonts w:eastAsia="Times New Roman" w:cs="Arial"/>
          <w:b/>
          <w:szCs w:val="20"/>
        </w:rPr>
      </w:pPr>
      <w:r>
        <w:rPr>
          <w:rFonts w:eastAsia="Times New Roman" w:cs="Arial"/>
          <w:b/>
          <w:szCs w:val="20"/>
        </w:rPr>
        <w:br w:type="page"/>
      </w:r>
    </w:p>
    <w:p w14:paraId="33E9C732" w14:textId="77777777" w:rsidR="00E164B7" w:rsidRPr="008A0D4F" w:rsidRDefault="00E164B7" w:rsidP="008A0D4F">
      <w:pPr>
        <w:pStyle w:val="Chapter"/>
        <w:rPr>
          <w:sz w:val="20"/>
          <w:szCs w:val="20"/>
          <w:lang w:val="en-GB"/>
        </w:rPr>
      </w:pPr>
      <w:bookmarkStart w:id="0" w:name="_Toc161399783"/>
      <w:r w:rsidRPr="008A0D4F">
        <w:rPr>
          <w:sz w:val="20"/>
          <w:szCs w:val="20"/>
          <w:lang w:val="en-GB"/>
        </w:rPr>
        <w:lastRenderedPageBreak/>
        <w:t>Preamble</w:t>
      </w:r>
      <w:bookmarkEnd w:id="0"/>
    </w:p>
    <w:p w14:paraId="2A8B9EE2" w14:textId="77777777" w:rsidR="00E164B7" w:rsidRPr="008A0D4F" w:rsidRDefault="00E164B7" w:rsidP="008A0D4F">
      <w:pPr>
        <w:outlineLvl w:val="0"/>
        <w:rPr>
          <w:rFonts w:cs="Arial"/>
          <w:szCs w:val="20"/>
          <w:lang w:eastAsia="fr-FR"/>
        </w:rPr>
      </w:pPr>
    </w:p>
    <w:p w14:paraId="495B1626" w14:textId="77777777" w:rsidR="00E164B7" w:rsidRPr="008A0D4F" w:rsidRDefault="00E164B7" w:rsidP="008A0D4F">
      <w:pPr>
        <w:outlineLvl w:val="0"/>
        <w:rPr>
          <w:rFonts w:cs="Arial"/>
          <w:szCs w:val="20"/>
          <w:lang w:eastAsia="fr-FR"/>
        </w:rPr>
      </w:pPr>
      <w:r w:rsidRPr="008A0D4F">
        <w:rPr>
          <w:rFonts w:cs="Arial"/>
          <w:szCs w:val="20"/>
          <w:lang w:eastAsia="fr-FR"/>
        </w:rPr>
        <w:t>The member States of the Council of Europe and the other signatories hereto,</w:t>
      </w:r>
    </w:p>
    <w:p w14:paraId="466D85AC" w14:textId="77777777" w:rsidR="00E164B7" w:rsidRPr="008A0D4F" w:rsidRDefault="00E164B7" w:rsidP="008A0D4F">
      <w:pPr>
        <w:pBdr>
          <w:top w:val="nil"/>
          <w:left w:val="nil"/>
          <w:bottom w:val="nil"/>
          <w:right w:val="nil"/>
          <w:between w:val="nil"/>
        </w:pBdr>
        <w:rPr>
          <w:rFonts w:cs="Arial"/>
          <w:szCs w:val="20"/>
          <w:lang w:eastAsia="fr-FR"/>
        </w:rPr>
      </w:pPr>
    </w:p>
    <w:p w14:paraId="72ADF777" w14:textId="77777777" w:rsidR="00E164B7" w:rsidRPr="008A0D4F" w:rsidRDefault="00E164B7" w:rsidP="008A0D4F">
      <w:pPr>
        <w:pStyle w:val="ListParagraph"/>
        <w:pBdr>
          <w:top w:val="nil"/>
          <w:left w:val="nil"/>
          <w:bottom w:val="nil"/>
          <w:right w:val="nil"/>
          <w:between w:val="nil"/>
        </w:pBdr>
        <w:ind w:left="0"/>
        <w:rPr>
          <w:rFonts w:cs="Arial"/>
          <w:szCs w:val="20"/>
          <w:lang w:eastAsia="fr-FR"/>
        </w:rPr>
      </w:pPr>
      <w:r w:rsidRPr="008A0D4F">
        <w:rPr>
          <w:rFonts w:cs="Arial"/>
          <w:szCs w:val="20"/>
          <w:lang w:eastAsia="fr-FR"/>
        </w:rPr>
        <w:t xml:space="preserve">Considering that the aim of the Council of Europe is to achieve greater unity between its members, based in particular on the respect for human rights, democracy and the rule of </w:t>
      </w:r>
      <w:proofErr w:type="gramStart"/>
      <w:r w:rsidRPr="008A0D4F">
        <w:rPr>
          <w:rFonts w:cs="Arial"/>
          <w:szCs w:val="20"/>
          <w:lang w:eastAsia="fr-FR"/>
        </w:rPr>
        <w:t>law;</w:t>
      </w:r>
      <w:proofErr w:type="gramEnd"/>
    </w:p>
    <w:p w14:paraId="30486294" w14:textId="77777777" w:rsidR="00E164B7" w:rsidRPr="008A0D4F" w:rsidRDefault="00E164B7" w:rsidP="008A0D4F">
      <w:pPr>
        <w:pStyle w:val="ListParagraph"/>
        <w:ind w:left="0"/>
        <w:rPr>
          <w:rFonts w:cs="Arial"/>
          <w:szCs w:val="20"/>
          <w:lang w:eastAsia="fr-FR"/>
        </w:rPr>
      </w:pPr>
    </w:p>
    <w:p w14:paraId="16FB8439" w14:textId="7B0CACA6" w:rsidR="00E164B7" w:rsidRPr="008A0D4F" w:rsidRDefault="00E164B7" w:rsidP="008A0D4F">
      <w:pPr>
        <w:pStyle w:val="ListParagraph"/>
        <w:ind w:left="0"/>
        <w:rPr>
          <w:rFonts w:cs="Arial"/>
          <w:szCs w:val="20"/>
          <w:lang w:eastAsia="fr-FR"/>
        </w:rPr>
      </w:pPr>
      <w:r w:rsidRPr="008A0D4F">
        <w:rPr>
          <w:rFonts w:cs="Arial"/>
          <w:szCs w:val="20"/>
          <w:lang w:eastAsia="fr-FR"/>
        </w:rPr>
        <w:t xml:space="preserve">Recognising the value of fostering co-operation between the Parties to this Convention and of extending such co-operation to other States that share the same </w:t>
      </w:r>
      <w:proofErr w:type="gramStart"/>
      <w:r w:rsidRPr="008A0D4F">
        <w:rPr>
          <w:rFonts w:cs="Arial"/>
          <w:szCs w:val="20"/>
          <w:lang w:eastAsia="fr-FR"/>
        </w:rPr>
        <w:t>values;</w:t>
      </w:r>
      <w:proofErr w:type="gramEnd"/>
    </w:p>
    <w:p w14:paraId="1E36AA17" w14:textId="77777777" w:rsidR="00E164B7" w:rsidRPr="008A0D4F" w:rsidRDefault="00E164B7" w:rsidP="008A0D4F">
      <w:pPr>
        <w:rPr>
          <w:rFonts w:cs="Arial"/>
          <w:szCs w:val="20"/>
          <w:lang w:eastAsia="fr-FR"/>
        </w:rPr>
      </w:pPr>
    </w:p>
    <w:p w14:paraId="4A0C3913" w14:textId="63FA8E6C" w:rsidR="00E164B7" w:rsidRPr="008A0D4F" w:rsidRDefault="00E164B7" w:rsidP="008A0D4F">
      <w:pPr>
        <w:rPr>
          <w:rFonts w:cs="Arial"/>
          <w:szCs w:val="20"/>
          <w:lang w:eastAsia="fr-FR"/>
        </w:rPr>
      </w:pPr>
      <w:r w:rsidRPr="008A0D4F">
        <w:rPr>
          <w:rFonts w:cs="Arial"/>
          <w:szCs w:val="20"/>
          <w:lang w:eastAsia="fr-FR"/>
        </w:rPr>
        <w:t xml:space="preserve">Conscious of the accelerating developments in science and technology and the profound changes brought about through activities within the lifecycle of artificial intelligence systems, which have the potential to promote human prosperity as well as individual and societal well-being, sustainable development, gender equality and the empowerment of all women and girls, as well as other important goals and interests, by enhancing progress and </w:t>
      </w:r>
      <w:proofErr w:type="gramStart"/>
      <w:r w:rsidRPr="008A0D4F">
        <w:rPr>
          <w:rFonts w:cs="Arial"/>
          <w:szCs w:val="20"/>
          <w:lang w:eastAsia="fr-FR"/>
        </w:rPr>
        <w:t>innovation;</w:t>
      </w:r>
      <w:proofErr w:type="gramEnd"/>
    </w:p>
    <w:p w14:paraId="42C447B8" w14:textId="77777777" w:rsidR="00E164B7" w:rsidRPr="008A0D4F" w:rsidRDefault="00E164B7" w:rsidP="008A0D4F">
      <w:pPr>
        <w:pStyle w:val="ListParagraph"/>
        <w:ind w:left="0"/>
        <w:rPr>
          <w:rFonts w:cs="Arial"/>
          <w:szCs w:val="20"/>
          <w:lang w:eastAsia="fr-FR"/>
        </w:rPr>
      </w:pPr>
    </w:p>
    <w:p w14:paraId="51F67AD9" w14:textId="3227FA90" w:rsidR="00E164B7" w:rsidRPr="008A0D4F" w:rsidRDefault="00E164B7" w:rsidP="008A0D4F">
      <w:pPr>
        <w:pStyle w:val="ListParagraph"/>
        <w:ind w:left="0"/>
        <w:rPr>
          <w:rFonts w:cs="Arial"/>
          <w:szCs w:val="20"/>
          <w:lang w:eastAsia="fr-FR"/>
        </w:rPr>
      </w:pPr>
      <w:r w:rsidRPr="008A0D4F">
        <w:rPr>
          <w:rFonts w:cs="Arial"/>
          <w:szCs w:val="20"/>
          <w:lang w:eastAsia="fr-FR"/>
        </w:rPr>
        <w:t xml:space="preserve">Recognising that activities within the lifecycle of artificial intelligence systems may offer unprecedented opportunities to protect and promote human rights, democracy and the rule of </w:t>
      </w:r>
      <w:proofErr w:type="gramStart"/>
      <w:r w:rsidRPr="008A0D4F">
        <w:rPr>
          <w:rFonts w:cs="Arial"/>
          <w:szCs w:val="20"/>
          <w:lang w:eastAsia="fr-FR"/>
        </w:rPr>
        <w:t>law;</w:t>
      </w:r>
      <w:proofErr w:type="gramEnd"/>
    </w:p>
    <w:p w14:paraId="47287D74" w14:textId="77777777" w:rsidR="00E164B7" w:rsidRPr="008A0D4F" w:rsidRDefault="00E164B7" w:rsidP="008A0D4F">
      <w:pPr>
        <w:pStyle w:val="ListParagraph"/>
        <w:ind w:left="0"/>
        <w:rPr>
          <w:rFonts w:cs="Arial"/>
          <w:szCs w:val="20"/>
          <w:lang w:eastAsia="fr-FR"/>
        </w:rPr>
      </w:pPr>
    </w:p>
    <w:p w14:paraId="77D3B4B7" w14:textId="7F003CC6" w:rsidR="00E164B7" w:rsidRPr="008A0D4F" w:rsidRDefault="00E164B7" w:rsidP="008A0D4F">
      <w:pPr>
        <w:pStyle w:val="ListParagraph"/>
        <w:ind w:left="0"/>
        <w:rPr>
          <w:rFonts w:cs="Arial"/>
          <w:szCs w:val="20"/>
          <w:lang w:eastAsia="fr-FR"/>
        </w:rPr>
      </w:pPr>
      <w:r w:rsidRPr="008A0D4F">
        <w:rPr>
          <w:rFonts w:cs="Arial"/>
          <w:szCs w:val="20"/>
          <w:lang w:eastAsia="fr-FR"/>
        </w:rPr>
        <w:t xml:space="preserve">Concerned that certain activities within the lifecycle of artificial intelligence systems may undermine human dignity and individual autonomy, human rights, democracy and the rule of </w:t>
      </w:r>
      <w:proofErr w:type="gramStart"/>
      <w:r w:rsidRPr="008A0D4F">
        <w:rPr>
          <w:rFonts w:cs="Arial"/>
          <w:szCs w:val="20"/>
          <w:lang w:eastAsia="fr-FR"/>
        </w:rPr>
        <w:t>law;</w:t>
      </w:r>
      <w:proofErr w:type="gramEnd"/>
    </w:p>
    <w:p w14:paraId="7637178B" w14:textId="77777777" w:rsidR="00E164B7" w:rsidRPr="008A0D4F" w:rsidRDefault="00E164B7" w:rsidP="008A0D4F">
      <w:pPr>
        <w:pStyle w:val="ListParagraph"/>
        <w:ind w:left="0"/>
        <w:rPr>
          <w:rFonts w:cs="Arial"/>
          <w:szCs w:val="20"/>
          <w:lang w:eastAsia="fr-FR"/>
        </w:rPr>
      </w:pPr>
      <w:bookmarkStart w:id="1" w:name="_Hlk161223890"/>
    </w:p>
    <w:p w14:paraId="0FC8C12D" w14:textId="776198FD" w:rsidR="00E164B7" w:rsidRPr="008A0D4F" w:rsidRDefault="00E164B7" w:rsidP="008A0D4F">
      <w:pPr>
        <w:pStyle w:val="ListParagraph"/>
        <w:ind w:left="0"/>
        <w:rPr>
          <w:rFonts w:cs="Arial"/>
          <w:szCs w:val="20"/>
          <w:lang w:eastAsia="fr-FR"/>
        </w:rPr>
      </w:pPr>
      <w:r w:rsidRPr="008A0D4F">
        <w:rPr>
          <w:rFonts w:cs="Arial"/>
          <w:szCs w:val="20"/>
          <w:lang w:eastAsia="fr-FR"/>
        </w:rPr>
        <w:t xml:space="preserve">Concerned about the risks of discrimination in digital contexts, particularly those involving artificial intelligence systems, and their potential effect of creating or aggravating inequalities, including those experienced by women and individuals in vulnerable situations, regarding the enjoyment of their human rights and their full, equal and effective participation in economic, social, cultural and political </w:t>
      </w:r>
      <w:proofErr w:type="gramStart"/>
      <w:r w:rsidRPr="008A0D4F">
        <w:rPr>
          <w:rFonts w:cs="Arial"/>
          <w:szCs w:val="20"/>
          <w:lang w:eastAsia="fr-FR"/>
        </w:rPr>
        <w:t>affairs;</w:t>
      </w:r>
      <w:bookmarkEnd w:id="1"/>
      <w:proofErr w:type="gramEnd"/>
    </w:p>
    <w:p w14:paraId="232E2BE1" w14:textId="77777777" w:rsidR="00E164B7" w:rsidRPr="008A0D4F" w:rsidRDefault="00E164B7" w:rsidP="008A0D4F">
      <w:pPr>
        <w:pStyle w:val="ListParagraph"/>
        <w:ind w:left="0"/>
        <w:rPr>
          <w:rFonts w:cs="Arial"/>
          <w:szCs w:val="20"/>
          <w:lang w:eastAsia="fr-FR"/>
        </w:rPr>
      </w:pPr>
    </w:p>
    <w:p w14:paraId="23A79605" w14:textId="3A8F3698" w:rsidR="00E164B7" w:rsidRPr="008A0D4F" w:rsidRDefault="00E164B7" w:rsidP="008A0D4F">
      <w:pPr>
        <w:pStyle w:val="ListParagraph"/>
        <w:ind w:left="0"/>
        <w:rPr>
          <w:rFonts w:cs="Arial"/>
          <w:szCs w:val="20"/>
          <w:lang w:eastAsia="fr-FR"/>
        </w:rPr>
      </w:pPr>
      <w:r w:rsidRPr="008A0D4F">
        <w:rPr>
          <w:rFonts w:cs="Arial"/>
          <w:szCs w:val="20"/>
          <w:lang w:eastAsia="fr-FR"/>
        </w:rPr>
        <w:t xml:space="preserve">Concerned by the misuse of artificial intelligence systems and opposing the use of such systems for repressive purposes in violation of international human rights law, including through arbitrary or unlawful surveillance and censorship practices that erode privacy and individual </w:t>
      </w:r>
      <w:proofErr w:type="gramStart"/>
      <w:r w:rsidRPr="008A0D4F">
        <w:rPr>
          <w:rFonts w:cs="Arial"/>
          <w:szCs w:val="20"/>
          <w:lang w:eastAsia="fr-FR"/>
        </w:rPr>
        <w:t>autonomy;</w:t>
      </w:r>
      <w:proofErr w:type="gramEnd"/>
    </w:p>
    <w:p w14:paraId="2A793EA5" w14:textId="77777777" w:rsidR="00E164B7" w:rsidRPr="008A0D4F" w:rsidRDefault="00E164B7" w:rsidP="008A0D4F">
      <w:pPr>
        <w:pStyle w:val="ListParagraph"/>
        <w:ind w:left="0"/>
        <w:rPr>
          <w:rFonts w:cs="Arial"/>
          <w:szCs w:val="20"/>
          <w:lang w:eastAsia="fr-FR"/>
        </w:rPr>
      </w:pPr>
    </w:p>
    <w:p w14:paraId="6F32F9E8" w14:textId="3D56153B" w:rsidR="00E164B7" w:rsidRPr="008A0D4F" w:rsidRDefault="00E164B7" w:rsidP="008A0D4F">
      <w:pPr>
        <w:pStyle w:val="ListParagraph"/>
        <w:ind w:left="0"/>
        <w:rPr>
          <w:rFonts w:cs="Arial"/>
          <w:szCs w:val="20"/>
          <w:lang w:eastAsia="fr-FR"/>
        </w:rPr>
      </w:pPr>
      <w:r w:rsidRPr="008A0D4F">
        <w:rPr>
          <w:rFonts w:cs="Arial"/>
          <w:szCs w:val="20"/>
          <w:lang w:eastAsia="fr-FR"/>
        </w:rPr>
        <w:t xml:space="preserve">Conscious of the fact that human rights, democracy and the rule of law are inherently </w:t>
      </w:r>
      <w:proofErr w:type="gramStart"/>
      <w:r w:rsidRPr="008A0D4F">
        <w:rPr>
          <w:rFonts w:cs="Arial"/>
          <w:szCs w:val="20"/>
          <w:lang w:eastAsia="fr-FR"/>
        </w:rPr>
        <w:t>interwoven;</w:t>
      </w:r>
      <w:proofErr w:type="gramEnd"/>
    </w:p>
    <w:p w14:paraId="24FD747C" w14:textId="77777777" w:rsidR="00E164B7" w:rsidRPr="008A0D4F" w:rsidRDefault="00E164B7" w:rsidP="008A0D4F">
      <w:pPr>
        <w:pStyle w:val="ListParagraph"/>
        <w:ind w:left="0"/>
        <w:rPr>
          <w:rFonts w:cs="Arial"/>
          <w:szCs w:val="20"/>
          <w:lang w:eastAsia="fr-FR"/>
        </w:rPr>
      </w:pPr>
    </w:p>
    <w:p w14:paraId="11AA2D0C" w14:textId="0864FAFD" w:rsidR="00E164B7" w:rsidRPr="008A0D4F" w:rsidRDefault="00E164B7" w:rsidP="008A0D4F">
      <w:pPr>
        <w:pStyle w:val="ListParagraph"/>
        <w:ind w:left="0"/>
        <w:rPr>
          <w:rFonts w:cs="Arial"/>
          <w:szCs w:val="20"/>
          <w:lang w:eastAsia="fr-FR"/>
        </w:rPr>
      </w:pPr>
      <w:r w:rsidRPr="008A0D4F">
        <w:rPr>
          <w:rFonts w:cs="Arial"/>
          <w:szCs w:val="20"/>
          <w:lang w:eastAsia="fr-FR"/>
        </w:rPr>
        <w:t xml:space="preserve">Convinced of the need to establish, as a matter of priority, a globally applicable legal framework setting out common general principles and rules governing the activities within the lifecycle of artificial intelligence systems that effectively preserves shared values and harnesses the benefits of artificial intelligence for the promotion of these values in a manner conducive to responsible </w:t>
      </w:r>
      <w:proofErr w:type="gramStart"/>
      <w:r w:rsidRPr="008A0D4F">
        <w:rPr>
          <w:rFonts w:cs="Arial"/>
          <w:szCs w:val="20"/>
          <w:lang w:eastAsia="fr-FR"/>
        </w:rPr>
        <w:t>innovation;</w:t>
      </w:r>
      <w:proofErr w:type="gramEnd"/>
    </w:p>
    <w:p w14:paraId="509E392B" w14:textId="77777777" w:rsidR="00E164B7" w:rsidRPr="008A0D4F" w:rsidRDefault="00E164B7" w:rsidP="008A0D4F">
      <w:pPr>
        <w:rPr>
          <w:rFonts w:cs="Arial"/>
          <w:szCs w:val="20"/>
          <w:lang w:eastAsia="fr-FR"/>
        </w:rPr>
      </w:pPr>
    </w:p>
    <w:p w14:paraId="488EF143" w14:textId="2A6A71D8" w:rsidR="00E164B7" w:rsidRPr="008A0D4F" w:rsidRDefault="00E164B7" w:rsidP="008A0D4F">
      <w:pPr>
        <w:rPr>
          <w:rFonts w:cs="Arial"/>
          <w:szCs w:val="20"/>
          <w:lang w:eastAsia="fr-FR"/>
        </w:rPr>
      </w:pPr>
      <w:r w:rsidRPr="008A0D4F">
        <w:rPr>
          <w:rFonts w:cs="Arial"/>
          <w:szCs w:val="20"/>
          <w:lang w:eastAsia="fr-FR"/>
        </w:rPr>
        <w:t xml:space="preserve">Recognising the need to promote digital literacy, knowledge about, and trust in the design, development, use and decommissioning of artificial intelligence </w:t>
      </w:r>
      <w:proofErr w:type="gramStart"/>
      <w:r w:rsidRPr="008A0D4F">
        <w:rPr>
          <w:rFonts w:cs="Arial"/>
          <w:szCs w:val="20"/>
          <w:lang w:eastAsia="fr-FR"/>
        </w:rPr>
        <w:t>systems;</w:t>
      </w:r>
      <w:proofErr w:type="gramEnd"/>
    </w:p>
    <w:p w14:paraId="73A6489C" w14:textId="77777777" w:rsidR="00E164B7" w:rsidRPr="008A0D4F" w:rsidRDefault="00E164B7" w:rsidP="008A0D4F">
      <w:pPr>
        <w:pStyle w:val="ListParagraph"/>
        <w:ind w:left="0"/>
        <w:rPr>
          <w:rFonts w:cs="Arial"/>
          <w:szCs w:val="20"/>
          <w:lang w:eastAsia="fr-FR"/>
        </w:rPr>
      </w:pPr>
    </w:p>
    <w:p w14:paraId="2ECA7141" w14:textId="61040E52" w:rsidR="00E164B7" w:rsidRPr="008A0D4F" w:rsidRDefault="00E164B7" w:rsidP="008A0D4F">
      <w:pPr>
        <w:pStyle w:val="ListParagraph"/>
        <w:ind w:left="0"/>
        <w:rPr>
          <w:rFonts w:cs="Arial"/>
          <w:szCs w:val="20"/>
          <w:lang w:eastAsia="fr-FR"/>
        </w:rPr>
      </w:pPr>
      <w:r w:rsidRPr="008A0D4F">
        <w:rPr>
          <w:rFonts w:cs="Arial"/>
          <w:szCs w:val="20"/>
          <w:lang w:eastAsia="fr-FR"/>
        </w:rPr>
        <w:t xml:space="preserve">Recognising the framework character of this Convention, which may be supplemented by further instruments to address specific issues relating to the activities within the lifecycle of artificial intelligence </w:t>
      </w:r>
      <w:proofErr w:type="gramStart"/>
      <w:r w:rsidRPr="008A0D4F">
        <w:rPr>
          <w:rFonts w:cs="Arial"/>
          <w:szCs w:val="20"/>
          <w:lang w:eastAsia="fr-FR"/>
        </w:rPr>
        <w:t>systems;</w:t>
      </w:r>
      <w:proofErr w:type="gramEnd"/>
    </w:p>
    <w:p w14:paraId="27056391" w14:textId="77777777" w:rsidR="00E164B7" w:rsidRPr="008A0D4F" w:rsidRDefault="00E164B7" w:rsidP="008A0D4F">
      <w:pPr>
        <w:rPr>
          <w:rFonts w:cs="Arial"/>
          <w:szCs w:val="20"/>
          <w:lang w:eastAsia="fr-FR"/>
        </w:rPr>
      </w:pPr>
    </w:p>
    <w:p w14:paraId="2767A341" w14:textId="4D3C8D4B" w:rsidR="00E164B7" w:rsidRPr="008A0D4F" w:rsidRDefault="00E164B7" w:rsidP="008A0D4F">
      <w:pPr>
        <w:rPr>
          <w:rFonts w:cs="Arial"/>
          <w:szCs w:val="20"/>
          <w:lang w:eastAsia="fr-FR"/>
        </w:rPr>
      </w:pPr>
      <w:r w:rsidRPr="008A0D4F">
        <w:rPr>
          <w:rFonts w:cs="Arial"/>
          <w:szCs w:val="20"/>
          <w:lang w:eastAsia="fr-FR"/>
        </w:rPr>
        <w:t xml:space="preserve">Underlining that this Convention is intended to address specific challenges which arise throughout the lifecycle of artificial intelligence systems and encourage the consideration of the wider risks and impacts related to these technologies including, but not limited to, human health and the environment, and socio-economic aspects, such as employment and </w:t>
      </w:r>
      <w:proofErr w:type="gramStart"/>
      <w:r w:rsidRPr="008A0D4F">
        <w:rPr>
          <w:rFonts w:cs="Arial"/>
          <w:szCs w:val="20"/>
          <w:lang w:eastAsia="fr-FR"/>
        </w:rPr>
        <w:t>labour;</w:t>
      </w:r>
      <w:proofErr w:type="gramEnd"/>
    </w:p>
    <w:p w14:paraId="130E37B9" w14:textId="77777777" w:rsidR="00E164B7" w:rsidRPr="008A0D4F" w:rsidRDefault="00E164B7" w:rsidP="008A0D4F">
      <w:pPr>
        <w:pStyle w:val="ListParagraph"/>
        <w:ind w:left="0"/>
        <w:rPr>
          <w:rFonts w:cs="Arial"/>
          <w:szCs w:val="20"/>
          <w:lang w:eastAsia="fr-FR"/>
        </w:rPr>
      </w:pPr>
    </w:p>
    <w:p w14:paraId="4DEEC9E2" w14:textId="14C98C0B" w:rsidR="00E164B7" w:rsidRPr="008A0D4F" w:rsidRDefault="00E164B7" w:rsidP="008A0D4F">
      <w:pPr>
        <w:pStyle w:val="ListParagraph"/>
        <w:ind w:left="0"/>
        <w:rPr>
          <w:rFonts w:cs="Arial"/>
          <w:szCs w:val="20"/>
          <w:lang w:eastAsia="fr-FR"/>
        </w:rPr>
      </w:pPr>
      <w:r w:rsidRPr="008A0D4F">
        <w:rPr>
          <w:rFonts w:cs="Arial"/>
          <w:szCs w:val="20"/>
          <w:lang w:eastAsia="fr-FR"/>
        </w:rPr>
        <w:t xml:space="preserve">Noting relevant efforts to advance international understanding and co-operation on artificial intelligence by other international and supranational organisations and </w:t>
      </w:r>
      <w:proofErr w:type="gramStart"/>
      <w:r w:rsidRPr="008A0D4F">
        <w:rPr>
          <w:rFonts w:cs="Arial"/>
          <w:szCs w:val="20"/>
          <w:lang w:eastAsia="fr-FR"/>
        </w:rPr>
        <w:t>fora;</w:t>
      </w:r>
      <w:proofErr w:type="gramEnd"/>
    </w:p>
    <w:p w14:paraId="68D9DDEB" w14:textId="77777777" w:rsidR="00E164B7" w:rsidRPr="008A0D4F" w:rsidRDefault="00E164B7" w:rsidP="00E164B7">
      <w:pPr>
        <w:pStyle w:val="ListParagraph"/>
        <w:ind w:left="0"/>
        <w:rPr>
          <w:rFonts w:cs="Arial"/>
          <w:szCs w:val="20"/>
          <w:lang w:eastAsia="fr-FR"/>
        </w:rPr>
      </w:pPr>
    </w:p>
    <w:p w14:paraId="54251CA0" w14:textId="77777777" w:rsidR="00E164B7" w:rsidRPr="008A0D4F" w:rsidRDefault="00E164B7">
      <w:pPr>
        <w:rPr>
          <w:rFonts w:cs="Arial"/>
          <w:szCs w:val="20"/>
          <w:lang w:eastAsia="fr-FR"/>
        </w:rPr>
      </w:pPr>
      <w:r w:rsidRPr="008A0D4F">
        <w:rPr>
          <w:rFonts w:cs="Arial"/>
          <w:szCs w:val="20"/>
          <w:lang w:eastAsia="fr-FR"/>
        </w:rPr>
        <w:br w:type="page"/>
      </w:r>
    </w:p>
    <w:p w14:paraId="5CC3B1B3" w14:textId="33E4307E" w:rsidR="00E164B7" w:rsidRPr="008A0D4F" w:rsidRDefault="00E164B7" w:rsidP="008A0D4F">
      <w:pPr>
        <w:pStyle w:val="ListParagraph"/>
        <w:ind w:left="0"/>
        <w:rPr>
          <w:rFonts w:cs="Arial"/>
          <w:szCs w:val="20"/>
          <w:lang w:eastAsia="fr-FR"/>
        </w:rPr>
      </w:pPr>
      <w:r w:rsidRPr="008A0D4F">
        <w:rPr>
          <w:rFonts w:cs="Arial"/>
          <w:szCs w:val="20"/>
          <w:lang w:eastAsia="fr-FR"/>
        </w:rPr>
        <w:lastRenderedPageBreak/>
        <w:t>Mindful of applicable international human rights instruments, such as the 1948 Universal Declaration of Human Rights, the 1950 Convention for the Protection of Human Rights and Fundamental Freedoms (ETS No. 5), the 1966 International Covenant on Civil and Political Rights, the 1966 International Covenant on Economic, Social and Cultural Rights, the 1961 European Social Charter (ETS No. 35), as well as their respective protocols, and the 1996 European Social Charter (Revised) (ETS No. 163</w:t>
      </w:r>
      <w:proofErr w:type="gramStart"/>
      <w:r w:rsidRPr="008A0D4F">
        <w:rPr>
          <w:rFonts w:cs="Arial"/>
          <w:szCs w:val="20"/>
          <w:lang w:eastAsia="fr-FR"/>
        </w:rPr>
        <w:t>);</w:t>
      </w:r>
      <w:proofErr w:type="gramEnd"/>
    </w:p>
    <w:p w14:paraId="3C9510C7" w14:textId="77777777" w:rsidR="00E164B7" w:rsidRPr="008A0D4F" w:rsidRDefault="00E164B7" w:rsidP="008A0D4F">
      <w:pPr>
        <w:pStyle w:val="ListParagraph"/>
        <w:ind w:left="0"/>
        <w:rPr>
          <w:rFonts w:cs="Arial"/>
          <w:szCs w:val="20"/>
        </w:rPr>
      </w:pPr>
    </w:p>
    <w:p w14:paraId="5A850E9F" w14:textId="6DDFC4FD" w:rsidR="00E164B7" w:rsidRPr="008A0D4F" w:rsidRDefault="00E164B7" w:rsidP="008A0D4F">
      <w:pPr>
        <w:pStyle w:val="ListParagraph"/>
        <w:ind w:left="0"/>
        <w:rPr>
          <w:rFonts w:cs="Arial"/>
          <w:szCs w:val="20"/>
          <w:lang w:eastAsia="fr-FR"/>
        </w:rPr>
      </w:pPr>
      <w:r w:rsidRPr="008A0D4F">
        <w:rPr>
          <w:rFonts w:cs="Arial"/>
          <w:szCs w:val="20"/>
        </w:rPr>
        <w:t xml:space="preserve">Mindful also of the 1989 United Nations Convention on the Rights of the Child and the 2006 United Nations Convention on the Rights of Persons with </w:t>
      </w:r>
      <w:proofErr w:type="gramStart"/>
      <w:r w:rsidRPr="008A0D4F">
        <w:rPr>
          <w:rFonts w:cs="Arial"/>
          <w:szCs w:val="20"/>
        </w:rPr>
        <w:t>Disabilities;</w:t>
      </w:r>
      <w:proofErr w:type="gramEnd"/>
    </w:p>
    <w:p w14:paraId="59D4D9FA" w14:textId="77777777" w:rsidR="00E164B7" w:rsidRPr="008A0D4F" w:rsidRDefault="00E164B7" w:rsidP="008A0D4F">
      <w:pPr>
        <w:pStyle w:val="ListParagraph"/>
        <w:ind w:left="0"/>
        <w:rPr>
          <w:rFonts w:cs="Arial"/>
          <w:szCs w:val="20"/>
          <w:lang w:eastAsia="fr-FR"/>
        </w:rPr>
      </w:pPr>
    </w:p>
    <w:p w14:paraId="3D8EC77F" w14:textId="3DB1674D" w:rsidR="00E164B7" w:rsidRPr="008A0D4F" w:rsidRDefault="00E164B7" w:rsidP="008A0D4F">
      <w:pPr>
        <w:pStyle w:val="ListParagraph"/>
        <w:ind w:left="0"/>
        <w:rPr>
          <w:rFonts w:cs="Arial"/>
          <w:szCs w:val="20"/>
          <w:lang w:eastAsia="fr-FR"/>
        </w:rPr>
      </w:pPr>
      <w:r w:rsidRPr="008A0D4F">
        <w:rPr>
          <w:rFonts w:cs="Arial"/>
          <w:szCs w:val="20"/>
          <w:lang w:eastAsia="fr-FR"/>
        </w:rPr>
        <w:t xml:space="preserve">Mindful also of the privacy rights of individuals and the protection of personal data, as applicable and conferred, for example, by the 1981 Convention for the Protection of Individuals with regard to Automatic Processing of Personal Data (ETS No. 108) and its </w:t>
      </w:r>
      <w:proofErr w:type="gramStart"/>
      <w:r w:rsidRPr="008A0D4F">
        <w:rPr>
          <w:rFonts w:cs="Arial"/>
          <w:szCs w:val="20"/>
          <w:lang w:eastAsia="fr-FR"/>
        </w:rPr>
        <w:t>protocols;</w:t>
      </w:r>
      <w:proofErr w:type="gramEnd"/>
    </w:p>
    <w:p w14:paraId="333EBBB0" w14:textId="77777777" w:rsidR="00E164B7" w:rsidRPr="008A0D4F" w:rsidRDefault="00E164B7" w:rsidP="008A0D4F">
      <w:pPr>
        <w:pStyle w:val="ListParagraph"/>
        <w:ind w:left="0"/>
        <w:rPr>
          <w:rFonts w:cs="Arial"/>
          <w:szCs w:val="20"/>
          <w:lang w:eastAsia="fr-FR"/>
        </w:rPr>
      </w:pPr>
    </w:p>
    <w:p w14:paraId="298835E5" w14:textId="019E5C11" w:rsidR="00E164B7" w:rsidRPr="008A0D4F" w:rsidRDefault="00E164B7" w:rsidP="008A0D4F">
      <w:pPr>
        <w:pStyle w:val="ListParagraph"/>
        <w:ind w:left="0"/>
        <w:rPr>
          <w:rFonts w:cs="Arial"/>
          <w:szCs w:val="20"/>
          <w:lang w:eastAsia="fr-FR"/>
        </w:rPr>
      </w:pPr>
      <w:r w:rsidRPr="008A0D4F">
        <w:rPr>
          <w:rFonts w:cs="Arial"/>
          <w:szCs w:val="20"/>
          <w:lang w:eastAsia="fr-FR"/>
        </w:rPr>
        <w:t xml:space="preserve">Affirming the commitment of the Parties to protecting human rights, </w:t>
      </w:r>
      <w:proofErr w:type="gramStart"/>
      <w:r w:rsidRPr="008A0D4F">
        <w:rPr>
          <w:rFonts w:cs="Arial"/>
          <w:szCs w:val="20"/>
          <w:lang w:eastAsia="fr-FR"/>
        </w:rPr>
        <w:t>democracy</w:t>
      </w:r>
      <w:proofErr w:type="gramEnd"/>
      <w:r w:rsidRPr="008A0D4F">
        <w:rPr>
          <w:rFonts w:cs="Arial"/>
          <w:szCs w:val="20"/>
          <w:lang w:eastAsia="fr-FR"/>
        </w:rPr>
        <w:t xml:space="preserve"> and the rule of law, and fostering trustworthiness of artificial intelligence systems through this Convention, </w:t>
      </w:r>
    </w:p>
    <w:p w14:paraId="6988551A" w14:textId="77777777" w:rsidR="00E164B7" w:rsidRPr="008A0D4F" w:rsidRDefault="00E164B7" w:rsidP="008A0D4F">
      <w:pPr>
        <w:pStyle w:val="ListParagraph"/>
        <w:ind w:left="709"/>
        <w:rPr>
          <w:rFonts w:cs="Arial"/>
          <w:szCs w:val="20"/>
          <w:shd w:val="clear" w:color="auto" w:fill="FFFFFF"/>
        </w:rPr>
      </w:pPr>
    </w:p>
    <w:p w14:paraId="2E35A827" w14:textId="77777777" w:rsidR="00E164B7" w:rsidRPr="008A0D4F" w:rsidRDefault="00E164B7" w:rsidP="008A0D4F">
      <w:pPr>
        <w:pBdr>
          <w:top w:val="nil"/>
          <w:left w:val="nil"/>
          <w:bottom w:val="nil"/>
          <w:right w:val="nil"/>
          <w:between w:val="nil"/>
        </w:pBdr>
        <w:rPr>
          <w:rFonts w:cs="Arial"/>
          <w:szCs w:val="20"/>
          <w:lang w:eastAsia="fr-FR"/>
        </w:rPr>
      </w:pPr>
      <w:r w:rsidRPr="008A0D4F">
        <w:rPr>
          <w:rFonts w:cs="Arial"/>
          <w:szCs w:val="20"/>
          <w:lang w:eastAsia="fr-FR"/>
        </w:rPr>
        <w:t>Have agreed as follows:</w:t>
      </w:r>
    </w:p>
    <w:p w14:paraId="5B80B49C" w14:textId="77777777" w:rsidR="00E164B7" w:rsidRPr="008A0D4F" w:rsidRDefault="00E164B7" w:rsidP="008A0D4F">
      <w:pPr>
        <w:pBdr>
          <w:top w:val="nil"/>
          <w:left w:val="nil"/>
          <w:bottom w:val="nil"/>
          <w:right w:val="nil"/>
          <w:between w:val="nil"/>
        </w:pBdr>
        <w:rPr>
          <w:rFonts w:cs="Arial"/>
          <w:szCs w:val="20"/>
          <w:lang w:eastAsia="fr-FR"/>
        </w:rPr>
      </w:pPr>
    </w:p>
    <w:p w14:paraId="10E97C38" w14:textId="77777777" w:rsidR="008A0D4F" w:rsidRPr="008A0D4F" w:rsidRDefault="008A0D4F" w:rsidP="008A0D4F">
      <w:pPr>
        <w:pBdr>
          <w:top w:val="nil"/>
          <w:left w:val="nil"/>
          <w:bottom w:val="nil"/>
          <w:right w:val="nil"/>
          <w:between w:val="nil"/>
        </w:pBdr>
        <w:rPr>
          <w:rFonts w:cs="Arial"/>
          <w:szCs w:val="20"/>
          <w:lang w:eastAsia="fr-FR"/>
        </w:rPr>
      </w:pPr>
    </w:p>
    <w:p w14:paraId="739DB9B5" w14:textId="77777777" w:rsidR="00E164B7" w:rsidRPr="008A0D4F" w:rsidRDefault="00E164B7" w:rsidP="008A0D4F">
      <w:pPr>
        <w:pStyle w:val="Chapter"/>
        <w:rPr>
          <w:sz w:val="20"/>
          <w:szCs w:val="20"/>
          <w:lang w:val="en-GB"/>
        </w:rPr>
      </w:pPr>
      <w:bookmarkStart w:id="2" w:name="_Toc161399784"/>
      <w:bookmarkStart w:id="3" w:name="_Hlk138667357"/>
      <w:r w:rsidRPr="008A0D4F">
        <w:rPr>
          <w:sz w:val="20"/>
          <w:szCs w:val="20"/>
          <w:lang w:val="en-GB"/>
        </w:rPr>
        <w:t>Chapter I – General provisions</w:t>
      </w:r>
      <w:bookmarkEnd w:id="2"/>
      <w:r w:rsidRPr="008A0D4F">
        <w:rPr>
          <w:sz w:val="20"/>
          <w:szCs w:val="20"/>
          <w:lang w:val="en-GB"/>
        </w:rPr>
        <w:t xml:space="preserve"> </w:t>
      </w:r>
    </w:p>
    <w:p w14:paraId="04EA4A52" w14:textId="77777777" w:rsidR="00E164B7" w:rsidRPr="008A0D4F" w:rsidRDefault="00E164B7" w:rsidP="008A0D4F">
      <w:pPr>
        <w:rPr>
          <w:rFonts w:cs="Arial"/>
          <w:b/>
          <w:bCs/>
          <w:szCs w:val="20"/>
          <w:lang w:eastAsia="fr-FR"/>
        </w:rPr>
      </w:pPr>
      <w:bookmarkStart w:id="4" w:name="_Toc121241187"/>
      <w:bookmarkStart w:id="5" w:name="_Toc123913581"/>
      <w:bookmarkEnd w:id="3"/>
    </w:p>
    <w:p w14:paraId="2B31DF1E" w14:textId="77777777" w:rsidR="00E164B7" w:rsidRPr="008A0D4F" w:rsidRDefault="00E164B7" w:rsidP="008A0D4F">
      <w:pPr>
        <w:pStyle w:val="Article"/>
        <w:contextualSpacing w:val="0"/>
        <w:jc w:val="left"/>
        <w:rPr>
          <w:rFonts w:eastAsiaTheme="minorHAnsi" w:cs="Arial"/>
          <w:sz w:val="20"/>
          <w:szCs w:val="20"/>
          <w:lang w:val="en-GB"/>
        </w:rPr>
      </w:pPr>
      <w:bookmarkStart w:id="6" w:name="_Toc161399785"/>
      <w:r w:rsidRPr="008A0D4F">
        <w:rPr>
          <w:rFonts w:cs="Arial"/>
          <w:sz w:val="20"/>
          <w:szCs w:val="20"/>
          <w:lang w:val="en-GB"/>
        </w:rPr>
        <w:t>Article 1 – Object and purpose</w:t>
      </w:r>
      <w:bookmarkEnd w:id="6"/>
      <w:r w:rsidRPr="008A0D4F">
        <w:rPr>
          <w:rFonts w:cs="Arial"/>
          <w:sz w:val="20"/>
          <w:szCs w:val="20"/>
          <w:lang w:val="en-GB"/>
        </w:rPr>
        <w:t xml:space="preserve"> </w:t>
      </w:r>
    </w:p>
    <w:p w14:paraId="334945A2" w14:textId="77777777" w:rsidR="00E164B7" w:rsidRPr="008A0D4F" w:rsidRDefault="00E164B7" w:rsidP="008A0D4F">
      <w:pPr>
        <w:rPr>
          <w:rFonts w:eastAsiaTheme="minorHAnsi" w:cs="Arial"/>
          <w:szCs w:val="20"/>
          <w:lang w:eastAsia="fr-FR"/>
        </w:rPr>
      </w:pPr>
    </w:p>
    <w:p w14:paraId="1D01397C" w14:textId="77777777" w:rsidR="00E164B7" w:rsidRPr="008A0D4F" w:rsidRDefault="00E164B7" w:rsidP="008A0D4F">
      <w:pPr>
        <w:pStyle w:val="ListParagraph"/>
        <w:numPr>
          <w:ilvl w:val="0"/>
          <w:numId w:val="14"/>
        </w:numPr>
        <w:ind w:left="0" w:firstLine="0"/>
        <w:contextualSpacing w:val="0"/>
        <w:rPr>
          <w:rFonts w:cs="Arial"/>
          <w:szCs w:val="20"/>
          <w:lang w:eastAsia="fr-FR"/>
        </w:rPr>
      </w:pPr>
      <w:r w:rsidRPr="008A0D4F">
        <w:rPr>
          <w:rFonts w:cs="Arial"/>
          <w:szCs w:val="20"/>
          <w:lang w:eastAsia="fr-FR"/>
        </w:rPr>
        <w:t xml:space="preserve">The provisions of this Convention aim to ensure that activities within the lifecycle of artificial intelligence systems are fully consistent with human rights, </w:t>
      </w:r>
      <w:proofErr w:type="gramStart"/>
      <w:r w:rsidRPr="008A0D4F">
        <w:rPr>
          <w:rFonts w:cs="Arial"/>
          <w:szCs w:val="20"/>
          <w:lang w:eastAsia="fr-FR"/>
        </w:rPr>
        <w:t>democracy</w:t>
      </w:r>
      <w:proofErr w:type="gramEnd"/>
      <w:r w:rsidRPr="008A0D4F">
        <w:rPr>
          <w:rFonts w:cs="Arial"/>
          <w:szCs w:val="20"/>
          <w:lang w:eastAsia="fr-FR"/>
        </w:rPr>
        <w:t xml:space="preserve"> and the rule of law. </w:t>
      </w:r>
    </w:p>
    <w:p w14:paraId="7FD30ACD" w14:textId="77777777" w:rsidR="00E164B7" w:rsidRPr="008A0D4F" w:rsidRDefault="00E164B7" w:rsidP="008A0D4F">
      <w:pPr>
        <w:pStyle w:val="ListParagraph"/>
        <w:ind w:left="0"/>
        <w:contextualSpacing w:val="0"/>
        <w:rPr>
          <w:rFonts w:cs="Arial"/>
          <w:szCs w:val="20"/>
          <w:lang w:eastAsia="fr-FR"/>
        </w:rPr>
      </w:pPr>
    </w:p>
    <w:p w14:paraId="53071786" w14:textId="77777777" w:rsidR="00E164B7" w:rsidRPr="008A0D4F" w:rsidRDefault="00E164B7" w:rsidP="008A0D4F">
      <w:pPr>
        <w:pStyle w:val="ListParagraph"/>
        <w:numPr>
          <w:ilvl w:val="0"/>
          <w:numId w:val="16"/>
        </w:numPr>
        <w:ind w:left="0" w:firstLine="0"/>
        <w:contextualSpacing w:val="0"/>
        <w:rPr>
          <w:rFonts w:cs="Arial"/>
          <w:szCs w:val="20"/>
        </w:rPr>
      </w:pPr>
      <w:r w:rsidRPr="008A0D4F">
        <w:rPr>
          <w:rFonts w:cs="Arial"/>
          <w:szCs w:val="20"/>
        </w:rPr>
        <w:t xml:space="preserve">Each Party shall adopt or maintain appropriate legislative, administrative or other measures to give effect to the provisions set out in this Convention. These measures shall be graduated and differentiated as may be necessary in view of the severity and probability of the occurrence of adverse impacts on human rights, </w:t>
      </w:r>
      <w:proofErr w:type="gramStart"/>
      <w:r w:rsidRPr="008A0D4F">
        <w:rPr>
          <w:rFonts w:cs="Arial"/>
          <w:szCs w:val="20"/>
        </w:rPr>
        <w:t>democracy</w:t>
      </w:r>
      <w:proofErr w:type="gramEnd"/>
      <w:r w:rsidRPr="008A0D4F">
        <w:rPr>
          <w:rFonts w:cs="Arial"/>
          <w:szCs w:val="20"/>
        </w:rPr>
        <w:t xml:space="preserve"> and the rule of law throughout the lifecycle of artificial intelligence systems. This may include specific or horizontal measures that apply irrespective of the type of technology used.</w:t>
      </w:r>
    </w:p>
    <w:p w14:paraId="1ED99D56" w14:textId="77777777" w:rsidR="00E164B7" w:rsidRPr="008A0D4F" w:rsidRDefault="00E164B7" w:rsidP="008A0D4F">
      <w:pPr>
        <w:pStyle w:val="ListParagraph"/>
        <w:ind w:left="0"/>
        <w:contextualSpacing w:val="0"/>
        <w:rPr>
          <w:rFonts w:cs="Arial"/>
          <w:szCs w:val="20"/>
        </w:rPr>
      </w:pPr>
    </w:p>
    <w:p w14:paraId="521E427A" w14:textId="77777777" w:rsidR="00E164B7" w:rsidRPr="008A0D4F" w:rsidRDefault="00E164B7" w:rsidP="008A0D4F">
      <w:pPr>
        <w:rPr>
          <w:rFonts w:cs="Arial"/>
          <w:szCs w:val="20"/>
          <w:lang w:eastAsia="fr-FR"/>
        </w:rPr>
      </w:pPr>
      <w:r w:rsidRPr="008A0D4F">
        <w:rPr>
          <w:rFonts w:cs="Arial"/>
          <w:szCs w:val="20"/>
          <w:lang w:eastAsia="fr-FR"/>
        </w:rPr>
        <w:t>3.</w:t>
      </w:r>
      <w:r w:rsidRPr="008A0D4F">
        <w:rPr>
          <w:rFonts w:cs="Arial"/>
          <w:szCs w:val="20"/>
          <w:lang w:eastAsia="fr-FR"/>
        </w:rPr>
        <w:tab/>
      </w:r>
      <w:proofErr w:type="gramStart"/>
      <w:r w:rsidRPr="008A0D4F">
        <w:rPr>
          <w:rFonts w:cs="Arial"/>
          <w:szCs w:val="20"/>
          <w:lang w:eastAsia="fr-FR"/>
        </w:rPr>
        <w:t>In order to</w:t>
      </w:r>
      <w:proofErr w:type="gramEnd"/>
      <w:r w:rsidRPr="008A0D4F">
        <w:rPr>
          <w:rFonts w:cs="Arial"/>
          <w:szCs w:val="20"/>
          <w:lang w:eastAsia="fr-FR"/>
        </w:rPr>
        <w:t xml:space="preserve"> ensure effective implementation of its provisions by the Parties, this </w:t>
      </w:r>
      <w:r w:rsidRPr="008A0D4F">
        <w:rPr>
          <w:rFonts w:cs="Arial"/>
          <w:szCs w:val="20"/>
          <w:lang w:eastAsia="en-GB"/>
        </w:rPr>
        <w:t>Convention</w:t>
      </w:r>
      <w:r w:rsidRPr="008A0D4F">
        <w:rPr>
          <w:rFonts w:cs="Arial"/>
          <w:szCs w:val="20"/>
          <w:lang w:eastAsia="fr-FR"/>
        </w:rPr>
        <w:t xml:space="preserve"> establishes a follow-up mechanism </w:t>
      </w:r>
      <w:r w:rsidRPr="008A0D4F">
        <w:rPr>
          <w:rFonts w:cs="Arial"/>
          <w:szCs w:val="20"/>
        </w:rPr>
        <w:t>and provides for international co-operation</w:t>
      </w:r>
      <w:r w:rsidRPr="008A0D4F">
        <w:rPr>
          <w:rFonts w:cs="Arial"/>
          <w:szCs w:val="20"/>
          <w:lang w:eastAsia="fr-FR"/>
        </w:rPr>
        <w:t>.</w:t>
      </w:r>
      <w:bookmarkStart w:id="7" w:name="_Hlk138339520"/>
      <w:r w:rsidRPr="008A0D4F">
        <w:rPr>
          <w:rFonts w:cs="Arial"/>
          <w:szCs w:val="20"/>
          <w:lang w:eastAsia="fr-FR"/>
        </w:rPr>
        <w:t xml:space="preserve"> </w:t>
      </w:r>
      <w:bookmarkEnd w:id="7"/>
    </w:p>
    <w:p w14:paraId="6DE91124" w14:textId="77777777" w:rsidR="00E164B7" w:rsidRPr="008A0D4F" w:rsidRDefault="00E164B7" w:rsidP="008A0D4F">
      <w:pPr>
        <w:rPr>
          <w:rFonts w:cs="Arial"/>
          <w:szCs w:val="20"/>
          <w:lang w:eastAsia="en-GB"/>
        </w:rPr>
      </w:pPr>
    </w:p>
    <w:p w14:paraId="21439594" w14:textId="635953A2" w:rsidR="00E164B7" w:rsidRPr="008A0D4F" w:rsidRDefault="00E164B7" w:rsidP="008A0D4F">
      <w:pPr>
        <w:pStyle w:val="Article"/>
        <w:contextualSpacing w:val="0"/>
        <w:jc w:val="left"/>
        <w:rPr>
          <w:rFonts w:cs="Arial"/>
          <w:sz w:val="20"/>
          <w:szCs w:val="20"/>
          <w:lang w:val="en-GB"/>
        </w:rPr>
      </w:pPr>
      <w:bookmarkStart w:id="8" w:name="_Toc161399786"/>
      <w:r w:rsidRPr="008A0D4F">
        <w:rPr>
          <w:rFonts w:cs="Arial"/>
          <w:sz w:val="20"/>
          <w:szCs w:val="20"/>
          <w:lang w:val="en-GB"/>
        </w:rPr>
        <w:t>Article 2 – Definition of artificial intelligence systems</w:t>
      </w:r>
      <w:bookmarkEnd w:id="8"/>
    </w:p>
    <w:p w14:paraId="5DE67F47" w14:textId="77777777" w:rsidR="00E164B7" w:rsidRPr="008A0D4F" w:rsidRDefault="00E164B7" w:rsidP="008A0D4F">
      <w:pPr>
        <w:pStyle w:val="Article"/>
        <w:contextualSpacing w:val="0"/>
        <w:jc w:val="left"/>
        <w:rPr>
          <w:rFonts w:cs="Arial"/>
          <w:sz w:val="20"/>
          <w:szCs w:val="20"/>
          <w:lang w:val="en-GB"/>
        </w:rPr>
      </w:pPr>
    </w:p>
    <w:p w14:paraId="38CE2037" w14:textId="77777777" w:rsidR="00E164B7" w:rsidRPr="008A0D4F" w:rsidRDefault="00E164B7" w:rsidP="008A0D4F">
      <w:pPr>
        <w:rPr>
          <w:rFonts w:cs="Arial"/>
          <w:szCs w:val="20"/>
        </w:rPr>
      </w:pPr>
      <w:r w:rsidRPr="008A0D4F">
        <w:rPr>
          <w:rFonts w:cs="Arial"/>
          <w:szCs w:val="20"/>
        </w:rPr>
        <w:t xml:space="preserve">For the purposes of this Convention, “artificial intelligence system” means a machine-based system that for explicit or implicit objectives, infers, from the input it receives, how to generate outputs such as predictions, content, </w:t>
      </w:r>
      <w:proofErr w:type="gramStart"/>
      <w:r w:rsidRPr="008A0D4F">
        <w:rPr>
          <w:rFonts w:cs="Arial"/>
          <w:szCs w:val="20"/>
        </w:rPr>
        <w:t>recommendations</w:t>
      </w:r>
      <w:proofErr w:type="gramEnd"/>
      <w:r w:rsidRPr="008A0D4F">
        <w:rPr>
          <w:rFonts w:cs="Arial"/>
          <w:szCs w:val="20"/>
        </w:rPr>
        <w:t xml:space="preserve"> or decisions that may influence physical or virtual environments. Different artificial intelligence systems vary in their levels of autonomy and adaptiveness after deployment. </w:t>
      </w:r>
    </w:p>
    <w:p w14:paraId="17F221C4" w14:textId="77777777" w:rsidR="00E164B7" w:rsidRPr="008A0D4F" w:rsidRDefault="00E164B7" w:rsidP="008A0D4F">
      <w:pPr>
        <w:rPr>
          <w:rFonts w:cs="Arial"/>
          <w:szCs w:val="20"/>
        </w:rPr>
      </w:pPr>
    </w:p>
    <w:p w14:paraId="56B6A277" w14:textId="77777777" w:rsidR="00E164B7" w:rsidRPr="008A0D4F" w:rsidRDefault="00E164B7" w:rsidP="008A0D4F">
      <w:pPr>
        <w:pStyle w:val="Article"/>
        <w:contextualSpacing w:val="0"/>
        <w:jc w:val="left"/>
        <w:rPr>
          <w:rFonts w:cs="Arial"/>
          <w:sz w:val="20"/>
          <w:szCs w:val="20"/>
          <w:lang w:val="en-GB"/>
        </w:rPr>
      </w:pPr>
      <w:bookmarkStart w:id="9" w:name="_Toc161399787"/>
      <w:r w:rsidRPr="008A0D4F">
        <w:rPr>
          <w:rFonts w:cs="Arial"/>
          <w:sz w:val="20"/>
          <w:szCs w:val="20"/>
          <w:lang w:val="en-GB"/>
        </w:rPr>
        <w:t>Article 3 – Scope</w:t>
      </w:r>
      <w:bookmarkEnd w:id="9"/>
      <w:r w:rsidRPr="008A0D4F">
        <w:rPr>
          <w:rFonts w:cs="Arial"/>
          <w:sz w:val="20"/>
          <w:szCs w:val="20"/>
          <w:lang w:val="en-GB"/>
        </w:rPr>
        <w:t xml:space="preserve"> </w:t>
      </w:r>
    </w:p>
    <w:p w14:paraId="378389D2" w14:textId="77777777" w:rsidR="00E164B7" w:rsidRPr="008A0D4F" w:rsidRDefault="00E164B7" w:rsidP="008A0D4F">
      <w:pPr>
        <w:pStyle w:val="Article"/>
        <w:contextualSpacing w:val="0"/>
        <w:jc w:val="left"/>
        <w:rPr>
          <w:rFonts w:cs="Arial"/>
          <w:sz w:val="20"/>
          <w:szCs w:val="20"/>
          <w:lang w:val="en-GB"/>
        </w:rPr>
      </w:pPr>
    </w:p>
    <w:p w14:paraId="4C4B07EB" w14:textId="77777777" w:rsidR="00E164B7" w:rsidRPr="008A0D4F" w:rsidRDefault="00E164B7" w:rsidP="008A0D4F">
      <w:pPr>
        <w:pStyle w:val="ListParagraph"/>
        <w:numPr>
          <w:ilvl w:val="0"/>
          <w:numId w:val="19"/>
        </w:numPr>
        <w:ind w:left="0" w:firstLine="0"/>
        <w:contextualSpacing w:val="0"/>
        <w:rPr>
          <w:rFonts w:cs="Arial"/>
          <w:szCs w:val="20"/>
        </w:rPr>
      </w:pPr>
      <w:r w:rsidRPr="008A0D4F">
        <w:rPr>
          <w:rFonts w:cs="Arial"/>
          <w:szCs w:val="20"/>
        </w:rPr>
        <w:t xml:space="preserve">The scope of this Convention covers the activities within the lifecycle of artificial intelligence systems that have the potential to interfere with human rights, democracy and the rule of law as follows: </w:t>
      </w:r>
    </w:p>
    <w:p w14:paraId="6712D231" w14:textId="77777777" w:rsidR="00E164B7" w:rsidRPr="008A0D4F" w:rsidRDefault="00E164B7" w:rsidP="00E164B7">
      <w:pPr>
        <w:pStyle w:val="ListParagraph"/>
        <w:ind w:left="0"/>
        <w:contextualSpacing w:val="0"/>
        <w:rPr>
          <w:rFonts w:cs="Arial"/>
          <w:szCs w:val="20"/>
        </w:rPr>
      </w:pPr>
    </w:p>
    <w:p w14:paraId="757B98E9" w14:textId="77777777" w:rsidR="00E164B7" w:rsidRPr="008A0D4F" w:rsidRDefault="00E164B7" w:rsidP="00E164B7">
      <w:pPr>
        <w:pStyle w:val="ListParagraph"/>
        <w:numPr>
          <w:ilvl w:val="0"/>
          <w:numId w:val="24"/>
        </w:numPr>
        <w:ind w:left="993" w:hanging="284"/>
        <w:contextualSpacing w:val="0"/>
        <w:rPr>
          <w:rFonts w:cs="Arial"/>
          <w:szCs w:val="20"/>
        </w:rPr>
      </w:pPr>
      <w:r w:rsidRPr="008A0D4F">
        <w:rPr>
          <w:rFonts w:cs="Arial"/>
          <w:szCs w:val="20"/>
        </w:rPr>
        <w:t>Each Party shall apply this Convention to the activities within the lifecycle of artificial intelligence systems undertaken by public authorities, or private actors acting on their behalf.</w:t>
      </w:r>
    </w:p>
    <w:p w14:paraId="25A936C4" w14:textId="77777777" w:rsidR="00D5372E" w:rsidRPr="008A0D4F" w:rsidRDefault="00D5372E" w:rsidP="00D5372E">
      <w:pPr>
        <w:pStyle w:val="ListParagraph"/>
        <w:ind w:left="993"/>
        <w:contextualSpacing w:val="0"/>
        <w:rPr>
          <w:rFonts w:cs="Arial"/>
          <w:szCs w:val="20"/>
        </w:rPr>
      </w:pPr>
    </w:p>
    <w:p w14:paraId="21A61AFB" w14:textId="67A6B94B" w:rsidR="00E164B7" w:rsidRPr="008A0D4F" w:rsidRDefault="00E164B7" w:rsidP="00E164B7">
      <w:pPr>
        <w:pStyle w:val="ListParagraph"/>
        <w:numPr>
          <w:ilvl w:val="0"/>
          <w:numId w:val="24"/>
        </w:numPr>
        <w:ind w:left="993" w:hanging="284"/>
        <w:contextualSpacing w:val="0"/>
        <w:rPr>
          <w:rFonts w:cs="Arial"/>
          <w:szCs w:val="20"/>
        </w:rPr>
      </w:pPr>
      <w:r w:rsidRPr="008A0D4F">
        <w:rPr>
          <w:rFonts w:cs="Arial"/>
          <w:szCs w:val="20"/>
        </w:rPr>
        <w:t xml:space="preserve">Each Party shall address risks and impacts arising from activities within the lifecycle of artificial intelligence systems by private actors to the extent not covered in subparagraph </w:t>
      </w:r>
      <w:r w:rsidRPr="008A0D4F">
        <w:rPr>
          <w:rFonts w:cs="Arial"/>
          <w:i/>
          <w:iCs/>
          <w:szCs w:val="20"/>
        </w:rPr>
        <w:t>a</w:t>
      </w:r>
      <w:r w:rsidRPr="008A0D4F">
        <w:rPr>
          <w:rFonts w:cs="Arial"/>
          <w:szCs w:val="20"/>
        </w:rPr>
        <w:t xml:space="preserve"> in a manner conforming with the object and purpose of this Convention.</w:t>
      </w:r>
    </w:p>
    <w:p w14:paraId="09994CEC" w14:textId="77777777" w:rsidR="00D5372E" w:rsidRPr="008A0D4F" w:rsidRDefault="00D5372E" w:rsidP="00D5372E">
      <w:pPr>
        <w:rPr>
          <w:rFonts w:cs="Arial"/>
          <w:szCs w:val="20"/>
        </w:rPr>
      </w:pPr>
    </w:p>
    <w:p w14:paraId="1CC66180" w14:textId="2D7C016C" w:rsidR="008A0D4F" w:rsidRPr="008A0D4F" w:rsidRDefault="008A0D4F" w:rsidP="008A0D4F">
      <w:pPr>
        <w:ind w:left="993" w:hanging="284"/>
        <w:rPr>
          <w:rFonts w:cs="Arial"/>
          <w:szCs w:val="20"/>
        </w:rPr>
      </w:pPr>
    </w:p>
    <w:p w14:paraId="1F2A1BDF" w14:textId="77777777" w:rsidR="008A0D4F" w:rsidRPr="008A0D4F" w:rsidRDefault="008A0D4F">
      <w:pPr>
        <w:rPr>
          <w:rFonts w:cs="Arial"/>
          <w:szCs w:val="20"/>
        </w:rPr>
      </w:pPr>
      <w:r w:rsidRPr="008A0D4F">
        <w:rPr>
          <w:rFonts w:cs="Arial"/>
          <w:szCs w:val="20"/>
        </w:rPr>
        <w:br w:type="page"/>
      </w:r>
    </w:p>
    <w:p w14:paraId="7C65DE3B" w14:textId="094F4F30" w:rsidR="00E164B7" w:rsidRPr="008A0D4F" w:rsidRDefault="008A0D4F" w:rsidP="008A0D4F">
      <w:pPr>
        <w:ind w:left="993" w:hanging="284"/>
        <w:rPr>
          <w:rFonts w:cs="Arial"/>
          <w:szCs w:val="20"/>
        </w:rPr>
      </w:pPr>
      <w:r w:rsidRPr="008A0D4F">
        <w:rPr>
          <w:rFonts w:cs="Arial"/>
          <w:szCs w:val="20"/>
        </w:rPr>
        <w:tab/>
      </w:r>
      <w:r w:rsidR="00E164B7" w:rsidRPr="008A0D4F">
        <w:rPr>
          <w:rFonts w:cs="Arial"/>
          <w:szCs w:val="20"/>
        </w:rPr>
        <w:t>Each Party shall specify in a declaration submitted to the Secretary General of the Council of Europe at the time of signature or when depositing its instrument of ratification, acceptance, approval or accession, how it intends to implement this obligation, either by applying the principles and obligations set forth in Chapters II to VI of this Convention to activities of private actors or by taking other appropriate measures to fulfil the obligation set out in this subparagraph. Parties may, at any time and in the same manner, amend their declarations.</w:t>
      </w:r>
    </w:p>
    <w:p w14:paraId="6DC2754B" w14:textId="77777777" w:rsidR="00D5372E" w:rsidRPr="008A0D4F" w:rsidRDefault="00D5372E" w:rsidP="00E164B7">
      <w:pPr>
        <w:ind w:left="993" w:hanging="284"/>
        <w:rPr>
          <w:rFonts w:cs="Arial"/>
          <w:szCs w:val="20"/>
        </w:rPr>
      </w:pPr>
    </w:p>
    <w:p w14:paraId="6B0B6F79" w14:textId="77777777" w:rsidR="00E164B7" w:rsidRPr="008A0D4F" w:rsidRDefault="00E164B7" w:rsidP="00D5372E">
      <w:pPr>
        <w:ind w:left="993"/>
        <w:rPr>
          <w:rFonts w:cs="Arial"/>
          <w:szCs w:val="20"/>
        </w:rPr>
      </w:pPr>
      <w:r w:rsidRPr="008A0D4F">
        <w:rPr>
          <w:rFonts w:cs="Arial"/>
          <w:szCs w:val="20"/>
        </w:rPr>
        <w:t xml:space="preserve">When implementing the obligation under this subparagraph, a Party may not derogate from or limit the application of its international obligations undertaken to protect human rights, </w:t>
      </w:r>
      <w:proofErr w:type="gramStart"/>
      <w:r w:rsidRPr="008A0D4F">
        <w:rPr>
          <w:rFonts w:cs="Arial"/>
          <w:szCs w:val="20"/>
        </w:rPr>
        <w:t>democracy</w:t>
      </w:r>
      <w:proofErr w:type="gramEnd"/>
      <w:r w:rsidRPr="008A0D4F">
        <w:rPr>
          <w:rFonts w:cs="Arial"/>
          <w:szCs w:val="20"/>
        </w:rPr>
        <w:t xml:space="preserve"> and the rule of law.</w:t>
      </w:r>
    </w:p>
    <w:p w14:paraId="6CE27336" w14:textId="77777777" w:rsidR="00D5372E" w:rsidRPr="008A0D4F" w:rsidRDefault="00D5372E" w:rsidP="00D5372E">
      <w:pPr>
        <w:ind w:left="993"/>
        <w:rPr>
          <w:rFonts w:cs="Arial"/>
          <w:szCs w:val="20"/>
        </w:rPr>
      </w:pPr>
    </w:p>
    <w:p w14:paraId="30C0607B" w14:textId="77777777" w:rsidR="00E164B7" w:rsidRPr="008A0D4F" w:rsidRDefault="00E164B7" w:rsidP="00E164B7">
      <w:pPr>
        <w:pStyle w:val="ListParagraph"/>
        <w:numPr>
          <w:ilvl w:val="0"/>
          <w:numId w:val="19"/>
        </w:numPr>
        <w:ind w:left="0" w:hanging="11"/>
        <w:contextualSpacing w:val="0"/>
        <w:rPr>
          <w:rFonts w:cs="Arial"/>
          <w:szCs w:val="20"/>
        </w:rPr>
      </w:pPr>
      <w:r w:rsidRPr="008A0D4F">
        <w:rPr>
          <w:rFonts w:cs="Arial"/>
          <w:szCs w:val="20"/>
        </w:rPr>
        <w:t xml:space="preserve">A Party shall not be required to apply this Convention to activities within the lifecycle of artificial intelligence systems related to the protection of its national security interests, with the </w:t>
      </w:r>
      <w:r w:rsidRPr="008A0D4F">
        <w:rPr>
          <w:rFonts w:cs="Arial"/>
          <w:szCs w:val="20"/>
          <w:lang w:eastAsia="en-GB"/>
        </w:rPr>
        <w:t>understanding</w:t>
      </w:r>
      <w:r w:rsidRPr="008A0D4F">
        <w:rPr>
          <w:rFonts w:cs="Arial"/>
          <w:szCs w:val="20"/>
        </w:rPr>
        <w:t xml:space="preserve"> that such activities are conducted in a manner consistent with applicable international law, including international human rights law obligations, and with respect for its democratic institutions and processes.</w:t>
      </w:r>
    </w:p>
    <w:p w14:paraId="0C54D714" w14:textId="77777777" w:rsidR="00D5372E" w:rsidRPr="008A0D4F" w:rsidRDefault="00D5372E" w:rsidP="00D5372E">
      <w:pPr>
        <w:pStyle w:val="ListParagraph"/>
        <w:ind w:left="0"/>
        <w:contextualSpacing w:val="0"/>
        <w:rPr>
          <w:rFonts w:cs="Arial"/>
          <w:szCs w:val="20"/>
        </w:rPr>
      </w:pPr>
    </w:p>
    <w:p w14:paraId="5F421B55" w14:textId="77777777" w:rsidR="00E164B7" w:rsidRPr="008A0D4F" w:rsidRDefault="00E164B7" w:rsidP="00E164B7">
      <w:pPr>
        <w:pStyle w:val="ListParagraph"/>
        <w:numPr>
          <w:ilvl w:val="0"/>
          <w:numId w:val="19"/>
        </w:numPr>
        <w:ind w:left="0" w:hanging="11"/>
        <w:contextualSpacing w:val="0"/>
        <w:rPr>
          <w:rFonts w:cs="Arial"/>
          <w:szCs w:val="20"/>
        </w:rPr>
      </w:pPr>
      <w:r w:rsidRPr="008A0D4F">
        <w:rPr>
          <w:rFonts w:eastAsiaTheme="minorHAnsi" w:cs="Arial"/>
          <w:szCs w:val="20"/>
          <w14:ligatures w14:val="standardContextual"/>
        </w:rPr>
        <w:t xml:space="preserve">Without prejudice to Article 13 and Article 25, paragraph 2, this Convention shall not apply to </w:t>
      </w:r>
      <w:r w:rsidRPr="008A0D4F">
        <w:rPr>
          <w:rFonts w:cs="Arial"/>
          <w:szCs w:val="20"/>
          <w:lang w:eastAsia="en-GB"/>
        </w:rPr>
        <w:t>research</w:t>
      </w:r>
      <w:r w:rsidRPr="008A0D4F">
        <w:rPr>
          <w:rFonts w:eastAsiaTheme="minorHAnsi" w:cs="Arial"/>
          <w:szCs w:val="20"/>
          <w14:ligatures w14:val="standardContextual"/>
        </w:rPr>
        <w:t xml:space="preserve"> and development activities regarding artificial intelligence systems not yet made </w:t>
      </w:r>
      <w:r w:rsidRPr="008A0D4F">
        <w:rPr>
          <w:rFonts w:cs="Arial"/>
          <w:szCs w:val="20"/>
        </w:rPr>
        <w:t>available</w:t>
      </w:r>
      <w:r w:rsidRPr="008A0D4F">
        <w:rPr>
          <w:rFonts w:eastAsiaTheme="minorHAnsi" w:cs="Arial"/>
          <w:szCs w:val="20"/>
          <w14:ligatures w14:val="standardContextual"/>
        </w:rPr>
        <w:t xml:space="preserve"> for use, unless testing or similar activities are undertaken in such a way that they have the potential to interfere with human rights, </w:t>
      </w:r>
      <w:proofErr w:type="gramStart"/>
      <w:r w:rsidRPr="008A0D4F">
        <w:rPr>
          <w:rFonts w:eastAsiaTheme="minorHAnsi" w:cs="Arial"/>
          <w:szCs w:val="20"/>
          <w14:ligatures w14:val="standardContextual"/>
        </w:rPr>
        <w:t>democracy</w:t>
      </w:r>
      <w:proofErr w:type="gramEnd"/>
      <w:r w:rsidRPr="008A0D4F">
        <w:rPr>
          <w:rFonts w:eastAsiaTheme="minorHAnsi" w:cs="Arial"/>
          <w:szCs w:val="20"/>
          <w14:ligatures w14:val="standardContextual"/>
        </w:rPr>
        <w:t xml:space="preserve"> and the rule of law.</w:t>
      </w:r>
    </w:p>
    <w:p w14:paraId="7E086A8C" w14:textId="77777777" w:rsidR="00D5372E" w:rsidRPr="008A0D4F" w:rsidRDefault="00D5372E" w:rsidP="00D5372E">
      <w:pPr>
        <w:pStyle w:val="ListParagraph"/>
        <w:ind w:left="0"/>
        <w:contextualSpacing w:val="0"/>
        <w:rPr>
          <w:rFonts w:cs="Arial"/>
          <w:szCs w:val="20"/>
        </w:rPr>
      </w:pPr>
    </w:p>
    <w:p w14:paraId="061F851E" w14:textId="77777777" w:rsidR="00E164B7" w:rsidRPr="008A0D4F" w:rsidRDefault="00E164B7" w:rsidP="00E164B7">
      <w:pPr>
        <w:pStyle w:val="ListParagraph"/>
        <w:numPr>
          <w:ilvl w:val="0"/>
          <w:numId w:val="19"/>
        </w:numPr>
        <w:ind w:left="0" w:hanging="11"/>
        <w:contextualSpacing w:val="0"/>
        <w:rPr>
          <w:rFonts w:cs="Arial"/>
          <w:szCs w:val="20"/>
        </w:rPr>
      </w:pPr>
      <w:r w:rsidRPr="008A0D4F">
        <w:rPr>
          <w:rFonts w:cs="Arial"/>
          <w:szCs w:val="20"/>
          <w:lang w:eastAsia="en-GB"/>
        </w:rPr>
        <w:t>Matters</w:t>
      </w:r>
      <w:r w:rsidRPr="008A0D4F">
        <w:rPr>
          <w:rFonts w:eastAsiaTheme="minorHAnsi" w:cs="Arial"/>
          <w:szCs w:val="20"/>
        </w:rPr>
        <w:t xml:space="preserve"> </w:t>
      </w:r>
      <w:r w:rsidRPr="008A0D4F">
        <w:rPr>
          <w:rFonts w:eastAsiaTheme="minorHAnsi" w:cs="Arial"/>
          <w:szCs w:val="20"/>
          <w14:ligatures w14:val="standardContextual"/>
        </w:rPr>
        <w:t>relating</w:t>
      </w:r>
      <w:r w:rsidRPr="008A0D4F">
        <w:rPr>
          <w:rFonts w:eastAsiaTheme="minorHAnsi" w:cs="Arial"/>
          <w:szCs w:val="20"/>
        </w:rPr>
        <w:t xml:space="preserve"> to national defence do not fall within the scope of this Convention.</w:t>
      </w:r>
    </w:p>
    <w:p w14:paraId="02427F55" w14:textId="77777777" w:rsidR="00E164B7" w:rsidRPr="008A0D4F" w:rsidRDefault="00E164B7" w:rsidP="00E164B7">
      <w:pPr>
        <w:rPr>
          <w:rFonts w:cs="Arial"/>
          <w:szCs w:val="20"/>
        </w:rPr>
      </w:pPr>
      <w:bookmarkStart w:id="10" w:name="_Toc121241192"/>
      <w:bookmarkStart w:id="11" w:name="_Toc123913586"/>
      <w:bookmarkStart w:id="12" w:name="_Hlk120111488"/>
      <w:bookmarkEnd w:id="4"/>
      <w:bookmarkEnd w:id="5"/>
    </w:p>
    <w:p w14:paraId="13F34541" w14:textId="77777777" w:rsidR="00D5372E" w:rsidRPr="008A0D4F" w:rsidRDefault="00D5372E" w:rsidP="00E164B7">
      <w:pPr>
        <w:rPr>
          <w:rFonts w:cs="Arial"/>
          <w:szCs w:val="20"/>
        </w:rPr>
      </w:pPr>
    </w:p>
    <w:p w14:paraId="4C1B9288" w14:textId="77777777" w:rsidR="00E164B7" w:rsidRPr="008A0D4F" w:rsidRDefault="00E164B7" w:rsidP="00E164B7">
      <w:pPr>
        <w:pStyle w:val="Chapter"/>
        <w:rPr>
          <w:sz w:val="20"/>
          <w:szCs w:val="20"/>
          <w:lang w:val="en-GB"/>
        </w:rPr>
      </w:pPr>
      <w:bookmarkStart w:id="13" w:name="_Toc161399788"/>
      <w:r w:rsidRPr="008A0D4F">
        <w:rPr>
          <w:sz w:val="20"/>
          <w:szCs w:val="20"/>
          <w:lang w:val="en-GB"/>
        </w:rPr>
        <w:t>Chapter II – General obligations</w:t>
      </w:r>
      <w:bookmarkEnd w:id="13"/>
    </w:p>
    <w:p w14:paraId="58D13D27" w14:textId="77777777" w:rsidR="00E164B7" w:rsidRPr="008A0D4F" w:rsidRDefault="00E164B7" w:rsidP="00E164B7">
      <w:pPr>
        <w:pStyle w:val="NoSpacing"/>
        <w:rPr>
          <w:rFonts w:cs="Arial"/>
          <w:sz w:val="20"/>
          <w:lang w:val="en-GB"/>
        </w:rPr>
      </w:pPr>
    </w:p>
    <w:p w14:paraId="6E23F887" w14:textId="77777777" w:rsidR="00E164B7" w:rsidRPr="008A0D4F" w:rsidRDefault="00E164B7" w:rsidP="00E164B7">
      <w:pPr>
        <w:pStyle w:val="Article"/>
        <w:contextualSpacing w:val="0"/>
        <w:jc w:val="left"/>
        <w:rPr>
          <w:rFonts w:cs="Arial"/>
          <w:sz w:val="20"/>
          <w:szCs w:val="20"/>
          <w:lang w:val="en-GB"/>
        </w:rPr>
      </w:pPr>
      <w:bookmarkStart w:id="14" w:name="_Toc161399789"/>
      <w:r w:rsidRPr="008A0D4F">
        <w:rPr>
          <w:rFonts w:cs="Arial"/>
          <w:sz w:val="20"/>
          <w:szCs w:val="20"/>
          <w:lang w:val="en-GB"/>
        </w:rPr>
        <w:t>Article 4 – Protection of human rights</w:t>
      </w:r>
      <w:bookmarkEnd w:id="14"/>
      <w:r w:rsidRPr="008A0D4F">
        <w:rPr>
          <w:rFonts w:cs="Arial"/>
          <w:sz w:val="20"/>
          <w:szCs w:val="20"/>
          <w:lang w:val="en-GB"/>
        </w:rPr>
        <w:t xml:space="preserve"> </w:t>
      </w:r>
    </w:p>
    <w:p w14:paraId="75023A71" w14:textId="77777777" w:rsidR="00E164B7" w:rsidRPr="008A0D4F" w:rsidRDefault="00E164B7" w:rsidP="00E164B7">
      <w:pPr>
        <w:pBdr>
          <w:top w:val="nil"/>
          <w:left w:val="nil"/>
          <w:bottom w:val="nil"/>
          <w:right w:val="nil"/>
          <w:between w:val="nil"/>
        </w:pBdr>
        <w:ind w:left="1134" w:right="1134"/>
        <w:rPr>
          <w:rFonts w:cs="Arial"/>
          <w:b/>
          <w:bCs/>
          <w:szCs w:val="20"/>
          <w:lang w:eastAsia="fr-FR"/>
        </w:rPr>
      </w:pPr>
      <w:bookmarkStart w:id="15" w:name="_Hlk138669008"/>
      <w:r w:rsidRPr="008A0D4F">
        <w:rPr>
          <w:rFonts w:cs="Arial"/>
          <w:b/>
          <w:bCs/>
          <w:szCs w:val="20"/>
          <w:lang w:eastAsia="fr-FR"/>
        </w:rPr>
        <w:t xml:space="preserve"> </w:t>
      </w:r>
      <w:bookmarkStart w:id="16" w:name="_Hlk138838692"/>
    </w:p>
    <w:p w14:paraId="7188F45D" w14:textId="77777777" w:rsidR="00E164B7" w:rsidRPr="008A0D4F" w:rsidRDefault="00E164B7" w:rsidP="00E164B7">
      <w:pPr>
        <w:rPr>
          <w:rFonts w:cs="Arial"/>
          <w:szCs w:val="20"/>
        </w:rPr>
      </w:pPr>
      <w:r w:rsidRPr="008A0D4F">
        <w:rPr>
          <w:rFonts w:cs="Arial"/>
          <w:szCs w:val="20"/>
        </w:rPr>
        <w:t>Each Party shall adopt or maintain measures to ensure that the activities within the lifecycle of artificial intelligence systems are consistent with obligations to protect human rights, as enshrined in applicable international law and in its domestic law.</w:t>
      </w:r>
      <w:bookmarkStart w:id="17" w:name="_Hlk157010467"/>
      <w:bookmarkEnd w:id="15"/>
      <w:bookmarkEnd w:id="16"/>
    </w:p>
    <w:p w14:paraId="2E13829B" w14:textId="77777777" w:rsidR="00E164B7" w:rsidRPr="008A0D4F" w:rsidRDefault="00E164B7" w:rsidP="00E164B7">
      <w:pPr>
        <w:rPr>
          <w:rFonts w:cs="Arial"/>
          <w:szCs w:val="20"/>
        </w:rPr>
      </w:pPr>
    </w:p>
    <w:p w14:paraId="3D8640A9" w14:textId="77777777" w:rsidR="00E164B7" w:rsidRPr="008A0D4F" w:rsidRDefault="00E164B7" w:rsidP="00E164B7">
      <w:pPr>
        <w:pStyle w:val="Article"/>
        <w:contextualSpacing w:val="0"/>
        <w:jc w:val="left"/>
        <w:rPr>
          <w:rFonts w:cs="Arial"/>
          <w:sz w:val="20"/>
          <w:szCs w:val="20"/>
          <w:lang w:val="en-GB"/>
        </w:rPr>
      </w:pPr>
      <w:bookmarkStart w:id="18" w:name="_Toc161399790"/>
      <w:r w:rsidRPr="008A0D4F">
        <w:rPr>
          <w:rFonts w:cs="Arial"/>
          <w:sz w:val="20"/>
          <w:szCs w:val="20"/>
          <w:lang w:val="en-GB"/>
        </w:rPr>
        <w:t>Article 5 – Integrity of democratic processes and respect for the rule of law</w:t>
      </w:r>
      <w:bookmarkEnd w:id="18"/>
      <w:r w:rsidRPr="008A0D4F">
        <w:rPr>
          <w:rFonts w:cs="Arial"/>
          <w:sz w:val="20"/>
          <w:szCs w:val="20"/>
          <w:lang w:val="en-GB"/>
        </w:rPr>
        <w:t xml:space="preserve"> </w:t>
      </w:r>
    </w:p>
    <w:p w14:paraId="626B70C1" w14:textId="77777777" w:rsidR="00E164B7" w:rsidRPr="008A0D4F" w:rsidRDefault="00E164B7" w:rsidP="00E164B7">
      <w:pPr>
        <w:pBdr>
          <w:top w:val="nil"/>
          <w:left w:val="nil"/>
          <w:bottom w:val="nil"/>
          <w:right w:val="nil"/>
          <w:between w:val="nil"/>
        </w:pBdr>
        <w:ind w:left="1134" w:right="1134"/>
        <w:rPr>
          <w:rFonts w:cs="Arial"/>
          <w:szCs w:val="20"/>
        </w:rPr>
      </w:pPr>
    </w:p>
    <w:p w14:paraId="4ED18264" w14:textId="77777777" w:rsidR="00E164B7" w:rsidRPr="008A0D4F" w:rsidRDefault="00E164B7" w:rsidP="00E164B7">
      <w:pPr>
        <w:pStyle w:val="ListParagraph"/>
        <w:numPr>
          <w:ilvl w:val="0"/>
          <w:numId w:val="15"/>
        </w:numPr>
        <w:ind w:left="0" w:firstLine="0"/>
        <w:contextualSpacing w:val="0"/>
        <w:rPr>
          <w:rFonts w:cs="Arial"/>
          <w:szCs w:val="20"/>
        </w:rPr>
      </w:pPr>
      <w:bookmarkStart w:id="19" w:name="_Hlk157010480"/>
      <w:bookmarkEnd w:id="17"/>
      <w:r w:rsidRPr="008A0D4F">
        <w:rPr>
          <w:rFonts w:cs="Arial"/>
          <w:szCs w:val="20"/>
        </w:rPr>
        <w:t>Each Party shall adopt or maintain measures that seek to ensure that artificial intelligence systems are not used to undermine the integrity, independence and effectiveness of democratic institutions and processes, including the principle of the separation of powers, respect for judicial independence and access to justice.</w:t>
      </w:r>
    </w:p>
    <w:p w14:paraId="18B0BD36" w14:textId="77777777" w:rsidR="00D5372E" w:rsidRPr="008A0D4F" w:rsidRDefault="00D5372E" w:rsidP="00D5372E">
      <w:pPr>
        <w:pStyle w:val="ListParagraph"/>
        <w:ind w:left="0"/>
        <w:contextualSpacing w:val="0"/>
        <w:rPr>
          <w:rFonts w:cs="Arial"/>
          <w:szCs w:val="20"/>
        </w:rPr>
      </w:pPr>
    </w:p>
    <w:bookmarkEnd w:id="19"/>
    <w:p w14:paraId="56840DD8" w14:textId="77777777" w:rsidR="00E164B7" w:rsidRPr="008A0D4F" w:rsidRDefault="00E164B7" w:rsidP="00E164B7">
      <w:pPr>
        <w:pStyle w:val="ListParagraph"/>
        <w:numPr>
          <w:ilvl w:val="0"/>
          <w:numId w:val="15"/>
        </w:numPr>
        <w:ind w:left="0" w:firstLine="0"/>
        <w:contextualSpacing w:val="0"/>
        <w:rPr>
          <w:rStyle w:val="Emphasis"/>
          <w:rFonts w:cs="Arial"/>
          <w:i w:val="0"/>
          <w:iCs w:val="0"/>
          <w:szCs w:val="20"/>
        </w:rPr>
      </w:pPr>
      <w:r w:rsidRPr="008A0D4F">
        <w:rPr>
          <w:rStyle w:val="Emphasis"/>
          <w:rFonts w:cs="Arial"/>
          <w:i w:val="0"/>
          <w:iCs w:val="0"/>
          <w:szCs w:val="20"/>
        </w:rPr>
        <w:t>Each Party shall adopt or maintain measures that seek to protect its democratic processes in the context of activities within the lifecycle of artificial intelligence systems, including individuals’ fair access to and participation in public debate, as well as their ability to freely form opinions.</w:t>
      </w:r>
    </w:p>
    <w:p w14:paraId="2313F74E" w14:textId="77777777" w:rsidR="00E164B7" w:rsidRPr="008A0D4F" w:rsidRDefault="00E164B7" w:rsidP="00E164B7">
      <w:pPr>
        <w:pBdr>
          <w:top w:val="nil"/>
          <w:left w:val="nil"/>
          <w:bottom w:val="nil"/>
          <w:right w:val="nil"/>
          <w:between w:val="nil"/>
        </w:pBdr>
        <w:ind w:right="-46"/>
        <w:rPr>
          <w:rFonts w:eastAsiaTheme="minorHAnsi" w:cs="Arial"/>
          <w:b/>
          <w:bCs/>
          <w:szCs w:val="20"/>
          <w:u w:val="single"/>
          <w:lang w:eastAsia="fr-FR"/>
        </w:rPr>
      </w:pPr>
    </w:p>
    <w:p w14:paraId="60BF5CA9" w14:textId="77777777" w:rsidR="00D5372E" w:rsidRPr="008A0D4F" w:rsidRDefault="00D5372E" w:rsidP="00E164B7">
      <w:pPr>
        <w:pBdr>
          <w:top w:val="nil"/>
          <w:left w:val="nil"/>
          <w:bottom w:val="nil"/>
          <w:right w:val="nil"/>
          <w:between w:val="nil"/>
        </w:pBdr>
        <w:ind w:right="-46"/>
        <w:rPr>
          <w:rFonts w:eastAsiaTheme="minorHAnsi" w:cs="Arial"/>
          <w:b/>
          <w:bCs/>
          <w:szCs w:val="20"/>
          <w:u w:val="single"/>
          <w:lang w:eastAsia="fr-FR"/>
        </w:rPr>
      </w:pPr>
    </w:p>
    <w:p w14:paraId="50032B06" w14:textId="77777777" w:rsidR="00E164B7" w:rsidRPr="008A0D4F" w:rsidRDefault="00E164B7" w:rsidP="00E164B7">
      <w:pPr>
        <w:pStyle w:val="Chapter"/>
        <w:rPr>
          <w:sz w:val="20"/>
          <w:szCs w:val="20"/>
          <w:lang w:val="en-GB"/>
        </w:rPr>
      </w:pPr>
      <w:bookmarkStart w:id="20" w:name="_Toc161399791"/>
      <w:bookmarkStart w:id="21" w:name="_Hlk138669929"/>
      <w:bookmarkEnd w:id="10"/>
      <w:bookmarkEnd w:id="11"/>
      <w:bookmarkEnd w:id="12"/>
      <w:r w:rsidRPr="008A0D4F">
        <w:rPr>
          <w:sz w:val="20"/>
          <w:szCs w:val="20"/>
          <w:lang w:val="en-GB"/>
        </w:rPr>
        <w:t xml:space="preserve">Chapter III – Principles related to activities within the lifecycle of artificial intelligence </w:t>
      </w:r>
      <w:proofErr w:type="gramStart"/>
      <w:r w:rsidRPr="008A0D4F">
        <w:rPr>
          <w:sz w:val="20"/>
          <w:szCs w:val="20"/>
          <w:lang w:val="en-GB"/>
        </w:rPr>
        <w:t>systems</w:t>
      </w:r>
      <w:bookmarkEnd w:id="20"/>
      <w:proofErr w:type="gramEnd"/>
    </w:p>
    <w:bookmarkEnd w:id="21"/>
    <w:p w14:paraId="24966E28" w14:textId="77777777" w:rsidR="00E164B7" w:rsidRPr="008A0D4F" w:rsidRDefault="00E164B7" w:rsidP="00E164B7">
      <w:pPr>
        <w:shd w:val="clear" w:color="auto" w:fill="FFFFFF"/>
        <w:ind w:left="10" w:right="-46" w:hanging="10"/>
        <w:rPr>
          <w:rFonts w:cs="Arial"/>
          <w:szCs w:val="20"/>
        </w:rPr>
      </w:pPr>
    </w:p>
    <w:p w14:paraId="3A0CBA5D" w14:textId="77777777" w:rsidR="00E164B7" w:rsidRPr="008A0D4F" w:rsidRDefault="00E164B7" w:rsidP="00E164B7">
      <w:pPr>
        <w:pStyle w:val="Article"/>
        <w:contextualSpacing w:val="0"/>
        <w:jc w:val="left"/>
        <w:rPr>
          <w:rFonts w:cs="Arial"/>
          <w:sz w:val="20"/>
          <w:szCs w:val="20"/>
          <w:lang w:val="en-GB"/>
        </w:rPr>
      </w:pPr>
      <w:bookmarkStart w:id="22" w:name="_Toc161399792"/>
      <w:r w:rsidRPr="008A0D4F">
        <w:rPr>
          <w:rFonts w:cs="Arial"/>
          <w:sz w:val="20"/>
          <w:szCs w:val="20"/>
          <w:lang w:val="en-GB"/>
        </w:rPr>
        <w:t>Article 6 – General approach</w:t>
      </w:r>
      <w:bookmarkEnd w:id="22"/>
    </w:p>
    <w:p w14:paraId="5447721F" w14:textId="77777777" w:rsidR="00D5372E" w:rsidRPr="008A0D4F" w:rsidRDefault="00D5372E" w:rsidP="00E164B7">
      <w:pPr>
        <w:pStyle w:val="Article"/>
        <w:contextualSpacing w:val="0"/>
        <w:jc w:val="left"/>
        <w:rPr>
          <w:rFonts w:cs="Arial"/>
          <w:sz w:val="20"/>
          <w:szCs w:val="20"/>
          <w:lang w:val="en-GB"/>
        </w:rPr>
      </w:pPr>
    </w:p>
    <w:p w14:paraId="155666B7" w14:textId="77777777" w:rsidR="00E164B7" w:rsidRPr="008A0D4F" w:rsidRDefault="00E164B7" w:rsidP="00E164B7">
      <w:pPr>
        <w:rPr>
          <w:rFonts w:cs="Arial"/>
          <w:szCs w:val="20"/>
        </w:rPr>
      </w:pPr>
      <w:r w:rsidRPr="008A0D4F">
        <w:rPr>
          <w:rFonts w:cs="Arial"/>
          <w:szCs w:val="20"/>
        </w:rPr>
        <w:t xml:space="preserve">This chapter sets forth general common principles that each Party shall implement </w:t>
      </w:r>
      <w:proofErr w:type="gramStart"/>
      <w:r w:rsidRPr="008A0D4F">
        <w:rPr>
          <w:rFonts w:cs="Arial"/>
          <w:szCs w:val="20"/>
        </w:rPr>
        <w:t>in regard to</w:t>
      </w:r>
      <w:proofErr w:type="gramEnd"/>
      <w:r w:rsidRPr="008A0D4F">
        <w:rPr>
          <w:rFonts w:cs="Arial"/>
          <w:szCs w:val="20"/>
        </w:rPr>
        <w:t xml:space="preserve"> artificial intelligence systems in a manner appropriate to its domestic legal system and the </w:t>
      </w:r>
      <w:r w:rsidRPr="008A0D4F">
        <w:rPr>
          <w:rFonts w:cs="Arial"/>
          <w:szCs w:val="20"/>
          <w:lang w:eastAsia="en-GB"/>
        </w:rPr>
        <w:t>other</w:t>
      </w:r>
      <w:r w:rsidRPr="008A0D4F">
        <w:rPr>
          <w:rFonts w:cs="Arial"/>
          <w:szCs w:val="20"/>
        </w:rPr>
        <w:t xml:space="preserve"> obligations of this Convention.</w:t>
      </w:r>
    </w:p>
    <w:p w14:paraId="2EAF47A8" w14:textId="77777777" w:rsidR="00E164B7" w:rsidRPr="008A0D4F" w:rsidRDefault="00E164B7" w:rsidP="00E164B7">
      <w:pPr>
        <w:rPr>
          <w:rFonts w:cs="Arial"/>
          <w:szCs w:val="20"/>
          <w:lang w:eastAsia="en-GB"/>
        </w:rPr>
      </w:pPr>
    </w:p>
    <w:p w14:paraId="155CD552" w14:textId="77777777" w:rsidR="00E164B7" w:rsidRPr="008A0D4F" w:rsidRDefault="00E164B7" w:rsidP="00E164B7">
      <w:pPr>
        <w:pStyle w:val="Article"/>
        <w:contextualSpacing w:val="0"/>
        <w:jc w:val="left"/>
        <w:rPr>
          <w:rFonts w:cs="Arial"/>
          <w:sz w:val="20"/>
          <w:szCs w:val="20"/>
          <w:lang w:val="en-GB"/>
        </w:rPr>
      </w:pPr>
      <w:bookmarkStart w:id="23" w:name="_Toc161399793"/>
      <w:r w:rsidRPr="008A0D4F">
        <w:rPr>
          <w:rFonts w:cs="Arial"/>
          <w:sz w:val="20"/>
          <w:szCs w:val="20"/>
          <w:lang w:val="en-GB"/>
        </w:rPr>
        <w:t>Article 7 – Human dignity and individual autonomy</w:t>
      </w:r>
      <w:bookmarkEnd w:id="23"/>
    </w:p>
    <w:p w14:paraId="392FAF07" w14:textId="77777777" w:rsidR="00D5372E" w:rsidRPr="008A0D4F" w:rsidRDefault="00D5372E" w:rsidP="00E164B7">
      <w:pPr>
        <w:pStyle w:val="Article"/>
        <w:contextualSpacing w:val="0"/>
        <w:jc w:val="left"/>
        <w:rPr>
          <w:rFonts w:cs="Arial"/>
          <w:sz w:val="20"/>
          <w:szCs w:val="20"/>
          <w:lang w:val="en-GB"/>
        </w:rPr>
      </w:pPr>
    </w:p>
    <w:p w14:paraId="257063BD" w14:textId="77777777" w:rsidR="00E164B7" w:rsidRPr="008A0D4F" w:rsidRDefault="00E164B7" w:rsidP="00E164B7">
      <w:pPr>
        <w:rPr>
          <w:rFonts w:cs="Arial"/>
          <w:szCs w:val="20"/>
          <w:lang w:eastAsia="en-GB"/>
        </w:rPr>
      </w:pPr>
      <w:r w:rsidRPr="008A0D4F">
        <w:rPr>
          <w:rFonts w:cs="Arial"/>
          <w:szCs w:val="20"/>
          <w:lang w:eastAsia="en-GB"/>
        </w:rPr>
        <w:t>Each Party shall adopt or maintain measures to respect human dignity and individual autonomy in relation to activities within the lifecycle of artificial intelligence systems.</w:t>
      </w:r>
    </w:p>
    <w:p w14:paraId="63AEFEEF" w14:textId="77777777" w:rsidR="00E164B7" w:rsidRPr="008A0D4F" w:rsidRDefault="00E164B7" w:rsidP="00E164B7">
      <w:pPr>
        <w:rPr>
          <w:rFonts w:cs="Arial"/>
          <w:szCs w:val="20"/>
          <w:lang w:eastAsia="en-GB"/>
        </w:rPr>
      </w:pPr>
    </w:p>
    <w:p w14:paraId="61915BBB" w14:textId="77777777" w:rsidR="008A0D4F" w:rsidRPr="008A0D4F" w:rsidRDefault="008A0D4F">
      <w:pPr>
        <w:rPr>
          <w:rFonts w:cs="Arial"/>
          <w:b/>
          <w:bCs/>
          <w:szCs w:val="20"/>
          <w:lang w:eastAsia="fr-FR"/>
        </w:rPr>
      </w:pPr>
      <w:bookmarkStart w:id="24" w:name="_Toc161399794"/>
      <w:r w:rsidRPr="008A0D4F">
        <w:rPr>
          <w:rFonts w:cs="Arial"/>
          <w:szCs w:val="20"/>
        </w:rPr>
        <w:br w:type="page"/>
      </w:r>
    </w:p>
    <w:p w14:paraId="4B76F648" w14:textId="5725D60C" w:rsidR="00E164B7" w:rsidRPr="008A0D4F" w:rsidRDefault="00E164B7" w:rsidP="00E164B7">
      <w:pPr>
        <w:pStyle w:val="Article"/>
        <w:contextualSpacing w:val="0"/>
        <w:jc w:val="left"/>
        <w:rPr>
          <w:rFonts w:cs="Arial"/>
          <w:sz w:val="20"/>
          <w:szCs w:val="20"/>
          <w:lang w:val="en-GB"/>
        </w:rPr>
      </w:pPr>
      <w:r w:rsidRPr="008A0D4F">
        <w:rPr>
          <w:rFonts w:cs="Arial"/>
          <w:sz w:val="20"/>
          <w:szCs w:val="20"/>
          <w:lang w:val="en-GB"/>
        </w:rPr>
        <w:t>Article 8 – Transparency and oversight</w:t>
      </w:r>
      <w:bookmarkEnd w:id="24"/>
    </w:p>
    <w:p w14:paraId="268248BF" w14:textId="77777777" w:rsidR="00D5372E" w:rsidRPr="008A0D4F" w:rsidRDefault="00D5372E" w:rsidP="00E164B7">
      <w:pPr>
        <w:pStyle w:val="Article"/>
        <w:contextualSpacing w:val="0"/>
        <w:jc w:val="left"/>
        <w:rPr>
          <w:rFonts w:cs="Arial"/>
          <w:sz w:val="20"/>
          <w:szCs w:val="20"/>
          <w:lang w:val="en-GB"/>
        </w:rPr>
      </w:pPr>
    </w:p>
    <w:p w14:paraId="2DD311BB" w14:textId="77777777" w:rsidR="00E164B7" w:rsidRPr="008A0D4F" w:rsidRDefault="00E164B7" w:rsidP="00E164B7">
      <w:pPr>
        <w:rPr>
          <w:rFonts w:cs="Arial"/>
          <w:szCs w:val="20"/>
          <w:lang w:eastAsia="en-GB"/>
        </w:rPr>
      </w:pPr>
      <w:r w:rsidRPr="008A0D4F">
        <w:rPr>
          <w:rFonts w:cs="Arial"/>
          <w:szCs w:val="20"/>
          <w:lang w:eastAsia="en-GB"/>
        </w:rPr>
        <w:t xml:space="preserve">Each Party shall adopt or maintain measures to ensure that adequate transparency and oversight requirements tailored to the specific contexts and risks are in place in respect of activities within the lifecycle of artificial intelligence systems, including </w:t>
      </w:r>
      <w:proofErr w:type="gramStart"/>
      <w:r w:rsidRPr="008A0D4F">
        <w:rPr>
          <w:rFonts w:cs="Arial"/>
          <w:szCs w:val="20"/>
          <w:lang w:eastAsia="en-GB"/>
        </w:rPr>
        <w:t>with regard to</w:t>
      </w:r>
      <w:proofErr w:type="gramEnd"/>
      <w:r w:rsidRPr="008A0D4F">
        <w:rPr>
          <w:rFonts w:cs="Arial"/>
          <w:szCs w:val="20"/>
          <w:lang w:eastAsia="en-GB"/>
        </w:rPr>
        <w:t xml:space="preserve"> the identification of content generated by artificial intelligence systems.</w:t>
      </w:r>
    </w:p>
    <w:p w14:paraId="155C0A27" w14:textId="77777777" w:rsidR="00E164B7" w:rsidRPr="008A0D4F" w:rsidRDefault="00E164B7" w:rsidP="00E164B7">
      <w:pPr>
        <w:rPr>
          <w:rFonts w:cs="Arial"/>
          <w:szCs w:val="20"/>
        </w:rPr>
      </w:pPr>
    </w:p>
    <w:p w14:paraId="06FE3E22" w14:textId="241D438D" w:rsidR="00E164B7" w:rsidRPr="008A0D4F" w:rsidRDefault="00E164B7" w:rsidP="00E164B7">
      <w:pPr>
        <w:pStyle w:val="Article"/>
        <w:contextualSpacing w:val="0"/>
        <w:jc w:val="left"/>
        <w:rPr>
          <w:rFonts w:cs="Arial"/>
          <w:sz w:val="20"/>
          <w:szCs w:val="20"/>
          <w:lang w:val="en-GB"/>
        </w:rPr>
      </w:pPr>
      <w:bookmarkStart w:id="25" w:name="_Toc161399795"/>
      <w:r w:rsidRPr="008A0D4F">
        <w:rPr>
          <w:rFonts w:cs="Arial"/>
          <w:sz w:val="20"/>
          <w:szCs w:val="20"/>
          <w:lang w:val="en-GB"/>
        </w:rPr>
        <w:t>Article 9 – Accountability and responsibility</w:t>
      </w:r>
      <w:bookmarkEnd w:id="25"/>
    </w:p>
    <w:p w14:paraId="73C6A53B" w14:textId="77777777" w:rsidR="00D5372E" w:rsidRPr="008A0D4F" w:rsidRDefault="00D5372E" w:rsidP="00E164B7">
      <w:pPr>
        <w:pStyle w:val="Article"/>
        <w:contextualSpacing w:val="0"/>
        <w:jc w:val="left"/>
        <w:rPr>
          <w:rFonts w:cs="Arial"/>
          <w:sz w:val="20"/>
          <w:szCs w:val="20"/>
          <w:lang w:val="en-GB"/>
        </w:rPr>
      </w:pPr>
    </w:p>
    <w:p w14:paraId="62A24829" w14:textId="77777777" w:rsidR="00E164B7" w:rsidRPr="008A0D4F" w:rsidRDefault="00E164B7" w:rsidP="00E164B7">
      <w:pPr>
        <w:rPr>
          <w:rFonts w:cs="Arial"/>
          <w:szCs w:val="20"/>
          <w:lang w:eastAsia="en-GB"/>
        </w:rPr>
      </w:pPr>
      <w:r w:rsidRPr="008A0D4F">
        <w:rPr>
          <w:rFonts w:cs="Arial"/>
          <w:szCs w:val="20"/>
          <w:lang w:eastAsia="en-GB"/>
        </w:rPr>
        <w:t xml:space="preserve">Each Party shall adopt or maintain measures to ensure accountability and responsibility for adverse impacts on human rights, democracy and the rule of law resulting from activities within the lifecycle of artificial intelligence systems. </w:t>
      </w:r>
    </w:p>
    <w:p w14:paraId="06B73460" w14:textId="77777777" w:rsidR="00E164B7" w:rsidRPr="008A0D4F" w:rsidRDefault="00E164B7" w:rsidP="00E164B7">
      <w:pPr>
        <w:rPr>
          <w:rFonts w:cs="Arial"/>
          <w:szCs w:val="20"/>
          <w:lang w:eastAsia="en-GB"/>
        </w:rPr>
      </w:pPr>
    </w:p>
    <w:p w14:paraId="3D60F46F" w14:textId="26BDCC9C" w:rsidR="00E164B7" w:rsidRPr="008A0D4F" w:rsidRDefault="00E164B7" w:rsidP="00E164B7">
      <w:pPr>
        <w:pStyle w:val="Article"/>
        <w:contextualSpacing w:val="0"/>
        <w:jc w:val="left"/>
        <w:rPr>
          <w:rFonts w:cs="Arial"/>
          <w:sz w:val="20"/>
          <w:szCs w:val="20"/>
          <w:lang w:val="en-GB"/>
        </w:rPr>
      </w:pPr>
      <w:bookmarkStart w:id="26" w:name="_Toc161399796"/>
      <w:r w:rsidRPr="008A0D4F">
        <w:rPr>
          <w:rFonts w:cs="Arial"/>
          <w:sz w:val="20"/>
          <w:szCs w:val="20"/>
          <w:lang w:val="en-GB"/>
        </w:rPr>
        <w:t>Article 10 – Equality and non-discrimination</w:t>
      </w:r>
      <w:bookmarkEnd w:id="26"/>
    </w:p>
    <w:p w14:paraId="13285810" w14:textId="77777777" w:rsidR="00D5372E" w:rsidRPr="008A0D4F" w:rsidRDefault="00D5372E" w:rsidP="00E164B7">
      <w:pPr>
        <w:pStyle w:val="Article"/>
        <w:contextualSpacing w:val="0"/>
        <w:jc w:val="left"/>
        <w:rPr>
          <w:rFonts w:cs="Arial"/>
          <w:sz w:val="20"/>
          <w:szCs w:val="20"/>
          <w:lang w:val="en-GB"/>
        </w:rPr>
      </w:pPr>
    </w:p>
    <w:p w14:paraId="4B8E0A95" w14:textId="77777777" w:rsidR="00E164B7" w:rsidRPr="008A0D4F" w:rsidRDefault="00E164B7" w:rsidP="00E164B7">
      <w:pPr>
        <w:pStyle w:val="ListParagraph"/>
        <w:numPr>
          <w:ilvl w:val="0"/>
          <w:numId w:val="25"/>
        </w:numPr>
        <w:ind w:left="0" w:firstLine="0"/>
        <w:contextualSpacing w:val="0"/>
        <w:rPr>
          <w:rFonts w:cs="Arial"/>
          <w:szCs w:val="20"/>
          <w:lang w:eastAsia="en-GB"/>
        </w:rPr>
      </w:pPr>
      <w:r w:rsidRPr="008A0D4F">
        <w:rPr>
          <w:rFonts w:cs="Arial"/>
          <w:szCs w:val="20"/>
          <w:lang w:eastAsia="en-GB"/>
        </w:rPr>
        <w:t>Each Party shall adopt or maintain measures with a view to ensuring that activities within the lifecycle of artificial intelligence systems respect equality, including gender equality, and the prohibition of discrimination, as provided under applicable international and domestic law.</w:t>
      </w:r>
    </w:p>
    <w:p w14:paraId="771BBE4B" w14:textId="77777777" w:rsidR="00D5372E" w:rsidRPr="008A0D4F" w:rsidRDefault="00D5372E" w:rsidP="00D5372E">
      <w:pPr>
        <w:pStyle w:val="ListParagraph"/>
        <w:ind w:left="0"/>
        <w:contextualSpacing w:val="0"/>
        <w:rPr>
          <w:rFonts w:cs="Arial"/>
          <w:szCs w:val="20"/>
          <w:lang w:eastAsia="en-GB"/>
        </w:rPr>
      </w:pPr>
    </w:p>
    <w:p w14:paraId="2338E22D" w14:textId="77777777" w:rsidR="00E164B7" w:rsidRPr="008A0D4F" w:rsidRDefault="00E164B7" w:rsidP="00E164B7">
      <w:pPr>
        <w:pStyle w:val="ListParagraph"/>
        <w:numPr>
          <w:ilvl w:val="0"/>
          <w:numId w:val="25"/>
        </w:numPr>
        <w:ind w:left="0" w:hanging="11"/>
        <w:contextualSpacing w:val="0"/>
        <w:rPr>
          <w:rFonts w:cs="Arial"/>
          <w:szCs w:val="20"/>
          <w:lang w:eastAsia="en-GB"/>
        </w:rPr>
      </w:pPr>
      <w:r w:rsidRPr="008A0D4F">
        <w:rPr>
          <w:rFonts w:cs="Arial"/>
          <w:szCs w:val="20"/>
          <w:lang w:eastAsia="en-GB"/>
        </w:rPr>
        <w:t xml:space="preserve">Each Party undertakes to adopt or maintain measures aimed at overcoming inequalities to achieve fair, </w:t>
      </w:r>
      <w:proofErr w:type="gramStart"/>
      <w:r w:rsidRPr="008A0D4F">
        <w:rPr>
          <w:rFonts w:cs="Arial"/>
          <w:szCs w:val="20"/>
          <w:lang w:eastAsia="en-GB"/>
        </w:rPr>
        <w:t>just</w:t>
      </w:r>
      <w:proofErr w:type="gramEnd"/>
      <w:r w:rsidRPr="008A0D4F">
        <w:rPr>
          <w:rFonts w:cs="Arial"/>
          <w:szCs w:val="20"/>
          <w:lang w:eastAsia="en-GB"/>
        </w:rPr>
        <w:t xml:space="preserve"> and equitable outcomes, in line with its applicable domestic and international human rights obligations, in relation to activities within the lifecycle of artificial intelligence systems.</w:t>
      </w:r>
    </w:p>
    <w:p w14:paraId="5849AF57" w14:textId="77777777" w:rsidR="00E164B7" w:rsidRPr="008A0D4F" w:rsidRDefault="00E164B7" w:rsidP="00E164B7">
      <w:pPr>
        <w:pStyle w:val="Article"/>
        <w:contextualSpacing w:val="0"/>
        <w:jc w:val="left"/>
        <w:rPr>
          <w:rFonts w:cs="Arial"/>
          <w:sz w:val="20"/>
          <w:szCs w:val="20"/>
          <w:lang w:val="en-GB"/>
        </w:rPr>
      </w:pPr>
    </w:p>
    <w:p w14:paraId="1DD87207" w14:textId="7E6040AC" w:rsidR="00E164B7" w:rsidRPr="008A0D4F" w:rsidRDefault="00E164B7" w:rsidP="00E164B7">
      <w:pPr>
        <w:pStyle w:val="Article"/>
        <w:contextualSpacing w:val="0"/>
        <w:jc w:val="left"/>
        <w:rPr>
          <w:rFonts w:cs="Arial"/>
          <w:sz w:val="20"/>
          <w:szCs w:val="20"/>
          <w:lang w:val="en-GB"/>
        </w:rPr>
      </w:pPr>
      <w:bookmarkStart w:id="27" w:name="_Toc161399797"/>
      <w:r w:rsidRPr="008A0D4F">
        <w:rPr>
          <w:rFonts w:cs="Arial"/>
          <w:sz w:val="20"/>
          <w:szCs w:val="20"/>
          <w:lang w:val="en-GB"/>
        </w:rPr>
        <w:t>Article 11 – Privacy and personal data protection</w:t>
      </w:r>
      <w:bookmarkEnd w:id="27"/>
    </w:p>
    <w:p w14:paraId="42DADB07" w14:textId="77777777" w:rsidR="00D5372E" w:rsidRPr="008A0D4F" w:rsidRDefault="00D5372E" w:rsidP="00E164B7">
      <w:pPr>
        <w:pStyle w:val="Article"/>
        <w:contextualSpacing w:val="0"/>
        <w:jc w:val="left"/>
        <w:rPr>
          <w:rFonts w:cs="Arial"/>
          <w:sz w:val="20"/>
          <w:szCs w:val="20"/>
          <w:lang w:val="en-GB"/>
        </w:rPr>
      </w:pPr>
    </w:p>
    <w:p w14:paraId="139B2CB8" w14:textId="77777777" w:rsidR="00E164B7" w:rsidRPr="008A0D4F" w:rsidRDefault="00E164B7" w:rsidP="00E164B7">
      <w:pPr>
        <w:rPr>
          <w:rFonts w:cs="Arial"/>
          <w:szCs w:val="20"/>
          <w:lang w:eastAsia="fr-FR"/>
        </w:rPr>
      </w:pPr>
      <w:r w:rsidRPr="008A0D4F">
        <w:rPr>
          <w:rFonts w:cs="Arial"/>
          <w:szCs w:val="20"/>
          <w:lang w:eastAsia="fr-FR"/>
        </w:rPr>
        <w:t xml:space="preserve">Each Party shall adopt or maintain measures to ensure that, </w:t>
      </w:r>
      <w:proofErr w:type="gramStart"/>
      <w:r w:rsidRPr="008A0D4F">
        <w:rPr>
          <w:rFonts w:cs="Arial"/>
          <w:szCs w:val="20"/>
          <w:lang w:eastAsia="fr-FR"/>
        </w:rPr>
        <w:t>with regard to</w:t>
      </w:r>
      <w:proofErr w:type="gramEnd"/>
      <w:r w:rsidRPr="008A0D4F">
        <w:rPr>
          <w:rFonts w:cs="Arial"/>
          <w:szCs w:val="20"/>
          <w:lang w:eastAsia="fr-FR"/>
        </w:rPr>
        <w:t xml:space="preserve"> activities within the lifecycle of artificial intelligence systems:</w:t>
      </w:r>
    </w:p>
    <w:p w14:paraId="778E8E3A" w14:textId="77777777" w:rsidR="00D5372E" w:rsidRPr="008A0D4F" w:rsidRDefault="00D5372E" w:rsidP="00E164B7">
      <w:pPr>
        <w:rPr>
          <w:rFonts w:cs="Arial"/>
          <w:szCs w:val="20"/>
          <w:lang w:eastAsia="fr-FR"/>
        </w:rPr>
      </w:pPr>
    </w:p>
    <w:p w14:paraId="430F4ED5" w14:textId="77777777" w:rsidR="00E164B7" w:rsidRPr="008A0D4F" w:rsidRDefault="00E164B7" w:rsidP="008A0D4F">
      <w:pPr>
        <w:numPr>
          <w:ilvl w:val="0"/>
          <w:numId w:val="18"/>
        </w:numPr>
        <w:ind w:left="993" w:hanging="284"/>
        <w:rPr>
          <w:rFonts w:cs="Arial"/>
          <w:szCs w:val="20"/>
          <w:lang w:eastAsia="fr-FR"/>
        </w:rPr>
      </w:pPr>
      <w:r w:rsidRPr="008A0D4F">
        <w:rPr>
          <w:rFonts w:cs="Arial"/>
          <w:szCs w:val="20"/>
          <w:lang w:eastAsia="fr-FR"/>
        </w:rPr>
        <w:t xml:space="preserve">privacy rights of individuals and their personal data are protected, including through applicable domestic and international laws, </w:t>
      </w:r>
      <w:proofErr w:type="gramStart"/>
      <w:r w:rsidRPr="008A0D4F">
        <w:rPr>
          <w:rFonts w:cs="Arial"/>
          <w:szCs w:val="20"/>
          <w:lang w:eastAsia="fr-FR"/>
        </w:rPr>
        <w:t>standards</w:t>
      </w:r>
      <w:proofErr w:type="gramEnd"/>
      <w:r w:rsidRPr="008A0D4F">
        <w:rPr>
          <w:rFonts w:cs="Arial"/>
          <w:szCs w:val="20"/>
          <w:lang w:eastAsia="fr-FR"/>
        </w:rPr>
        <w:t xml:space="preserve"> and frameworks; and</w:t>
      </w:r>
    </w:p>
    <w:p w14:paraId="423890A3" w14:textId="77777777" w:rsidR="008A0D4F" w:rsidRPr="008A0D4F" w:rsidRDefault="008A0D4F" w:rsidP="008A0D4F">
      <w:pPr>
        <w:ind w:left="993" w:hanging="284"/>
        <w:rPr>
          <w:rFonts w:cs="Arial"/>
          <w:szCs w:val="20"/>
          <w:lang w:eastAsia="fr-FR"/>
        </w:rPr>
      </w:pPr>
    </w:p>
    <w:p w14:paraId="3D501FDD" w14:textId="77777777" w:rsidR="00E164B7" w:rsidRPr="008A0D4F" w:rsidRDefault="00E164B7" w:rsidP="008A0D4F">
      <w:pPr>
        <w:numPr>
          <w:ilvl w:val="0"/>
          <w:numId w:val="18"/>
        </w:numPr>
        <w:ind w:left="993" w:hanging="284"/>
        <w:rPr>
          <w:rFonts w:cs="Arial"/>
          <w:szCs w:val="20"/>
          <w:lang w:eastAsia="fr-FR"/>
        </w:rPr>
      </w:pPr>
      <w:r w:rsidRPr="008A0D4F">
        <w:rPr>
          <w:rFonts w:cs="Arial"/>
          <w:szCs w:val="20"/>
          <w:lang w:eastAsia="fr-FR"/>
        </w:rPr>
        <w:t>effective guarantees and safeguards have been put in place for individuals</w:t>
      </w:r>
      <w:r w:rsidRPr="008A0D4F">
        <w:rPr>
          <w:rFonts w:cs="Arial"/>
          <w:szCs w:val="20"/>
        </w:rPr>
        <w:t>, in accordance with applicable domestic and international legal obligations</w:t>
      </w:r>
      <w:r w:rsidRPr="008A0D4F">
        <w:rPr>
          <w:rFonts w:cs="Arial"/>
          <w:szCs w:val="20"/>
          <w:lang w:eastAsia="fr-FR"/>
        </w:rPr>
        <w:t>.</w:t>
      </w:r>
    </w:p>
    <w:p w14:paraId="45E33CFF" w14:textId="77777777" w:rsidR="00E164B7" w:rsidRPr="008A0D4F" w:rsidRDefault="00E164B7" w:rsidP="00E164B7">
      <w:pPr>
        <w:pStyle w:val="Article"/>
        <w:contextualSpacing w:val="0"/>
        <w:jc w:val="left"/>
        <w:rPr>
          <w:rFonts w:cs="Arial"/>
          <w:sz w:val="20"/>
          <w:szCs w:val="20"/>
          <w:lang w:val="en-GB"/>
        </w:rPr>
      </w:pPr>
    </w:p>
    <w:p w14:paraId="39A7E910" w14:textId="77777777" w:rsidR="00E164B7" w:rsidRPr="008A0D4F" w:rsidRDefault="00E164B7" w:rsidP="00E164B7">
      <w:pPr>
        <w:pStyle w:val="Article"/>
        <w:contextualSpacing w:val="0"/>
        <w:jc w:val="left"/>
        <w:rPr>
          <w:rFonts w:cs="Arial"/>
          <w:sz w:val="20"/>
          <w:szCs w:val="20"/>
          <w:lang w:val="en-GB"/>
        </w:rPr>
      </w:pPr>
      <w:bookmarkStart w:id="28" w:name="_Toc161399798"/>
      <w:r w:rsidRPr="008A0D4F">
        <w:rPr>
          <w:rFonts w:cs="Arial"/>
          <w:sz w:val="20"/>
          <w:szCs w:val="20"/>
          <w:lang w:val="en-GB"/>
        </w:rPr>
        <w:t>Article 12 – Reliability</w:t>
      </w:r>
      <w:bookmarkEnd w:id="28"/>
    </w:p>
    <w:p w14:paraId="45AE9B19" w14:textId="77777777" w:rsidR="00D5372E" w:rsidRPr="008A0D4F" w:rsidRDefault="00D5372E" w:rsidP="00E164B7">
      <w:pPr>
        <w:pStyle w:val="Article"/>
        <w:contextualSpacing w:val="0"/>
        <w:jc w:val="left"/>
        <w:rPr>
          <w:rFonts w:cs="Arial"/>
          <w:sz w:val="20"/>
          <w:szCs w:val="20"/>
          <w:lang w:val="en-GB"/>
        </w:rPr>
      </w:pPr>
    </w:p>
    <w:p w14:paraId="79A4F043" w14:textId="77777777" w:rsidR="00E164B7" w:rsidRPr="008A0D4F" w:rsidRDefault="00E164B7" w:rsidP="00E164B7">
      <w:pPr>
        <w:rPr>
          <w:rFonts w:cs="Arial"/>
          <w:b/>
          <w:bCs/>
          <w:szCs w:val="20"/>
        </w:rPr>
      </w:pPr>
      <w:r w:rsidRPr="008A0D4F">
        <w:rPr>
          <w:rFonts w:cs="Arial"/>
          <w:szCs w:val="20"/>
        </w:rPr>
        <w:t xml:space="preserve">Each Party shall take, as appropriate, measures to promote the reliability of artificial intelligence systems and trust in their outputs, which could include requirements related to adequate </w:t>
      </w:r>
      <w:r w:rsidRPr="008A0D4F">
        <w:rPr>
          <w:rFonts w:cs="Arial"/>
          <w:szCs w:val="20"/>
          <w:lang w:eastAsia="en-GB"/>
        </w:rPr>
        <w:t>quality</w:t>
      </w:r>
      <w:r w:rsidRPr="008A0D4F">
        <w:rPr>
          <w:rFonts w:cs="Arial"/>
          <w:szCs w:val="20"/>
        </w:rPr>
        <w:t xml:space="preserve"> </w:t>
      </w:r>
      <w:r w:rsidRPr="008A0D4F">
        <w:rPr>
          <w:rFonts w:cs="Arial"/>
          <w:szCs w:val="20"/>
          <w:lang w:eastAsia="en-GB"/>
        </w:rPr>
        <w:t>and</w:t>
      </w:r>
      <w:r w:rsidRPr="008A0D4F">
        <w:rPr>
          <w:rFonts w:cs="Arial"/>
          <w:szCs w:val="20"/>
        </w:rPr>
        <w:t xml:space="preserve"> security throughout the lifecycle of artificial intelligence systems.</w:t>
      </w:r>
    </w:p>
    <w:p w14:paraId="47A2384B" w14:textId="77777777" w:rsidR="00E164B7" w:rsidRPr="008A0D4F" w:rsidRDefault="00E164B7" w:rsidP="00E164B7">
      <w:pPr>
        <w:rPr>
          <w:rFonts w:cs="Arial"/>
          <w:szCs w:val="20"/>
          <w:lang w:eastAsia="en-GB"/>
        </w:rPr>
      </w:pPr>
    </w:p>
    <w:p w14:paraId="35567C20" w14:textId="5680D6D6" w:rsidR="00E164B7" w:rsidRPr="008A0D4F" w:rsidRDefault="00E164B7" w:rsidP="00E164B7">
      <w:pPr>
        <w:pStyle w:val="Article"/>
        <w:contextualSpacing w:val="0"/>
        <w:jc w:val="left"/>
        <w:rPr>
          <w:rFonts w:cs="Arial"/>
          <w:sz w:val="20"/>
          <w:szCs w:val="20"/>
          <w:lang w:val="en-GB"/>
        </w:rPr>
      </w:pPr>
      <w:bookmarkStart w:id="29" w:name="_Toc161399799"/>
      <w:r w:rsidRPr="008A0D4F">
        <w:rPr>
          <w:rFonts w:cs="Arial"/>
          <w:sz w:val="20"/>
          <w:szCs w:val="20"/>
          <w:lang w:val="en-GB"/>
        </w:rPr>
        <w:t>Article 13 – Safe innovation</w:t>
      </w:r>
      <w:bookmarkEnd w:id="29"/>
    </w:p>
    <w:p w14:paraId="5AA19219" w14:textId="77777777" w:rsidR="00D5372E" w:rsidRPr="008A0D4F" w:rsidRDefault="00D5372E" w:rsidP="00E164B7">
      <w:pPr>
        <w:pStyle w:val="Article"/>
        <w:contextualSpacing w:val="0"/>
        <w:jc w:val="left"/>
        <w:rPr>
          <w:rFonts w:cs="Arial"/>
          <w:sz w:val="20"/>
          <w:szCs w:val="20"/>
          <w:lang w:val="en-GB"/>
        </w:rPr>
      </w:pPr>
    </w:p>
    <w:p w14:paraId="51E49A29" w14:textId="77777777" w:rsidR="00E164B7" w:rsidRPr="008A0D4F" w:rsidRDefault="00E164B7" w:rsidP="00E164B7">
      <w:pPr>
        <w:rPr>
          <w:rFonts w:cs="Arial"/>
          <w:szCs w:val="20"/>
          <w:lang w:eastAsia="fr-FR"/>
        </w:rPr>
      </w:pPr>
      <w:r w:rsidRPr="008A0D4F">
        <w:rPr>
          <w:rFonts w:cs="Arial"/>
          <w:szCs w:val="20"/>
          <w:lang w:eastAsia="fr-FR"/>
        </w:rPr>
        <w:t xml:space="preserve">With a view to fostering innovation while avoiding adverse impacts on human rights, democracy and the rule of law, each Party is called upon to enable, as appropriate, the establishment of controlled environments for developing, </w:t>
      </w:r>
      <w:proofErr w:type="gramStart"/>
      <w:r w:rsidRPr="008A0D4F">
        <w:rPr>
          <w:rFonts w:cs="Arial"/>
          <w:szCs w:val="20"/>
          <w:lang w:eastAsia="fr-FR"/>
        </w:rPr>
        <w:t>experimenting</w:t>
      </w:r>
      <w:proofErr w:type="gramEnd"/>
      <w:r w:rsidRPr="008A0D4F">
        <w:rPr>
          <w:rFonts w:cs="Arial"/>
          <w:szCs w:val="20"/>
          <w:lang w:eastAsia="fr-FR"/>
        </w:rPr>
        <w:t xml:space="preserve"> and testing artificial intelligence systems under the supervision of its competent authorities.</w:t>
      </w:r>
    </w:p>
    <w:p w14:paraId="49FAFC1F" w14:textId="77777777" w:rsidR="00E164B7" w:rsidRPr="008A0D4F" w:rsidRDefault="00E164B7" w:rsidP="00E164B7">
      <w:pPr>
        <w:rPr>
          <w:rFonts w:cs="Arial"/>
          <w:szCs w:val="20"/>
          <w:lang w:eastAsia="fr-FR"/>
        </w:rPr>
      </w:pPr>
    </w:p>
    <w:p w14:paraId="4921CA3D" w14:textId="77777777" w:rsidR="00D5372E" w:rsidRPr="008A0D4F" w:rsidRDefault="00D5372E" w:rsidP="00E164B7">
      <w:pPr>
        <w:rPr>
          <w:rFonts w:cs="Arial"/>
          <w:szCs w:val="20"/>
          <w:lang w:eastAsia="fr-FR"/>
        </w:rPr>
      </w:pPr>
    </w:p>
    <w:p w14:paraId="3CA71A50" w14:textId="77777777" w:rsidR="00E164B7" w:rsidRPr="008A0D4F" w:rsidRDefault="00E164B7" w:rsidP="00E164B7">
      <w:pPr>
        <w:pStyle w:val="Chapter"/>
        <w:tabs>
          <w:tab w:val="left" w:pos="6762"/>
        </w:tabs>
        <w:rPr>
          <w:sz w:val="20"/>
          <w:szCs w:val="20"/>
          <w:lang w:val="en-GB"/>
        </w:rPr>
      </w:pPr>
      <w:bookmarkStart w:id="30" w:name="_Toc161399800"/>
      <w:bookmarkStart w:id="31" w:name="_Hlk138672853"/>
      <w:r w:rsidRPr="008A0D4F">
        <w:rPr>
          <w:sz w:val="20"/>
          <w:szCs w:val="20"/>
          <w:lang w:val="en-GB"/>
        </w:rPr>
        <w:t>Chapter IV – Remedies</w:t>
      </w:r>
      <w:bookmarkEnd w:id="30"/>
      <w:r w:rsidRPr="008A0D4F">
        <w:rPr>
          <w:sz w:val="20"/>
          <w:szCs w:val="20"/>
          <w:lang w:val="en-GB"/>
        </w:rPr>
        <w:tab/>
      </w:r>
    </w:p>
    <w:bookmarkEnd w:id="31"/>
    <w:p w14:paraId="71A93BDC" w14:textId="77777777" w:rsidR="00E164B7" w:rsidRPr="008A0D4F" w:rsidRDefault="00E164B7" w:rsidP="00E164B7">
      <w:pPr>
        <w:rPr>
          <w:rFonts w:cs="Arial"/>
          <w:b/>
          <w:bCs/>
          <w:szCs w:val="20"/>
          <w:lang w:eastAsia="fr-FR"/>
        </w:rPr>
      </w:pPr>
    </w:p>
    <w:p w14:paraId="046A6E19" w14:textId="77777777" w:rsidR="00E164B7" w:rsidRPr="008A0D4F" w:rsidRDefault="00E164B7" w:rsidP="00E164B7">
      <w:pPr>
        <w:pStyle w:val="Article"/>
        <w:contextualSpacing w:val="0"/>
        <w:jc w:val="left"/>
        <w:rPr>
          <w:rFonts w:cs="Arial"/>
          <w:sz w:val="20"/>
          <w:szCs w:val="20"/>
          <w:lang w:val="en-GB"/>
        </w:rPr>
      </w:pPr>
      <w:bookmarkStart w:id="32" w:name="_Toc161399801"/>
      <w:r w:rsidRPr="008A0D4F">
        <w:rPr>
          <w:rFonts w:cs="Arial"/>
          <w:sz w:val="20"/>
          <w:szCs w:val="20"/>
          <w:lang w:val="en-GB"/>
        </w:rPr>
        <w:t>Article 14 – Remedies</w:t>
      </w:r>
      <w:bookmarkEnd w:id="32"/>
    </w:p>
    <w:p w14:paraId="49FA4B13" w14:textId="77777777" w:rsidR="00D5372E" w:rsidRPr="008A0D4F" w:rsidRDefault="00D5372E" w:rsidP="00E164B7">
      <w:pPr>
        <w:pStyle w:val="Article"/>
        <w:contextualSpacing w:val="0"/>
        <w:jc w:val="left"/>
        <w:rPr>
          <w:rFonts w:cs="Arial"/>
          <w:sz w:val="20"/>
          <w:szCs w:val="20"/>
          <w:lang w:val="en-GB"/>
        </w:rPr>
      </w:pPr>
    </w:p>
    <w:p w14:paraId="020E5C46" w14:textId="77777777" w:rsidR="00E164B7" w:rsidRPr="008A0D4F" w:rsidRDefault="00E164B7" w:rsidP="00D5372E">
      <w:pPr>
        <w:pStyle w:val="ListParagraph"/>
        <w:numPr>
          <w:ilvl w:val="3"/>
          <w:numId w:val="18"/>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 xml:space="preserve">Each Party shall, </w:t>
      </w:r>
      <w:r w:rsidRPr="008A0D4F">
        <w:rPr>
          <w:rFonts w:cs="Arial"/>
          <w:szCs w:val="20"/>
          <w:lang w:eastAsia="en-GB"/>
        </w:rPr>
        <w:t>to the extent remedies are required by</w:t>
      </w:r>
      <w:r w:rsidRPr="008A0D4F">
        <w:rPr>
          <w:rFonts w:cs="Arial"/>
          <w:bCs/>
          <w:szCs w:val="20"/>
          <w:bdr w:val="none" w:sz="0" w:space="0" w:color="auto" w:frame="1"/>
          <w:lang w:eastAsia="fr-FR"/>
        </w:rPr>
        <w:t xml:space="preserve"> its international obligations and consistent with its domestic legal system, </w:t>
      </w:r>
      <w:r w:rsidRPr="008A0D4F">
        <w:rPr>
          <w:rFonts w:cs="Arial"/>
          <w:szCs w:val="20"/>
          <w:lang w:eastAsia="fr-FR"/>
        </w:rPr>
        <w:t>adopt or maintain measures to ensure the availability of accessible and effective remedies for violations of human rights resulting from the activities within the lifecycle of artificial intelligence systems.</w:t>
      </w:r>
    </w:p>
    <w:p w14:paraId="0F675602"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7BF69CD4" w14:textId="77777777" w:rsidR="00E164B7" w:rsidRPr="008A0D4F" w:rsidRDefault="00E164B7" w:rsidP="00D5372E">
      <w:pPr>
        <w:pStyle w:val="ListParagraph"/>
        <w:numPr>
          <w:ilvl w:val="3"/>
          <w:numId w:val="18"/>
        </w:numPr>
        <w:pBdr>
          <w:top w:val="nil"/>
          <w:left w:val="nil"/>
          <w:bottom w:val="nil"/>
          <w:right w:val="nil"/>
          <w:between w:val="nil"/>
        </w:pBdr>
        <w:ind w:left="0" w:firstLine="0"/>
        <w:contextualSpacing w:val="0"/>
        <w:rPr>
          <w:rFonts w:cs="Arial"/>
          <w:szCs w:val="20"/>
          <w:lang w:eastAsia="fr-FR"/>
        </w:rPr>
      </w:pPr>
      <w:r w:rsidRPr="008A0D4F">
        <w:rPr>
          <w:rFonts w:cs="Arial"/>
          <w:szCs w:val="20"/>
          <w:lang w:eastAsia="en-GB"/>
        </w:rPr>
        <w:t>With the aim of supporting paragraph 1 above, each Party shall adopt or maintain measures</w:t>
      </w:r>
      <w:r w:rsidRPr="008A0D4F">
        <w:rPr>
          <w:rFonts w:cs="Arial"/>
          <w:szCs w:val="20"/>
          <w:lang w:eastAsia="fr-FR"/>
        </w:rPr>
        <w:t xml:space="preserve"> including:</w:t>
      </w:r>
    </w:p>
    <w:p w14:paraId="69DE3D84"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4D53C2DF" w14:textId="77777777" w:rsidR="008A0D4F" w:rsidRPr="008A0D4F" w:rsidRDefault="008A0D4F">
      <w:pPr>
        <w:rPr>
          <w:rFonts w:cs="Arial"/>
          <w:szCs w:val="20"/>
          <w:lang w:eastAsia="fr-FR"/>
        </w:rPr>
      </w:pPr>
      <w:r w:rsidRPr="008A0D4F">
        <w:rPr>
          <w:rFonts w:cs="Arial"/>
          <w:szCs w:val="20"/>
          <w:lang w:eastAsia="fr-FR"/>
        </w:rPr>
        <w:br w:type="page"/>
      </w:r>
    </w:p>
    <w:p w14:paraId="3EEB6216" w14:textId="08FF8310" w:rsidR="00E164B7" w:rsidRPr="008A0D4F" w:rsidRDefault="00E164B7" w:rsidP="008A0D4F">
      <w:pPr>
        <w:numPr>
          <w:ilvl w:val="0"/>
          <w:numId w:val="11"/>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measures to ensure that relevant information regarding artificial intelligence systems which have the potential to significantly affect human rights and their relevant usage is documented, provided to bodies authorised to access that information and, where appropriate and applicable, made available or communicated to affected </w:t>
      </w:r>
      <w:proofErr w:type="gramStart"/>
      <w:r w:rsidRPr="008A0D4F">
        <w:rPr>
          <w:rFonts w:cs="Arial"/>
          <w:szCs w:val="20"/>
          <w:lang w:eastAsia="fr-FR"/>
        </w:rPr>
        <w:t>persons;</w:t>
      </w:r>
      <w:proofErr w:type="gramEnd"/>
    </w:p>
    <w:p w14:paraId="303095EE" w14:textId="77777777" w:rsidR="00D5372E" w:rsidRPr="008A0D4F" w:rsidRDefault="00D5372E" w:rsidP="008A0D4F">
      <w:pPr>
        <w:pBdr>
          <w:top w:val="nil"/>
          <w:left w:val="nil"/>
          <w:bottom w:val="nil"/>
          <w:right w:val="nil"/>
          <w:between w:val="nil"/>
        </w:pBdr>
        <w:ind w:left="993" w:hanging="284"/>
        <w:rPr>
          <w:rFonts w:cs="Arial"/>
          <w:szCs w:val="20"/>
          <w:lang w:eastAsia="fr-FR"/>
        </w:rPr>
      </w:pPr>
    </w:p>
    <w:p w14:paraId="671EB424" w14:textId="77777777" w:rsidR="00E164B7" w:rsidRPr="008A0D4F" w:rsidRDefault="00E164B7" w:rsidP="008A0D4F">
      <w:pPr>
        <w:numPr>
          <w:ilvl w:val="0"/>
          <w:numId w:val="11"/>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measures to ensure that the information referred to in subparagraph </w:t>
      </w:r>
      <w:r w:rsidRPr="008A0D4F">
        <w:rPr>
          <w:rFonts w:cs="Arial"/>
          <w:i/>
          <w:iCs/>
          <w:szCs w:val="20"/>
          <w:lang w:eastAsia="fr-FR"/>
        </w:rPr>
        <w:t>a</w:t>
      </w:r>
      <w:r w:rsidRPr="008A0D4F">
        <w:rPr>
          <w:rFonts w:cs="Arial"/>
          <w:szCs w:val="20"/>
          <w:lang w:eastAsia="fr-FR"/>
        </w:rPr>
        <w:t xml:space="preserve"> is sufficient for the affected persons to contest the decision(s) made or substantially informed </w:t>
      </w:r>
      <w:proofErr w:type="gramStart"/>
      <w:r w:rsidRPr="008A0D4F">
        <w:rPr>
          <w:rFonts w:cs="Arial"/>
          <w:szCs w:val="20"/>
          <w:lang w:eastAsia="fr-FR"/>
        </w:rPr>
        <w:t>by the use of</w:t>
      </w:r>
      <w:proofErr w:type="gramEnd"/>
      <w:r w:rsidRPr="008A0D4F">
        <w:rPr>
          <w:rFonts w:cs="Arial"/>
          <w:szCs w:val="20"/>
          <w:lang w:eastAsia="fr-FR"/>
        </w:rPr>
        <w:t xml:space="preserve"> the system, and, where relevant and appropriate, the use of the system itself; and</w:t>
      </w:r>
    </w:p>
    <w:p w14:paraId="3EA1EBD2" w14:textId="31752F55" w:rsidR="00D5372E" w:rsidRPr="008A0D4F" w:rsidRDefault="00D5372E" w:rsidP="008A0D4F">
      <w:pPr>
        <w:ind w:left="993" w:hanging="284"/>
        <w:rPr>
          <w:rFonts w:cs="Arial"/>
          <w:szCs w:val="20"/>
          <w:lang w:eastAsia="fr-FR"/>
        </w:rPr>
      </w:pPr>
    </w:p>
    <w:p w14:paraId="1FF1B43A" w14:textId="17309A73" w:rsidR="00E164B7" w:rsidRPr="008A0D4F" w:rsidRDefault="00E164B7" w:rsidP="008A0D4F">
      <w:pPr>
        <w:numPr>
          <w:ilvl w:val="0"/>
          <w:numId w:val="11"/>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 effective possibility for persons concerned to lodge a complaint to competent authorities. </w:t>
      </w:r>
    </w:p>
    <w:p w14:paraId="169BE52C" w14:textId="77777777" w:rsidR="00E164B7" w:rsidRPr="008A0D4F" w:rsidRDefault="00E164B7" w:rsidP="00E164B7">
      <w:pPr>
        <w:pBdr>
          <w:top w:val="nil"/>
          <w:left w:val="nil"/>
          <w:bottom w:val="nil"/>
          <w:right w:val="nil"/>
          <w:between w:val="nil"/>
        </w:pBdr>
        <w:rPr>
          <w:rFonts w:cs="Arial"/>
          <w:szCs w:val="20"/>
          <w:lang w:eastAsia="fr-FR"/>
        </w:rPr>
      </w:pPr>
    </w:p>
    <w:p w14:paraId="75B38320" w14:textId="64E09A0C" w:rsidR="00E164B7" w:rsidRPr="008A0D4F" w:rsidRDefault="00E164B7" w:rsidP="00E164B7">
      <w:pPr>
        <w:pStyle w:val="Article"/>
        <w:contextualSpacing w:val="0"/>
        <w:jc w:val="left"/>
        <w:rPr>
          <w:rFonts w:cs="Arial"/>
          <w:sz w:val="20"/>
          <w:szCs w:val="20"/>
          <w:lang w:val="en-GB"/>
        </w:rPr>
      </w:pPr>
      <w:bookmarkStart w:id="33" w:name="_Toc161399802"/>
      <w:r w:rsidRPr="008A0D4F">
        <w:rPr>
          <w:rFonts w:cs="Arial"/>
          <w:sz w:val="20"/>
          <w:szCs w:val="20"/>
          <w:lang w:val="en-GB"/>
        </w:rPr>
        <w:t>Article 15 – Procedural safeguards</w:t>
      </w:r>
      <w:bookmarkStart w:id="34" w:name="_Toc121241207"/>
      <w:bookmarkStart w:id="35" w:name="_Toc123913602"/>
      <w:bookmarkStart w:id="36" w:name="_Hlk138840459"/>
      <w:bookmarkEnd w:id="33"/>
    </w:p>
    <w:p w14:paraId="0CEC9677" w14:textId="77777777" w:rsidR="00D5372E" w:rsidRPr="008A0D4F" w:rsidRDefault="00D5372E" w:rsidP="00E164B7">
      <w:pPr>
        <w:pStyle w:val="Article"/>
        <w:contextualSpacing w:val="0"/>
        <w:jc w:val="left"/>
        <w:rPr>
          <w:rFonts w:cs="Arial"/>
          <w:sz w:val="20"/>
          <w:szCs w:val="20"/>
          <w:lang w:val="en-GB"/>
        </w:rPr>
      </w:pPr>
    </w:p>
    <w:p w14:paraId="02BA6108" w14:textId="362613FD" w:rsidR="00E164B7" w:rsidRPr="008A0D4F" w:rsidRDefault="00E164B7" w:rsidP="00E164B7">
      <w:pPr>
        <w:pStyle w:val="ListParagraph"/>
        <w:numPr>
          <w:ilvl w:val="0"/>
          <w:numId w:val="20"/>
        </w:numPr>
        <w:ind w:left="0" w:hanging="11"/>
        <w:contextualSpacing w:val="0"/>
        <w:rPr>
          <w:rFonts w:eastAsia="Arial" w:cs="Arial"/>
          <w:szCs w:val="20"/>
        </w:rPr>
      </w:pPr>
      <w:r w:rsidRPr="008A0D4F">
        <w:rPr>
          <w:rFonts w:eastAsia="Arial" w:cs="Arial"/>
          <w:szCs w:val="20"/>
        </w:rPr>
        <w:t xml:space="preserve">Each Party shall ensure that, where an artificial intelligence system significantly impacts upon the enjoyment of human rights, effective procedural guarantees, </w:t>
      </w:r>
      <w:proofErr w:type="gramStart"/>
      <w:r w:rsidRPr="008A0D4F">
        <w:rPr>
          <w:rFonts w:eastAsia="Arial" w:cs="Arial"/>
          <w:szCs w:val="20"/>
        </w:rPr>
        <w:t>safeguards</w:t>
      </w:r>
      <w:proofErr w:type="gramEnd"/>
      <w:r w:rsidRPr="008A0D4F">
        <w:rPr>
          <w:rFonts w:eastAsia="Arial" w:cs="Arial"/>
          <w:szCs w:val="20"/>
        </w:rPr>
        <w:t xml:space="preserve"> and rights, in accordance with the applicable international and domestic law, are available to persons affected thereby.</w:t>
      </w:r>
      <w:bookmarkStart w:id="37" w:name="_heading=h.8py7p5fsvbt3"/>
      <w:bookmarkStart w:id="38" w:name="_heading=h.1fob9te"/>
      <w:bookmarkEnd w:id="34"/>
      <w:bookmarkEnd w:id="35"/>
      <w:bookmarkEnd w:id="36"/>
      <w:bookmarkEnd w:id="37"/>
      <w:bookmarkEnd w:id="38"/>
    </w:p>
    <w:p w14:paraId="52DFD4C4" w14:textId="77777777" w:rsidR="00D5372E" w:rsidRPr="008A0D4F" w:rsidRDefault="00D5372E" w:rsidP="00D5372E">
      <w:pPr>
        <w:pStyle w:val="ListParagraph"/>
        <w:ind w:left="0"/>
        <w:contextualSpacing w:val="0"/>
        <w:rPr>
          <w:rFonts w:eastAsia="Arial" w:cs="Arial"/>
          <w:szCs w:val="20"/>
        </w:rPr>
      </w:pPr>
    </w:p>
    <w:p w14:paraId="432933DE" w14:textId="77777777" w:rsidR="00E164B7" w:rsidRPr="008A0D4F" w:rsidRDefault="00E164B7" w:rsidP="00E164B7">
      <w:pPr>
        <w:pStyle w:val="ListParagraph"/>
        <w:numPr>
          <w:ilvl w:val="0"/>
          <w:numId w:val="20"/>
        </w:numPr>
        <w:ind w:left="0" w:hanging="11"/>
        <w:contextualSpacing w:val="0"/>
        <w:rPr>
          <w:rFonts w:cs="Arial"/>
          <w:szCs w:val="20"/>
          <w:lang w:eastAsia="fr-FR"/>
        </w:rPr>
      </w:pPr>
      <w:r w:rsidRPr="008A0D4F">
        <w:rPr>
          <w:rFonts w:cs="Arial"/>
          <w:szCs w:val="20"/>
          <w:lang w:eastAsia="fr-FR"/>
        </w:rPr>
        <w:t xml:space="preserve">Each </w:t>
      </w:r>
      <w:r w:rsidRPr="008A0D4F">
        <w:rPr>
          <w:rFonts w:cs="Arial"/>
          <w:szCs w:val="20"/>
          <w:lang w:eastAsia="en-GB"/>
        </w:rPr>
        <w:t>Party</w:t>
      </w:r>
      <w:r w:rsidRPr="008A0D4F">
        <w:rPr>
          <w:rFonts w:cs="Arial"/>
          <w:szCs w:val="20"/>
          <w:lang w:eastAsia="fr-FR"/>
        </w:rPr>
        <w:t xml:space="preserve"> shall seek to ensure that, as appropriate for the context, persons interacting with artificial intelligence systems are notified that they are interacting with such systems rather than with a human.</w:t>
      </w:r>
    </w:p>
    <w:p w14:paraId="1EB79BD4" w14:textId="77777777" w:rsidR="00E164B7" w:rsidRPr="008A0D4F" w:rsidRDefault="00E164B7" w:rsidP="00E164B7">
      <w:pPr>
        <w:rPr>
          <w:rFonts w:cs="Arial"/>
          <w:b/>
          <w:szCs w:val="20"/>
          <w:lang w:eastAsia="fr-FR"/>
        </w:rPr>
      </w:pPr>
    </w:p>
    <w:p w14:paraId="3BD49864" w14:textId="77777777" w:rsidR="00D5372E" w:rsidRPr="008A0D4F" w:rsidRDefault="00D5372E" w:rsidP="00E164B7">
      <w:pPr>
        <w:rPr>
          <w:rFonts w:cs="Arial"/>
          <w:b/>
          <w:szCs w:val="20"/>
          <w:lang w:eastAsia="fr-FR"/>
        </w:rPr>
      </w:pPr>
    </w:p>
    <w:p w14:paraId="04E1C5C6" w14:textId="77777777" w:rsidR="00E164B7" w:rsidRPr="008A0D4F" w:rsidRDefault="00E164B7" w:rsidP="00E164B7">
      <w:pPr>
        <w:pStyle w:val="Chapter"/>
        <w:rPr>
          <w:sz w:val="20"/>
          <w:szCs w:val="20"/>
          <w:lang w:val="en-GB"/>
        </w:rPr>
      </w:pPr>
      <w:bookmarkStart w:id="39" w:name="_Toc121241213"/>
      <w:bookmarkStart w:id="40" w:name="_Toc123913608"/>
      <w:bookmarkStart w:id="41" w:name="_Toc161399803"/>
      <w:r w:rsidRPr="008A0D4F">
        <w:rPr>
          <w:sz w:val="20"/>
          <w:szCs w:val="20"/>
          <w:lang w:val="en-GB"/>
        </w:rPr>
        <w:t>Chapter V – Assessment and mitigation of risks and adverse impacts</w:t>
      </w:r>
      <w:bookmarkEnd w:id="39"/>
      <w:bookmarkEnd w:id="40"/>
      <w:bookmarkEnd w:id="41"/>
    </w:p>
    <w:p w14:paraId="646CE16B" w14:textId="77777777" w:rsidR="00E164B7" w:rsidRPr="008A0D4F" w:rsidRDefault="00E164B7" w:rsidP="00E164B7">
      <w:pPr>
        <w:rPr>
          <w:rFonts w:cs="Arial"/>
          <w:b/>
          <w:szCs w:val="20"/>
          <w:lang w:eastAsia="fr-FR"/>
        </w:rPr>
      </w:pPr>
    </w:p>
    <w:p w14:paraId="4010B152" w14:textId="65E712A9" w:rsidR="00E164B7" w:rsidRPr="008A0D4F" w:rsidRDefault="00E164B7" w:rsidP="00E164B7">
      <w:pPr>
        <w:pStyle w:val="Article"/>
        <w:contextualSpacing w:val="0"/>
        <w:jc w:val="left"/>
        <w:rPr>
          <w:rFonts w:cs="Arial"/>
          <w:sz w:val="20"/>
          <w:szCs w:val="20"/>
          <w:lang w:val="en-GB"/>
        </w:rPr>
      </w:pPr>
      <w:bookmarkStart w:id="42" w:name="_Toc161399804"/>
      <w:r w:rsidRPr="008A0D4F">
        <w:rPr>
          <w:rFonts w:cs="Arial"/>
          <w:sz w:val="20"/>
          <w:szCs w:val="20"/>
          <w:lang w:val="en-GB"/>
        </w:rPr>
        <w:t>Article 16 – Risk and impact management framework</w:t>
      </w:r>
      <w:bookmarkEnd w:id="42"/>
    </w:p>
    <w:p w14:paraId="2F4A3D14" w14:textId="77777777" w:rsidR="00D5372E" w:rsidRPr="008A0D4F" w:rsidRDefault="00D5372E" w:rsidP="00E164B7">
      <w:pPr>
        <w:pStyle w:val="Article"/>
        <w:contextualSpacing w:val="0"/>
        <w:jc w:val="left"/>
        <w:rPr>
          <w:rFonts w:cs="Arial"/>
          <w:sz w:val="20"/>
          <w:szCs w:val="20"/>
          <w:lang w:val="en-GB"/>
        </w:rPr>
      </w:pPr>
    </w:p>
    <w:p w14:paraId="5B6F5C65" w14:textId="77777777" w:rsidR="00E164B7" w:rsidRPr="008A0D4F" w:rsidRDefault="00E164B7" w:rsidP="00E164B7">
      <w:pPr>
        <w:pStyle w:val="ListParagraph"/>
        <w:numPr>
          <w:ilvl w:val="0"/>
          <w:numId w:val="23"/>
        </w:numPr>
        <w:ind w:left="0" w:firstLine="0"/>
        <w:contextualSpacing w:val="0"/>
        <w:rPr>
          <w:rFonts w:eastAsia="Arial" w:cs="Arial"/>
          <w:szCs w:val="20"/>
        </w:rPr>
      </w:pPr>
      <w:r w:rsidRPr="008A0D4F">
        <w:rPr>
          <w:rFonts w:eastAsia="Arial" w:cs="Arial"/>
          <w:szCs w:val="20"/>
        </w:rPr>
        <w:t xml:space="preserve">Each Party shall, </w:t>
      </w:r>
      <w:proofErr w:type="gramStart"/>
      <w:r w:rsidRPr="008A0D4F">
        <w:rPr>
          <w:rFonts w:eastAsia="Arial" w:cs="Arial"/>
          <w:szCs w:val="20"/>
        </w:rPr>
        <w:t>taking into account</w:t>
      </w:r>
      <w:proofErr w:type="gramEnd"/>
      <w:r w:rsidRPr="008A0D4F">
        <w:rPr>
          <w:rFonts w:eastAsia="Arial" w:cs="Arial"/>
          <w:szCs w:val="20"/>
        </w:rPr>
        <w:t xml:space="preserve"> the principles set forth in Chapter III, adopt or maintain measures </w:t>
      </w:r>
      <w:r w:rsidRPr="008A0D4F">
        <w:rPr>
          <w:rFonts w:cs="Arial"/>
          <w:szCs w:val="20"/>
          <w:lang w:eastAsia="en-GB"/>
        </w:rPr>
        <w:t>for</w:t>
      </w:r>
      <w:r w:rsidRPr="008A0D4F">
        <w:rPr>
          <w:rFonts w:eastAsia="Arial" w:cs="Arial"/>
          <w:szCs w:val="20"/>
        </w:rPr>
        <w:t xml:space="preserve"> the identification, assessment, prevention and mitigation of risks posed by artificial intelligence systems by considering actual and potential impacts to human rights, democracy and the rule of law.</w:t>
      </w:r>
    </w:p>
    <w:p w14:paraId="393F86D0" w14:textId="77777777" w:rsidR="00D5372E" w:rsidRPr="008A0D4F" w:rsidRDefault="00D5372E" w:rsidP="00D5372E">
      <w:pPr>
        <w:pStyle w:val="ListParagraph"/>
        <w:ind w:left="0"/>
        <w:contextualSpacing w:val="0"/>
        <w:rPr>
          <w:rFonts w:eastAsia="Arial" w:cs="Arial"/>
          <w:szCs w:val="20"/>
        </w:rPr>
      </w:pPr>
    </w:p>
    <w:p w14:paraId="5A388514" w14:textId="77777777" w:rsidR="00E164B7" w:rsidRPr="008A0D4F" w:rsidRDefault="00E164B7" w:rsidP="00E164B7">
      <w:pPr>
        <w:pStyle w:val="ListParagraph"/>
        <w:numPr>
          <w:ilvl w:val="0"/>
          <w:numId w:val="23"/>
        </w:numPr>
        <w:ind w:left="0" w:hanging="11"/>
        <w:contextualSpacing w:val="0"/>
        <w:rPr>
          <w:rFonts w:eastAsia="Arial" w:cs="Arial"/>
          <w:szCs w:val="20"/>
        </w:rPr>
      </w:pPr>
      <w:r w:rsidRPr="008A0D4F">
        <w:rPr>
          <w:rFonts w:eastAsia="Arial" w:cs="Arial"/>
          <w:szCs w:val="20"/>
        </w:rPr>
        <w:t xml:space="preserve">Such </w:t>
      </w:r>
      <w:r w:rsidRPr="008A0D4F">
        <w:rPr>
          <w:rFonts w:cs="Arial"/>
          <w:szCs w:val="20"/>
          <w:lang w:eastAsia="en-GB"/>
        </w:rPr>
        <w:t>measures</w:t>
      </w:r>
      <w:r w:rsidRPr="008A0D4F">
        <w:rPr>
          <w:rFonts w:eastAsia="Arial" w:cs="Arial"/>
          <w:szCs w:val="20"/>
        </w:rPr>
        <w:t xml:space="preserve"> shall be graduated and differentiated, as appropriate, and: </w:t>
      </w:r>
    </w:p>
    <w:p w14:paraId="5766B3EA" w14:textId="77777777" w:rsidR="00D5372E" w:rsidRPr="008A0D4F" w:rsidRDefault="00D5372E" w:rsidP="00D5372E">
      <w:pPr>
        <w:pStyle w:val="ListParagraph"/>
        <w:ind w:left="0"/>
        <w:contextualSpacing w:val="0"/>
        <w:rPr>
          <w:rFonts w:eastAsia="Arial" w:cs="Arial"/>
          <w:szCs w:val="20"/>
        </w:rPr>
      </w:pPr>
    </w:p>
    <w:p w14:paraId="455629CE" w14:textId="77777777"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 xml:space="preserve">take due account of the context and intended use of artificial intelligence systems, in particular as concerns risks to human rights, democracy, and the rule of </w:t>
      </w:r>
      <w:proofErr w:type="gramStart"/>
      <w:r w:rsidRPr="008A0D4F">
        <w:rPr>
          <w:rFonts w:eastAsia="Arial" w:cs="Arial"/>
          <w:szCs w:val="20"/>
        </w:rPr>
        <w:t>law;</w:t>
      </w:r>
      <w:proofErr w:type="gramEnd"/>
      <w:r w:rsidRPr="008A0D4F">
        <w:rPr>
          <w:rFonts w:eastAsia="Arial" w:cs="Arial"/>
          <w:szCs w:val="20"/>
        </w:rPr>
        <w:t xml:space="preserve"> </w:t>
      </w:r>
    </w:p>
    <w:p w14:paraId="02E9F397" w14:textId="77777777" w:rsidR="00D5372E" w:rsidRPr="008A0D4F" w:rsidRDefault="00D5372E" w:rsidP="00D5372E">
      <w:pPr>
        <w:pStyle w:val="ListParagraph"/>
        <w:tabs>
          <w:tab w:val="left" w:pos="284"/>
        </w:tabs>
        <w:ind w:left="993"/>
        <w:contextualSpacing w:val="0"/>
        <w:rPr>
          <w:rFonts w:eastAsia="Arial" w:cs="Arial"/>
          <w:szCs w:val="20"/>
        </w:rPr>
      </w:pPr>
    </w:p>
    <w:p w14:paraId="158EA000" w14:textId="77777777"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 xml:space="preserve">take due account of the severity and probability of potential </w:t>
      </w:r>
      <w:proofErr w:type="gramStart"/>
      <w:r w:rsidRPr="008A0D4F">
        <w:rPr>
          <w:rFonts w:eastAsia="Arial" w:cs="Arial"/>
          <w:szCs w:val="20"/>
        </w:rPr>
        <w:t>impacts;</w:t>
      </w:r>
      <w:proofErr w:type="gramEnd"/>
    </w:p>
    <w:p w14:paraId="03196D98" w14:textId="77777777" w:rsidR="00D5372E" w:rsidRPr="008A0D4F" w:rsidRDefault="00D5372E" w:rsidP="00D5372E">
      <w:pPr>
        <w:tabs>
          <w:tab w:val="left" w:pos="284"/>
        </w:tabs>
        <w:rPr>
          <w:rFonts w:eastAsia="Arial" w:cs="Arial"/>
          <w:szCs w:val="20"/>
        </w:rPr>
      </w:pPr>
    </w:p>
    <w:p w14:paraId="1B9CE383" w14:textId="5536EB72"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consider, where appropriate, the perspectives of relevant stakeholders</w:t>
      </w:r>
      <w:r w:rsidR="00295D64">
        <w:rPr>
          <w:rFonts w:eastAsia="Arial" w:cs="Arial"/>
          <w:szCs w:val="20"/>
        </w:rPr>
        <w:t>,</w:t>
      </w:r>
      <w:r w:rsidRPr="008A0D4F">
        <w:rPr>
          <w:rFonts w:eastAsia="Arial" w:cs="Arial"/>
          <w:szCs w:val="20"/>
        </w:rPr>
        <w:t xml:space="preserve"> in particular persons whose rights may be </w:t>
      </w:r>
      <w:proofErr w:type="gramStart"/>
      <w:r w:rsidRPr="008A0D4F">
        <w:rPr>
          <w:rFonts w:eastAsia="Arial" w:cs="Arial"/>
          <w:szCs w:val="20"/>
        </w:rPr>
        <w:t>impacted;</w:t>
      </w:r>
      <w:proofErr w:type="gramEnd"/>
    </w:p>
    <w:p w14:paraId="22CA1A98" w14:textId="77777777" w:rsidR="00D5372E" w:rsidRPr="008A0D4F" w:rsidRDefault="00D5372E" w:rsidP="00D5372E">
      <w:pPr>
        <w:tabs>
          <w:tab w:val="left" w:pos="284"/>
        </w:tabs>
        <w:rPr>
          <w:rFonts w:eastAsia="Arial" w:cs="Arial"/>
          <w:szCs w:val="20"/>
        </w:rPr>
      </w:pPr>
    </w:p>
    <w:p w14:paraId="6CD0E550" w14:textId="77777777"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 xml:space="preserve">apply iteratively throughout the activities within the lifecycle of the artificial intelligence </w:t>
      </w:r>
      <w:proofErr w:type="gramStart"/>
      <w:r w:rsidRPr="008A0D4F">
        <w:rPr>
          <w:rFonts w:eastAsia="Arial" w:cs="Arial"/>
          <w:szCs w:val="20"/>
        </w:rPr>
        <w:t>system;</w:t>
      </w:r>
      <w:proofErr w:type="gramEnd"/>
    </w:p>
    <w:p w14:paraId="15294D07" w14:textId="77777777" w:rsidR="00D5372E" w:rsidRPr="008A0D4F" w:rsidRDefault="00D5372E" w:rsidP="00D5372E">
      <w:pPr>
        <w:tabs>
          <w:tab w:val="left" w:pos="284"/>
        </w:tabs>
        <w:rPr>
          <w:rFonts w:eastAsia="Arial" w:cs="Arial"/>
          <w:szCs w:val="20"/>
        </w:rPr>
      </w:pPr>
    </w:p>
    <w:p w14:paraId="24FA2E44" w14:textId="77777777"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 xml:space="preserve">include monitoring for risks and adverse impacts to human rights, democracy, and the rule of </w:t>
      </w:r>
      <w:proofErr w:type="gramStart"/>
      <w:r w:rsidRPr="008A0D4F">
        <w:rPr>
          <w:rFonts w:eastAsia="Arial" w:cs="Arial"/>
          <w:szCs w:val="20"/>
        </w:rPr>
        <w:t>law;</w:t>
      </w:r>
      <w:proofErr w:type="gramEnd"/>
    </w:p>
    <w:p w14:paraId="320A629F" w14:textId="77777777" w:rsidR="00D5372E" w:rsidRPr="008A0D4F" w:rsidRDefault="00D5372E" w:rsidP="00D5372E">
      <w:pPr>
        <w:tabs>
          <w:tab w:val="left" w:pos="284"/>
        </w:tabs>
        <w:rPr>
          <w:rFonts w:eastAsia="Arial" w:cs="Arial"/>
          <w:szCs w:val="20"/>
        </w:rPr>
      </w:pPr>
    </w:p>
    <w:p w14:paraId="2CCDB874" w14:textId="77777777" w:rsidR="00E164B7" w:rsidRPr="008A0D4F" w:rsidRDefault="00E164B7" w:rsidP="00D5372E">
      <w:pPr>
        <w:pStyle w:val="ListParagraph"/>
        <w:numPr>
          <w:ilvl w:val="0"/>
          <w:numId w:val="22"/>
        </w:numPr>
        <w:tabs>
          <w:tab w:val="left" w:pos="284"/>
        </w:tabs>
        <w:ind w:left="993" w:hanging="284"/>
        <w:contextualSpacing w:val="0"/>
        <w:rPr>
          <w:rFonts w:eastAsia="Arial" w:cs="Arial"/>
          <w:szCs w:val="20"/>
        </w:rPr>
      </w:pPr>
      <w:r w:rsidRPr="008A0D4F">
        <w:rPr>
          <w:rFonts w:eastAsia="Arial" w:cs="Arial"/>
          <w:szCs w:val="20"/>
        </w:rPr>
        <w:t>include documentation of risks, actual and potential impacts, and the risk management approach; and</w:t>
      </w:r>
    </w:p>
    <w:p w14:paraId="6EFD24E6" w14:textId="77777777" w:rsidR="00D5372E" w:rsidRPr="008A0D4F" w:rsidRDefault="00D5372E" w:rsidP="00D5372E">
      <w:pPr>
        <w:tabs>
          <w:tab w:val="left" w:pos="284"/>
        </w:tabs>
        <w:rPr>
          <w:rFonts w:eastAsia="Arial" w:cs="Arial"/>
          <w:szCs w:val="20"/>
        </w:rPr>
      </w:pPr>
    </w:p>
    <w:p w14:paraId="6B29F422" w14:textId="77777777" w:rsidR="00E164B7" w:rsidRPr="008A0D4F" w:rsidRDefault="00E164B7" w:rsidP="00D5372E">
      <w:pPr>
        <w:pStyle w:val="ListParagraph"/>
        <w:numPr>
          <w:ilvl w:val="0"/>
          <w:numId w:val="22"/>
        </w:numPr>
        <w:tabs>
          <w:tab w:val="left" w:pos="284"/>
        </w:tabs>
        <w:ind w:left="993" w:hanging="284"/>
        <w:contextualSpacing w:val="0"/>
        <w:rPr>
          <w:rFonts w:cs="Arial"/>
          <w:szCs w:val="20"/>
        </w:rPr>
      </w:pPr>
      <w:r w:rsidRPr="008A0D4F">
        <w:rPr>
          <w:rFonts w:eastAsia="Arial" w:cs="Arial"/>
          <w:szCs w:val="20"/>
        </w:rPr>
        <w:t xml:space="preserve">require, where appropriate, testing of artificial intelligence systems before making them available for first use and when they are significantly </w:t>
      </w:r>
      <w:proofErr w:type="gramStart"/>
      <w:r w:rsidRPr="008A0D4F">
        <w:rPr>
          <w:rFonts w:eastAsia="Arial" w:cs="Arial"/>
          <w:szCs w:val="20"/>
        </w:rPr>
        <w:t>modified;</w:t>
      </w:r>
      <w:proofErr w:type="gramEnd"/>
    </w:p>
    <w:p w14:paraId="6CAD5E6F" w14:textId="77777777" w:rsidR="00D5372E" w:rsidRPr="008A0D4F" w:rsidRDefault="00D5372E" w:rsidP="00D5372E">
      <w:pPr>
        <w:pStyle w:val="ListParagraph"/>
        <w:tabs>
          <w:tab w:val="left" w:pos="284"/>
        </w:tabs>
        <w:ind w:left="993"/>
        <w:contextualSpacing w:val="0"/>
        <w:rPr>
          <w:rFonts w:cs="Arial"/>
          <w:szCs w:val="20"/>
        </w:rPr>
      </w:pPr>
    </w:p>
    <w:p w14:paraId="4387ACD2" w14:textId="77777777" w:rsidR="00E164B7" w:rsidRPr="008A0D4F" w:rsidRDefault="00E164B7" w:rsidP="00E164B7">
      <w:pPr>
        <w:pStyle w:val="ListParagraph"/>
        <w:numPr>
          <w:ilvl w:val="0"/>
          <w:numId w:val="23"/>
        </w:numPr>
        <w:ind w:left="0" w:hanging="11"/>
        <w:contextualSpacing w:val="0"/>
        <w:rPr>
          <w:rFonts w:eastAsia="Arial" w:cs="Arial"/>
          <w:szCs w:val="20"/>
        </w:rPr>
      </w:pPr>
      <w:r w:rsidRPr="008A0D4F">
        <w:rPr>
          <w:rFonts w:eastAsia="Arial" w:cs="Arial"/>
          <w:szCs w:val="20"/>
        </w:rPr>
        <w:t>Each Party shall adopt or maintain measures that seek to ensure that adverse impacts of artificial intelligence systems to human rights, democracy, and the rule of law are adequately addressed. Such adverse impacts and measures to address them should be documented and inform the relevant risk management measures described in paragraph 2.</w:t>
      </w:r>
    </w:p>
    <w:p w14:paraId="07580B71" w14:textId="77777777" w:rsidR="00D5372E" w:rsidRPr="008A0D4F" w:rsidRDefault="00D5372E" w:rsidP="00D5372E">
      <w:pPr>
        <w:pStyle w:val="ListParagraph"/>
        <w:ind w:left="0"/>
        <w:contextualSpacing w:val="0"/>
        <w:rPr>
          <w:rFonts w:eastAsia="Arial" w:cs="Arial"/>
          <w:szCs w:val="20"/>
        </w:rPr>
      </w:pPr>
    </w:p>
    <w:p w14:paraId="46FDC07E" w14:textId="77777777" w:rsidR="00E164B7" w:rsidRPr="008A0D4F" w:rsidRDefault="00E164B7" w:rsidP="00E164B7">
      <w:pPr>
        <w:pStyle w:val="ListParagraph"/>
        <w:numPr>
          <w:ilvl w:val="0"/>
          <w:numId w:val="23"/>
        </w:numPr>
        <w:ind w:left="0" w:hanging="11"/>
        <w:contextualSpacing w:val="0"/>
        <w:rPr>
          <w:rFonts w:eastAsia="Arial" w:cs="Arial"/>
          <w:szCs w:val="20"/>
        </w:rPr>
      </w:pPr>
      <w:r w:rsidRPr="008A0D4F">
        <w:rPr>
          <w:rFonts w:eastAsia="Arial" w:cs="Arial"/>
          <w:szCs w:val="20"/>
        </w:rPr>
        <w:t xml:space="preserve">Each Party shall assess the need for a moratorium or ban or other appropriate measures in respect of certain uses of artificial intelligence systems where it considers such uses incompatible with the respect for human rights, the functioning of democracy or the rule of law. </w:t>
      </w:r>
    </w:p>
    <w:p w14:paraId="0FCE7133" w14:textId="77777777" w:rsidR="00E164B7" w:rsidRPr="008A0D4F" w:rsidRDefault="00E164B7" w:rsidP="00E164B7">
      <w:pPr>
        <w:pStyle w:val="ListParagraph"/>
        <w:ind w:left="0"/>
        <w:rPr>
          <w:rFonts w:eastAsia="Arial" w:cs="Arial"/>
          <w:szCs w:val="20"/>
        </w:rPr>
      </w:pPr>
    </w:p>
    <w:p w14:paraId="53087709" w14:textId="77777777" w:rsidR="00D5372E" w:rsidRPr="008A0D4F" w:rsidRDefault="00D5372E" w:rsidP="00E164B7">
      <w:pPr>
        <w:pStyle w:val="ListParagraph"/>
        <w:ind w:left="0"/>
        <w:rPr>
          <w:rFonts w:eastAsia="Arial" w:cs="Arial"/>
          <w:szCs w:val="20"/>
        </w:rPr>
      </w:pPr>
    </w:p>
    <w:p w14:paraId="3B69BE26" w14:textId="77777777" w:rsidR="008A0D4F" w:rsidRPr="008A0D4F" w:rsidRDefault="008A0D4F">
      <w:pPr>
        <w:rPr>
          <w:rFonts w:cs="Arial"/>
          <w:b/>
          <w:szCs w:val="20"/>
          <w:lang w:eastAsia="fr-FR"/>
        </w:rPr>
      </w:pPr>
      <w:bookmarkStart w:id="43" w:name="_Toc161399805"/>
      <w:bookmarkStart w:id="44" w:name="_Hlk138682291"/>
      <w:r w:rsidRPr="008A0D4F">
        <w:rPr>
          <w:szCs w:val="20"/>
        </w:rPr>
        <w:br w:type="page"/>
      </w:r>
    </w:p>
    <w:p w14:paraId="7DD979AE" w14:textId="02C785EE" w:rsidR="00E164B7" w:rsidRPr="008A0D4F" w:rsidRDefault="00E164B7" w:rsidP="00E164B7">
      <w:pPr>
        <w:pStyle w:val="Chapter"/>
        <w:rPr>
          <w:sz w:val="20"/>
          <w:szCs w:val="20"/>
          <w:lang w:val="en-GB"/>
        </w:rPr>
      </w:pPr>
      <w:r w:rsidRPr="008A0D4F">
        <w:rPr>
          <w:sz w:val="20"/>
          <w:szCs w:val="20"/>
          <w:lang w:val="en-GB"/>
        </w:rPr>
        <w:t>Chapter VI – Implementation of the Convention</w:t>
      </w:r>
      <w:bookmarkEnd w:id="43"/>
    </w:p>
    <w:bookmarkEnd w:id="44"/>
    <w:p w14:paraId="1B1E0558" w14:textId="77777777" w:rsidR="00E164B7" w:rsidRPr="008A0D4F" w:rsidRDefault="00E164B7" w:rsidP="00E164B7">
      <w:pPr>
        <w:rPr>
          <w:rFonts w:cs="Arial"/>
          <w:b/>
          <w:bCs/>
          <w:szCs w:val="20"/>
          <w:highlight w:val="yellow"/>
          <w:lang w:eastAsia="fr-FR"/>
        </w:rPr>
      </w:pPr>
    </w:p>
    <w:p w14:paraId="69BFC1A1" w14:textId="77777777" w:rsidR="00E164B7" w:rsidRPr="008A0D4F" w:rsidRDefault="00E164B7" w:rsidP="00E164B7">
      <w:pPr>
        <w:pStyle w:val="Article"/>
        <w:contextualSpacing w:val="0"/>
        <w:jc w:val="left"/>
        <w:rPr>
          <w:rFonts w:cs="Arial"/>
          <w:sz w:val="20"/>
          <w:szCs w:val="20"/>
          <w:lang w:val="en-GB"/>
        </w:rPr>
      </w:pPr>
      <w:bookmarkStart w:id="45" w:name="_Toc161399806"/>
      <w:bookmarkStart w:id="46" w:name="_Hlk138682329"/>
      <w:r w:rsidRPr="008A0D4F">
        <w:rPr>
          <w:rFonts w:cs="Arial"/>
          <w:sz w:val="20"/>
          <w:szCs w:val="20"/>
          <w:lang w:val="en-GB"/>
        </w:rPr>
        <w:t>Article 17 – Non-discrimination</w:t>
      </w:r>
      <w:bookmarkEnd w:id="45"/>
    </w:p>
    <w:p w14:paraId="4599965A" w14:textId="77777777" w:rsidR="00D5372E" w:rsidRPr="008A0D4F" w:rsidRDefault="00D5372E" w:rsidP="00E164B7">
      <w:pPr>
        <w:pStyle w:val="Article"/>
        <w:contextualSpacing w:val="0"/>
        <w:jc w:val="left"/>
        <w:rPr>
          <w:rFonts w:cs="Arial"/>
          <w:sz w:val="20"/>
          <w:szCs w:val="20"/>
          <w:lang w:val="en-GB"/>
        </w:rPr>
      </w:pPr>
    </w:p>
    <w:bookmarkEnd w:id="46"/>
    <w:p w14:paraId="7C743452" w14:textId="77777777" w:rsidR="00E164B7" w:rsidRPr="008A0D4F" w:rsidRDefault="00E164B7" w:rsidP="00E164B7">
      <w:pPr>
        <w:rPr>
          <w:rFonts w:cs="Arial"/>
          <w:szCs w:val="20"/>
        </w:rPr>
      </w:pPr>
      <w:r w:rsidRPr="008A0D4F">
        <w:rPr>
          <w:rFonts w:cs="Arial"/>
          <w:szCs w:val="20"/>
        </w:rPr>
        <w:t>The implementation of the provisions of this Convention by the Parties shall be secured without discrimination on any ground, in accordance with their international human rights obligations.</w:t>
      </w:r>
    </w:p>
    <w:p w14:paraId="11083124" w14:textId="77777777" w:rsidR="00E164B7" w:rsidRPr="008A0D4F" w:rsidRDefault="00E164B7" w:rsidP="00E164B7">
      <w:pPr>
        <w:rPr>
          <w:rFonts w:cs="Arial"/>
          <w:szCs w:val="20"/>
        </w:rPr>
      </w:pPr>
    </w:p>
    <w:p w14:paraId="0251F598" w14:textId="1D364930" w:rsidR="00E164B7" w:rsidRPr="008A0D4F" w:rsidRDefault="00E164B7" w:rsidP="00E164B7">
      <w:pPr>
        <w:pStyle w:val="Article"/>
        <w:contextualSpacing w:val="0"/>
        <w:jc w:val="left"/>
        <w:rPr>
          <w:rFonts w:cs="Arial"/>
          <w:sz w:val="20"/>
          <w:szCs w:val="20"/>
          <w:lang w:val="en-GB"/>
        </w:rPr>
      </w:pPr>
      <w:bookmarkStart w:id="47" w:name="_Toc161399807"/>
      <w:r w:rsidRPr="008A0D4F">
        <w:rPr>
          <w:rFonts w:cs="Arial"/>
          <w:sz w:val="20"/>
          <w:szCs w:val="20"/>
          <w:lang w:val="en-GB"/>
        </w:rPr>
        <w:t>Article 18 – Rights of persons with disabilities and of children</w:t>
      </w:r>
      <w:bookmarkEnd w:id="47"/>
    </w:p>
    <w:p w14:paraId="1EE3CD27" w14:textId="77777777" w:rsidR="00D5372E" w:rsidRPr="008A0D4F" w:rsidRDefault="00D5372E" w:rsidP="00E164B7">
      <w:pPr>
        <w:pStyle w:val="Article"/>
        <w:contextualSpacing w:val="0"/>
        <w:jc w:val="left"/>
        <w:rPr>
          <w:rFonts w:cs="Arial"/>
          <w:sz w:val="20"/>
          <w:szCs w:val="20"/>
          <w:lang w:val="en-GB"/>
        </w:rPr>
      </w:pPr>
    </w:p>
    <w:p w14:paraId="1D476E96" w14:textId="77777777" w:rsidR="00E164B7" w:rsidRPr="008A0D4F" w:rsidRDefault="00E164B7" w:rsidP="00E164B7">
      <w:pPr>
        <w:ind w:right="-46"/>
        <w:rPr>
          <w:rFonts w:cs="Arial"/>
          <w:szCs w:val="20"/>
          <w:lang w:eastAsia="fr-FR"/>
        </w:rPr>
      </w:pPr>
      <w:r w:rsidRPr="008A0D4F">
        <w:rPr>
          <w:rFonts w:cs="Arial"/>
          <w:szCs w:val="20"/>
        </w:rPr>
        <w:t>Each Party shall, in accordance with its domestic law and applicable international obligations, take due account of any specific needs and vulnerabilities in relation to respect for the rights of persons with disabilities and of children</w:t>
      </w:r>
      <w:r w:rsidRPr="008A0D4F">
        <w:rPr>
          <w:rFonts w:cs="Arial"/>
          <w:szCs w:val="20"/>
          <w:lang w:eastAsia="fr-FR"/>
        </w:rPr>
        <w:t>.</w:t>
      </w:r>
    </w:p>
    <w:p w14:paraId="586A23F8" w14:textId="77777777" w:rsidR="00E164B7" w:rsidRPr="008A0D4F" w:rsidRDefault="00E164B7" w:rsidP="00E164B7">
      <w:pPr>
        <w:pStyle w:val="Article"/>
        <w:contextualSpacing w:val="0"/>
        <w:jc w:val="left"/>
        <w:rPr>
          <w:rFonts w:cs="Arial"/>
          <w:sz w:val="20"/>
          <w:szCs w:val="20"/>
          <w:lang w:val="en-GB"/>
        </w:rPr>
      </w:pPr>
    </w:p>
    <w:p w14:paraId="7AF2C9C4" w14:textId="77777777" w:rsidR="00E164B7" w:rsidRPr="008A0D4F" w:rsidRDefault="00E164B7" w:rsidP="00E164B7">
      <w:pPr>
        <w:pStyle w:val="Article"/>
        <w:contextualSpacing w:val="0"/>
        <w:jc w:val="left"/>
        <w:rPr>
          <w:rFonts w:cs="Arial"/>
          <w:sz w:val="20"/>
          <w:szCs w:val="20"/>
          <w:lang w:val="en-GB"/>
        </w:rPr>
      </w:pPr>
      <w:bookmarkStart w:id="48" w:name="_Toc161399808"/>
      <w:bookmarkStart w:id="49" w:name="_Hlk153446063"/>
      <w:r w:rsidRPr="008A0D4F">
        <w:rPr>
          <w:rFonts w:cs="Arial"/>
          <w:sz w:val="20"/>
          <w:szCs w:val="20"/>
          <w:lang w:val="en-GB"/>
        </w:rPr>
        <w:t>Article 19 – Public consultation</w:t>
      </w:r>
      <w:bookmarkEnd w:id="48"/>
    </w:p>
    <w:p w14:paraId="56E8274E" w14:textId="77777777" w:rsidR="00D5372E" w:rsidRPr="008A0D4F" w:rsidRDefault="00D5372E" w:rsidP="00E164B7">
      <w:pPr>
        <w:pStyle w:val="Article"/>
        <w:contextualSpacing w:val="0"/>
        <w:jc w:val="left"/>
        <w:rPr>
          <w:rFonts w:cs="Arial"/>
          <w:sz w:val="20"/>
          <w:szCs w:val="20"/>
          <w:lang w:val="en-GB"/>
        </w:rPr>
      </w:pPr>
    </w:p>
    <w:p w14:paraId="4F335AE4" w14:textId="77777777" w:rsidR="00E164B7" w:rsidRPr="008A0D4F" w:rsidRDefault="00E164B7" w:rsidP="00E164B7">
      <w:pPr>
        <w:pBdr>
          <w:top w:val="nil"/>
          <w:left w:val="nil"/>
          <w:bottom w:val="nil"/>
          <w:right w:val="nil"/>
          <w:between w:val="nil"/>
        </w:pBdr>
        <w:rPr>
          <w:rFonts w:cs="Arial"/>
          <w:szCs w:val="20"/>
          <w:lang w:eastAsia="fr-FR"/>
        </w:rPr>
      </w:pPr>
      <w:r w:rsidRPr="008A0D4F">
        <w:rPr>
          <w:rFonts w:cs="Arial"/>
          <w:szCs w:val="20"/>
          <w:lang w:eastAsia="fr-FR"/>
        </w:rPr>
        <w:t xml:space="preserve">Each Party shall seek to ensure that important questions raised in relation to artificial intelligence systems are, as appropriate, duly considered through public discussion and multistakeholder consultation in the light of social, economic, legal, ethical, </w:t>
      </w:r>
      <w:proofErr w:type="gramStart"/>
      <w:r w:rsidRPr="008A0D4F">
        <w:rPr>
          <w:rFonts w:cs="Arial"/>
          <w:szCs w:val="20"/>
          <w:lang w:eastAsia="fr-FR"/>
        </w:rPr>
        <w:t>environmental</w:t>
      </w:r>
      <w:proofErr w:type="gramEnd"/>
      <w:r w:rsidRPr="008A0D4F">
        <w:rPr>
          <w:rFonts w:cs="Arial"/>
          <w:szCs w:val="20"/>
          <w:lang w:eastAsia="fr-FR"/>
        </w:rPr>
        <w:t xml:space="preserve"> and other relevant implications.</w:t>
      </w:r>
    </w:p>
    <w:bookmarkEnd w:id="49"/>
    <w:p w14:paraId="0032ABE2" w14:textId="77777777" w:rsidR="00E164B7" w:rsidRPr="008A0D4F" w:rsidRDefault="00E164B7" w:rsidP="00E164B7">
      <w:pPr>
        <w:rPr>
          <w:rFonts w:cs="Arial"/>
          <w:szCs w:val="20"/>
        </w:rPr>
      </w:pPr>
    </w:p>
    <w:p w14:paraId="32F8A26B" w14:textId="2338B16E" w:rsidR="00E164B7" w:rsidRPr="008A0D4F" w:rsidRDefault="00E164B7" w:rsidP="00E164B7">
      <w:pPr>
        <w:pStyle w:val="Article"/>
        <w:contextualSpacing w:val="0"/>
        <w:jc w:val="left"/>
        <w:rPr>
          <w:rFonts w:cs="Arial"/>
          <w:sz w:val="20"/>
          <w:szCs w:val="20"/>
          <w:lang w:val="en-GB"/>
        </w:rPr>
      </w:pPr>
      <w:bookmarkStart w:id="50" w:name="_Toc161399809"/>
      <w:r w:rsidRPr="008A0D4F">
        <w:rPr>
          <w:rFonts w:cs="Arial"/>
          <w:sz w:val="20"/>
          <w:szCs w:val="20"/>
          <w:lang w:val="en-GB"/>
        </w:rPr>
        <w:t>Article 20 – Digital literacy and skills</w:t>
      </w:r>
      <w:bookmarkEnd w:id="50"/>
    </w:p>
    <w:p w14:paraId="5EEF57AC" w14:textId="77777777" w:rsidR="00D5372E" w:rsidRPr="008A0D4F" w:rsidRDefault="00D5372E" w:rsidP="00E164B7">
      <w:pPr>
        <w:pStyle w:val="Article"/>
        <w:contextualSpacing w:val="0"/>
        <w:jc w:val="left"/>
        <w:rPr>
          <w:rFonts w:cs="Arial"/>
          <w:sz w:val="20"/>
          <w:szCs w:val="20"/>
          <w:lang w:val="en-GB"/>
        </w:rPr>
      </w:pPr>
    </w:p>
    <w:p w14:paraId="077BA7E3" w14:textId="77777777" w:rsidR="00E164B7" w:rsidRPr="008A0D4F" w:rsidRDefault="00E164B7" w:rsidP="00E164B7">
      <w:pPr>
        <w:pStyle w:val="ListParagraph"/>
        <w:pBdr>
          <w:top w:val="nil"/>
          <w:left w:val="nil"/>
          <w:bottom w:val="nil"/>
          <w:right w:val="nil"/>
          <w:between w:val="nil"/>
        </w:pBdr>
        <w:ind w:left="0"/>
        <w:rPr>
          <w:rFonts w:cs="Arial"/>
          <w:szCs w:val="20"/>
          <w:lang w:eastAsia="fr-FR"/>
        </w:rPr>
      </w:pPr>
      <w:r w:rsidRPr="008A0D4F">
        <w:rPr>
          <w:rFonts w:cs="Arial"/>
          <w:szCs w:val="20"/>
          <w:lang w:eastAsia="fr-FR"/>
        </w:rPr>
        <w:t xml:space="preserve">Each Party shall encourage and promote adequate digital literacy and digital skills for all segments of the population, including specific expert skills for those responsible for the identification, assessment, </w:t>
      </w:r>
      <w:proofErr w:type="gramStart"/>
      <w:r w:rsidRPr="008A0D4F">
        <w:rPr>
          <w:rFonts w:cs="Arial"/>
          <w:szCs w:val="20"/>
          <w:lang w:eastAsia="fr-FR"/>
        </w:rPr>
        <w:t>prevention</w:t>
      </w:r>
      <w:proofErr w:type="gramEnd"/>
      <w:r w:rsidRPr="008A0D4F">
        <w:rPr>
          <w:rFonts w:cs="Arial"/>
          <w:szCs w:val="20"/>
          <w:lang w:eastAsia="fr-FR"/>
        </w:rPr>
        <w:t xml:space="preserve"> and mitigation of risks posed by artificial intelligence systems.</w:t>
      </w:r>
    </w:p>
    <w:p w14:paraId="2DE45621" w14:textId="77777777" w:rsidR="00E164B7" w:rsidRPr="008A0D4F" w:rsidRDefault="00E164B7" w:rsidP="00E164B7">
      <w:pPr>
        <w:pStyle w:val="ListParagraph"/>
        <w:pBdr>
          <w:top w:val="nil"/>
          <w:left w:val="nil"/>
          <w:bottom w:val="nil"/>
          <w:right w:val="nil"/>
          <w:between w:val="nil"/>
        </w:pBdr>
        <w:ind w:left="0"/>
        <w:rPr>
          <w:rFonts w:cs="Arial"/>
          <w:szCs w:val="20"/>
          <w:lang w:eastAsia="fr-FR"/>
        </w:rPr>
      </w:pPr>
    </w:p>
    <w:p w14:paraId="2BC8FF57" w14:textId="1F034358" w:rsidR="00E164B7" w:rsidRPr="008A0D4F" w:rsidRDefault="00E164B7" w:rsidP="00E164B7">
      <w:pPr>
        <w:pStyle w:val="Article"/>
        <w:contextualSpacing w:val="0"/>
        <w:jc w:val="left"/>
        <w:rPr>
          <w:rFonts w:cs="Arial"/>
          <w:sz w:val="20"/>
          <w:szCs w:val="20"/>
          <w:lang w:val="en-GB"/>
        </w:rPr>
      </w:pPr>
      <w:bookmarkStart w:id="51" w:name="_Toc161399810"/>
      <w:r w:rsidRPr="008A0D4F">
        <w:rPr>
          <w:rFonts w:cs="Arial"/>
          <w:sz w:val="20"/>
          <w:szCs w:val="20"/>
          <w:lang w:val="en-GB"/>
        </w:rPr>
        <w:t>Article 21 – Safeguard for existing human rights</w:t>
      </w:r>
      <w:bookmarkEnd w:id="51"/>
    </w:p>
    <w:p w14:paraId="0B85AA59" w14:textId="77777777" w:rsidR="00D5372E" w:rsidRPr="008A0D4F" w:rsidRDefault="00D5372E" w:rsidP="00E164B7">
      <w:pPr>
        <w:pStyle w:val="Article"/>
        <w:contextualSpacing w:val="0"/>
        <w:jc w:val="left"/>
        <w:rPr>
          <w:rFonts w:cs="Arial"/>
          <w:sz w:val="20"/>
          <w:szCs w:val="20"/>
          <w:lang w:val="en-GB"/>
        </w:rPr>
      </w:pPr>
    </w:p>
    <w:p w14:paraId="58F86DCB" w14:textId="77777777" w:rsidR="00E164B7" w:rsidRPr="008A0D4F" w:rsidRDefault="00E164B7" w:rsidP="00E164B7">
      <w:pPr>
        <w:pBdr>
          <w:top w:val="nil"/>
          <w:left w:val="nil"/>
          <w:bottom w:val="nil"/>
          <w:right w:val="nil"/>
          <w:between w:val="nil"/>
        </w:pBdr>
        <w:rPr>
          <w:rFonts w:cs="Arial"/>
          <w:szCs w:val="20"/>
          <w:lang w:eastAsia="fr-FR"/>
        </w:rPr>
      </w:pPr>
      <w:r w:rsidRPr="008A0D4F">
        <w:rPr>
          <w:rFonts w:cs="Arial"/>
          <w:szCs w:val="20"/>
          <w:lang w:eastAsia="fr-FR"/>
        </w:rPr>
        <w:t xml:space="preserve">Nothing in this Convention shall be construed as limiting, derogating </w:t>
      </w:r>
      <w:proofErr w:type="gramStart"/>
      <w:r w:rsidRPr="008A0D4F">
        <w:rPr>
          <w:rFonts w:cs="Arial"/>
          <w:szCs w:val="20"/>
          <w:lang w:eastAsia="fr-FR"/>
        </w:rPr>
        <w:t>from</w:t>
      </w:r>
      <w:proofErr w:type="gramEnd"/>
      <w:r w:rsidRPr="008A0D4F">
        <w:rPr>
          <w:rFonts w:cs="Arial"/>
          <w:szCs w:val="20"/>
          <w:lang w:eastAsia="fr-FR"/>
        </w:rPr>
        <w:t xml:space="preserve"> or </w:t>
      </w:r>
      <w:bookmarkStart w:id="52" w:name="_Hlk161842035"/>
      <w:r w:rsidRPr="008A0D4F">
        <w:rPr>
          <w:rFonts w:cs="Arial"/>
          <w:szCs w:val="20"/>
          <w:lang w:eastAsia="fr-FR"/>
        </w:rPr>
        <w:t xml:space="preserve">otherwise affecting </w:t>
      </w:r>
      <w:bookmarkEnd w:id="52"/>
      <w:r w:rsidRPr="008A0D4F">
        <w:rPr>
          <w:rFonts w:cs="Arial"/>
          <w:szCs w:val="20"/>
          <w:lang w:eastAsia="fr-FR"/>
        </w:rPr>
        <w:t>the human rights or other related legal rights and obligations which may be guaranteed under the relevant laws of a Party or any other relevant international agreement to which it is party.</w:t>
      </w:r>
    </w:p>
    <w:p w14:paraId="4D98DFA2" w14:textId="77777777" w:rsidR="00E164B7" w:rsidRPr="008A0D4F" w:rsidRDefault="00E164B7" w:rsidP="00E164B7">
      <w:pPr>
        <w:pBdr>
          <w:top w:val="nil"/>
          <w:left w:val="nil"/>
          <w:bottom w:val="nil"/>
          <w:right w:val="nil"/>
          <w:between w:val="nil"/>
        </w:pBdr>
        <w:rPr>
          <w:rFonts w:cs="Arial"/>
          <w:szCs w:val="20"/>
          <w:lang w:eastAsia="fr-FR"/>
        </w:rPr>
      </w:pPr>
    </w:p>
    <w:p w14:paraId="7CC8305A" w14:textId="77777777" w:rsidR="00E164B7" w:rsidRPr="008A0D4F" w:rsidRDefault="00E164B7" w:rsidP="00E164B7">
      <w:pPr>
        <w:pStyle w:val="Article"/>
        <w:contextualSpacing w:val="0"/>
        <w:jc w:val="left"/>
        <w:rPr>
          <w:rFonts w:cs="Arial"/>
          <w:sz w:val="20"/>
          <w:szCs w:val="20"/>
          <w:lang w:val="en-GB"/>
        </w:rPr>
      </w:pPr>
      <w:bookmarkStart w:id="53" w:name="_heading=h.e4s98ndyk5b4"/>
      <w:bookmarkStart w:id="54" w:name="_Toc121241212"/>
      <w:bookmarkStart w:id="55" w:name="_Toc123913607"/>
      <w:bookmarkStart w:id="56" w:name="_Toc161399811"/>
      <w:bookmarkStart w:id="57" w:name="_Hlk138683356"/>
      <w:bookmarkEnd w:id="53"/>
      <w:r w:rsidRPr="008A0D4F">
        <w:rPr>
          <w:rFonts w:cs="Arial"/>
          <w:sz w:val="20"/>
          <w:szCs w:val="20"/>
          <w:lang w:val="en-GB"/>
        </w:rPr>
        <w:t>Article 22 – Wider protection</w:t>
      </w:r>
      <w:bookmarkEnd w:id="54"/>
      <w:bookmarkEnd w:id="55"/>
      <w:bookmarkEnd w:id="56"/>
    </w:p>
    <w:p w14:paraId="5FF026F1" w14:textId="77777777" w:rsidR="00D5372E" w:rsidRPr="008A0D4F" w:rsidRDefault="00D5372E" w:rsidP="00E164B7">
      <w:pPr>
        <w:pStyle w:val="Article"/>
        <w:contextualSpacing w:val="0"/>
        <w:jc w:val="left"/>
        <w:rPr>
          <w:rFonts w:cs="Arial"/>
          <w:sz w:val="20"/>
          <w:szCs w:val="20"/>
          <w:lang w:val="en-GB"/>
        </w:rPr>
      </w:pPr>
    </w:p>
    <w:bookmarkEnd w:id="57"/>
    <w:p w14:paraId="26F3D91E" w14:textId="77777777" w:rsidR="00E164B7" w:rsidRPr="008A0D4F" w:rsidRDefault="00E164B7" w:rsidP="00E164B7">
      <w:pPr>
        <w:pBdr>
          <w:top w:val="nil"/>
          <w:left w:val="nil"/>
          <w:bottom w:val="nil"/>
          <w:right w:val="nil"/>
          <w:between w:val="nil"/>
        </w:pBdr>
        <w:rPr>
          <w:rFonts w:cs="Arial"/>
          <w:szCs w:val="20"/>
          <w:highlight w:val="yellow"/>
        </w:rPr>
      </w:pPr>
      <w:r w:rsidRPr="008A0D4F">
        <w:rPr>
          <w:rFonts w:cs="Arial"/>
          <w:szCs w:val="20"/>
          <w:lang w:eastAsia="fr-FR"/>
        </w:rPr>
        <w:t>None of the provisions of this Convention shall be interpreted as limiting or otherwise affecting the possibility for a Party to grant a wider measure of protection than is stipulated in this Convention.</w:t>
      </w:r>
    </w:p>
    <w:p w14:paraId="73DD2771" w14:textId="77777777" w:rsidR="00E164B7" w:rsidRPr="008A0D4F" w:rsidRDefault="00E164B7" w:rsidP="00E164B7">
      <w:pPr>
        <w:rPr>
          <w:rFonts w:cs="Arial"/>
          <w:szCs w:val="20"/>
          <w:highlight w:val="yellow"/>
        </w:rPr>
      </w:pPr>
    </w:p>
    <w:p w14:paraId="04D027FF" w14:textId="77777777" w:rsidR="00D5372E" w:rsidRPr="008A0D4F" w:rsidRDefault="00D5372E" w:rsidP="00E164B7">
      <w:pPr>
        <w:rPr>
          <w:rFonts w:cs="Arial"/>
          <w:szCs w:val="20"/>
          <w:highlight w:val="yellow"/>
        </w:rPr>
      </w:pPr>
    </w:p>
    <w:p w14:paraId="063F0833" w14:textId="77777777" w:rsidR="00E164B7" w:rsidRPr="008A0D4F" w:rsidRDefault="00E164B7" w:rsidP="00E164B7">
      <w:pPr>
        <w:pStyle w:val="Chapter"/>
        <w:rPr>
          <w:sz w:val="20"/>
          <w:szCs w:val="20"/>
          <w:lang w:val="en-GB"/>
        </w:rPr>
      </w:pPr>
      <w:bookmarkStart w:id="58" w:name="_Toc121241217"/>
      <w:bookmarkStart w:id="59" w:name="_Toc123913612"/>
      <w:bookmarkStart w:id="60" w:name="_Hlk126235521"/>
      <w:bookmarkStart w:id="61" w:name="_Toc161399812"/>
      <w:r w:rsidRPr="008A0D4F">
        <w:rPr>
          <w:sz w:val="20"/>
          <w:szCs w:val="20"/>
          <w:lang w:val="en-GB"/>
        </w:rPr>
        <w:t>Chapter VII – Follow-up mechanism and co-operation</w:t>
      </w:r>
      <w:bookmarkStart w:id="62" w:name="_heading=h.9rmvryy3uwsi"/>
      <w:bookmarkStart w:id="63" w:name="thirteenConsultation"/>
      <w:bookmarkStart w:id="64" w:name="_Toc121241218"/>
      <w:bookmarkStart w:id="65" w:name="_Toc123913613"/>
      <w:bookmarkStart w:id="66" w:name="_Hlk126235553"/>
      <w:bookmarkEnd w:id="58"/>
      <w:bookmarkEnd w:id="59"/>
      <w:bookmarkEnd w:id="60"/>
      <w:bookmarkEnd w:id="61"/>
      <w:bookmarkEnd w:id="62"/>
    </w:p>
    <w:p w14:paraId="3B2A409A" w14:textId="77777777" w:rsidR="00E164B7" w:rsidRPr="008A0D4F" w:rsidRDefault="00E164B7" w:rsidP="00E164B7">
      <w:pPr>
        <w:rPr>
          <w:rFonts w:cs="Arial"/>
          <w:b/>
          <w:szCs w:val="20"/>
          <w:lang w:eastAsia="fr-FR"/>
        </w:rPr>
      </w:pPr>
    </w:p>
    <w:p w14:paraId="5EFD3700" w14:textId="77777777" w:rsidR="00E164B7" w:rsidRPr="008A0D4F" w:rsidRDefault="00E164B7" w:rsidP="00E164B7">
      <w:pPr>
        <w:pStyle w:val="Article"/>
        <w:contextualSpacing w:val="0"/>
        <w:jc w:val="left"/>
        <w:rPr>
          <w:rFonts w:cs="Arial"/>
          <w:sz w:val="20"/>
          <w:szCs w:val="20"/>
          <w:lang w:val="en-GB"/>
        </w:rPr>
      </w:pPr>
      <w:bookmarkStart w:id="67" w:name="_Toc161399813"/>
      <w:bookmarkStart w:id="68" w:name="_Hlk153446596"/>
      <w:r w:rsidRPr="008A0D4F">
        <w:rPr>
          <w:rFonts w:cs="Arial"/>
          <w:sz w:val="20"/>
          <w:szCs w:val="20"/>
          <w:lang w:val="en-GB"/>
        </w:rPr>
        <w:t xml:space="preserve">Article 23 </w:t>
      </w:r>
      <w:bookmarkEnd w:id="63"/>
      <w:r w:rsidRPr="008A0D4F">
        <w:rPr>
          <w:rFonts w:cs="Arial"/>
          <w:sz w:val="20"/>
          <w:szCs w:val="20"/>
          <w:lang w:val="en-GB"/>
        </w:rPr>
        <w:t>– Conference of the Parties</w:t>
      </w:r>
      <w:bookmarkEnd w:id="64"/>
      <w:bookmarkEnd w:id="65"/>
      <w:bookmarkEnd w:id="67"/>
    </w:p>
    <w:p w14:paraId="619EC763" w14:textId="77777777" w:rsidR="00D5372E" w:rsidRPr="008A0D4F" w:rsidRDefault="00D5372E" w:rsidP="00E164B7">
      <w:pPr>
        <w:pStyle w:val="Article"/>
        <w:contextualSpacing w:val="0"/>
        <w:jc w:val="left"/>
        <w:rPr>
          <w:rFonts w:cs="Arial"/>
          <w:sz w:val="20"/>
          <w:szCs w:val="20"/>
          <w:lang w:val="en-GB"/>
        </w:rPr>
      </w:pPr>
    </w:p>
    <w:bookmarkEnd w:id="66"/>
    <w:p w14:paraId="3333D9C9" w14:textId="77777777" w:rsidR="00E164B7" w:rsidRPr="008A0D4F" w:rsidRDefault="00E164B7" w:rsidP="00E164B7">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The Conference of the Parties shall be composed of representatives of the Parties to this Convention.</w:t>
      </w:r>
    </w:p>
    <w:p w14:paraId="3C52D435"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0060B4E4" w14:textId="4BC21533" w:rsidR="00D5372E" w:rsidRPr="008A0D4F" w:rsidRDefault="00E164B7" w:rsidP="00D5372E">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The Parties shall consult periodically with a view to:</w:t>
      </w:r>
    </w:p>
    <w:p w14:paraId="6D6BDC13"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3B39B178" w14:textId="77777777" w:rsidR="00E164B7" w:rsidRPr="008A0D4F" w:rsidRDefault="00E164B7" w:rsidP="00D5372E">
      <w:pPr>
        <w:numPr>
          <w:ilvl w:val="0"/>
          <w:numId w:val="12"/>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facilitating the effective application and implementation of this Convention, including the identification of any problems and the effects of any reservation made in pursuance of Article 34, paragraph 1, or any declaration made under this </w:t>
      </w:r>
      <w:proofErr w:type="gramStart"/>
      <w:r w:rsidRPr="008A0D4F">
        <w:rPr>
          <w:rFonts w:cs="Arial"/>
          <w:szCs w:val="20"/>
          <w:lang w:eastAsia="fr-FR"/>
        </w:rPr>
        <w:t>Convention;</w:t>
      </w:r>
      <w:proofErr w:type="gramEnd"/>
    </w:p>
    <w:p w14:paraId="10CE06F6" w14:textId="77777777" w:rsidR="00D5372E" w:rsidRPr="008A0D4F" w:rsidRDefault="00D5372E" w:rsidP="00D5372E">
      <w:pPr>
        <w:pBdr>
          <w:top w:val="nil"/>
          <w:left w:val="nil"/>
          <w:bottom w:val="nil"/>
          <w:right w:val="nil"/>
          <w:between w:val="nil"/>
        </w:pBdr>
        <w:ind w:left="993"/>
        <w:rPr>
          <w:rFonts w:cs="Arial"/>
          <w:szCs w:val="20"/>
          <w:lang w:eastAsia="fr-FR"/>
        </w:rPr>
      </w:pPr>
    </w:p>
    <w:p w14:paraId="2F5A092F" w14:textId="77777777" w:rsidR="00E164B7" w:rsidRPr="008A0D4F" w:rsidRDefault="00E164B7" w:rsidP="00D5372E">
      <w:pPr>
        <w:numPr>
          <w:ilvl w:val="0"/>
          <w:numId w:val="12"/>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considering the possible supplementation to or amendment of this </w:t>
      </w:r>
      <w:proofErr w:type="gramStart"/>
      <w:r w:rsidRPr="008A0D4F">
        <w:rPr>
          <w:rFonts w:cs="Arial"/>
          <w:szCs w:val="20"/>
          <w:lang w:eastAsia="fr-FR"/>
        </w:rPr>
        <w:t>Convention;</w:t>
      </w:r>
      <w:proofErr w:type="gramEnd"/>
    </w:p>
    <w:p w14:paraId="1C9A0356" w14:textId="77777777" w:rsidR="00D5372E" w:rsidRPr="008A0D4F" w:rsidRDefault="00D5372E" w:rsidP="00D5372E">
      <w:pPr>
        <w:pBdr>
          <w:top w:val="nil"/>
          <w:left w:val="nil"/>
          <w:bottom w:val="nil"/>
          <w:right w:val="nil"/>
          <w:between w:val="nil"/>
        </w:pBdr>
        <w:rPr>
          <w:rFonts w:cs="Arial"/>
          <w:szCs w:val="20"/>
          <w:lang w:eastAsia="fr-FR"/>
        </w:rPr>
      </w:pPr>
    </w:p>
    <w:p w14:paraId="2C1F1995" w14:textId="77777777" w:rsidR="00E164B7" w:rsidRPr="008A0D4F" w:rsidRDefault="00E164B7" w:rsidP="00D5372E">
      <w:pPr>
        <w:numPr>
          <w:ilvl w:val="0"/>
          <w:numId w:val="12"/>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considering matters and making specific recommendations concerning the interpretation and application of this </w:t>
      </w:r>
      <w:proofErr w:type="gramStart"/>
      <w:r w:rsidRPr="008A0D4F">
        <w:rPr>
          <w:rFonts w:cs="Arial"/>
          <w:szCs w:val="20"/>
          <w:lang w:eastAsia="fr-FR"/>
        </w:rPr>
        <w:t>Convention;</w:t>
      </w:r>
      <w:proofErr w:type="gramEnd"/>
    </w:p>
    <w:p w14:paraId="57203567" w14:textId="77777777" w:rsidR="00D5372E" w:rsidRPr="008A0D4F" w:rsidRDefault="00D5372E" w:rsidP="00D5372E">
      <w:pPr>
        <w:pBdr>
          <w:top w:val="nil"/>
          <w:left w:val="nil"/>
          <w:bottom w:val="nil"/>
          <w:right w:val="nil"/>
          <w:between w:val="nil"/>
        </w:pBdr>
        <w:rPr>
          <w:rFonts w:cs="Arial"/>
          <w:szCs w:val="20"/>
          <w:lang w:eastAsia="fr-FR"/>
        </w:rPr>
      </w:pPr>
    </w:p>
    <w:p w14:paraId="402523DF" w14:textId="77777777" w:rsidR="00E164B7" w:rsidRPr="008A0D4F" w:rsidRDefault="00E164B7" w:rsidP="00D5372E">
      <w:pPr>
        <w:pStyle w:val="ListParagraph"/>
        <w:numPr>
          <w:ilvl w:val="0"/>
          <w:numId w:val="3"/>
        </w:numPr>
        <w:pBdr>
          <w:top w:val="nil"/>
          <w:left w:val="nil"/>
          <w:bottom w:val="nil"/>
          <w:right w:val="nil"/>
          <w:between w:val="nil"/>
        </w:pBdr>
        <w:ind w:left="993" w:hanging="284"/>
        <w:contextualSpacing w:val="0"/>
        <w:rPr>
          <w:rFonts w:cs="Arial"/>
          <w:szCs w:val="20"/>
          <w:lang w:eastAsia="fr-FR"/>
        </w:rPr>
      </w:pPr>
      <w:r w:rsidRPr="008A0D4F">
        <w:rPr>
          <w:rFonts w:cs="Arial"/>
          <w:szCs w:val="20"/>
          <w:lang w:eastAsia="fr-FR"/>
        </w:rPr>
        <w:t xml:space="preserve">facilitating the exchange of information on significant legal, policy or technological developments of relevance, including in pursuit of the objectives defined in Article 25, for the implementation of this </w:t>
      </w:r>
      <w:proofErr w:type="gramStart"/>
      <w:r w:rsidRPr="008A0D4F">
        <w:rPr>
          <w:rFonts w:cs="Arial"/>
          <w:szCs w:val="20"/>
          <w:lang w:eastAsia="fr-FR"/>
        </w:rPr>
        <w:t>Convention;</w:t>
      </w:r>
      <w:proofErr w:type="gramEnd"/>
    </w:p>
    <w:p w14:paraId="791696F7" w14:textId="77777777" w:rsidR="00D5372E" w:rsidRPr="008A0D4F" w:rsidRDefault="00D5372E" w:rsidP="00D5372E">
      <w:pPr>
        <w:pBdr>
          <w:top w:val="nil"/>
          <w:left w:val="nil"/>
          <w:bottom w:val="nil"/>
          <w:right w:val="nil"/>
          <w:between w:val="nil"/>
        </w:pBdr>
        <w:ind w:left="709"/>
        <w:rPr>
          <w:rFonts w:cs="Arial"/>
          <w:szCs w:val="20"/>
          <w:lang w:eastAsia="fr-FR"/>
        </w:rPr>
      </w:pPr>
    </w:p>
    <w:p w14:paraId="6BDE0B6F" w14:textId="77777777" w:rsidR="00E164B7" w:rsidRPr="008A0D4F" w:rsidRDefault="00E164B7" w:rsidP="00D5372E">
      <w:pPr>
        <w:pStyle w:val="ListParagraph"/>
        <w:numPr>
          <w:ilvl w:val="0"/>
          <w:numId w:val="4"/>
        </w:numPr>
        <w:pBdr>
          <w:top w:val="nil"/>
          <w:left w:val="nil"/>
          <w:bottom w:val="nil"/>
          <w:right w:val="nil"/>
          <w:between w:val="nil"/>
        </w:pBdr>
        <w:ind w:left="993" w:hanging="284"/>
        <w:contextualSpacing w:val="0"/>
        <w:rPr>
          <w:rFonts w:cs="Arial"/>
          <w:szCs w:val="20"/>
          <w:lang w:eastAsia="fr-FR"/>
        </w:rPr>
      </w:pPr>
      <w:r w:rsidRPr="008A0D4F">
        <w:rPr>
          <w:rFonts w:cs="Arial"/>
          <w:szCs w:val="20"/>
          <w:lang w:eastAsia="fr-FR"/>
        </w:rPr>
        <w:t>facilitating, where necessary, the friendly settlement of disputes related to the application of this Convention; and</w:t>
      </w:r>
    </w:p>
    <w:p w14:paraId="7A9F747D" w14:textId="77777777" w:rsidR="00D5372E" w:rsidRPr="008A0D4F" w:rsidRDefault="00D5372E" w:rsidP="00D5372E">
      <w:pPr>
        <w:pBdr>
          <w:top w:val="nil"/>
          <w:left w:val="nil"/>
          <w:bottom w:val="nil"/>
          <w:right w:val="nil"/>
          <w:between w:val="nil"/>
        </w:pBdr>
        <w:ind w:left="709"/>
        <w:rPr>
          <w:rFonts w:cs="Arial"/>
          <w:szCs w:val="20"/>
          <w:lang w:eastAsia="fr-FR"/>
        </w:rPr>
      </w:pPr>
    </w:p>
    <w:p w14:paraId="1E59AC1F" w14:textId="77777777" w:rsidR="008A0D4F" w:rsidRPr="008A0D4F" w:rsidRDefault="008A0D4F">
      <w:pPr>
        <w:rPr>
          <w:rFonts w:cs="Arial"/>
          <w:szCs w:val="20"/>
          <w:lang w:eastAsia="fr-FR"/>
        </w:rPr>
      </w:pPr>
      <w:r w:rsidRPr="008A0D4F">
        <w:rPr>
          <w:rFonts w:cs="Arial"/>
          <w:szCs w:val="20"/>
          <w:lang w:eastAsia="fr-FR"/>
        </w:rPr>
        <w:br w:type="page"/>
      </w:r>
    </w:p>
    <w:p w14:paraId="406990F8" w14:textId="65DE5B19" w:rsidR="00E164B7" w:rsidRPr="008A0D4F" w:rsidRDefault="00E164B7" w:rsidP="00D5372E">
      <w:pPr>
        <w:pStyle w:val="ListParagraph"/>
        <w:numPr>
          <w:ilvl w:val="0"/>
          <w:numId w:val="4"/>
        </w:numPr>
        <w:pBdr>
          <w:top w:val="nil"/>
          <w:left w:val="nil"/>
          <w:bottom w:val="nil"/>
          <w:right w:val="nil"/>
          <w:between w:val="nil"/>
        </w:pBdr>
        <w:ind w:left="993" w:hanging="284"/>
        <w:contextualSpacing w:val="0"/>
        <w:rPr>
          <w:rFonts w:cs="Arial"/>
          <w:szCs w:val="20"/>
          <w:lang w:eastAsia="fr-FR"/>
        </w:rPr>
      </w:pPr>
      <w:r w:rsidRPr="008A0D4F">
        <w:rPr>
          <w:rFonts w:cs="Arial"/>
          <w:szCs w:val="20"/>
          <w:lang w:eastAsia="fr-FR"/>
        </w:rPr>
        <w:t>facilitating co-operation with relevant stakeholders concerning pertinent aspects of the implementation of this Convention, including through public hearings where appropriate.</w:t>
      </w:r>
    </w:p>
    <w:p w14:paraId="2FA82B0B" w14:textId="77777777" w:rsidR="00D5372E" w:rsidRPr="008A0D4F" w:rsidRDefault="00D5372E" w:rsidP="00D5372E">
      <w:pPr>
        <w:pBdr>
          <w:top w:val="nil"/>
          <w:left w:val="nil"/>
          <w:bottom w:val="nil"/>
          <w:right w:val="nil"/>
          <w:between w:val="nil"/>
        </w:pBdr>
        <w:rPr>
          <w:rFonts w:cs="Arial"/>
          <w:szCs w:val="20"/>
          <w:lang w:eastAsia="fr-FR"/>
        </w:rPr>
      </w:pPr>
    </w:p>
    <w:p w14:paraId="2CEB4672" w14:textId="77777777" w:rsidR="00E164B7" w:rsidRPr="008A0D4F" w:rsidRDefault="00E164B7" w:rsidP="00E164B7">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 xml:space="preserve">The Conference of the Parties shall be convened by the Secretary General of the Council of Europe whenever necessary and, in any case, when </w:t>
      </w:r>
      <w:proofErr w:type="gramStart"/>
      <w:r w:rsidRPr="008A0D4F">
        <w:rPr>
          <w:rFonts w:cs="Arial"/>
          <w:szCs w:val="20"/>
          <w:lang w:eastAsia="fr-FR"/>
        </w:rPr>
        <w:t>a majority of</w:t>
      </w:r>
      <w:proofErr w:type="gramEnd"/>
      <w:r w:rsidRPr="008A0D4F">
        <w:rPr>
          <w:rFonts w:cs="Arial"/>
          <w:szCs w:val="20"/>
          <w:lang w:eastAsia="fr-FR"/>
        </w:rPr>
        <w:t xml:space="preserve"> the Parties or the Committee of Ministers requests its convocation.</w:t>
      </w:r>
    </w:p>
    <w:p w14:paraId="5301DBB6"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58FA60C6" w14:textId="13480E8B" w:rsidR="00E164B7" w:rsidRPr="008A0D4F" w:rsidRDefault="00E164B7" w:rsidP="008A0D4F">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The Conference of the Parties shall adopt its own rules of procedure by consensus within twelve months of the entry into force of this Convention.</w:t>
      </w:r>
    </w:p>
    <w:p w14:paraId="0D5BD0D0"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185F7236" w14:textId="77777777" w:rsidR="00E164B7" w:rsidRPr="008A0D4F" w:rsidRDefault="00E164B7" w:rsidP="008A0D4F">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The Parties shall be assisted by the Secretariat of the Council of Europe in carrying out their functions pursuant to this article.</w:t>
      </w:r>
    </w:p>
    <w:p w14:paraId="75176946"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20AD32C6" w14:textId="77777777" w:rsidR="00E164B7" w:rsidRPr="008A0D4F" w:rsidRDefault="00E164B7" w:rsidP="008A0D4F">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The Conference of the Parties may propose to the Committee of Ministers appropriate ways to engage relevant expertise in support of the effective implementation of this Convention.</w:t>
      </w:r>
    </w:p>
    <w:p w14:paraId="00DB9AF8"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2F818F67" w14:textId="77777777" w:rsidR="00E164B7" w:rsidRPr="008A0D4F" w:rsidRDefault="00E164B7" w:rsidP="008A0D4F">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Any Party which is not a member of the Council of Europe shall contribute to the funding of the activities of the Conference of the Parties. The contribution of a non-member of the Council of Europe shall be established jointly by the Committee of Ministers and that non-member.</w:t>
      </w:r>
    </w:p>
    <w:p w14:paraId="682D2229"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1867221C" w14:textId="77777777" w:rsidR="00E164B7" w:rsidRPr="008A0D4F" w:rsidRDefault="00E164B7" w:rsidP="008A0D4F">
      <w:pPr>
        <w:pStyle w:val="ListParagraph"/>
        <w:numPr>
          <w:ilvl w:val="2"/>
          <w:numId w:val="2"/>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 xml:space="preserve">The Conference of the Parties may decide to restrict the participation in its work of a Party that has ceased to be a member of the Council of Europe under Article 8 of the Statute of the Council of Europe (ETS No. 1) for a serious violation of Article 3 of the Statute. Similarly, measures can be taken in respect of any Party that is not a member State of the Council of Europe by a decision of the Committee of Ministers to cease its relations with that State on grounds </w:t>
      </w:r>
      <w:proofErr w:type="gramStart"/>
      <w:r w:rsidRPr="008A0D4F">
        <w:rPr>
          <w:rFonts w:cs="Arial"/>
          <w:szCs w:val="20"/>
          <w:lang w:eastAsia="fr-FR"/>
        </w:rPr>
        <w:t>similar to</w:t>
      </w:r>
      <w:proofErr w:type="gramEnd"/>
      <w:r w:rsidRPr="008A0D4F">
        <w:rPr>
          <w:rFonts w:cs="Arial"/>
          <w:szCs w:val="20"/>
          <w:lang w:eastAsia="fr-FR"/>
        </w:rPr>
        <w:t xml:space="preserve"> those mentioned in Article 3 of the Statute.</w:t>
      </w:r>
    </w:p>
    <w:bookmarkEnd w:id="68"/>
    <w:p w14:paraId="47944EC8" w14:textId="77777777" w:rsidR="00E164B7" w:rsidRPr="008A0D4F" w:rsidRDefault="00E164B7" w:rsidP="008A0D4F">
      <w:pPr>
        <w:ind w:left="720"/>
        <w:rPr>
          <w:rFonts w:cs="Arial"/>
          <w:szCs w:val="20"/>
          <w:lang w:eastAsia="fr-FR"/>
        </w:rPr>
      </w:pPr>
    </w:p>
    <w:p w14:paraId="1F9F3ADB" w14:textId="77777777" w:rsidR="00E164B7" w:rsidRPr="008A0D4F" w:rsidRDefault="00E164B7" w:rsidP="008A0D4F">
      <w:pPr>
        <w:pStyle w:val="Article"/>
        <w:contextualSpacing w:val="0"/>
        <w:jc w:val="left"/>
        <w:rPr>
          <w:rFonts w:cs="Arial"/>
          <w:sz w:val="20"/>
          <w:szCs w:val="20"/>
          <w:lang w:val="en-GB"/>
        </w:rPr>
      </w:pPr>
      <w:bookmarkStart w:id="69" w:name="_heading=h.gsjbqjkyl1iq"/>
      <w:bookmarkStart w:id="70" w:name="_Toc161399814"/>
      <w:bookmarkStart w:id="71" w:name="_Toc121241219"/>
      <w:bookmarkStart w:id="72" w:name="_Toc123913614"/>
      <w:bookmarkStart w:id="73" w:name="_Hlk153447186"/>
      <w:bookmarkEnd w:id="69"/>
      <w:r w:rsidRPr="008A0D4F">
        <w:rPr>
          <w:rFonts w:cs="Arial"/>
          <w:sz w:val="20"/>
          <w:szCs w:val="20"/>
          <w:lang w:val="en-GB"/>
        </w:rPr>
        <w:t>Article 24 – Reporting obligation</w:t>
      </w:r>
      <w:bookmarkEnd w:id="70"/>
    </w:p>
    <w:p w14:paraId="169D26C9" w14:textId="77777777" w:rsidR="00D5372E" w:rsidRPr="008A0D4F" w:rsidRDefault="00D5372E" w:rsidP="008A0D4F">
      <w:pPr>
        <w:pStyle w:val="Article"/>
        <w:contextualSpacing w:val="0"/>
        <w:jc w:val="left"/>
        <w:rPr>
          <w:rFonts w:cs="Arial"/>
          <w:sz w:val="20"/>
          <w:szCs w:val="20"/>
          <w:lang w:val="en-GB"/>
        </w:rPr>
      </w:pPr>
    </w:p>
    <w:p w14:paraId="3AA1A220" w14:textId="77777777" w:rsidR="00E164B7" w:rsidRPr="008A0D4F" w:rsidRDefault="00E164B7" w:rsidP="008A0D4F">
      <w:pPr>
        <w:pStyle w:val="ListParagraph"/>
        <w:numPr>
          <w:ilvl w:val="2"/>
          <w:numId w:val="26"/>
        </w:numPr>
        <w:pBdr>
          <w:top w:val="nil"/>
          <w:left w:val="nil"/>
          <w:bottom w:val="nil"/>
          <w:right w:val="nil"/>
          <w:between w:val="nil"/>
        </w:pBdr>
        <w:ind w:left="0" w:firstLine="0"/>
        <w:contextualSpacing w:val="0"/>
        <w:rPr>
          <w:rFonts w:cs="Arial"/>
          <w:szCs w:val="20"/>
        </w:rPr>
      </w:pPr>
      <w:r w:rsidRPr="008A0D4F">
        <w:rPr>
          <w:rFonts w:cs="Arial"/>
          <w:szCs w:val="20"/>
        </w:rPr>
        <w:t xml:space="preserve">Each Party shall provide a report to the Conference of the Parties within the first two years after </w:t>
      </w:r>
      <w:r w:rsidRPr="008A0D4F">
        <w:rPr>
          <w:rFonts w:cs="Arial"/>
          <w:szCs w:val="20"/>
          <w:lang w:eastAsia="fr-FR"/>
        </w:rPr>
        <w:t>becoming</w:t>
      </w:r>
      <w:r w:rsidRPr="008A0D4F">
        <w:rPr>
          <w:rFonts w:cs="Arial"/>
          <w:szCs w:val="20"/>
        </w:rPr>
        <w:t xml:space="preserve"> a Party, and then periodically thereafter with details of the activities undertaken to give effect to Article 3, paragraph 1, sub-paragraphs </w:t>
      </w:r>
      <w:proofErr w:type="gramStart"/>
      <w:r w:rsidRPr="008A0D4F">
        <w:rPr>
          <w:rFonts w:cs="Arial"/>
          <w:i/>
          <w:iCs/>
          <w:szCs w:val="20"/>
        </w:rPr>
        <w:t>a</w:t>
      </w:r>
      <w:r w:rsidRPr="008A0D4F">
        <w:rPr>
          <w:rFonts w:cs="Arial"/>
          <w:szCs w:val="20"/>
        </w:rPr>
        <w:t xml:space="preserve"> and</w:t>
      </w:r>
      <w:proofErr w:type="gramEnd"/>
      <w:r w:rsidRPr="008A0D4F">
        <w:rPr>
          <w:rFonts w:cs="Arial"/>
          <w:szCs w:val="20"/>
        </w:rPr>
        <w:t xml:space="preserve"> </w:t>
      </w:r>
      <w:r w:rsidRPr="008A0D4F">
        <w:rPr>
          <w:rFonts w:cs="Arial"/>
          <w:i/>
          <w:iCs/>
          <w:szCs w:val="20"/>
        </w:rPr>
        <w:t>b</w:t>
      </w:r>
      <w:r w:rsidRPr="008A0D4F">
        <w:rPr>
          <w:rFonts w:cs="Arial"/>
          <w:szCs w:val="20"/>
        </w:rPr>
        <w:t xml:space="preserve">. </w:t>
      </w:r>
    </w:p>
    <w:p w14:paraId="77A0DEE8" w14:textId="77777777" w:rsidR="00D5372E" w:rsidRPr="008A0D4F" w:rsidRDefault="00D5372E" w:rsidP="008A0D4F">
      <w:pPr>
        <w:pStyle w:val="ListParagraph"/>
        <w:pBdr>
          <w:top w:val="nil"/>
          <w:left w:val="nil"/>
          <w:bottom w:val="nil"/>
          <w:right w:val="nil"/>
          <w:between w:val="nil"/>
        </w:pBdr>
        <w:ind w:left="0"/>
        <w:contextualSpacing w:val="0"/>
        <w:rPr>
          <w:rFonts w:cs="Arial"/>
          <w:szCs w:val="20"/>
        </w:rPr>
      </w:pPr>
    </w:p>
    <w:p w14:paraId="65D572CD" w14:textId="77777777" w:rsidR="00E164B7" w:rsidRPr="008A0D4F" w:rsidRDefault="00E164B7" w:rsidP="008A0D4F">
      <w:pPr>
        <w:pStyle w:val="ListParagraph"/>
        <w:numPr>
          <w:ilvl w:val="2"/>
          <w:numId w:val="26"/>
        </w:numPr>
        <w:pBdr>
          <w:top w:val="nil"/>
          <w:left w:val="nil"/>
          <w:bottom w:val="nil"/>
          <w:right w:val="nil"/>
          <w:between w:val="nil"/>
        </w:pBdr>
        <w:ind w:left="0" w:firstLine="0"/>
        <w:contextualSpacing w:val="0"/>
        <w:rPr>
          <w:rFonts w:cs="Arial"/>
          <w:szCs w:val="20"/>
        </w:rPr>
      </w:pPr>
      <w:r w:rsidRPr="008A0D4F">
        <w:rPr>
          <w:rFonts w:cs="Arial"/>
          <w:szCs w:val="20"/>
        </w:rPr>
        <w:t xml:space="preserve">The </w:t>
      </w:r>
      <w:r w:rsidRPr="008A0D4F">
        <w:rPr>
          <w:rFonts w:cs="Arial"/>
          <w:szCs w:val="20"/>
          <w:lang w:eastAsia="fr-FR"/>
        </w:rPr>
        <w:t>Conference</w:t>
      </w:r>
      <w:r w:rsidRPr="008A0D4F">
        <w:rPr>
          <w:rFonts w:cs="Arial"/>
          <w:szCs w:val="20"/>
        </w:rPr>
        <w:t xml:space="preserve"> of the Parties shall determine the format and the process for the report in accordance with its rules of procedure.</w:t>
      </w:r>
    </w:p>
    <w:p w14:paraId="48A1FFC2" w14:textId="77777777" w:rsidR="00E164B7" w:rsidRPr="008A0D4F" w:rsidRDefault="00E164B7" w:rsidP="008A0D4F">
      <w:pPr>
        <w:pStyle w:val="Article"/>
        <w:contextualSpacing w:val="0"/>
        <w:jc w:val="left"/>
        <w:rPr>
          <w:rFonts w:cs="Arial"/>
          <w:sz w:val="20"/>
          <w:szCs w:val="20"/>
          <w:lang w:val="en-GB"/>
        </w:rPr>
      </w:pPr>
      <w:bookmarkStart w:id="74" w:name="_Toc161399815"/>
    </w:p>
    <w:p w14:paraId="09DD94CA" w14:textId="77777777" w:rsidR="00E164B7" w:rsidRPr="008A0D4F" w:rsidRDefault="00E164B7" w:rsidP="008A0D4F">
      <w:pPr>
        <w:pStyle w:val="Article"/>
        <w:contextualSpacing w:val="0"/>
        <w:jc w:val="left"/>
        <w:rPr>
          <w:rFonts w:cs="Arial"/>
          <w:sz w:val="20"/>
          <w:szCs w:val="20"/>
          <w:lang w:val="en-GB"/>
        </w:rPr>
      </w:pPr>
      <w:r w:rsidRPr="008A0D4F">
        <w:rPr>
          <w:rFonts w:cs="Arial"/>
          <w:sz w:val="20"/>
          <w:szCs w:val="20"/>
          <w:lang w:val="en-GB"/>
        </w:rPr>
        <w:t>Article 25 – International co-operation</w:t>
      </w:r>
      <w:bookmarkEnd w:id="71"/>
      <w:bookmarkEnd w:id="72"/>
      <w:bookmarkEnd w:id="74"/>
    </w:p>
    <w:p w14:paraId="63BAC054" w14:textId="77777777" w:rsidR="00D5372E" w:rsidRPr="008A0D4F" w:rsidRDefault="00D5372E" w:rsidP="008A0D4F">
      <w:pPr>
        <w:pStyle w:val="Article"/>
        <w:contextualSpacing w:val="0"/>
        <w:jc w:val="left"/>
        <w:rPr>
          <w:rFonts w:cs="Arial"/>
          <w:sz w:val="20"/>
          <w:szCs w:val="20"/>
          <w:lang w:val="en-GB"/>
        </w:rPr>
      </w:pPr>
    </w:p>
    <w:p w14:paraId="14A1BEA9" w14:textId="77777777" w:rsidR="00E164B7" w:rsidRPr="008A0D4F" w:rsidRDefault="00E164B7" w:rsidP="008A0D4F">
      <w:pPr>
        <w:rPr>
          <w:rFonts w:cs="Arial"/>
          <w:szCs w:val="20"/>
          <w:lang w:eastAsia="fr-FR"/>
        </w:rPr>
      </w:pPr>
      <w:r w:rsidRPr="008A0D4F">
        <w:rPr>
          <w:rFonts w:cs="Arial"/>
          <w:szCs w:val="20"/>
          <w:lang w:eastAsia="fr-FR"/>
        </w:rPr>
        <w:t>1.</w:t>
      </w:r>
      <w:r w:rsidRPr="008A0D4F">
        <w:rPr>
          <w:rFonts w:cs="Arial"/>
          <w:szCs w:val="20"/>
        </w:rPr>
        <w:tab/>
        <w:t xml:space="preserve">The </w:t>
      </w:r>
      <w:r w:rsidRPr="008A0D4F">
        <w:rPr>
          <w:rFonts w:cs="Arial"/>
          <w:szCs w:val="20"/>
          <w:lang w:eastAsia="fr-FR"/>
        </w:rPr>
        <w:t>Parties shall co-operate in the realisation of the purpose of this Convention. Parties are further encouraged, as appropriate, to assist States that are not Parties to this Convention in acting consistently with the terms of this Convention and becoming a Party to it.</w:t>
      </w:r>
    </w:p>
    <w:p w14:paraId="2B8074E2" w14:textId="77777777" w:rsidR="00D5372E" w:rsidRPr="008A0D4F" w:rsidRDefault="00D5372E" w:rsidP="008A0D4F">
      <w:pPr>
        <w:rPr>
          <w:rFonts w:cs="Arial"/>
          <w:szCs w:val="20"/>
          <w:lang w:eastAsia="fr-FR"/>
        </w:rPr>
      </w:pPr>
    </w:p>
    <w:p w14:paraId="1C1C127E" w14:textId="77777777" w:rsidR="00E164B7" w:rsidRPr="008A0D4F" w:rsidRDefault="00E164B7" w:rsidP="008A0D4F">
      <w:pPr>
        <w:rPr>
          <w:rFonts w:cs="Arial"/>
          <w:szCs w:val="20"/>
          <w:lang w:eastAsia="fr-FR"/>
        </w:rPr>
      </w:pPr>
      <w:r w:rsidRPr="008A0D4F">
        <w:rPr>
          <w:rFonts w:cs="Arial"/>
          <w:szCs w:val="20"/>
          <w:lang w:eastAsia="fr-FR"/>
        </w:rPr>
        <w:t>2.</w:t>
      </w:r>
      <w:r w:rsidRPr="008A0D4F">
        <w:rPr>
          <w:rFonts w:cs="Arial"/>
          <w:szCs w:val="20"/>
        </w:rPr>
        <w:tab/>
        <w:t xml:space="preserve">The </w:t>
      </w:r>
      <w:r w:rsidRPr="008A0D4F">
        <w:rPr>
          <w:rFonts w:cs="Arial"/>
          <w:szCs w:val="20"/>
          <w:lang w:eastAsia="fr-FR"/>
        </w:rPr>
        <w:t>Parties shall, as appropriate, exchange relevant and useful information between themselves concerning aspects related to artificial intelligence which may have significant positive or negative effects on the enjoyment of human rights, the functioning of democracy and the observance of the rule of law, including risks and effects that have arisen in research contexts</w:t>
      </w:r>
      <w:r w:rsidRPr="008A0D4F">
        <w:rPr>
          <w:rFonts w:cs="Arial"/>
          <w:szCs w:val="20"/>
        </w:rPr>
        <w:t xml:space="preserve"> and in relation to the private sector</w:t>
      </w:r>
      <w:r w:rsidRPr="008A0D4F">
        <w:rPr>
          <w:rFonts w:cs="Arial"/>
          <w:szCs w:val="20"/>
          <w:lang w:eastAsia="fr-FR"/>
        </w:rPr>
        <w:t xml:space="preserve">. Parties are encouraged to involve, as appropriate, relevant stakeholders </w:t>
      </w:r>
      <w:r w:rsidRPr="008A0D4F">
        <w:rPr>
          <w:rFonts w:cs="Arial"/>
          <w:szCs w:val="20"/>
        </w:rPr>
        <w:t>and States that are not Parties to this Convention</w:t>
      </w:r>
      <w:r w:rsidRPr="008A0D4F">
        <w:rPr>
          <w:rFonts w:cs="Arial"/>
          <w:szCs w:val="20"/>
          <w:lang w:eastAsia="fr-FR"/>
        </w:rPr>
        <w:t xml:space="preserve"> in such exchanges of information.</w:t>
      </w:r>
    </w:p>
    <w:p w14:paraId="717D0CDA" w14:textId="77777777" w:rsidR="00D5372E" w:rsidRPr="008A0D4F" w:rsidRDefault="00D5372E" w:rsidP="008A0D4F">
      <w:pPr>
        <w:rPr>
          <w:rFonts w:cs="Arial"/>
          <w:szCs w:val="20"/>
          <w:lang w:eastAsia="fr-FR"/>
        </w:rPr>
      </w:pPr>
    </w:p>
    <w:p w14:paraId="7BFE2EFB" w14:textId="77777777" w:rsidR="00E164B7" w:rsidRPr="008A0D4F" w:rsidRDefault="00E164B7" w:rsidP="008A0D4F">
      <w:pPr>
        <w:rPr>
          <w:rFonts w:cs="Arial"/>
          <w:szCs w:val="20"/>
          <w:lang w:eastAsia="fr-FR"/>
        </w:rPr>
      </w:pPr>
      <w:r w:rsidRPr="008A0D4F">
        <w:rPr>
          <w:rFonts w:cs="Arial"/>
          <w:szCs w:val="20"/>
          <w:lang w:eastAsia="fr-FR"/>
        </w:rPr>
        <w:t xml:space="preserve">3. </w:t>
      </w:r>
      <w:r w:rsidRPr="008A0D4F">
        <w:rPr>
          <w:rFonts w:cs="Arial"/>
          <w:szCs w:val="20"/>
          <w:lang w:eastAsia="fr-FR"/>
        </w:rPr>
        <w:tab/>
        <w:t xml:space="preserve">The Parties are encouraged to strengthen co-operation, including with relevant stakeholders where appropriate, to prevent and mitigate risks and adverse impacts on human rights, </w:t>
      </w:r>
      <w:proofErr w:type="gramStart"/>
      <w:r w:rsidRPr="008A0D4F">
        <w:rPr>
          <w:rFonts w:cs="Arial"/>
          <w:szCs w:val="20"/>
          <w:lang w:eastAsia="fr-FR"/>
        </w:rPr>
        <w:t>democracy</w:t>
      </w:r>
      <w:proofErr w:type="gramEnd"/>
      <w:r w:rsidRPr="008A0D4F">
        <w:rPr>
          <w:rFonts w:cs="Arial"/>
          <w:szCs w:val="20"/>
          <w:lang w:eastAsia="fr-FR"/>
        </w:rPr>
        <w:t xml:space="preserve"> and the rule of law in the context of activities within the lifecycle of artificial intelligence systems.</w:t>
      </w:r>
    </w:p>
    <w:p w14:paraId="5D4CC3B1" w14:textId="77777777" w:rsidR="00D5372E" w:rsidRPr="008A0D4F" w:rsidRDefault="00D5372E" w:rsidP="008A0D4F">
      <w:pPr>
        <w:rPr>
          <w:rFonts w:cs="Arial"/>
          <w:szCs w:val="20"/>
          <w:lang w:eastAsia="fr-FR"/>
        </w:rPr>
      </w:pPr>
    </w:p>
    <w:p w14:paraId="615D50C3" w14:textId="799F7565" w:rsidR="00E164B7" w:rsidRPr="008A0D4F" w:rsidRDefault="00E164B7" w:rsidP="008A0D4F">
      <w:pPr>
        <w:pStyle w:val="Article"/>
        <w:contextualSpacing w:val="0"/>
        <w:jc w:val="left"/>
        <w:rPr>
          <w:rStyle w:val="xcontentpasted0"/>
          <w:rFonts w:cs="Arial"/>
          <w:sz w:val="20"/>
          <w:szCs w:val="20"/>
          <w:lang w:val="en-GB"/>
        </w:rPr>
      </w:pPr>
      <w:bookmarkStart w:id="75" w:name="_Toc161399816"/>
      <w:bookmarkEnd w:id="73"/>
      <w:r w:rsidRPr="008A0D4F">
        <w:rPr>
          <w:rStyle w:val="xcontentpasted0"/>
          <w:rFonts w:cs="Arial"/>
          <w:sz w:val="20"/>
          <w:szCs w:val="20"/>
          <w:lang w:val="en-GB"/>
        </w:rPr>
        <w:t>Article 26 – Effective oversight mechanisms</w:t>
      </w:r>
      <w:bookmarkEnd w:id="75"/>
    </w:p>
    <w:p w14:paraId="235801E7" w14:textId="77777777" w:rsidR="00D5372E" w:rsidRPr="008A0D4F" w:rsidRDefault="00D5372E" w:rsidP="008A0D4F">
      <w:pPr>
        <w:pStyle w:val="Article"/>
        <w:contextualSpacing w:val="0"/>
        <w:jc w:val="left"/>
        <w:rPr>
          <w:rStyle w:val="xcontentpasted0"/>
          <w:rFonts w:cs="Arial"/>
          <w:b w:val="0"/>
          <w:bCs w:val="0"/>
          <w:sz w:val="20"/>
          <w:szCs w:val="20"/>
          <w:lang w:val="en-GB"/>
        </w:rPr>
      </w:pPr>
    </w:p>
    <w:p w14:paraId="53F0332A" w14:textId="77777777" w:rsidR="00E164B7" w:rsidRPr="008A0D4F" w:rsidRDefault="00E164B7" w:rsidP="008A0D4F">
      <w:pPr>
        <w:pStyle w:val="ListParagraph"/>
        <w:numPr>
          <w:ilvl w:val="0"/>
          <w:numId w:val="13"/>
        </w:numPr>
        <w:pBdr>
          <w:top w:val="nil"/>
          <w:left w:val="nil"/>
          <w:bottom w:val="nil"/>
          <w:right w:val="nil"/>
          <w:between w:val="nil"/>
        </w:pBdr>
        <w:ind w:left="0" w:hanging="11"/>
        <w:contextualSpacing w:val="0"/>
        <w:rPr>
          <w:rFonts w:cs="Arial"/>
          <w:szCs w:val="20"/>
          <w:lang w:eastAsia="fr-FR"/>
        </w:rPr>
      </w:pPr>
      <w:r w:rsidRPr="008A0D4F">
        <w:rPr>
          <w:rFonts w:cs="Arial"/>
          <w:szCs w:val="20"/>
          <w:lang w:eastAsia="fr-FR"/>
        </w:rPr>
        <w:t xml:space="preserve">Each Party shall establish or designate one or more effective mechanisms to oversee compliance with the obligations in this Convention. </w:t>
      </w:r>
    </w:p>
    <w:p w14:paraId="7E5DEE5A"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40E7A26E" w14:textId="77777777" w:rsidR="00E164B7" w:rsidRPr="008A0D4F" w:rsidRDefault="00E164B7" w:rsidP="008A0D4F">
      <w:pPr>
        <w:pStyle w:val="ListParagraph"/>
        <w:numPr>
          <w:ilvl w:val="0"/>
          <w:numId w:val="13"/>
        </w:numPr>
        <w:pBdr>
          <w:top w:val="nil"/>
          <w:left w:val="nil"/>
          <w:bottom w:val="nil"/>
          <w:right w:val="nil"/>
          <w:between w:val="nil"/>
        </w:pBdr>
        <w:ind w:left="0" w:hanging="11"/>
        <w:contextualSpacing w:val="0"/>
        <w:rPr>
          <w:rFonts w:cs="Arial"/>
          <w:szCs w:val="20"/>
          <w:lang w:eastAsia="fr-FR"/>
        </w:rPr>
      </w:pPr>
      <w:r w:rsidRPr="008A0D4F">
        <w:rPr>
          <w:rFonts w:cs="Arial"/>
          <w:szCs w:val="20"/>
          <w:lang w:eastAsia="fr-FR"/>
        </w:rPr>
        <w:t xml:space="preserve">Each Party shall ensure that such mechanisms exercise their duties independently and impartially and that they have the necessary powers, </w:t>
      </w:r>
      <w:proofErr w:type="gramStart"/>
      <w:r w:rsidRPr="008A0D4F">
        <w:rPr>
          <w:rFonts w:cs="Arial"/>
          <w:szCs w:val="20"/>
          <w:lang w:eastAsia="fr-FR"/>
        </w:rPr>
        <w:t>expertise</w:t>
      </w:r>
      <w:proofErr w:type="gramEnd"/>
      <w:r w:rsidRPr="008A0D4F">
        <w:rPr>
          <w:rFonts w:cs="Arial"/>
          <w:szCs w:val="20"/>
          <w:lang w:eastAsia="fr-FR"/>
        </w:rPr>
        <w:t xml:space="preserve"> and resources to effectively fulfil their tasks of overseeing compliance with the obligations in this Convention, as given effect by the Parties.</w:t>
      </w:r>
    </w:p>
    <w:p w14:paraId="058100AA" w14:textId="77777777" w:rsidR="00D5372E" w:rsidRPr="008A0D4F" w:rsidRDefault="00D5372E" w:rsidP="008A0D4F">
      <w:pPr>
        <w:pStyle w:val="ListParagraph"/>
        <w:pBdr>
          <w:top w:val="nil"/>
          <w:left w:val="nil"/>
          <w:bottom w:val="nil"/>
          <w:right w:val="nil"/>
          <w:between w:val="nil"/>
        </w:pBdr>
        <w:ind w:left="0"/>
        <w:contextualSpacing w:val="0"/>
        <w:rPr>
          <w:rFonts w:cs="Arial"/>
          <w:szCs w:val="20"/>
          <w:lang w:eastAsia="fr-FR"/>
        </w:rPr>
      </w:pPr>
    </w:p>
    <w:p w14:paraId="38768726" w14:textId="77777777" w:rsidR="008A0D4F" w:rsidRPr="008A0D4F" w:rsidRDefault="008A0D4F">
      <w:pPr>
        <w:rPr>
          <w:rFonts w:cs="Arial"/>
          <w:szCs w:val="20"/>
          <w:lang w:eastAsia="fr-FR"/>
        </w:rPr>
      </w:pPr>
      <w:r w:rsidRPr="008A0D4F">
        <w:rPr>
          <w:rFonts w:cs="Arial"/>
          <w:szCs w:val="20"/>
          <w:lang w:eastAsia="fr-FR"/>
        </w:rPr>
        <w:br w:type="page"/>
      </w:r>
    </w:p>
    <w:p w14:paraId="114F3D71" w14:textId="20BAC725" w:rsidR="00E164B7" w:rsidRPr="002140F9" w:rsidRDefault="00E164B7" w:rsidP="008A0D4F">
      <w:pPr>
        <w:pStyle w:val="ListParagraph"/>
        <w:numPr>
          <w:ilvl w:val="0"/>
          <w:numId w:val="13"/>
        </w:numPr>
        <w:pBdr>
          <w:top w:val="nil"/>
          <w:left w:val="nil"/>
          <w:bottom w:val="nil"/>
          <w:right w:val="nil"/>
          <w:between w:val="nil"/>
        </w:pBdr>
        <w:ind w:left="0" w:hanging="11"/>
        <w:contextualSpacing w:val="0"/>
        <w:rPr>
          <w:rFonts w:cs="Arial"/>
          <w:szCs w:val="20"/>
          <w:lang w:eastAsia="fr-FR"/>
        </w:rPr>
      </w:pPr>
      <w:r w:rsidRPr="002140F9">
        <w:rPr>
          <w:rFonts w:cs="Arial"/>
          <w:szCs w:val="20"/>
          <w:lang w:eastAsia="fr-FR"/>
        </w:rPr>
        <w:t>In case a Party has provided for more than one such mechanism, it shall take measures, where practicable, to facilitate effective cooperation among them.</w:t>
      </w:r>
    </w:p>
    <w:p w14:paraId="1208DB05" w14:textId="77777777" w:rsidR="00D5372E" w:rsidRPr="002140F9" w:rsidRDefault="00D5372E" w:rsidP="008A0D4F">
      <w:pPr>
        <w:pStyle w:val="ListParagraph"/>
        <w:pBdr>
          <w:top w:val="nil"/>
          <w:left w:val="nil"/>
          <w:bottom w:val="nil"/>
          <w:right w:val="nil"/>
          <w:between w:val="nil"/>
        </w:pBdr>
        <w:ind w:left="0"/>
        <w:contextualSpacing w:val="0"/>
        <w:rPr>
          <w:rFonts w:cs="Arial"/>
          <w:szCs w:val="20"/>
          <w:lang w:eastAsia="fr-FR"/>
        </w:rPr>
      </w:pPr>
    </w:p>
    <w:p w14:paraId="27F4C59C" w14:textId="77777777" w:rsidR="00E164B7" w:rsidRPr="002140F9" w:rsidRDefault="00E164B7" w:rsidP="008A0D4F">
      <w:pPr>
        <w:pStyle w:val="ListParagraph"/>
        <w:numPr>
          <w:ilvl w:val="0"/>
          <w:numId w:val="13"/>
        </w:numPr>
        <w:pBdr>
          <w:top w:val="nil"/>
          <w:left w:val="nil"/>
          <w:bottom w:val="nil"/>
          <w:right w:val="nil"/>
          <w:between w:val="nil"/>
        </w:pBdr>
        <w:ind w:left="0" w:hanging="11"/>
        <w:contextualSpacing w:val="0"/>
        <w:rPr>
          <w:rFonts w:cs="Arial"/>
          <w:szCs w:val="20"/>
          <w:lang w:eastAsia="fr-FR"/>
        </w:rPr>
      </w:pPr>
      <w:r w:rsidRPr="002140F9">
        <w:rPr>
          <w:rFonts w:cs="Arial"/>
          <w:szCs w:val="20"/>
          <w:lang w:eastAsia="fr-FR"/>
        </w:rPr>
        <w:t>In case a Party has provided for mechanisms different from existing human rights structures, it shall take measures, where practicable, to promote effective cooperation between the mechanisms referred to in paragraph 1 and those existing domestic human rights structures.</w:t>
      </w:r>
    </w:p>
    <w:p w14:paraId="744DB5EE" w14:textId="77777777" w:rsidR="00E164B7" w:rsidRPr="002140F9" w:rsidRDefault="00E164B7" w:rsidP="008A0D4F">
      <w:pPr>
        <w:pStyle w:val="ListParagraph"/>
        <w:pBdr>
          <w:top w:val="nil"/>
          <w:left w:val="nil"/>
          <w:bottom w:val="nil"/>
          <w:right w:val="nil"/>
          <w:between w:val="nil"/>
        </w:pBdr>
        <w:ind w:left="0"/>
        <w:rPr>
          <w:rFonts w:cs="Arial"/>
          <w:szCs w:val="20"/>
          <w:lang w:eastAsia="fr-FR"/>
        </w:rPr>
      </w:pPr>
    </w:p>
    <w:p w14:paraId="6220DBD7" w14:textId="77777777" w:rsidR="008A0D4F" w:rsidRPr="002140F9" w:rsidRDefault="008A0D4F" w:rsidP="008A0D4F">
      <w:pPr>
        <w:pStyle w:val="ListParagraph"/>
        <w:pBdr>
          <w:top w:val="nil"/>
          <w:left w:val="nil"/>
          <w:bottom w:val="nil"/>
          <w:right w:val="nil"/>
          <w:between w:val="nil"/>
        </w:pBdr>
        <w:ind w:left="0"/>
        <w:rPr>
          <w:rFonts w:cs="Arial"/>
          <w:szCs w:val="20"/>
          <w:lang w:eastAsia="fr-FR"/>
        </w:rPr>
      </w:pPr>
    </w:p>
    <w:p w14:paraId="64495781" w14:textId="6460366A" w:rsidR="00E164B7" w:rsidRPr="002140F9" w:rsidRDefault="00E164B7" w:rsidP="008A0D4F">
      <w:pPr>
        <w:pStyle w:val="Chapter"/>
        <w:rPr>
          <w:sz w:val="20"/>
          <w:szCs w:val="20"/>
          <w:lang w:val="en-GB"/>
        </w:rPr>
      </w:pPr>
      <w:bookmarkStart w:id="76" w:name="_Toc161399817"/>
      <w:bookmarkStart w:id="77" w:name="_Hlk138852540"/>
      <w:bookmarkStart w:id="78" w:name="_Toc107409578"/>
      <w:r w:rsidRPr="002140F9">
        <w:rPr>
          <w:sz w:val="20"/>
          <w:szCs w:val="20"/>
          <w:lang w:val="en-GB"/>
        </w:rPr>
        <w:t>Chapter VIII – Final clauses</w:t>
      </w:r>
      <w:bookmarkEnd w:id="76"/>
    </w:p>
    <w:bookmarkEnd w:id="77"/>
    <w:p w14:paraId="6CAEED5E" w14:textId="77777777" w:rsidR="00E164B7" w:rsidRPr="002140F9" w:rsidRDefault="00E164B7" w:rsidP="008A0D4F">
      <w:pPr>
        <w:keepNext/>
        <w:keepLines/>
        <w:outlineLvl w:val="1"/>
        <w:rPr>
          <w:rFonts w:cs="Arial"/>
          <w:bCs/>
          <w:szCs w:val="20"/>
          <w:lang w:eastAsia="fr-FR"/>
        </w:rPr>
      </w:pPr>
    </w:p>
    <w:p w14:paraId="5D383FB1" w14:textId="51F059FE" w:rsidR="00D5372E" w:rsidRPr="002140F9" w:rsidRDefault="00E164B7" w:rsidP="008A0D4F">
      <w:pPr>
        <w:pStyle w:val="Article"/>
        <w:contextualSpacing w:val="0"/>
        <w:jc w:val="left"/>
        <w:rPr>
          <w:rFonts w:cs="Arial"/>
          <w:sz w:val="20"/>
          <w:szCs w:val="20"/>
          <w:lang w:val="en-GB"/>
        </w:rPr>
      </w:pPr>
      <w:bookmarkStart w:id="79" w:name="_Toc161399818"/>
      <w:r w:rsidRPr="002140F9">
        <w:rPr>
          <w:rFonts w:cs="Arial"/>
          <w:sz w:val="20"/>
          <w:szCs w:val="20"/>
          <w:lang w:val="en-GB"/>
        </w:rPr>
        <w:t>Article 27 – Effects of the Convention</w:t>
      </w:r>
      <w:bookmarkEnd w:id="78"/>
      <w:bookmarkEnd w:id="79"/>
    </w:p>
    <w:p w14:paraId="3ACB00CB" w14:textId="77777777" w:rsidR="00D5372E" w:rsidRPr="002140F9" w:rsidRDefault="00D5372E" w:rsidP="008A0D4F">
      <w:pPr>
        <w:pStyle w:val="Article"/>
        <w:contextualSpacing w:val="0"/>
        <w:jc w:val="left"/>
        <w:rPr>
          <w:rFonts w:cs="Arial"/>
          <w:b w:val="0"/>
          <w:bCs w:val="0"/>
          <w:sz w:val="20"/>
          <w:szCs w:val="20"/>
          <w:lang w:val="en-GB"/>
        </w:rPr>
      </w:pPr>
    </w:p>
    <w:p w14:paraId="4233B34F" w14:textId="77777777" w:rsidR="00E164B7" w:rsidRPr="002140F9" w:rsidRDefault="00E164B7" w:rsidP="008A0D4F">
      <w:pPr>
        <w:pStyle w:val="ListParagraph"/>
        <w:numPr>
          <w:ilvl w:val="0"/>
          <w:numId w:val="21"/>
        </w:numPr>
        <w:pBdr>
          <w:top w:val="nil"/>
          <w:left w:val="nil"/>
          <w:bottom w:val="nil"/>
          <w:right w:val="nil"/>
          <w:between w:val="nil"/>
        </w:pBdr>
        <w:ind w:left="0" w:firstLine="0"/>
        <w:contextualSpacing w:val="0"/>
        <w:rPr>
          <w:rFonts w:cs="Arial"/>
          <w:szCs w:val="20"/>
          <w:lang w:eastAsia="fr-FR"/>
        </w:rPr>
      </w:pPr>
      <w:bookmarkStart w:id="80" w:name="nineteen"/>
      <w:bookmarkStart w:id="81" w:name="seventeenAMENDMENTS"/>
      <w:bookmarkStart w:id="82" w:name="_Toc107409579"/>
      <w:r w:rsidRPr="002140F9">
        <w:rPr>
          <w:rFonts w:cs="Arial"/>
          <w:szCs w:val="20"/>
          <w:lang w:eastAsia="fr-FR"/>
        </w:rPr>
        <w:t>If two or more Parties have already concluded an agreement or treaty on the matters dealt with in this Convention, or have otherwise established relations on such matters, they shall also be entitled to apply that agreement or treaty or to regulate those relations accordingly, so long as they do so in a manner which is not inconsistent with the object and purpose of this Convention.</w:t>
      </w:r>
    </w:p>
    <w:p w14:paraId="6C9F32A1" w14:textId="77777777" w:rsidR="00D5372E" w:rsidRPr="002140F9" w:rsidRDefault="00D5372E" w:rsidP="008A0D4F">
      <w:pPr>
        <w:pStyle w:val="ListParagraph"/>
        <w:pBdr>
          <w:top w:val="nil"/>
          <w:left w:val="nil"/>
          <w:bottom w:val="nil"/>
          <w:right w:val="nil"/>
          <w:between w:val="nil"/>
        </w:pBdr>
        <w:ind w:left="0"/>
        <w:contextualSpacing w:val="0"/>
        <w:rPr>
          <w:rFonts w:cs="Arial"/>
          <w:szCs w:val="20"/>
          <w:lang w:eastAsia="fr-FR"/>
        </w:rPr>
      </w:pPr>
    </w:p>
    <w:p w14:paraId="5472AC5F" w14:textId="77777777" w:rsidR="00E164B7" w:rsidRPr="002140F9" w:rsidRDefault="00E164B7" w:rsidP="008A0D4F">
      <w:pPr>
        <w:pBdr>
          <w:top w:val="nil"/>
          <w:left w:val="nil"/>
          <w:bottom w:val="nil"/>
          <w:right w:val="nil"/>
          <w:between w:val="nil"/>
        </w:pBdr>
        <w:rPr>
          <w:rFonts w:cs="Arial"/>
          <w:szCs w:val="20"/>
          <w:lang w:eastAsia="fr-FR"/>
        </w:rPr>
      </w:pPr>
      <w:r w:rsidRPr="002140F9">
        <w:rPr>
          <w:rFonts w:cs="Arial"/>
          <w:szCs w:val="20"/>
          <w:lang w:eastAsia="fr-FR"/>
        </w:rPr>
        <w:t>2.</w:t>
      </w:r>
      <w:r w:rsidRPr="002140F9">
        <w:rPr>
          <w:rFonts w:cs="Arial"/>
          <w:szCs w:val="20"/>
        </w:rPr>
        <w:tab/>
        <w:t>Parties which are members of the European Union shall, in their mutual relations, apply European Union rules governing the matters within the scope of this Convention without prejudice to the object and purpose of this Convention and without prejudice to its full application with other Parties.</w:t>
      </w:r>
      <w:r w:rsidRPr="002140F9">
        <w:rPr>
          <w:rFonts w:cs="Arial"/>
          <w:szCs w:val="20"/>
          <w:lang w:eastAsia="fr-FR"/>
        </w:rPr>
        <w:t xml:space="preserve"> The same applies to other Parties to the extent that they are bound by such rules</w:t>
      </w:r>
      <w:r w:rsidRPr="002140F9">
        <w:rPr>
          <w:rFonts w:cs="Arial"/>
          <w:szCs w:val="20"/>
        </w:rPr>
        <w:t>.</w:t>
      </w:r>
    </w:p>
    <w:p w14:paraId="4E4BAE13" w14:textId="77777777" w:rsidR="00E164B7" w:rsidRPr="002140F9" w:rsidRDefault="00E164B7" w:rsidP="008A0D4F">
      <w:pPr>
        <w:pBdr>
          <w:top w:val="nil"/>
          <w:left w:val="nil"/>
          <w:bottom w:val="nil"/>
          <w:right w:val="nil"/>
          <w:between w:val="nil"/>
        </w:pBdr>
        <w:rPr>
          <w:rFonts w:cs="Arial"/>
          <w:szCs w:val="20"/>
          <w:lang w:eastAsia="fr-FR"/>
        </w:rPr>
      </w:pPr>
    </w:p>
    <w:p w14:paraId="4861E884" w14:textId="77777777" w:rsidR="00E164B7" w:rsidRPr="002140F9" w:rsidRDefault="00E164B7" w:rsidP="008A0D4F">
      <w:pPr>
        <w:pStyle w:val="Article"/>
        <w:contextualSpacing w:val="0"/>
        <w:jc w:val="left"/>
        <w:rPr>
          <w:rFonts w:cs="Arial"/>
          <w:sz w:val="20"/>
          <w:szCs w:val="20"/>
          <w:lang w:val="en-GB"/>
        </w:rPr>
      </w:pPr>
      <w:bookmarkStart w:id="83" w:name="_Toc161399819"/>
      <w:r w:rsidRPr="002140F9">
        <w:rPr>
          <w:rFonts w:cs="Arial"/>
          <w:sz w:val="20"/>
          <w:szCs w:val="20"/>
          <w:lang w:val="en-GB"/>
        </w:rPr>
        <w:t xml:space="preserve">Article </w:t>
      </w:r>
      <w:bookmarkEnd w:id="80"/>
      <w:bookmarkEnd w:id="81"/>
      <w:r w:rsidRPr="002140F9">
        <w:rPr>
          <w:rFonts w:cs="Arial"/>
          <w:sz w:val="20"/>
          <w:szCs w:val="20"/>
          <w:lang w:val="en-GB"/>
        </w:rPr>
        <w:t>28 – Amendments</w:t>
      </w:r>
      <w:bookmarkEnd w:id="82"/>
      <w:bookmarkEnd w:id="83"/>
    </w:p>
    <w:p w14:paraId="5743904B" w14:textId="77777777" w:rsidR="00D5372E" w:rsidRPr="002140F9" w:rsidRDefault="00D5372E" w:rsidP="008A0D4F">
      <w:pPr>
        <w:pStyle w:val="Article"/>
        <w:contextualSpacing w:val="0"/>
        <w:jc w:val="left"/>
        <w:rPr>
          <w:rFonts w:cs="Arial"/>
          <w:sz w:val="20"/>
          <w:szCs w:val="20"/>
          <w:lang w:val="en-GB"/>
        </w:rPr>
      </w:pPr>
    </w:p>
    <w:p w14:paraId="6F21F315" w14:textId="77777777"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2140F9">
        <w:rPr>
          <w:rFonts w:cs="Arial"/>
          <w:szCs w:val="20"/>
          <w:lang w:eastAsia="fr-FR"/>
        </w:rPr>
        <w:t xml:space="preserve">Amendments to this Convention may be proposed by any Party, the Committee of Ministers of the Council of </w:t>
      </w:r>
      <w:proofErr w:type="gramStart"/>
      <w:r w:rsidRPr="002140F9">
        <w:rPr>
          <w:rFonts w:cs="Arial"/>
          <w:szCs w:val="20"/>
          <w:lang w:eastAsia="fr-FR"/>
        </w:rPr>
        <w:t>Europe</w:t>
      </w:r>
      <w:proofErr w:type="gramEnd"/>
      <w:r w:rsidRPr="002140F9">
        <w:rPr>
          <w:rFonts w:cs="Arial"/>
          <w:szCs w:val="20"/>
          <w:lang w:eastAsia="fr-FR"/>
        </w:rPr>
        <w:t xml:space="preserve"> or the </w:t>
      </w:r>
      <w:r w:rsidRPr="008A0D4F">
        <w:rPr>
          <w:rFonts w:cs="Arial"/>
          <w:szCs w:val="20"/>
          <w:lang w:eastAsia="fr-FR"/>
        </w:rPr>
        <w:t>Conference of the Parties.</w:t>
      </w:r>
    </w:p>
    <w:p w14:paraId="5C1AC2B7" w14:textId="77777777" w:rsidR="00D5372E" w:rsidRPr="008A0D4F" w:rsidRDefault="00D5372E" w:rsidP="008A0D4F">
      <w:pPr>
        <w:pBdr>
          <w:top w:val="nil"/>
          <w:left w:val="nil"/>
          <w:bottom w:val="nil"/>
          <w:right w:val="nil"/>
          <w:between w:val="nil"/>
        </w:pBdr>
        <w:rPr>
          <w:rFonts w:cs="Arial"/>
          <w:szCs w:val="20"/>
          <w:lang w:eastAsia="fr-FR"/>
        </w:rPr>
      </w:pPr>
    </w:p>
    <w:p w14:paraId="04775263" w14:textId="77777777"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8A0D4F">
        <w:rPr>
          <w:rFonts w:cs="Arial"/>
          <w:szCs w:val="20"/>
          <w:lang w:eastAsia="fr-FR"/>
        </w:rPr>
        <w:t>Any proposal for amendment shall be communicated by the Secretary General of the Council of Europe to the Parties.</w:t>
      </w:r>
    </w:p>
    <w:p w14:paraId="439FD85B" w14:textId="77777777" w:rsidR="00D5372E" w:rsidRPr="008A0D4F" w:rsidRDefault="00D5372E" w:rsidP="008A0D4F">
      <w:pPr>
        <w:pBdr>
          <w:top w:val="nil"/>
          <w:left w:val="nil"/>
          <w:bottom w:val="nil"/>
          <w:right w:val="nil"/>
          <w:between w:val="nil"/>
        </w:pBdr>
        <w:rPr>
          <w:rFonts w:cs="Arial"/>
          <w:szCs w:val="20"/>
          <w:lang w:eastAsia="fr-FR"/>
        </w:rPr>
      </w:pPr>
    </w:p>
    <w:p w14:paraId="70A046DA" w14:textId="5A04993C"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8A0D4F">
        <w:rPr>
          <w:rFonts w:cs="Arial"/>
          <w:szCs w:val="20"/>
          <w:lang w:eastAsia="fr-FR"/>
        </w:rPr>
        <w:t>Any amendment proposed by a Party, or the Committee of Ministers, shall be communicated to the Conference of the Parties, which shall submit to the Committee of Ministers its opinion on the proposed amendment.</w:t>
      </w:r>
    </w:p>
    <w:p w14:paraId="0A128081" w14:textId="77777777" w:rsidR="00D5372E" w:rsidRPr="008A0D4F" w:rsidRDefault="00D5372E" w:rsidP="008A0D4F">
      <w:pPr>
        <w:pBdr>
          <w:top w:val="nil"/>
          <w:left w:val="nil"/>
          <w:bottom w:val="nil"/>
          <w:right w:val="nil"/>
          <w:between w:val="nil"/>
        </w:pBdr>
        <w:rPr>
          <w:rFonts w:cs="Arial"/>
          <w:szCs w:val="20"/>
          <w:lang w:eastAsia="fr-FR"/>
        </w:rPr>
      </w:pPr>
    </w:p>
    <w:p w14:paraId="4FCAFD73" w14:textId="67721683"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The Committee of Ministers shall consider the proposed amendment and </w:t>
      </w:r>
      <w:r w:rsidR="000B17E9">
        <w:rPr>
          <w:rFonts w:cs="Arial"/>
          <w:szCs w:val="20"/>
          <w:lang w:eastAsia="fr-FR"/>
        </w:rPr>
        <w:t>the</w:t>
      </w:r>
      <w:r w:rsidRPr="008A0D4F">
        <w:rPr>
          <w:rFonts w:cs="Arial"/>
          <w:szCs w:val="20"/>
          <w:lang w:eastAsia="fr-FR"/>
        </w:rPr>
        <w:t xml:space="preserve"> opinion submitted by the Conference of the Parties and may approve the amendment. </w:t>
      </w:r>
    </w:p>
    <w:p w14:paraId="48ED784A" w14:textId="77777777" w:rsidR="00D5372E" w:rsidRPr="008A0D4F" w:rsidRDefault="00D5372E" w:rsidP="008A0D4F">
      <w:pPr>
        <w:pBdr>
          <w:top w:val="nil"/>
          <w:left w:val="nil"/>
          <w:bottom w:val="nil"/>
          <w:right w:val="nil"/>
          <w:between w:val="nil"/>
        </w:pBdr>
        <w:rPr>
          <w:rFonts w:cs="Arial"/>
          <w:szCs w:val="20"/>
          <w:lang w:eastAsia="fr-FR"/>
        </w:rPr>
      </w:pPr>
    </w:p>
    <w:p w14:paraId="396A001E" w14:textId="77777777"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8A0D4F">
        <w:rPr>
          <w:rFonts w:cs="Arial"/>
          <w:szCs w:val="20"/>
          <w:lang w:eastAsia="fr-FR"/>
        </w:rPr>
        <w:t>The text of any amendment approved by the Committee of Ministers in accordance with paragraph 4 shall be forwarded to the Parties for acceptance.</w:t>
      </w:r>
    </w:p>
    <w:p w14:paraId="08FD570E" w14:textId="77777777" w:rsidR="00D5372E" w:rsidRPr="008A0D4F" w:rsidRDefault="00D5372E" w:rsidP="008A0D4F">
      <w:pPr>
        <w:pBdr>
          <w:top w:val="nil"/>
          <w:left w:val="nil"/>
          <w:bottom w:val="nil"/>
          <w:right w:val="nil"/>
          <w:between w:val="nil"/>
        </w:pBdr>
        <w:rPr>
          <w:rFonts w:cs="Arial"/>
          <w:szCs w:val="20"/>
          <w:lang w:eastAsia="fr-FR"/>
        </w:rPr>
      </w:pPr>
    </w:p>
    <w:p w14:paraId="3293427C" w14:textId="77777777" w:rsidR="00E164B7" w:rsidRPr="008A0D4F" w:rsidRDefault="00E164B7" w:rsidP="008A0D4F">
      <w:pPr>
        <w:numPr>
          <w:ilvl w:val="0"/>
          <w:numId w:val="6"/>
        </w:numPr>
        <w:pBdr>
          <w:top w:val="nil"/>
          <w:left w:val="nil"/>
          <w:bottom w:val="nil"/>
          <w:right w:val="nil"/>
          <w:between w:val="nil"/>
        </w:pBdr>
        <w:ind w:left="0" w:hanging="11"/>
        <w:rPr>
          <w:rFonts w:cs="Arial"/>
          <w:szCs w:val="20"/>
          <w:lang w:eastAsia="fr-FR"/>
        </w:rPr>
      </w:pPr>
      <w:r w:rsidRPr="008A0D4F">
        <w:rPr>
          <w:rFonts w:cs="Arial"/>
          <w:szCs w:val="20"/>
          <w:lang w:eastAsia="fr-FR"/>
        </w:rPr>
        <w:t>Any amendment approved in accordance with paragraph 4 shall come into force on the thirtieth day after all Parties have informed the Secretary General of their acceptance thereof.</w:t>
      </w:r>
    </w:p>
    <w:p w14:paraId="566A62BE" w14:textId="77777777" w:rsidR="00E164B7" w:rsidRPr="008A0D4F" w:rsidRDefault="00E164B7" w:rsidP="008A0D4F">
      <w:pPr>
        <w:pBdr>
          <w:top w:val="nil"/>
          <w:left w:val="nil"/>
          <w:bottom w:val="nil"/>
          <w:right w:val="nil"/>
          <w:between w:val="nil"/>
        </w:pBdr>
        <w:rPr>
          <w:rFonts w:cs="Arial"/>
          <w:szCs w:val="20"/>
          <w:lang w:eastAsia="fr-FR"/>
        </w:rPr>
      </w:pPr>
    </w:p>
    <w:p w14:paraId="4A5AE8BE" w14:textId="77777777" w:rsidR="00E164B7" w:rsidRPr="008A0D4F" w:rsidRDefault="00E164B7" w:rsidP="008A0D4F">
      <w:pPr>
        <w:pStyle w:val="Article"/>
        <w:contextualSpacing w:val="0"/>
        <w:jc w:val="left"/>
        <w:rPr>
          <w:rFonts w:cs="Arial"/>
          <w:sz w:val="20"/>
          <w:szCs w:val="20"/>
          <w:lang w:val="en-GB"/>
        </w:rPr>
      </w:pPr>
      <w:bookmarkStart w:id="84" w:name="_heading=h.epgzzzlaiayg"/>
      <w:bookmarkStart w:id="85" w:name="_heading=h.vocuimiddkry"/>
      <w:bookmarkStart w:id="86" w:name="_Toc107409581"/>
      <w:bookmarkStart w:id="87" w:name="_Toc161399820"/>
      <w:bookmarkEnd w:id="84"/>
      <w:bookmarkEnd w:id="85"/>
      <w:r w:rsidRPr="008A0D4F">
        <w:rPr>
          <w:rFonts w:cs="Arial"/>
          <w:sz w:val="20"/>
          <w:szCs w:val="20"/>
          <w:lang w:val="en-GB"/>
        </w:rPr>
        <w:t>Article 29 – Dispute settlement</w:t>
      </w:r>
      <w:bookmarkEnd w:id="86"/>
      <w:bookmarkEnd w:id="87"/>
    </w:p>
    <w:p w14:paraId="66535BA5" w14:textId="77777777" w:rsidR="00D5372E" w:rsidRPr="008A0D4F" w:rsidRDefault="00D5372E" w:rsidP="008A0D4F">
      <w:pPr>
        <w:pStyle w:val="Article"/>
        <w:contextualSpacing w:val="0"/>
        <w:jc w:val="left"/>
        <w:rPr>
          <w:rFonts w:cs="Arial"/>
          <w:sz w:val="20"/>
          <w:szCs w:val="20"/>
          <w:lang w:val="en-GB"/>
        </w:rPr>
      </w:pPr>
    </w:p>
    <w:p w14:paraId="1C9F9313" w14:textId="34DB178D" w:rsidR="00E164B7" w:rsidRPr="008A0D4F" w:rsidRDefault="00E164B7" w:rsidP="008A0D4F">
      <w:pPr>
        <w:pBdr>
          <w:top w:val="nil"/>
          <w:left w:val="nil"/>
          <w:bottom w:val="nil"/>
          <w:right w:val="nil"/>
          <w:between w:val="nil"/>
        </w:pBdr>
        <w:rPr>
          <w:rFonts w:cs="Arial"/>
          <w:szCs w:val="20"/>
          <w:lang w:eastAsia="fr-FR"/>
        </w:rPr>
      </w:pPr>
      <w:r w:rsidRPr="008A0D4F">
        <w:rPr>
          <w:rFonts w:cs="Arial"/>
          <w:szCs w:val="20"/>
          <w:lang w:eastAsia="fr-FR"/>
        </w:rPr>
        <w:t xml:space="preserve">In the event of a dispute between Parties as to the interpretation or application of this Convention, these Parties shall seek a settlement of the dispute through negotiation or any other peaceful means of their choice, including through the Conference of the Parties, as provided for in Article 23, paragraph 2, </w:t>
      </w:r>
      <w:r w:rsidR="00BB3CCB">
        <w:rPr>
          <w:rFonts w:cs="Arial"/>
          <w:szCs w:val="20"/>
          <w:lang w:eastAsia="fr-FR"/>
        </w:rPr>
        <w:br/>
      </w:r>
      <w:r w:rsidRPr="008A0D4F">
        <w:rPr>
          <w:rFonts w:cs="Arial"/>
          <w:szCs w:val="20"/>
          <w:lang w:eastAsia="fr-FR"/>
        </w:rPr>
        <w:t xml:space="preserve">sub-paragraph </w:t>
      </w:r>
      <w:r w:rsidRPr="008A0D4F">
        <w:rPr>
          <w:rFonts w:cs="Arial"/>
          <w:i/>
          <w:iCs/>
          <w:szCs w:val="20"/>
          <w:lang w:eastAsia="fr-FR"/>
        </w:rPr>
        <w:t>e</w:t>
      </w:r>
      <w:r w:rsidRPr="008A0D4F">
        <w:rPr>
          <w:rFonts w:cs="Arial"/>
          <w:szCs w:val="20"/>
          <w:lang w:eastAsia="fr-FR"/>
        </w:rPr>
        <w:t>.</w:t>
      </w:r>
    </w:p>
    <w:p w14:paraId="30D9EF68" w14:textId="77777777" w:rsidR="00E164B7" w:rsidRPr="008A0D4F" w:rsidRDefault="00E164B7" w:rsidP="008A0D4F">
      <w:pPr>
        <w:pBdr>
          <w:top w:val="nil"/>
          <w:left w:val="nil"/>
          <w:bottom w:val="nil"/>
          <w:right w:val="nil"/>
          <w:between w:val="nil"/>
        </w:pBdr>
        <w:rPr>
          <w:rFonts w:cs="Arial"/>
          <w:szCs w:val="20"/>
          <w:lang w:eastAsia="fr-FR"/>
        </w:rPr>
      </w:pPr>
    </w:p>
    <w:p w14:paraId="33C248C4" w14:textId="77777777" w:rsidR="00E164B7" w:rsidRPr="008A0D4F" w:rsidRDefault="00E164B7" w:rsidP="008A0D4F">
      <w:pPr>
        <w:pStyle w:val="Article"/>
        <w:contextualSpacing w:val="0"/>
        <w:jc w:val="left"/>
        <w:rPr>
          <w:rFonts w:cs="Arial"/>
          <w:sz w:val="20"/>
          <w:szCs w:val="20"/>
          <w:lang w:val="en-GB"/>
        </w:rPr>
      </w:pPr>
      <w:bookmarkStart w:id="88" w:name="_heading=h.81pe1930zusx"/>
      <w:bookmarkStart w:id="89" w:name="twentytwo"/>
      <w:bookmarkStart w:id="90" w:name="twentytw"/>
      <w:bookmarkStart w:id="91" w:name="twentySIGNATURE"/>
      <w:bookmarkStart w:id="92" w:name="_Toc107409582"/>
      <w:bookmarkStart w:id="93" w:name="_Toc161399821"/>
      <w:bookmarkEnd w:id="88"/>
      <w:r w:rsidRPr="008A0D4F">
        <w:rPr>
          <w:rFonts w:cs="Arial"/>
          <w:sz w:val="20"/>
          <w:szCs w:val="20"/>
          <w:lang w:val="en-GB"/>
        </w:rPr>
        <w:t xml:space="preserve">Article </w:t>
      </w:r>
      <w:bookmarkEnd w:id="89"/>
      <w:bookmarkEnd w:id="90"/>
      <w:bookmarkEnd w:id="91"/>
      <w:r w:rsidRPr="008A0D4F">
        <w:rPr>
          <w:rFonts w:cs="Arial"/>
          <w:sz w:val="20"/>
          <w:szCs w:val="20"/>
          <w:lang w:val="en-GB"/>
        </w:rPr>
        <w:t>30 – Signature and entry into force</w:t>
      </w:r>
      <w:bookmarkEnd w:id="92"/>
      <w:bookmarkEnd w:id="93"/>
    </w:p>
    <w:p w14:paraId="54FF24E7" w14:textId="77777777" w:rsidR="00D5372E" w:rsidRPr="008A0D4F" w:rsidRDefault="00D5372E" w:rsidP="00E164B7">
      <w:pPr>
        <w:pStyle w:val="Article"/>
        <w:contextualSpacing w:val="0"/>
        <w:jc w:val="left"/>
        <w:rPr>
          <w:rFonts w:cs="Arial"/>
          <w:b w:val="0"/>
          <w:bCs w:val="0"/>
          <w:sz w:val="20"/>
          <w:szCs w:val="20"/>
          <w:lang w:val="en-GB"/>
        </w:rPr>
      </w:pPr>
    </w:p>
    <w:p w14:paraId="3F6E54D4" w14:textId="77777777" w:rsidR="00E164B7" w:rsidRPr="008A0D4F" w:rsidRDefault="00E164B7" w:rsidP="00E164B7">
      <w:pPr>
        <w:numPr>
          <w:ilvl w:val="0"/>
          <w:numId w:val="9"/>
        </w:numPr>
        <w:pBdr>
          <w:top w:val="nil"/>
          <w:left w:val="nil"/>
          <w:bottom w:val="nil"/>
          <w:right w:val="nil"/>
          <w:between w:val="nil"/>
        </w:pBdr>
        <w:ind w:left="0" w:hanging="11"/>
        <w:rPr>
          <w:rFonts w:cs="Arial"/>
          <w:szCs w:val="20"/>
          <w:lang w:eastAsia="fr-FR"/>
        </w:rPr>
      </w:pPr>
      <w:r w:rsidRPr="008A0D4F">
        <w:rPr>
          <w:rFonts w:cs="Arial"/>
          <w:szCs w:val="20"/>
          <w:lang w:eastAsia="fr-FR"/>
        </w:rPr>
        <w:t>This Convention shall be open for signature by the member States of the Council of Europe, the non-member States which have participated in its drafting and the European Union.</w:t>
      </w:r>
    </w:p>
    <w:p w14:paraId="7C4FCAC6" w14:textId="77777777" w:rsidR="00D5372E" w:rsidRPr="008A0D4F" w:rsidRDefault="00D5372E" w:rsidP="00D5372E">
      <w:pPr>
        <w:pBdr>
          <w:top w:val="nil"/>
          <w:left w:val="nil"/>
          <w:bottom w:val="nil"/>
          <w:right w:val="nil"/>
          <w:between w:val="nil"/>
        </w:pBdr>
        <w:rPr>
          <w:rFonts w:cs="Arial"/>
          <w:szCs w:val="20"/>
          <w:lang w:eastAsia="fr-FR"/>
        </w:rPr>
      </w:pPr>
    </w:p>
    <w:p w14:paraId="06B929C0" w14:textId="77777777" w:rsidR="00E164B7" w:rsidRPr="008A0D4F" w:rsidRDefault="00E164B7" w:rsidP="00E164B7">
      <w:pPr>
        <w:numPr>
          <w:ilvl w:val="0"/>
          <w:numId w:val="9"/>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This Convention is subject to ratification, </w:t>
      </w:r>
      <w:proofErr w:type="gramStart"/>
      <w:r w:rsidRPr="008A0D4F">
        <w:rPr>
          <w:rFonts w:cs="Arial"/>
          <w:szCs w:val="20"/>
          <w:lang w:eastAsia="fr-FR"/>
        </w:rPr>
        <w:t>acceptance</w:t>
      </w:r>
      <w:proofErr w:type="gramEnd"/>
      <w:r w:rsidRPr="008A0D4F">
        <w:rPr>
          <w:rFonts w:cs="Arial"/>
          <w:szCs w:val="20"/>
          <w:lang w:eastAsia="fr-FR"/>
        </w:rPr>
        <w:t xml:space="preserve"> or approval. Instruments of ratification, acceptance or approval shall be deposited with the Secretary General of the Council of Europe.</w:t>
      </w:r>
    </w:p>
    <w:p w14:paraId="09C20A94" w14:textId="77777777" w:rsidR="00D5372E" w:rsidRPr="008A0D4F" w:rsidRDefault="00D5372E" w:rsidP="00D5372E">
      <w:pPr>
        <w:pBdr>
          <w:top w:val="nil"/>
          <w:left w:val="nil"/>
          <w:bottom w:val="nil"/>
          <w:right w:val="nil"/>
          <w:between w:val="nil"/>
        </w:pBdr>
        <w:rPr>
          <w:rFonts w:cs="Arial"/>
          <w:szCs w:val="20"/>
          <w:lang w:eastAsia="fr-FR"/>
        </w:rPr>
      </w:pPr>
    </w:p>
    <w:p w14:paraId="08837156" w14:textId="77777777" w:rsidR="00E164B7" w:rsidRPr="008A0D4F" w:rsidRDefault="00E164B7" w:rsidP="00E164B7">
      <w:pPr>
        <w:numPr>
          <w:ilvl w:val="0"/>
          <w:numId w:val="9"/>
        </w:numPr>
        <w:pBdr>
          <w:top w:val="nil"/>
          <w:left w:val="nil"/>
          <w:bottom w:val="nil"/>
          <w:right w:val="nil"/>
          <w:between w:val="nil"/>
        </w:pBdr>
        <w:ind w:left="0" w:hanging="11"/>
        <w:rPr>
          <w:rFonts w:cs="Arial"/>
          <w:szCs w:val="20"/>
          <w:lang w:eastAsia="fr-FR"/>
        </w:rPr>
      </w:pPr>
      <w:r w:rsidRPr="008A0D4F">
        <w:rPr>
          <w:rFonts w:cs="Arial"/>
          <w:szCs w:val="20"/>
          <w:lang w:eastAsia="fr-FR"/>
        </w:rPr>
        <w:t>This Convention shall enter into force on the first day of the month following the expiration of a period of three months after the date on which five signatories, including at least three member States of the Council of Europe, have expressed their consent to be bound by this Convention in accordance with paragraph 2.</w:t>
      </w:r>
    </w:p>
    <w:p w14:paraId="2FF434F1" w14:textId="77777777" w:rsidR="002140F9" w:rsidRDefault="002140F9">
      <w:pPr>
        <w:rPr>
          <w:rFonts w:cs="Arial"/>
          <w:szCs w:val="20"/>
          <w:lang w:eastAsia="fr-FR"/>
        </w:rPr>
      </w:pPr>
      <w:r>
        <w:rPr>
          <w:rFonts w:cs="Arial"/>
          <w:szCs w:val="20"/>
          <w:lang w:eastAsia="fr-FR"/>
        </w:rPr>
        <w:br w:type="page"/>
      </w:r>
    </w:p>
    <w:p w14:paraId="359FA7C4" w14:textId="4D14BF1A" w:rsidR="00E164B7" w:rsidRPr="008A0D4F" w:rsidRDefault="00E164B7" w:rsidP="00E164B7">
      <w:pPr>
        <w:numPr>
          <w:ilvl w:val="0"/>
          <w:numId w:val="9"/>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In respect of any signatory which subsequently expresses its consent to be bound by it, this Convention shall enter into force on the first day of the month following the expiration of a period of three months after the date of the deposit of its instrument of ratification, </w:t>
      </w:r>
      <w:proofErr w:type="gramStart"/>
      <w:r w:rsidRPr="008A0D4F">
        <w:rPr>
          <w:rFonts w:cs="Arial"/>
          <w:szCs w:val="20"/>
          <w:lang w:eastAsia="fr-FR"/>
        </w:rPr>
        <w:t>acceptance</w:t>
      </w:r>
      <w:proofErr w:type="gramEnd"/>
      <w:r w:rsidRPr="008A0D4F">
        <w:rPr>
          <w:rFonts w:cs="Arial"/>
          <w:szCs w:val="20"/>
          <w:lang w:eastAsia="fr-FR"/>
        </w:rPr>
        <w:t xml:space="preserve"> or approval.</w:t>
      </w:r>
    </w:p>
    <w:p w14:paraId="48F3D488" w14:textId="77777777" w:rsidR="00E164B7" w:rsidRPr="008A0D4F" w:rsidRDefault="00E164B7" w:rsidP="00E164B7">
      <w:pPr>
        <w:keepNext/>
        <w:keepLines/>
        <w:outlineLvl w:val="1"/>
        <w:rPr>
          <w:rFonts w:cs="Arial"/>
          <w:bCs/>
          <w:szCs w:val="20"/>
          <w:lang w:eastAsia="fr-FR"/>
        </w:rPr>
      </w:pPr>
      <w:bookmarkStart w:id="94" w:name="_heading=h.af08vf1dfyjz"/>
      <w:bookmarkStart w:id="95" w:name="twentythree"/>
      <w:bookmarkStart w:id="96" w:name="twentyoneACCESSION"/>
      <w:bookmarkStart w:id="97" w:name="_Toc107409583"/>
      <w:bookmarkEnd w:id="94"/>
    </w:p>
    <w:p w14:paraId="4D2D4670" w14:textId="6D92D8F8" w:rsidR="00E164B7" w:rsidRPr="008A0D4F" w:rsidRDefault="00E164B7" w:rsidP="00E164B7">
      <w:pPr>
        <w:pStyle w:val="Article"/>
        <w:contextualSpacing w:val="0"/>
        <w:jc w:val="left"/>
        <w:rPr>
          <w:rFonts w:cs="Arial"/>
          <w:sz w:val="20"/>
          <w:szCs w:val="20"/>
          <w:lang w:val="en-GB"/>
        </w:rPr>
      </w:pPr>
      <w:bookmarkStart w:id="98" w:name="_Toc161399822"/>
      <w:r w:rsidRPr="008A0D4F">
        <w:rPr>
          <w:rFonts w:cs="Arial"/>
          <w:sz w:val="20"/>
          <w:szCs w:val="20"/>
          <w:lang w:val="en-GB"/>
        </w:rPr>
        <w:t xml:space="preserve">Article </w:t>
      </w:r>
      <w:bookmarkEnd w:id="95"/>
      <w:bookmarkEnd w:id="96"/>
      <w:r w:rsidRPr="008A0D4F">
        <w:rPr>
          <w:rFonts w:cs="Arial"/>
          <w:sz w:val="20"/>
          <w:szCs w:val="20"/>
          <w:lang w:val="en-GB"/>
        </w:rPr>
        <w:t>31 – Accession</w:t>
      </w:r>
      <w:bookmarkEnd w:id="97"/>
      <w:bookmarkEnd w:id="98"/>
    </w:p>
    <w:p w14:paraId="6DDC72DD" w14:textId="77777777" w:rsidR="00D5372E" w:rsidRPr="008A0D4F" w:rsidRDefault="00D5372E" w:rsidP="00E164B7">
      <w:pPr>
        <w:pStyle w:val="Article"/>
        <w:contextualSpacing w:val="0"/>
        <w:jc w:val="left"/>
        <w:rPr>
          <w:rFonts w:cs="Arial"/>
          <w:b w:val="0"/>
          <w:bCs w:val="0"/>
          <w:sz w:val="20"/>
          <w:szCs w:val="20"/>
          <w:lang w:val="en-GB"/>
        </w:rPr>
      </w:pPr>
    </w:p>
    <w:p w14:paraId="5CF41924" w14:textId="54235E4E" w:rsidR="00E164B7" w:rsidRPr="008A0D4F" w:rsidRDefault="00E164B7" w:rsidP="00E164B7">
      <w:pPr>
        <w:numPr>
          <w:ilvl w:val="0"/>
          <w:numId w:val="5"/>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After the entry into force of this Convention, the Committee of Ministers of the Council of Europe may, after consulting the Parties to this Convention and obtaining their unanimous consent, invite any </w:t>
      </w:r>
      <w:r w:rsidR="00BB3CCB">
        <w:rPr>
          <w:rFonts w:cs="Arial"/>
          <w:szCs w:val="20"/>
          <w:lang w:eastAsia="fr-FR"/>
        </w:rPr>
        <w:br/>
      </w:r>
      <w:r w:rsidRPr="008A0D4F">
        <w:rPr>
          <w:rFonts w:cs="Arial"/>
          <w:szCs w:val="20"/>
          <w:lang w:eastAsia="fr-FR"/>
        </w:rPr>
        <w:t>non-member State of the Council of Europe which has not participated in the elaboration of this Convention to accede to this Convention by a decision taken by the majority provided for in Article 20.d of the Statute of the Council of Europe, and by unanimous vote of the representatives of the Parties entitled to sit on the Committee of Ministers.</w:t>
      </w:r>
    </w:p>
    <w:p w14:paraId="6018DD3F" w14:textId="77777777" w:rsidR="00D5372E" w:rsidRPr="008A0D4F" w:rsidRDefault="00D5372E" w:rsidP="00D5372E">
      <w:pPr>
        <w:pBdr>
          <w:top w:val="nil"/>
          <w:left w:val="nil"/>
          <w:bottom w:val="nil"/>
          <w:right w:val="nil"/>
          <w:between w:val="nil"/>
        </w:pBdr>
        <w:rPr>
          <w:rFonts w:cs="Arial"/>
          <w:szCs w:val="20"/>
          <w:lang w:eastAsia="fr-FR"/>
        </w:rPr>
      </w:pPr>
    </w:p>
    <w:p w14:paraId="1B756DD8" w14:textId="77777777" w:rsidR="00E164B7" w:rsidRPr="008A0D4F" w:rsidRDefault="00E164B7" w:rsidP="00E164B7">
      <w:pPr>
        <w:numPr>
          <w:ilvl w:val="0"/>
          <w:numId w:val="5"/>
        </w:numPr>
        <w:pBdr>
          <w:top w:val="nil"/>
          <w:left w:val="nil"/>
          <w:bottom w:val="nil"/>
          <w:right w:val="nil"/>
          <w:between w:val="nil"/>
        </w:pBdr>
        <w:ind w:left="0" w:hanging="11"/>
        <w:rPr>
          <w:rFonts w:cs="Arial"/>
          <w:szCs w:val="20"/>
          <w:lang w:eastAsia="fr-FR"/>
        </w:rPr>
      </w:pPr>
      <w:r w:rsidRPr="008A0D4F">
        <w:rPr>
          <w:rFonts w:cs="Arial"/>
          <w:szCs w:val="20"/>
          <w:lang w:eastAsia="fr-FR"/>
        </w:rPr>
        <w:t>In respect of any acceding State, this Convention shall enter into force on the first day of the month following the expiration of a period of three months after the date of deposit of the instrument of accession with the Secretary General of the Council of Europe.</w:t>
      </w:r>
    </w:p>
    <w:p w14:paraId="0303C34D" w14:textId="77777777" w:rsidR="00E164B7" w:rsidRPr="008A0D4F" w:rsidRDefault="00E164B7" w:rsidP="00E164B7">
      <w:pPr>
        <w:pBdr>
          <w:top w:val="nil"/>
          <w:left w:val="nil"/>
          <w:bottom w:val="nil"/>
          <w:right w:val="nil"/>
          <w:between w:val="nil"/>
        </w:pBdr>
        <w:rPr>
          <w:rFonts w:cs="Arial"/>
          <w:szCs w:val="20"/>
          <w:lang w:eastAsia="fr-FR"/>
        </w:rPr>
      </w:pPr>
    </w:p>
    <w:p w14:paraId="42680D8E" w14:textId="77777777" w:rsidR="00E164B7" w:rsidRPr="008A0D4F" w:rsidRDefault="00E164B7" w:rsidP="00E164B7">
      <w:pPr>
        <w:pStyle w:val="Article"/>
        <w:contextualSpacing w:val="0"/>
        <w:jc w:val="left"/>
        <w:rPr>
          <w:rFonts w:cs="Arial"/>
          <w:sz w:val="20"/>
          <w:szCs w:val="20"/>
          <w:lang w:val="en-GB"/>
        </w:rPr>
      </w:pPr>
      <w:bookmarkStart w:id="99" w:name="_heading=h.ltp4fgooxs2k"/>
      <w:bookmarkStart w:id="100" w:name="_Toc107409584"/>
      <w:bookmarkStart w:id="101" w:name="_Toc161399823"/>
      <w:bookmarkEnd w:id="99"/>
      <w:r w:rsidRPr="008A0D4F">
        <w:rPr>
          <w:rFonts w:cs="Arial"/>
          <w:sz w:val="20"/>
          <w:szCs w:val="20"/>
          <w:lang w:val="en-GB"/>
        </w:rPr>
        <w:t>Article 32 – Territorial application</w:t>
      </w:r>
      <w:bookmarkEnd w:id="100"/>
      <w:bookmarkEnd w:id="101"/>
    </w:p>
    <w:p w14:paraId="75A0D912" w14:textId="77777777" w:rsidR="00D5372E" w:rsidRPr="008A0D4F" w:rsidRDefault="00D5372E" w:rsidP="00E164B7">
      <w:pPr>
        <w:pStyle w:val="Article"/>
        <w:contextualSpacing w:val="0"/>
        <w:jc w:val="left"/>
        <w:rPr>
          <w:rFonts w:cs="Arial"/>
          <w:sz w:val="20"/>
          <w:szCs w:val="20"/>
          <w:lang w:val="en-GB"/>
        </w:rPr>
      </w:pPr>
    </w:p>
    <w:p w14:paraId="2CDCDD5A" w14:textId="77777777" w:rsidR="00E164B7" w:rsidRPr="008A0D4F" w:rsidRDefault="00E164B7" w:rsidP="00E164B7">
      <w:pPr>
        <w:numPr>
          <w:ilvl w:val="0"/>
          <w:numId w:val="8"/>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Any State or the European Union may, at the time of signature or when depositing its instrument of ratification, acceptance, </w:t>
      </w:r>
      <w:proofErr w:type="gramStart"/>
      <w:r w:rsidRPr="008A0D4F">
        <w:rPr>
          <w:rFonts w:cs="Arial"/>
          <w:szCs w:val="20"/>
          <w:lang w:eastAsia="fr-FR"/>
        </w:rPr>
        <w:t>approval</w:t>
      </w:r>
      <w:proofErr w:type="gramEnd"/>
      <w:r w:rsidRPr="008A0D4F">
        <w:rPr>
          <w:rFonts w:cs="Arial"/>
          <w:szCs w:val="20"/>
          <w:lang w:eastAsia="fr-FR"/>
        </w:rPr>
        <w:t xml:space="preserve"> or accession, specify the territory or territories to which this Convention shall apply.</w:t>
      </w:r>
    </w:p>
    <w:p w14:paraId="475AEF40" w14:textId="77777777" w:rsidR="00D5372E" w:rsidRPr="008A0D4F" w:rsidRDefault="00D5372E" w:rsidP="00D5372E">
      <w:pPr>
        <w:pBdr>
          <w:top w:val="nil"/>
          <w:left w:val="nil"/>
          <w:bottom w:val="nil"/>
          <w:right w:val="nil"/>
          <w:between w:val="nil"/>
        </w:pBdr>
        <w:rPr>
          <w:rFonts w:cs="Arial"/>
          <w:szCs w:val="20"/>
          <w:lang w:eastAsia="fr-FR"/>
        </w:rPr>
      </w:pPr>
    </w:p>
    <w:p w14:paraId="30248B3B" w14:textId="77777777" w:rsidR="00E164B7" w:rsidRPr="008A0D4F" w:rsidRDefault="00E164B7" w:rsidP="00E164B7">
      <w:pPr>
        <w:numPr>
          <w:ilvl w:val="0"/>
          <w:numId w:val="8"/>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Any Party may, </w:t>
      </w:r>
      <w:proofErr w:type="gramStart"/>
      <w:r w:rsidRPr="008A0D4F">
        <w:rPr>
          <w:rFonts w:cs="Arial"/>
          <w:szCs w:val="20"/>
          <w:lang w:eastAsia="fr-FR"/>
        </w:rPr>
        <w:t>at a later date</w:t>
      </w:r>
      <w:proofErr w:type="gramEnd"/>
      <w:r w:rsidRPr="008A0D4F">
        <w:rPr>
          <w:rFonts w:cs="Arial"/>
          <w:szCs w:val="20"/>
          <w:lang w:eastAsia="fr-FR"/>
        </w:rPr>
        <w:t>, by a declaration addressed to the Secretary General of the Council of Europe, extend the application of this Convention to any other territory specified in the declaration. In respect of such territory, this Convention shall enter into force on the first day of the month following the expiration of a period of three months after the date of receipt of the declaration by the Secretary General.</w:t>
      </w:r>
    </w:p>
    <w:p w14:paraId="401B206F" w14:textId="77777777" w:rsidR="00D5372E" w:rsidRPr="008A0D4F" w:rsidRDefault="00D5372E" w:rsidP="00D5372E">
      <w:pPr>
        <w:pBdr>
          <w:top w:val="nil"/>
          <w:left w:val="nil"/>
          <w:bottom w:val="nil"/>
          <w:right w:val="nil"/>
          <w:between w:val="nil"/>
        </w:pBdr>
        <w:rPr>
          <w:rFonts w:cs="Arial"/>
          <w:szCs w:val="20"/>
          <w:lang w:eastAsia="fr-FR"/>
        </w:rPr>
      </w:pPr>
    </w:p>
    <w:p w14:paraId="04FE1F7E" w14:textId="77777777" w:rsidR="00E164B7" w:rsidRPr="008A0D4F" w:rsidRDefault="00E164B7" w:rsidP="00E164B7">
      <w:pPr>
        <w:numPr>
          <w:ilvl w:val="0"/>
          <w:numId w:val="8"/>
        </w:numPr>
        <w:pBdr>
          <w:top w:val="nil"/>
          <w:left w:val="nil"/>
          <w:bottom w:val="nil"/>
          <w:right w:val="nil"/>
          <w:between w:val="nil"/>
        </w:pBdr>
        <w:ind w:left="0" w:hanging="11"/>
        <w:rPr>
          <w:rFonts w:cs="Arial"/>
          <w:szCs w:val="20"/>
          <w:lang w:eastAsia="fr-FR"/>
        </w:rPr>
      </w:pPr>
      <w:r w:rsidRPr="008A0D4F">
        <w:rPr>
          <w:rFonts w:cs="Arial"/>
          <w:szCs w:val="20"/>
          <w:lang w:eastAsia="fr-FR"/>
        </w:rPr>
        <w:t>Any declaration made under the two preceding paragraphs may, in respect of any territory specified in said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w:t>
      </w:r>
    </w:p>
    <w:p w14:paraId="240ADC13" w14:textId="77777777" w:rsidR="00E164B7" w:rsidRPr="008A0D4F" w:rsidRDefault="00E164B7" w:rsidP="00E164B7">
      <w:pPr>
        <w:pBdr>
          <w:top w:val="nil"/>
          <w:left w:val="nil"/>
          <w:bottom w:val="nil"/>
          <w:right w:val="nil"/>
          <w:between w:val="nil"/>
        </w:pBdr>
        <w:ind w:left="720"/>
        <w:rPr>
          <w:rFonts w:cs="Arial"/>
          <w:szCs w:val="20"/>
          <w:lang w:eastAsia="fr-FR"/>
        </w:rPr>
      </w:pPr>
    </w:p>
    <w:p w14:paraId="4FA97A53" w14:textId="10F22ADF" w:rsidR="00E164B7" w:rsidRPr="008A0D4F" w:rsidRDefault="00E164B7" w:rsidP="00E164B7">
      <w:pPr>
        <w:pStyle w:val="Article"/>
        <w:contextualSpacing w:val="0"/>
        <w:jc w:val="left"/>
        <w:rPr>
          <w:rFonts w:cs="Arial"/>
          <w:sz w:val="20"/>
          <w:szCs w:val="20"/>
          <w:lang w:val="en-GB"/>
        </w:rPr>
      </w:pPr>
      <w:bookmarkStart w:id="102" w:name="_heading=h.aeyw3pubuvi6"/>
      <w:bookmarkStart w:id="103" w:name="_Toc161399824"/>
      <w:bookmarkStart w:id="104" w:name="twentyfive"/>
      <w:bookmarkStart w:id="105" w:name="twentythreeRESERVATIONS"/>
      <w:bookmarkStart w:id="106" w:name="_Toc107409585"/>
      <w:bookmarkEnd w:id="102"/>
      <w:r w:rsidRPr="008A0D4F">
        <w:rPr>
          <w:rFonts w:cs="Arial"/>
          <w:sz w:val="20"/>
          <w:szCs w:val="20"/>
          <w:lang w:val="en-GB"/>
        </w:rPr>
        <w:t>Article 33 – Federal clause</w:t>
      </w:r>
      <w:bookmarkEnd w:id="103"/>
    </w:p>
    <w:p w14:paraId="43EEC540" w14:textId="77777777" w:rsidR="00D5372E" w:rsidRPr="008A0D4F" w:rsidRDefault="00D5372E" w:rsidP="00E164B7">
      <w:pPr>
        <w:pStyle w:val="Article"/>
        <w:contextualSpacing w:val="0"/>
        <w:jc w:val="left"/>
        <w:rPr>
          <w:rFonts w:cs="Arial"/>
          <w:sz w:val="20"/>
          <w:szCs w:val="20"/>
          <w:lang w:val="en-GB"/>
        </w:rPr>
      </w:pPr>
    </w:p>
    <w:p w14:paraId="33C6AF8C" w14:textId="77777777" w:rsidR="00E164B7" w:rsidRPr="008A0D4F" w:rsidRDefault="00E164B7" w:rsidP="00E164B7">
      <w:pPr>
        <w:numPr>
          <w:ilvl w:val="0"/>
          <w:numId w:val="17"/>
        </w:numPr>
        <w:pBdr>
          <w:top w:val="nil"/>
          <w:left w:val="nil"/>
          <w:bottom w:val="nil"/>
          <w:right w:val="nil"/>
          <w:between w:val="nil"/>
        </w:pBdr>
        <w:ind w:left="0" w:hanging="11"/>
        <w:rPr>
          <w:rFonts w:cs="Arial"/>
          <w:szCs w:val="20"/>
          <w:lang w:eastAsia="fr-FR"/>
        </w:rPr>
      </w:pPr>
      <w:r w:rsidRPr="008A0D4F">
        <w:rPr>
          <w:rFonts w:cs="Arial"/>
          <w:szCs w:val="20"/>
          <w:lang w:eastAsia="fr-FR"/>
        </w:rPr>
        <w:t>A federal State may reserve the right to assume obligations under this Convention consistent with its fundamental principles governing the relationship between its central government and constituent states or other similar territorial entities, provided that this Convention shall apply to the central government of the federal State.</w:t>
      </w:r>
    </w:p>
    <w:p w14:paraId="5F57447E" w14:textId="77777777" w:rsidR="00D5372E" w:rsidRPr="008A0D4F" w:rsidRDefault="00D5372E" w:rsidP="00D5372E">
      <w:pPr>
        <w:pBdr>
          <w:top w:val="nil"/>
          <w:left w:val="nil"/>
          <w:bottom w:val="nil"/>
          <w:right w:val="nil"/>
          <w:between w:val="nil"/>
        </w:pBdr>
        <w:rPr>
          <w:rFonts w:cs="Arial"/>
          <w:szCs w:val="20"/>
          <w:lang w:eastAsia="fr-FR"/>
        </w:rPr>
      </w:pPr>
    </w:p>
    <w:p w14:paraId="68496F30" w14:textId="77777777" w:rsidR="00E164B7" w:rsidRPr="008A0D4F" w:rsidRDefault="00E164B7" w:rsidP="00E164B7">
      <w:pPr>
        <w:numPr>
          <w:ilvl w:val="0"/>
          <w:numId w:val="17"/>
        </w:numPr>
        <w:pBdr>
          <w:top w:val="nil"/>
          <w:left w:val="nil"/>
          <w:bottom w:val="nil"/>
          <w:right w:val="nil"/>
          <w:between w:val="nil"/>
        </w:pBdr>
        <w:ind w:left="0" w:hanging="11"/>
        <w:rPr>
          <w:rFonts w:cs="Arial"/>
          <w:szCs w:val="20"/>
          <w:lang w:eastAsia="fr-FR"/>
        </w:rPr>
      </w:pPr>
      <w:r w:rsidRPr="008A0D4F">
        <w:rPr>
          <w:rFonts w:cs="Arial"/>
          <w:szCs w:val="20"/>
          <w:lang w:eastAsia="fr-FR"/>
        </w:rPr>
        <w:t xml:space="preserve">With regard to the provisions of this Convention, the application of, which come under the jurisdiction of constituent states or other similar territorial entities that are not obliged by the constitutional system of the federation to take legislative measures, the federal government shall inform the competent authorities of such states of the said provisions with its favourable </w:t>
      </w:r>
      <w:proofErr w:type="gramStart"/>
      <w:r w:rsidRPr="008A0D4F">
        <w:rPr>
          <w:rFonts w:cs="Arial"/>
          <w:szCs w:val="20"/>
          <w:lang w:eastAsia="fr-FR"/>
        </w:rPr>
        <w:t>opinion, and</w:t>
      </w:r>
      <w:proofErr w:type="gramEnd"/>
      <w:r w:rsidRPr="008A0D4F">
        <w:rPr>
          <w:rFonts w:cs="Arial"/>
          <w:szCs w:val="20"/>
          <w:lang w:eastAsia="fr-FR"/>
        </w:rPr>
        <w:t xml:space="preserve"> encourage them to take appropriate action to give them effect.</w:t>
      </w:r>
    </w:p>
    <w:p w14:paraId="643B82C4" w14:textId="77777777" w:rsidR="00E164B7" w:rsidRPr="008A0D4F" w:rsidRDefault="00E164B7" w:rsidP="00E164B7">
      <w:pPr>
        <w:pStyle w:val="Article"/>
        <w:contextualSpacing w:val="0"/>
        <w:jc w:val="left"/>
        <w:rPr>
          <w:rFonts w:cs="Arial"/>
          <w:sz w:val="20"/>
          <w:szCs w:val="20"/>
          <w:lang w:val="en-GB"/>
        </w:rPr>
      </w:pPr>
    </w:p>
    <w:p w14:paraId="5A147C7B" w14:textId="77777777" w:rsidR="00E164B7" w:rsidRPr="008A0D4F" w:rsidRDefault="00E164B7" w:rsidP="00E164B7">
      <w:pPr>
        <w:pStyle w:val="Article"/>
        <w:contextualSpacing w:val="0"/>
        <w:jc w:val="left"/>
        <w:rPr>
          <w:rFonts w:cs="Arial"/>
          <w:sz w:val="20"/>
          <w:szCs w:val="20"/>
          <w:lang w:val="en-GB"/>
        </w:rPr>
      </w:pPr>
      <w:bookmarkStart w:id="107" w:name="_Toc161399825"/>
      <w:r w:rsidRPr="008A0D4F">
        <w:rPr>
          <w:rFonts w:cs="Arial"/>
          <w:sz w:val="20"/>
          <w:szCs w:val="20"/>
          <w:lang w:val="en-GB"/>
        </w:rPr>
        <w:t xml:space="preserve">Article </w:t>
      </w:r>
      <w:bookmarkEnd w:id="104"/>
      <w:bookmarkEnd w:id="105"/>
      <w:r w:rsidRPr="008A0D4F">
        <w:rPr>
          <w:rFonts w:cs="Arial"/>
          <w:sz w:val="20"/>
          <w:szCs w:val="20"/>
          <w:lang w:val="en-GB"/>
        </w:rPr>
        <w:t>34 – Reservations</w:t>
      </w:r>
      <w:bookmarkEnd w:id="106"/>
      <w:bookmarkEnd w:id="107"/>
    </w:p>
    <w:p w14:paraId="323693EA" w14:textId="77777777" w:rsidR="00D5372E" w:rsidRPr="008A0D4F" w:rsidRDefault="00D5372E" w:rsidP="00E164B7">
      <w:pPr>
        <w:pStyle w:val="Article"/>
        <w:contextualSpacing w:val="0"/>
        <w:jc w:val="left"/>
        <w:rPr>
          <w:rFonts w:cs="Arial"/>
          <w:sz w:val="20"/>
          <w:szCs w:val="20"/>
          <w:lang w:val="en-GB"/>
        </w:rPr>
      </w:pPr>
    </w:p>
    <w:p w14:paraId="5EF86E5F" w14:textId="77777777" w:rsidR="00E164B7" w:rsidRPr="008A0D4F" w:rsidRDefault="00E164B7" w:rsidP="00D5372E">
      <w:pPr>
        <w:pStyle w:val="ListParagraph"/>
        <w:numPr>
          <w:ilvl w:val="3"/>
          <w:numId w:val="17"/>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 xml:space="preserve">By a written notification addressed to the Secretary General of the Council of Europe, any State may, at the time of signature or when depositing its instrument of ratification, acceptance, </w:t>
      </w:r>
      <w:proofErr w:type="gramStart"/>
      <w:r w:rsidRPr="008A0D4F">
        <w:rPr>
          <w:rFonts w:cs="Arial"/>
          <w:szCs w:val="20"/>
          <w:lang w:eastAsia="fr-FR"/>
        </w:rPr>
        <w:t>approval</w:t>
      </w:r>
      <w:proofErr w:type="gramEnd"/>
      <w:r w:rsidRPr="008A0D4F">
        <w:rPr>
          <w:rFonts w:cs="Arial"/>
          <w:szCs w:val="20"/>
          <w:lang w:eastAsia="fr-FR"/>
        </w:rPr>
        <w:t xml:space="preserve"> or accession, declare that it avails itself of the reservation provided for in Article 33, paragraph 1.</w:t>
      </w:r>
    </w:p>
    <w:p w14:paraId="65FE7ADE" w14:textId="77777777" w:rsidR="00D5372E" w:rsidRPr="008A0D4F" w:rsidRDefault="00D5372E" w:rsidP="00D5372E">
      <w:pPr>
        <w:pStyle w:val="ListParagraph"/>
        <w:pBdr>
          <w:top w:val="nil"/>
          <w:left w:val="nil"/>
          <w:bottom w:val="nil"/>
          <w:right w:val="nil"/>
          <w:between w:val="nil"/>
        </w:pBdr>
        <w:ind w:left="0"/>
        <w:contextualSpacing w:val="0"/>
        <w:rPr>
          <w:rFonts w:cs="Arial"/>
          <w:szCs w:val="20"/>
          <w:lang w:eastAsia="fr-FR"/>
        </w:rPr>
      </w:pPr>
    </w:p>
    <w:p w14:paraId="7BAF1DBB" w14:textId="77777777" w:rsidR="00E164B7" w:rsidRPr="008A0D4F" w:rsidRDefault="00E164B7" w:rsidP="00D5372E">
      <w:pPr>
        <w:pStyle w:val="ListParagraph"/>
        <w:numPr>
          <w:ilvl w:val="3"/>
          <w:numId w:val="17"/>
        </w:numPr>
        <w:pBdr>
          <w:top w:val="nil"/>
          <w:left w:val="nil"/>
          <w:bottom w:val="nil"/>
          <w:right w:val="nil"/>
          <w:between w:val="nil"/>
        </w:pBdr>
        <w:ind w:left="0" w:firstLine="0"/>
        <w:contextualSpacing w:val="0"/>
        <w:rPr>
          <w:rFonts w:cs="Arial"/>
          <w:szCs w:val="20"/>
          <w:lang w:eastAsia="fr-FR"/>
        </w:rPr>
      </w:pPr>
      <w:r w:rsidRPr="008A0D4F">
        <w:rPr>
          <w:rFonts w:cs="Arial"/>
          <w:szCs w:val="20"/>
          <w:lang w:eastAsia="fr-FR"/>
        </w:rPr>
        <w:t>No other reservation may be made in respect of this Convention.</w:t>
      </w:r>
    </w:p>
    <w:p w14:paraId="08148C5E" w14:textId="77777777" w:rsidR="00E164B7" w:rsidRPr="008A0D4F" w:rsidRDefault="00E164B7" w:rsidP="00D5372E">
      <w:pPr>
        <w:pBdr>
          <w:top w:val="nil"/>
          <w:left w:val="nil"/>
          <w:bottom w:val="nil"/>
          <w:right w:val="nil"/>
          <w:between w:val="nil"/>
        </w:pBdr>
        <w:rPr>
          <w:rFonts w:cs="Arial"/>
          <w:szCs w:val="20"/>
          <w:lang w:eastAsia="fr-FR"/>
        </w:rPr>
      </w:pPr>
    </w:p>
    <w:p w14:paraId="1759A853" w14:textId="77777777" w:rsidR="00E164B7" w:rsidRPr="008A0D4F" w:rsidRDefault="00E164B7" w:rsidP="00D5372E">
      <w:pPr>
        <w:pStyle w:val="Article"/>
        <w:contextualSpacing w:val="0"/>
        <w:jc w:val="left"/>
        <w:rPr>
          <w:rFonts w:cs="Arial"/>
          <w:sz w:val="20"/>
          <w:szCs w:val="20"/>
          <w:lang w:val="en-GB"/>
        </w:rPr>
      </w:pPr>
      <w:bookmarkStart w:id="108" w:name="_heading=h.7t1eo44ojdur" w:colFirst="0" w:colLast="0"/>
      <w:bookmarkStart w:id="109" w:name="twentysix"/>
      <w:bookmarkStart w:id="110" w:name="_Toc107409586"/>
      <w:bookmarkStart w:id="111" w:name="_Toc161399826"/>
      <w:bookmarkEnd w:id="108"/>
      <w:r w:rsidRPr="008A0D4F">
        <w:rPr>
          <w:rFonts w:cs="Arial"/>
          <w:sz w:val="20"/>
          <w:szCs w:val="20"/>
          <w:lang w:val="en-GB"/>
        </w:rPr>
        <w:t xml:space="preserve">Article </w:t>
      </w:r>
      <w:bookmarkEnd w:id="109"/>
      <w:r w:rsidRPr="008A0D4F">
        <w:rPr>
          <w:rFonts w:cs="Arial"/>
          <w:sz w:val="20"/>
          <w:szCs w:val="20"/>
          <w:lang w:val="en-GB"/>
        </w:rPr>
        <w:t>35 – Denunciation</w:t>
      </w:r>
      <w:bookmarkEnd w:id="110"/>
      <w:bookmarkEnd w:id="111"/>
    </w:p>
    <w:p w14:paraId="46AC5544" w14:textId="77777777" w:rsidR="00D5372E" w:rsidRPr="008A0D4F" w:rsidRDefault="00D5372E" w:rsidP="00D5372E">
      <w:pPr>
        <w:pStyle w:val="Article"/>
        <w:contextualSpacing w:val="0"/>
        <w:jc w:val="left"/>
        <w:rPr>
          <w:rFonts w:cs="Arial"/>
          <w:sz w:val="20"/>
          <w:szCs w:val="20"/>
          <w:lang w:val="en-GB"/>
        </w:rPr>
      </w:pPr>
    </w:p>
    <w:p w14:paraId="659B3824" w14:textId="77777777" w:rsidR="00E164B7" w:rsidRPr="008A0D4F" w:rsidRDefault="00E164B7" w:rsidP="00D5372E">
      <w:pPr>
        <w:numPr>
          <w:ilvl w:val="0"/>
          <w:numId w:val="7"/>
        </w:numPr>
        <w:pBdr>
          <w:top w:val="nil"/>
          <w:left w:val="nil"/>
          <w:bottom w:val="nil"/>
          <w:right w:val="nil"/>
          <w:between w:val="nil"/>
        </w:pBdr>
        <w:ind w:left="0" w:firstLine="0"/>
        <w:rPr>
          <w:rFonts w:cs="Arial"/>
          <w:szCs w:val="20"/>
          <w:lang w:eastAsia="fr-FR"/>
        </w:rPr>
      </w:pPr>
      <w:r w:rsidRPr="008A0D4F">
        <w:rPr>
          <w:rFonts w:cs="Arial"/>
          <w:szCs w:val="20"/>
          <w:lang w:eastAsia="fr-FR"/>
        </w:rPr>
        <w:t>Any Party may, at any time, denounce this Convention by means of a notification addressed to the Secretary General of the Council of Europe.</w:t>
      </w:r>
    </w:p>
    <w:p w14:paraId="03E62453" w14:textId="77777777" w:rsidR="00D5372E" w:rsidRPr="008A0D4F" w:rsidRDefault="00D5372E" w:rsidP="00D5372E">
      <w:pPr>
        <w:pBdr>
          <w:top w:val="nil"/>
          <w:left w:val="nil"/>
          <w:bottom w:val="nil"/>
          <w:right w:val="nil"/>
          <w:between w:val="nil"/>
        </w:pBdr>
        <w:rPr>
          <w:rFonts w:cs="Arial"/>
          <w:szCs w:val="20"/>
          <w:lang w:eastAsia="fr-FR"/>
        </w:rPr>
      </w:pPr>
    </w:p>
    <w:p w14:paraId="0EC59B91" w14:textId="5C4FFE93" w:rsidR="00E164B7" w:rsidRPr="008A0D4F" w:rsidRDefault="00E164B7" w:rsidP="00D5372E">
      <w:pPr>
        <w:numPr>
          <w:ilvl w:val="0"/>
          <w:numId w:val="7"/>
        </w:numPr>
        <w:pBdr>
          <w:top w:val="nil"/>
          <w:left w:val="nil"/>
          <w:bottom w:val="nil"/>
          <w:right w:val="nil"/>
          <w:between w:val="nil"/>
        </w:pBdr>
        <w:ind w:left="0" w:firstLine="0"/>
        <w:rPr>
          <w:rFonts w:cs="Arial"/>
          <w:szCs w:val="20"/>
          <w:lang w:eastAsia="fr-FR"/>
        </w:rPr>
      </w:pPr>
      <w:r w:rsidRPr="008A0D4F">
        <w:rPr>
          <w:rFonts w:cs="Arial"/>
          <w:szCs w:val="20"/>
          <w:lang w:eastAsia="fr-FR"/>
        </w:rPr>
        <w:t>Such denunciation shall become effective on the first day of the month following the expiration of a period of three months after the date of receipt of the notification by the Secretary General.</w:t>
      </w:r>
    </w:p>
    <w:p w14:paraId="4DEDBF06" w14:textId="77777777" w:rsidR="00E164B7" w:rsidRPr="008A0D4F" w:rsidRDefault="00E164B7" w:rsidP="00D5372E">
      <w:pPr>
        <w:pStyle w:val="Article"/>
        <w:contextualSpacing w:val="0"/>
        <w:jc w:val="left"/>
        <w:rPr>
          <w:rFonts w:cs="Arial"/>
          <w:sz w:val="20"/>
          <w:szCs w:val="20"/>
          <w:lang w:val="en-GB"/>
        </w:rPr>
      </w:pPr>
      <w:bookmarkStart w:id="112" w:name="_heading=h.o4aml0pfel7j" w:colFirst="0" w:colLast="0"/>
      <w:bookmarkStart w:id="113" w:name="_Toc107409587"/>
      <w:bookmarkEnd w:id="112"/>
    </w:p>
    <w:p w14:paraId="022D17E6" w14:textId="77777777" w:rsidR="008A0D4F" w:rsidRPr="008A0D4F" w:rsidRDefault="008A0D4F">
      <w:pPr>
        <w:rPr>
          <w:rFonts w:cs="Arial"/>
          <w:b/>
          <w:bCs/>
          <w:szCs w:val="20"/>
          <w:lang w:eastAsia="fr-FR"/>
        </w:rPr>
      </w:pPr>
      <w:bookmarkStart w:id="114" w:name="_Toc161399827"/>
      <w:r w:rsidRPr="008A0D4F">
        <w:rPr>
          <w:rFonts w:cs="Arial"/>
          <w:szCs w:val="20"/>
        </w:rPr>
        <w:br w:type="page"/>
      </w:r>
    </w:p>
    <w:p w14:paraId="34C62F9C" w14:textId="730E2EFA" w:rsidR="00E164B7" w:rsidRPr="008A0D4F" w:rsidRDefault="00E164B7" w:rsidP="00E164B7">
      <w:pPr>
        <w:pStyle w:val="Article"/>
        <w:contextualSpacing w:val="0"/>
        <w:jc w:val="left"/>
        <w:rPr>
          <w:rFonts w:cs="Arial"/>
          <w:sz w:val="20"/>
          <w:szCs w:val="20"/>
          <w:lang w:val="en-GB"/>
        </w:rPr>
      </w:pPr>
      <w:r w:rsidRPr="008A0D4F">
        <w:rPr>
          <w:rFonts w:cs="Arial"/>
          <w:sz w:val="20"/>
          <w:szCs w:val="20"/>
          <w:lang w:val="en-GB"/>
        </w:rPr>
        <w:t xml:space="preserve">Article 36 – </w:t>
      </w:r>
      <w:bookmarkStart w:id="115" w:name="_Hlk138748015"/>
      <w:r w:rsidRPr="008A0D4F">
        <w:rPr>
          <w:rFonts w:cs="Arial"/>
          <w:sz w:val="20"/>
          <w:szCs w:val="20"/>
          <w:lang w:val="en-GB"/>
        </w:rPr>
        <w:t>Notification</w:t>
      </w:r>
      <w:bookmarkEnd w:id="113"/>
      <w:bookmarkEnd w:id="114"/>
      <w:bookmarkEnd w:id="115"/>
    </w:p>
    <w:p w14:paraId="010A00D2" w14:textId="77777777" w:rsidR="00D5372E" w:rsidRPr="008A0D4F" w:rsidRDefault="00D5372E" w:rsidP="00E164B7">
      <w:pPr>
        <w:pBdr>
          <w:top w:val="nil"/>
          <w:left w:val="nil"/>
          <w:bottom w:val="nil"/>
          <w:right w:val="nil"/>
          <w:between w:val="nil"/>
        </w:pBdr>
        <w:rPr>
          <w:rFonts w:cs="Arial"/>
          <w:szCs w:val="20"/>
          <w:lang w:eastAsia="fr-FR"/>
        </w:rPr>
      </w:pPr>
    </w:p>
    <w:p w14:paraId="321D32C3" w14:textId="2F0C2C3E" w:rsidR="00E164B7" w:rsidRPr="008A0D4F" w:rsidRDefault="00E164B7" w:rsidP="00E164B7">
      <w:pPr>
        <w:pBdr>
          <w:top w:val="nil"/>
          <w:left w:val="nil"/>
          <w:bottom w:val="nil"/>
          <w:right w:val="nil"/>
          <w:between w:val="nil"/>
        </w:pBdr>
        <w:rPr>
          <w:rFonts w:cs="Arial"/>
          <w:szCs w:val="20"/>
          <w:lang w:eastAsia="fr-FR"/>
        </w:rPr>
      </w:pPr>
      <w:r w:rsidRPr="008A0D4F">
        <w:rPr>
          <w:rFonts w:cs="Arial"/>
          <w:szCs w:val="20"/>
          <w:lang w:eastAsia="fr-FR"/>
        </w:rPr>
        <w:t xml:space="preserve">The Secretary General of the Council of Europe shall notify the member States of the Council of Europe, the non-member States which have participated in the drafting of this Convention, the European Union, any signatory, any contracting State, any </w:t>
      </w:r>
      <w:proofErr w:type="gramStart"/>
      <w:r w:rsidRPr="008A0D4F">
        <w:rPr>
          <w:rFonts w:cs="Arial"/>
          <w:szCs w:val="20"/>
          <w:lang w:eastAsia="fr-FR"/>
        </w:rPr>
        <w:t>Party</w:t>
      </w:r>
      <w:proofErr w:type="gramEnd"/>
      <w:r w:rsidRPr="008A0D4F">
        <w:rPr>
          <w:rFonts w:cs="Arial"/>
          <w:szCs w:val="20"/>
          <w:lang w:eastAsia="fr-FR"/>
        </w:rPr>
        <w:t xml:space="preserve"> and any other State which has been invited to accede to this Convention, of:</w:t>
      </w:r>
    </w:p>
    <w:p w14:paraId="3D437AED" w14:textId="77777777" w:rsidR="00D5372E" w:rsidRPr="008A0D4F" w:rsidRDefault="00D5372E" w:rsidP="00E164B7">
      <w:pPr>
        <w:pBdr>
          <w:top w:val="nil"/>
          <w:left w:val="nil"/>
          <w:bottom w:val="nil"/>
          <w:right w:val="nil"/>
          <w:between w:val="nil"/>
        </w:pBdr>
        <w:rPr>
          <w:rFonts w:cs="Arial"/>
          <w:szCs w:val="20"/>
          <w:lang w:eastAsia="fr-FR"/>
        </w:rPr>
      </w:pPr>
    </w:p>
    <w:p w14:paraId="25313A6F" w14:textId="77777777" w:rsidR="00E164B7" w:rsidRPr="008A0D4F" w:rsidRDefault="00E164B7" w:rsidP="00D5372E">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w:t>
      </w:r>
      <w:proofErr w:type="gramStart"/>
      <w:r w:rsidRPr="008A0D4F">
        <w:rPr>
          <w:rFonts w:cs="Arial"/>
          <w:szCs w:val="20"/>
          <w:lang w:eastAsia="fr-FR"/>
        </w:rPr>
        <w:t>signature;</w:t>
      </w:r>
      <w:proofErr w:type="gramEnd"/>
    </w:p>
    <w:p w14:paraId="23175CD4" w14:textId="77777777" w:rsidR="00D5372E" w:rsidRPr="008A0D4F" w:rsidRDefault="00D5372E" w:rsidP="00D5372E">
      <w:pPr>
        <w:pBdr>
          <w:top w:val="nil"/>
          <w:left w:val="nil"/>
          <w:bottom w:val="nil"/>
          <w:right w:val="nil"/>
          <w:between w:val="nil"/>
        </w:pBdr>
        <w:ind w:left="993"/>
        <w:rPr>
          <w:rFonts w:cs="Arial"/>
          <w:szCs w:val="20"/>
          <w:lang w:eastAsia="fr-FR"/>
        </w:rPr>
      </w:pPr>
    </w:p>
    <w:p w14:paraId="6C9B74C3" w14:textId="77777777" w:rsidR="00E164B7" w:rsidRPr="008A0D4F" w:rsidRDefault="00E164B7" w:rsidP="00D5372E">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the deposit of any instrument of ratification, acceptance, approval or </w:t>
      </w:r>
      <w:proofErr w:type="gramStart"/>
      <w:r w:rsidRPr="008A0D4F">
        <w:rPr>
          <w:rFonts w:cs="Arial"/>
          <w:szCs w:val="20"/>
          <w:lang w:eastAsia="fr-FR"/>
        </w:rPr>
        <w:t>accession;</w:t>
      </w:r>
      <w:proofErr w:type="gramEnd"/>
    </w:p>
    <w:p w14:paraId="1B0469D6" w14:textId="77777777" w:rsidR="008A0D4F" w:rsidRPr="008A0D4F" w:rsidRDefault="008A0D4F" w:rsidP="008A0D4F">
      <w:pPr>
        <w:pBdr>
          <w:top w:val="nil"/>
          <w:left w:val="nil"/>
          <w:bottom w:val="nil"/>
          <w:right w:val="nil"/>
          <w:between w:val="nil"/>
        </w:pBdr>
        <w:ind w:left="993"/>
        <w:rPr>
          <w:rFonts w:cs="Arial"/>
          <w:szCs w:val="20"/>
          <w:lang w:eastAsia="fr-FR"/>
        </w:rPr>
      </w:pPr>
    </w:p>
    <w:p w14:paraId="22DB3EC6" w14:textId="77777777" w:rsidR="00E164B7" w:rsidRPr="008A0D4F" w:rsidRDefault="00E164B7" w:rsidP="00D5372E">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date of entry into force of this Convention, in accordance with Article 30, paragraphs 3 and 4, and Article 31, paragraph </w:t>
      </w:r>
      <w:proofErr w:type="gramStart"/>
      <w:r w:rsidRPr="008A0D4F">
        <w:rPr>
          <w:rFonts w:cs="Arial"/>
          <w:szCs w:val="20"/>
          <w:lang w:eastAsia="fr-FR"/>
        </w:rPr>
        <w:t>2;</w:t>
      </w:r>
      <w:proofErr w:type="gramEnd"/>
    </w:p>
    <w:p w14:paraId="5003F4FD" w14:textId="77777777" w:rsidR="00E164B7" w:rsidRPr="008A0D4F" w:rsidRDefault="00E164B7" w:rsidP="00D5372E">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amendment adopted in accordance with Article 28 and the date on which such an amendment enters into </w:t>
      </w:r>
      <w:proofErr w:type="gramStart"/>
      <w:r w:rsidRPr="008A0D4F">
        <w:rPr>
          <w:rFonts w:cs="Arial"/>
          <w:szCs w:val="20"/>
          <w:lang w:eastAsia="fr-FR"/>
        </w:rPr>
        <w:t>force;</w:t>
      </w:r>
      <w:proofErr w:type="gramEnd"/>
    </w:p>
    <w:p w14:paraId="2D0FD252" w14:textId="77777777" w:rsidR="008A0D4F" w:rsidRPr="008A0D4F" w:rsidRDefault="008A0D4F" w:rsidP="008A0D4F">
      <w:pPr>
        <w:pBdr>
          <w:top w:val="nil"/>
          <w:left w:val="nil"/>
          <w:bottom w:val="nil"/>
          <w:right w:val="nil"/>
          <w:between w:val="nil"/>
        </w:pBdr>
        <w:ind w:left="993"/>
        <w:rPr>
          <w:rFonts w:cs="Arial"/>
          <w:szCs w:val="20"/>
          <w:lang w:eastAsia="fr-FR"/>
        </w:rPr>
      </w:pPr>
    </w:p>
    <w:p w14:paraId="42DA7D8E" w14:textId="77777777" w:rsidR="00E164B7" w:rsidRPr="008A0D4F" w:rsidRDefault="00E164B7" w:rsidP="008A0D4F">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declaration made in pursuance of Article 3, paragraph 1, </w:t>
      </w:r>
      <w:r w:rsidRPr="008A0D4F">
        <w:rPr>
          <w:rFonts w:cs="Arial"/>
          <w:szCs w:val="20"/>
        </w:rPr>
        <w:t xml:space="preserve">sub-paragraph </w:t>
      </w:r>
      <w:proofErr w:type="gramStart"/>
      <w:r w:rsidRPr="008A0D4F">
        <w:rPr>
          <w:rFonts w:cs="Arial"/>
          <w:i/>
          <w:iCs/>
          <w:szCs w:val="20"/>
        </w:rPr>
        <w:t>b</w:t>
      </w:r>
      <w:r w:rsidRPr="008A0D4F">
        <w:rPr>
          <w:rFonts w:cs="Arial"/>
          <w:szCs w:val="20"/>
        </w:rPr>
        <w:t>;</w:t>
      </w:r>
      <w:proofErr w:type="gramEnd"/>
    </w:p>
    <w:p w14:paraId="7E2D00E5" w14:textId="77777777" w:rsidR="008A0D4F" w:rsidRPr="008A0D4F" w:rsidRDefault="008A0D4F" w:rsidP="008A0D4F">
      <w:pPr>
        <w:pBdr>
          <w:top w:val="nil"/>
          <w:left w:val="nil"/>
          <w:bottom w:val="nil"/>
          <w:right w:val="nil"/>
          <w:between w:val="nil"/>
        </w:pBdr>
        <w:ind w:left="993"/>
        <w:rPr>
          <w:rFonts w:cs="Arial"/>
          <w:szCs w:val="20"/>
          <w:lang w:eastAsia="fr-FR"/>
        </w:rPr>
      </w:pPr>
    </w:p>
    <w:p w14:paraId="530F7CCA" w14:textId="77777777" w:rsidR="00E164B7" w:rsidRPr="008A0D4F" w:rsidRDefault="00E164B7" w:rsidP="008A0D4F">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reservation and withdrawal of a reservation made in pursuance of Article </w:t>
      </w:r>
      <w:proofErr w:type="gramStart"/>
      <w:r w:rsidRPr="008A0D4F">
        <w:rPr>
          <w:rFonts w:cs="Arial"/>
          <w:szCs w:val="20"/>
          <w:lang w:eastAsia="fr-FR"/>
        </w:rPr>
        <w:t>34;</w:t>
      </w:r>
      <w:proofErr w:type="gramEnd"/>
    </w:p>
    <w:p w14:paraId="56CF7C08" w14:textId="77777777" w:rsidR="008A0D4F" w:rsidRPr="008A0D4F" w:rsidRDefault="008A0D4F" w:rsidP="008A0D4F">
      <w:pPr>
        <w:pBdr>
          <w:top w:val="nil"/>
          <w:left w:val="nil"/>
          <w:bottom w:val="nil"/>
          <w:right w:val="nil"/>
          <w:between w:val="nil"/>
        </w:pBdr>
        <w:rPr>
          <w:rFonts w:cs="Arial"/>
          <w:szCs w:val="20"/>
          <w:lang w:eastAsia="fr-FR"/>
        </w:rPr>
      </w:pPr>
    </w:p>
    <w:p w14:paraId="143320CF" w14:textId="77777777" w:rsidR="00E164B7" w:rsidRPr="008A0D4F" w:rsidRDefault="00E164B7" w:rsidP="008A0D4F">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denunciation made in pursuance of Article </w:t>
      </w:r>
      <w:proofErr w:type="gramStart"/>
      <w:r w:rsidRPr="008A0D4F">
        <w:rPr>
          <w:rFonts w:cs="Arial"/>
          <w:szCs w:val="20"/>
          <w:lang w:eastAsia="fr-FR"/>
        </w:rPr>
        <w:t>35;</w:t>
      </w:r>
      <w:proofErr w:type="gramEnd"/>
    </w:p>
    <w:p w14:paraId="1A0999A5" w14:textId="77777777" w:rsidR="008A0D4F" w:rsidRPr="008A0D4F" w:rsidRDefault="008A0D4F" w:rsidP="008A0D4F">
      <w:pPr>
        <w:pBdr>
          <w:top w:val="nil"/>
          <w:left w:val="nil"/>
          <w:bottom w:val="nil"/>
          <w:right w:val="nil"/>
          <w:between w:val="nil"/>
        </w:pBdr>
        <w:rPr>
          <w:rFonts w:cs="Arial"/>
          <w:szCs w:val="20"/>
          <w:lang w:eastAsia="fr-FR"/>
        </w:rPr>
      </w:pPr>
    </w:p>
    <w:p w14:paraId="087E6D5C" w14:textId="77777777" w:rsidR="00E164B7" w:rsidRPr="008A0D4F" w:rsidRDefault="00E164B7" w:rsidP="008A0D4F">
      <w:pPr>
        <w:numPr>
          <w:ilvl w:val="0"/>
          <w:numId w:val="10"/>
        </w:numPr>
        <w:pBdr>
          <w:top w:val="nil"/>
          <w:left w:val="nil"/>
          <w:bottom w:val="nil"/>
          <w:right w:val="nil"/>
          <w:between w:val="nil"/>
        </w:pBdr>
        <w:ind w:left="993" w:hanging="284"/>
        <w:rPr>
          <w:rFonts w:cs="Arial"/>
          <w:szCs w:val="20"/>
          <w:lang w:eastAsia="fr-FR"/>
        </w:rPr>
      </w:pPr>
      <w:r w:rsidRPr="008A0D4F">
        <w:rPr>
          <w:rFonts w:cs="Arial"/>
          <w:szCs w:val="20"/>
          <w:lang w:eastAsia="fr-FR"/>
        </w:rPr>
        <w:t xml:space="preserve">any other act, declaration, </w:t>
      </w:r>
      <w:proofErr w:type="gramStart"/>
      <w:r w:rsidRPr="008A0D4F">
        <w:rPr>
          <w:rFonts w:cs="Arial"/>
          <w:szCs w:val="20"/>
          <w:lang w:eastAsia="fr-FR"/>
        </w:rPr>
        <w:t>notification</w:t>
      </w:r>
      <w:proofErr w:type="gramEnd"/>
      <w:r w:rsidRPr="008A0D4F">
        <w:rPr>
          <w:rFonts w:cs="Arial"/>
          <w:szCs w:val="20"/>
          <w:lang w:eastAsia="fr-FR"/>
        </w:rPr>
        <w:t xml:space="preserve"> or communication relating to this Convention.</w:t>
      </w:r>
    </w:p>
    <w:p w14:paraId="784A50C6" w14:textId="77777777" w:rsidR="008A0D4F" w:rsidRPr="008A0D4F" w:rsidRDefault="008A0D4F" w:rsidP="008A0D4F">
      <w:pPr>
        <w:pBdr>
          <w:top w:val="nil"/>
          <w:left w:val="nil"/>
          <w:bottom w:val="nil"/>
          <w:right w:val="nil"/>
          <w:between w:val="nil"/>
        </w:pBdr>
        <w:rPr>
          <w:rFonts w:cs="Arial"/>
          <w:szCs w:val="20"/>
          <w:lang w:eastAsia="fr-FR"/>
        </w:rPr>
      </w:pPr>
    </w:p>
    <w:p w14:paraId="753612D3" w14:textId="77777777" w:rsidR="00E164B7" w:rsidRPr="008A0D4F" w:rsidRDefault="00E164B7" w:rsidP="00E164B7">
      <w:pPr>
        <w:pBdr>
          <w:top w:val="nil"/>
          <w:left w:val="nil"/>
          <w:bottom w:val="nil"/>
          <w:right w:val="nil"/>
          <w:between w:val="nil"/>
        </w:pBdr>
        <w:rPr>
          <w:rFonts w:cs="Arial"/>
          <w:szCs w:val="20"/>
          <w:lang w:eastAsia="fr-FR"/>
        </w:rPr>
      </w:pPr>
      <w:r w:rsidRPr="008A0D4F">
        <w:rPr>
          <w:rFonts w:cs="Arial"/>
          <w:szCs w:val="20"/>
          <w:lang w:eastAsia="fr-FR"/>
        </w:rPr>
        <w:t>In witness whereof the undersigned, being duly authorised thereto, have signed this Convention.</w:t>
      </w:r>
    </w:p>
    <w:p w14:paraId="38812640" w14:textId="77777777" w:rsidR="002140F9" w:rsidRDefault="002140F9" w:rsidP="00E164B7">
      <w:pPr>
        <w:pBdr>
          <w:top w:val="nil"/>
          <w:left w:val="nil"/>
          <w:bottom w:val="nil"/>
          <w:right w:val="nil"/>
          <w:between w:val="nil"/>
        </w:pBdr>
        <w:rPr>
          <w:rFonts w:cs="Arial"/>
          <w:szCs w:val="20"/>
          <w:lang w:eastAsia="fr-FR"/>
        </w:rPr>
      </w:pPr>
    </w:p>
    <w:p w14:paraId="367D0F88" w14:textId="641FF183" w:rsidR="00E164B7" w:rsidRPr="008A0D4F" w:rsidRDefault="00E164B7" w:rsidP="00E164B7">
      <w:pPr>
        <w:pBdr>
          <w:top w:val="nil"/>
          <w:left w:val="nil"/>
          <w:bottom w:val="nil"/>
          <w:right w:val="nil"/>
          <w:between w:val="nil"/>
        </w:pBdr>
        <w:rPr>
          <w:rFonts w:cs="Arial"/>
          <w:szCs w:val="20"/>
          <w:lang w:eastAsia="fr-FR"/>
        </w:rPr>
      </w:pPr>
      <w:r w:rsidRPr="00BB3CCB">
        <w:rPr>
          <w:rFonts w:cs="Arial"/>
          <w:szCs w:val="20"/>
          <w:lang w:eastAsia="fr-FR"/>
        </w:rPr>
        <w:t>Done in [place], this … day of [month] 202[4], in</w:t>
      </w:r>
      <w:r w:rsidRPr="008A0D4F">
        <w:rPr>
          <w:rFonts w:cs="Arial"/>
          <w:szCs w:val="20"/>
          <w:lang w:eastAsia="fr-FR"/>
        </w:rPr>
        <w:t xml:space="preserve"> English and in French, both texts being equally authentic, in a single copy which shall be deposited in the archives of the Council of Europe. The Secretary General of the Council of Europe shall transmit certified copies to each member State of the Council of Europe, to the non-member States which have participated in the drafting of this Convention, to the European Union and to any State invited to accede to this Convention.</w:t>
      </w:r>
    </w:p>
    <w:p w14:paraId="3BEC93AF" w14:textId="3DDED7BB" w:rsidR="001D15E3" w:rsidRPr="008A0D4F" w:rsidRDefault="001D15E3" w:rsidP="00E164B7">
      <w:pPr>
        <w:tabs>
          <w:tab w:val="center" w:pos="4820"/>
          <w:tab w:val="right" w:pos="9639"/>
        </w:tabs>
        <w:rPr>
          <w:rFonts w:cs="Arial"/>
          <w:bCs/>
          <w:szCs w:val="20"/>
        </w:rPr>
      </w:pPr>
    </w:p>
    <w:sectPr w:rsidR="001D15E3" w:rsidRPr="008A0D4F"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215C" w14:textId="77777777" w:rsidR="001D15E3" w:rsidRDefault="001D15E3" w:rsidP="00FD6043">
      <w:r>
        <w:separator/>
      </w:r>
    </w:p>
  </w:endnote>
  <w:endnote w:type="continuationSeparator" w:id="0">
    <w:p w14:paraId="0AF4F9F2" w14:textId="77777777" w:rsidR="001D15E3" w:rsidRDefault="001D15E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388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9B44"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8B8" w14:textId="77777777" w:rsidR="001D15E3" w:rsidRDefault="001D15E3" w:rsidP="00FD6043">
      <w:r>
        <w:separator/>
      </w:r>
    </w:p>
  </w:footnote>
  <w:footnote w:type="continuationSeparator" w:id="0">
    <w:p w14:paraId="64CCFC96" w14:textId="77777777" w:rsidR="001D15E3" w:rsidRDefault="001D15E3"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826" w14:textId="02C0437F" w:rsidR="00E24C57" w:rsidRPr="00E54322" w:rsidRDefault="002660DB" w:rsidP="00E54322">
    <w:pPr>
      <w:pStyle w:val="Header"/>
    </w:pPr>
    <w:proofErr w:type="gramStart"/>
    <w:r w:rsidRPr="00E54322">
      <w:t>CM(</w:t>
    </w:r>
    <w:proofErr w:type="gramEnd"/>
    <w:r w:rsidR="00681C0C">
      <w:t>2024</w:t>
    </w:r>
    <w:r w:rsidRPr="00E54322">
      <w:t>)</w:t>
    </w:r>
    <w:r w:rsidR="00EB46BF">
      <w:t>52</w:t>
    </w:r>
    <w:r w:rsidR="00D671CE">
      <w:t>-</w:t>
    </w:r>
    <w:r w:rsidR="00F52D0A">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B59D" w14:textId="22AA4FFB"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81C0C">
      <w:t>2024</w:t>
    </w:r>
    <w:r w:rsidR="002660DB" w:rsidRPr="00E54322">
      <w:t>)</w:t>
    </w:r>
    <w:r w:rsidR="00EB46BF">
      <w:t>5</w:t>
    </w:r>
    <w:r w:rsidR="001D15E3">
      <w:t>2</w:t>
    </w:r>
    <w:r w:rsidR="00D671CE">
      <w:t>-</w:t>
    </w:r>
    <w:r w:rsidR="00F52D0A">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FC5F"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05D5CCA7" wp14:editId="7618D371">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7CD"/>
    <w:multiLevelType w:val="multilevel"/>
    <w:tmpl w:val="1EBC6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E6325E"/>
    <w:multiLevelType w:val="multilevel"/>
    <w:tmpl w:val="106C8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9A10A3"/>
    <w:multiLevelType w:val="multilevel"/>
    <w:tmpl w:val="96F0E17E"/>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 w15:restartNumberingAfterBreak="0">
    <w:nsid w:val="0787029F"/>
    <w:multiLevelType w:val="hybridMultilevel"/>
    <w:tmpl w:val="F4D09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D4F50"/>
    <w:multiLevelType w:val="hybridMultilevel"/>
    <w:tmpl w:val="67FEE88E"/>
    <w:lvl w:ilvl="0" w:tplc="94A641D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1F6196"/>
    <w:multiLevelType w:val="hybridMultilevel"/>
    <w:tmpl w:val="F4D09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E3403"/>
    <w:multiLevelType w:val="hybridMultilevel"/>
    <w:tmpl w:val="5EFC7F08"/>
    <w:lvl w:ilvl="0" w:tplc="984C4AA4">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CE14C3"/>
    <w:multiLevelType w:val="multilevel"/>
    <w:tmpl w:val="6C986070"/>
    <w:lvl w:ilvl="0">
      <w:start w:val="1"/>
      <w:numFmt w:val="lowerLetter"/>
      <w:lvlText w:val="%1."/>
      <w:lvlJc w:val="left"/>
      <w:pPr>
        <w:ind w:left="1068" w:hanging="360"/>
      </w:pPr>
      <w:rPr>
        <w:rFonts w:hint="default"/>
        <w:lang w:val="en-US"/>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1C92393A"/>
    <w:multiLevelType w:val="multilevel"/>
    <w:tmpl w:val="49C8F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3B81E0D"/>
    <w:multiLevelType w:val="multilevel"/>
    <w:tmpl w:val="04D6E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C1631F2"/>
    <w:multiLevelType w:val="hybridMultilevel"/>
    <w:tmpl w:val="BBA64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19608C"/>
    <w:multiLevelType w:val="multilevel"/>
    <w:tmpl w:val="96F0E17E"/>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12" w15:restartNumberingAfterBreak="0">
    <w:nsid w:val="5375690D"/>
    <w:multiLevelType w:val="hybridMultilevel"/>
    <w:tmpl w:val="D536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6C68E7"/>
    <w:multiLevelType w:val="multilevel"/>
    <w:tmpl w:val="96F0E17E"/>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14" w15:restartNumberingAfterBreak="0">
    <w:nsid w:val="63131D40"/>
    <w:multiLevelType w:val="hybridMultilevel"/>
    <w:tmpl w:val="A1246424"/>
    <w:lvl w:ilvl="0" w:tplc="0409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15:restartNumberingAfterBreak="0">
    <w:nsid w:val="66C71AAD"/>
    <w:multiLevelType w:val="hybridMultilevel"/>
    <w:tmpl w:val="F4D09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CC6090"/>
    <w:multiLevelType w:val="hybridMultilevel"/>
    <w:tmpl w:val="6DC4569C"/>
    <w:lvl w:ilvl="0" w:tplc="128E2E6C">
      <w:start w:val="4"/>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15:restartNumberingAfterBreak="0">
    <w:nsid w:val="6BC41BD8"/>
    <w:multiLevelType w:val="multilevel"/>
    <w:tmpl w:val="BC128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3D20575"/>
    <w:multiLevelType w:val="multilevel"/>
    <w:tmpl w:val="E7008FFC"/>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4DB3A53"/>
    <w:multiLevelType w:val="hybridMultilevel"/>
    <w:tmpl w:val="F4D090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657627"/>
    <w:multiLevelType w:val="hybridMultilevel"/>
    <w:tmpl w:val="05329A3A"/>
    <w:lvl w:ilvl="0" w:tplc="4DF6442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A16A4A"/>
    <w:multiLevelType w:val="hybridMultilevel"/>
    <w:tmpl w:val="FF54031A"/>
    <w:lvl w:ilvl="0" w:tplc="997A4EF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7E7BA7"/>
    <w:multiLevelType w:val="hybridMultilevel"/>
    <w:tmpl w:val="5E3803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C62F8E"/>
    <w:multiLevelType w:val="multilevel"/>
    <w:tmpl w:val="BC128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DAE4F4D"/>
    <w:multiLevelType w:val="hybridMultilevel"/>
    <w:tmpl w:val="BBA64332"/>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8D42D6"/>
    <w:multiLevelType w:val="hybridMultilevel"/>
    <w:tmpl w:val="97A413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8988488">
    <w:abstractNumId w:val="22"/>
  </w:num>
  <w:num w:numId="2" w16cid:durableId="230892631">
    <w:abstractNumId w:val="2"/>
  </w:num>
  <w:num w:numId="3" w16cid:durableId="1375617403">
    <w:abstractNumId w:val="16"/>
  </w:num>
  <w:num w:numId="4" w16cid:durableId="1506087327">
    <w:abstractNumId w:val="6"/>
  </w:num>
  <w:num w:numId="5" w16cid:durableId="691298803">
    <w:abstractNumId w:val="9"/>
  </w:num>
  <w:num w:numId="6" w16cid:durableId="85540396">
    <w:abstractNumId w:val="1"/>
  </w:num>
  <w:num w:numId="7" w16cid:durableId="1563906396">
    <w:abstractNumId w:val="8"/>
  </w:num>
  <w:num w:numId="8" w16cid:durableId="1810786340">
    <w:abstractNumId w:val="17"/>
  </w:num>
  <w:num w:numId="9" w16cid:durableId="46531476">
    <w:abstractNumId w:val="0"/>
  </w:num>
  <w:num w:numId="10" w16cid:durableId="25257779">
    <w:abstractNumId w:val="14"/>
  </w:num>
  <w:num w:numId="11" w16cid:durableId="1381320702">
    <w:abstractNumId w:val="7"/>
  </w:num>
  <w:num w:numId="12" w16cid:durableId="755788875">
    <w:abstractNumId w:val="11"/>
  </w:num>
  <w:num w:numId="13" w16cid:durableId="1189375388">
    <w:abstractNumId w:val="24"/>
  </w:num>
  <w:num w:numId="14" w16cid:durableId="971130906">
    <w:abstractNumId w:val="4"/>
  </w:num>
  <w:num w:numId="15" w16cid:durableId="1506439966">
    <w:abstractNumId w:val="21"/>
  </w:num>
  <w:num w:numId="16" w16cid:durableId="150679112">
    <w:abstractNumId w:val="20"/>
  </w:num>
  <w:num w:numId="17" w16cid:durableId="1434863646">
    <w:abstractNumId w:val="23"/>
  </w:num>
  <w:num w:numId="18" w16cid:durableId="12219857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0333466">
    <w:abstractNumId w:val="19"/>
  </w:num>
  <w:num w:numId="20" w16cid:durableId="1817339663">
    <w:abstractNumId w:val="15"/>
  </w:num>
  <w:num w:numId="21" w16cid:durableId="1580603095">
    <w:abstractNumId w:val="10"/>
  </w:num>
  <w:num w:numId="22" w16cid:durableId="1178738802">
    <w:abstractNumId w:val="25"/>
  </w:num>
  <w:num w:numId="23" w16cid:durableId="2140604612">
    <w:abstractNumId w:val="3"/>
  </w:num>
  <w:num w:numId="24" w16cid:durableId="1877304649">
    <w:abstractNumId w:val="12"/>
  </w:num>
  <w:num w:numId="25" w16cid:durableId="1759061830">
    <w:abstractNumId w:val="5"/>
  </w:num>
  <w:num w:numId="26" w16cid:durableId="1520771972">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15E3"/>
    <w:rsid w:val="0001238D"/>
    <w:rsid w:val="00035FDF"/>
    <w:rsid w:val="000367AC"/>
    <w:rsid w:val="00071EA7"/>
    <w:rsid w:val="00072CBD"/>
    <w:rsid w:val="00082CEE"/>
    <w:rsid w:val="000A307B"/>
    <w:rsid w:val="000B17E9"/>
    <w:rsid w:val="000C52A6"/>
    <w:rsid w:val="000E50A4"/>
    <w:rsid w:val="000F0031"/>
    <w:rsid w:val="000F4CF2"/>
    <w:rsid w:val="000F58C3"/>
    <w:rsid w:val="000F5ADA"/>
    <w:rsid w:val="00106141"/>
    <w:rsid w:val="0010781D"/>
    <w:rsid w:val="00110729"/>
    <w:rsid w:val="00113EB0"/>
    <w:rsid w:val="00123CDD"/>
    <w:rsid w:val="0013224C"/>
    <w:rsid w:val="00134D9A"/>
    <w:rsid w:val="00135BDB"/>
    <w:rsid w:val="00136053"/>
    <w:rsid w:val="00140FC8"/>
    <w:rsid w:val="0014266D"/>
    <w:rsid w:val="00147EF4"/>
    <w:rsid w:val="00153BB3"/>
    <w:rsid w:val="00156DC1"/>
    <w:rsid w:val="00160B03"/>
    <w:rsid w:val="00171115"/>
    <w:rsid w:val="001775A8"/>
    <w:rsid w:val="00181ED9"/>
    <w:rsid w:val="001A6076"/>
    <w:rsid w:val="001B7E0B"/>
    <w:rsid w:val="001D15E3"/>
    <w:rsid w:val="001E296C"/>
    <w:rsid w:val="001E7C29"/>
    <w:rsid w:val="001F297D"/>
    <w:rsid w:val="001F4F04"/>
    <w:rsid w:val="002140F9"/>
    <w:rsid w:val="00214299"/>
    <w:rsid w:val="002250DD"/>
    <w:rsid w:val="0023437D"/>
    <w:rsid w:val="00242ABB"/>
    <w:rsid w:val="00250AB4"/>
    <w:rsid w:val="00251353"/>
    <w:rsid w:val="00262B36"/>
    <w:rsid w:val="00265917"/>
    <w:rsid w:val="002660DB"/>
    <w:rsid w:val="002746C8"/>
    <w:rsid w:val="002861FB"/>
    <w:rsid w:val="00293EE6"/>
    <w:rsid w:val="00295D64"/>
    <w:rsid w:val="002B01C5"/>
    <w:rsid w:val="002C0872"/>
    <w:rsid w:val="002C20BA"/>
    <w:rsid w:val="002C43B5"/>
    <w:rsid w:val="002C4704"/>
    <w:rsid w:val="002D0655"/>
    <w:rsid w:val="002D11B8"/>
    <w:rsid w:val="002E4089"/>
    <w:rsid w:val="002F3006"/>
    <w:rsid w:val="002F405C"/>
    <w:rsid w:val="002F6BB7"/>
    <w:rsid w:val="00303712"/>
    <w:rsid w:val="003225F6"/>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F75A5"/>
    <w:rsid w:val="0050115D"/>
    <w:rsid w:val="0054041B"/>
    <w:rsid w:val="00547804"/>
    <w:rsid w:val="00550B6C"/>
    <w:rsid w:val="00555B4F"/>
    <w:rsid w:val="00574663"/>
    <w:rsid w:val="00583722"/>
    <w:rsid w:val="005B1FA1"/>
    <w:rsid w:val="005B3604"/>
    <w:rsid w:val="005C73BB"/>
    <w:rsid w:val="005D7CDF"/>
    <w:rsid w:val="005E086E"/>
    <w:rsid w:val="005F093B"/>
    <w:rsid w:val="005F17EB"/>
    <w:rsid w:val="005F1F5B"/>
    <w:rsid w:val="005F3DC6"/>
    <w:rsid w:val="005F5949"/>
    <w:rsid w:val="00613489"/>
    <w:rsid w:val="00614982"/>
    <w:rsid w:val="00631491"/>
    <w:rsid w:val="00643231"/>
    <w:rsid w:val="00643C3F"/>
    <w:rsid w:val="00644AD3"/>
    <w:rsid w:val="006455FA"/>
    <w:rsid w:val="00660638"/>
    <w:rsid w:val="00671684"/>
    <w:rsid w:val="00671EA2"/>
    <w:rsid w:val="00681C0C"/>
    <w:rsid w:val="006827E4"/>
    <w:rsid w:val="006908C5"/>
    <w:rsid w:val="006D18C1"/>
    <w:rsid w:val="006D3A47"/>
    <w:rsid w:val="006D6281"/>
    <w:rsid w:val="006D745B"/>
    <w:rsid w:val="006E6FA7"/>
    <w:rsid w:val="006F0318"/>
    <w:rsid w:val="006F6B48"/>
    <w:rsid w:val="00712E65"/>
    <w:rsid w:val="007150DE"/>
    <w:rsid w:val="00721866"/>
    <w:rsid w:val="00735569"/>
    <w:rsid w:val="007541C7"/>
    <w:rsid w:val="00761627"/>
    <w:rsid w:val="007653AC"/>
    <w:rsid w:val="00773CFE"/>
    <w:rsid w:val="00780B1B"/>
    <w:rsid w:val="007A543D"/>
    <w:rsid w:val="007B3DD0"/>
    <w:rsid w:val="007C0AD1"/>
    <w:rsid w:val="007D7B20"/>
    <w:rsid w:val="007E168C"/>
    <w:rsid w:val="00800A19"/>
    <w:rsid w:val="008042E6"/>
    <w:rsid w:val="00805F04"/>
    <w:rsid w:val="00810D5A"/>
    <w:rsid w:val="00814AA2"/>
    <w:rsid w:val="008179F4"/>
    <w:rsid w:val="0082394F"/>
    <w:rsid w:val="00853C90"/>
    <w:rsid w:val="008575F2"/>
    <w:rsid w:val="00857F73"/>
    <w:rsid w:val="0087380A"/>
    <w:rsid w:val="00877A0C"/>
    <w:rsid w:val="00877E5C"/>
    <w:rsid w:val="008A0D4F"/>
    <w:rsid w:val="008A281B"/>
    <w:rsid w:val="008B07D4"/>
    <w:rsid w:val="008C12CC"/>
    <w:rsid w:val="008D1088"/>
    <w:rsid w:val="008D544C"/>
    <w:rsid w:val="0090624C"/>
    <w:rsid w:val="00916BF5"/>
    <w:rsid w:val="009215B8"/>
    <w:rsid w:val="00923554"/>
    <w:rsid w:val="009270C4"/>
    <w:rsid w:val="00940F14"/>
    <w:rsid w:val="009432D0"/>
    <w:rsid w:val="00950D67"/>
    <w:rsid w:val="009527D7"/>
    <w:rsid w:val="00955512"/>
    <w:rsid w:val="00963962"/>
    <w:rsid w:val="00974C41"/>
    <w:rsid w:val="009B3AB7"/>
    <w:rsid w:val="009C3AAA"/>
    <w:rsid w:val="009C5258"/>
    <w:rsid w:val="009D28F3"/>
    <w:rsid w:val="00A12DEC"/>
    <w:rsid w:val="00A22D53"/>
    <w:rsid w:val="00A37E36"/>
    <w:rsid w:val="00A474E5"/>
    <w:rsid w:val="00A80447"/>
    <w:rsid w:val="00A842D4"/>
    <w:rsid w:val="00A93CA3"/>
    <w:rsid w:val="00AB6552"/>
    <w:rsid w:val="00AB67F8"/>
    <w:rsid w:val="00AB7727"/>
    <w:rsid w:val="00AC30A2"/>
    <w:rsid w:val="00AC689D"/>
    <w:rsid w:val="00AC73AA"/>
    <w:rsid w:val="00AD4F19"/>
    <w:rsid w:val="00AE76B8"/>
    <w:rsid w:val="00B06133"/>
    <w:rsid w:val="00B129D8"/>
    <w:rsid w:val="00B227AE"/>
    <w:rsid w:val="00B41B03"/>
    <w:rsid w:val="00B41EC3"/>
    <w:rsid w:val="00B63F08"/>
    <w:rsid w:val="00B81BAC"/>
    <w:rsid w:val="00B849E0"/>
    <w:rsid w:val="00B90246"/>
    <w:rsid w:val="00B920E4"/>
    <w:rsid w:val="00B9247F"/>
    <w:rsid w:val="00BA79A3"/>
    <w:rsid w:val="00BB3CCB"/>
    <w:rsid w:val="00BB7DCE"/>
    <w:rsid w:val="00BD25C0"/>
    <w:rsid w:val="00BF78B3"/>
    <w:rsid w:val="00C049EE"/>
    <w:rsid w:val="00C109FD"/>
    <w:rsid w:val="00C14C2C"/>
    <w:rsid w:val="00C409C2"/>
    <w:rsid w:val="00C74E6F"/>
    <w:rsid w:val="00C778B8"/>
    <w:rsid w:val="00C8348A"/>
    <w:rsid w:val="00C92F89"/>
    <w:rsid w:val="00CC39DC"/>
    <w:rsid w:val="00CE1FF8"/>
    <w:rsid w:val="00CE4890"/>
    <w:rsid w:val="00CE6FD2"/>
    <w:rsid w:val="00D0182E"/>
    <w:rsid w:val="00D0265B"/>
    <w:rsid w:val="00D15269"/>
    <w:rsid w:val="00D24A57"/>
    <w:rsid w:val="00D47395"/>
    <w:rsid w:val="00D519C8"/>
    <w:rsid w:val="00D53526"/>
    <w:rsid w:val="00D5372E"/>
    <w:rsid w:val="00D554E6"/>
    <w:rsid w:val="00D671CE"/>
    <w:rsid w:val="00D70628"/>
    <w:rsid w:val="00DA7643"/>
    <w:rsid w:val="00DB029C"/>
    <w:rsid w:val="00DC162E"/>
    <w:rsid w:val="00DC4A39"/>
    <w:rsid w:val="00DE0A21"/>
    <w:rsid w:val="00DF6796"/>
    <w:rsid w:val="00E125C6"/>
    <w:rsid w:val="00E15639"/>
    <w:rsid w:val="00E164B7"/>
    <w:rsid w:val="00E173B5"/>
    <w:rsid w:val="00E24C57"/>
    <w:rsid w:val="00E457C3"/>
    <w:rsid w:val="00E475F9"/>
    <w:rsid w:val="00E50974"/>
    <w:rsid w:val="00E54322"/>
    <w:rsid w:val="00E86611"/>
    <w:rsid w:val="00E940BF"/>
    <w:rsid w:val="00EA643A"/>
    <w:rsid w:val="00EB46BF"/>
    <w:rsid w:val="00EE34E3"/>
    <w:rsid w:val="00F01885"/>
    <w:rsid w:val="00F166C7"/>
    <w:rsid w:val="00F168A4"/>
    <w:rsid w:val="00F2380B"/>
    <w:rsid w:val="00F24713"/>
    <w:rsid w:val="00F40699"/>
    <w:rsid w:val="00F433D6"/>
    <w:rsid w:val="00F52D0A"/>
    <w:rsid w:val="00F61D34"/>
    <w:rsid w:val="00F76BBD"/>
    <w:rsid w:val="00F96689"/>
    <w:rsid w:val="00FC73B0"/>
    <w:rsid w:val="00FD6043"/>
    <w:rsid w:val="00FD7874"/>
    <w:rsid w:val="00FE16E3"/>
    <w:rsid w:val="00FE251E"/>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D949"/>
  <w15:docId w15:val="{E3A8A877-5C43-4810-942D-C601EA97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EB46BF"/>
    <w:pPr>
      <w:keepNext/>
      <w:keepLines/>
      <w:spacing w:before="240" w:line="252" w:lineRule="auto"/>
      <w:outlineLvl w:val="0"/>
    </w:pPr>
    <w:rPr>
      <w:rFonts w:asciiTheme="majorHAnsi" w:eastAsiaTheme="majorEastAsia" w:hAnsiTheme="majorHAnsi" w:cstheme="majorBidi"/>
      <w:color w:val="365F91" w:themeColor="accent1" w:themeShade="BF"/>
      <w:sz w:val="32"/>
      <w:szCs w:val="32"/>
      <w:lang w:val="fr-FR"/>
    </w:rPr>
  </w:style>
  <w:style w:type="paragraph" w:styleId="Heading2">
    <w:name w:val="heading 2"/>
    <w:basedOn w:val="Normal"/>
    <w:next w:val="Normal"/>
    <w:link w:val="Heading2Char"/>
    <w:uiPriority w:val="9"/>
    <w:semiHidden/>
    <w:unhideWhenUsed/>
    <w:qFormat/>
    <w:rsid w:val="00EB46BF"/>
    <w:pPr>
      <w:keepNext/>
      <w:keepLines/>
      <w:spacing w:before="40" w:line="252"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uiPriority w:val="9"/>
    <w:semiHidden/>
    <w:unhideWhenUsed/>
    <w:qFormat/>
    <w:rsid w:val="00EB46BF"/>
    <w:pPr>
      <w:keepNext/>
      <w:keepLines/>
      <w:spacing w:before="40" w:line="252" w:lineRule="auto"/>
      <w:outlineLvl w:val="2"/>
    </w:pPr>
    <w:rPr>
      <w:rFonts w:asciiTheme="majorHAnsi" w:eastAsiaTheme="majorEastAsia" w:hAnsiTheme="majorHAnsi" w:cstheme="majorBidi"/>
      <w:color w:val="243F60"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nhideWhenUsed/>
    <w:rsid w:val="009C5258"/>
    <w:rPr>
      <w:sz w:val="16"/>
      <w:szCs w:val="20"/>
    </w:rPr>
  </w:style>
  <w:style w:type="character" w:customStyle="1" w:styleId="FootnoteTextChar">
    <w:name w:val="Footnote Text Char"/>
    <w:link w:val="FootnoteText"/>
    <w:rsid w:val="009C5258"/>
    <w:rPr>
      <w:rFonts w:ascii="Arial" w:hAnsi="Arial"/>
      <w:sz w:val="16"/>
      <w:lang w:val="fr-FR" w:eastAsia="en-US"/>
    </w:rPr>
  </w:style>
  <w:style w:type="character" w:styleId="FootnoteReference">
    <w:name w:val="footnote reference"/>
    <w:aliases w:val="Footnotes refss,callout"/>
    <w:semiHidden/>
    <w:unhideWhenUsed/>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Liste 1,L"/>
    <w:basedOn w:val="Normal"/>
    <w:link w:val="ListParagraphChar"/>
    <w:uiPriority w:val="34"/>
    <w:qFormat/>
    <w:rsid w:val="001D15E3"/>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L Char"/>
    <w:link w:val="ListParagraph"/>
    <w:uiPriority w:val="34"/>
    <w:qFormat/>
    <w:rsid w:val="001D15E3"/>
    <w:rPr>
      <w:rFonts w:ascii="Arial" w:hAnsi="Arial"/>
      <w:szCs w:val="22"/>
      <w:lang w:eastAsia="en-US"/>
    </w:rPr>
  </w:style>
  <w:style w:type="character" w:styleId="UnresolvedMention">
    <w:name w:val="Unresolved Mention"/>
    <w:basedOn w:val="DefaultParagraphFont"/>
    <w:uiPriority w:val="99"/>
    <w:semiHidden/>
    <w:unhideWhenUsed/>
    <w:rsid w:val="005F5949"/>
    <w:rPr>
      <w:color w:val="605E5C"/>
      <w:shd w:val="clear" w:color="auto" w:fill="E1DFDD"/>
    </w:rPr>
  </w:style>
  <w:style w:type="character" w:customStyle="1" w:styleId="Heading1Char">
    <w:name w:val="Heading 1 Char"/>
    <w:basedOn w:val="DefaultParagraphFont"/>
    <w:link w:val="Heading1"/>
    <w:uiPriority w:val="9"/>
    <w:rsid w:val="00EB46BF"/>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semiHidden/>
    <w:rsid w:val="00EB46BF"/>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semiHidden/>
    <w:rsid w:val="00EB46BF"/>
    <w:rPr>
      <w:rFonts w:asciiTheme="majorHAnsi" w:eastAsiaTheme="majorEastAsia" w:hAnsiTheme="majorHAnsi" w:cstheme="majorBidi"/>
      <w:color w:val="243F60" w:themeColor="accent1" w:themeShade="7F"/>
      <w:sz w:val="24"/>
      <w:szCs w:val="24"/>
      <w:lang w:val="fr-FR" w:eastAsia="en-US"/>
    </w:rPr>
  </w:style>
  <w:style w:type="character" w:customStyle="1" w:styleId="xgmail-y2iqfc">
    <w:name w:val="x_gmail-y2iqfc"/>
    <w:basedOn w:val="DefaultParagraphFont"/>
    <w:rsid w:val="00EB46BF"/>
  </w:style>
  <w:style w:type="paragraph" w:customStyle="1" w:styleId="xmsonormal">
    <w:name w:val="x_msonormal"/>
    <w:basedOn w:val="Normal"/>
    <w:rsid w:val="00EB46BF"/>
    <w:pPr>
      <w:spacing w:before="100" w:beforeAutospacing="1" w:after="100" w:afterAutospacing="1"/>
    </w:pPr>
    <w:rPr>
      <w:rFonts w:ascii="Times New Roman" w:eastAsia="Times New Roman" w:hAnsi="Times New Roman"/>
      <w:sz w:val="24"/>
      <w:szCs w:val="24"/>
      <w:lang w:val="fr-FR" w:eastAsia="fr-FR"/>
    </w:rPr>
  </w:style>
  <w:style w:type="character" w:customStyle="1" w:styleId="apple-converted-space">
    <w:name w:val="apple-converted-space"/>
    <w:basedOn w:val="DefaultParagraphFont"/>
    <w:rsid w:val="00EB46BF"/>
  </w:style>
  <w:style w:type="character" w:customStyle="1" w:styleId="xcontentpasted0">
    <w:name w:val="x_contentpasted0"/>
    <w:basedOn w:val="DefaultParagraphFont"/>
    <w:rsid w:val="00EB46BF"/>
  </w:style>
  <w:style w:type="character" w:styleId="Strong">
    <w:name w:val="Strong"/>
    <w:basedOn w:val="DefaultParagraphFont"/>
    <w:uiPriority w:val="22"/>
    <w:qFormat/>
    <w:rsid w:val="00EB46BF"/>
    <w:rPr>
      <w:b/>
      <w:bCs/>
    </w:rPr>
  </w:style>
  <w:style w:type="paragraph" w:styleId="TOCHeading">
    <w:name w:val="TOC Heading"/>
    <w:basedOn w:val="Heading1"/>
    <w:next w:val="Normal"/>
    <w:uiPriority w:val="39"/>
    <w:unhideWhenUsed/>
    <w:qFormat/>
    <w:rsid w:val="00EB46BF"/>
    <w:pPr>
      <w:spacing w:line="259" w:lineRule="auto"/>
      <w:outlineLvl w:val="9"/>
    </w:pPr>
    <w:rPr>
      <w:lang w:val="en-US"/>
    </w:rPr>
  </w:style>
  <w:style w:type="paragraph" w:styleId="TOC1">
    <w:name w:val="toc 1"/>
    <w:basedOn w:val="Normal"/>
    <w:next w:val="Normal"/>
    <w:autoRedefine/>
    <w:uiPriority w:val="39"/>
    <w:unhideWhenUsed/>
    <w:rsid w:val="00EB46BF"/>
    <w:pPr>
      <w:tabs>
        <w:tab w:val="right" w:leader="dot" w:pos="9016"/>
      </w:tabs>
    </w:pPr>
    <w:rPr>
      <w:rFonts w:eastAsia="Times New Roman"/>
      <w:b/>
      <w:bCs/>
      <w:noProof/>
      <w:sz w:val="22"/>
      <w:szCs w:val="20"/>
      <w:lang w:val="en-US"/>
    </w:rPr>
  </w:style>
  <w:style w:type="paragraph" w:styleId="TOC2">
    <w:name w:val="toc 2"/>
    <w:basedOn w:val="Normal"/>
    <w:next w:val="Normal"/>
    <w:autoRedefine/>
    <w:uiPriority w:val="39"/>
    <w:unhideWhenUsed/>
    <w:rsid w:val="00EB46BF"/>
    <w:pPr>
      <w:tabs>
        <w:tab w:val="right" w:leader="dot" w:pos="9016"/>
      </w:tabs>
      <w:ind w:left="220"/>
    </w:pPr>
    <w:rPr>
      <w:rFonts w:eastAsia="Times New Roman"/>
      <w:i/>
      <w:iCs/>
      <w:noProof/>
      <w:sz w:val="22"/>
      <w:szCs w:val="20"/>
      <w:lang w:val="fr-FR"/>
    </w:rPr>
  </w:style>
  <w:style w:type="paragraph" w:styleId="Revision">
    <w:name w:val="Revision"/>
    <w:hidden/>
    <w:uiPriority w:val="99"/>
    <w:semiHidden/>
    <w:rsid w:val="00EB46BF"/>
    <w:rPr>
      <w:rFonts w:ascii="Arial" w:eastAsia="Times New Roman" w:hAnsi="Arial"/>
      <w:sz w:val="22"/>
      <w:lang w:val="fr-FR" w:eastAsia="en-US"/>
    </w:rPr>
  </w:style>
  <w:style w:type="paragraph" w:styleId="NoSpacing">
    <w:name w:val="No Spacing"/>
    <w:uiPriority w:val="1"/>
    <w:qFormat/>
    <w:rsid w:val="00EB46BF"/>
    <w:rPr>
      <w:rFonts w:ascii="Arial" w:eastAsia="Times New Roman" w:hAnsi="Arial"/>
      <w:sz w:val="22"/>
      <w:lang w:val="fr-FR" w:eastAsia="en-US"/>
    </w:rPr>
  </w:style>
  <w:style w:type="paragraph" w:customStyle="1" w:styleId="Chapter">
    <w:name w:val="Chapter"/>
    <w:basedOn w:val="Normal"/>
    <w:link w:val="ChapterChar"/>
    <w:qFormat/>
    <w:rsid w:val="00EB46BF"/>
    <w:pPr>
      <w:keepNext/>
      <w:keepLines/>
      <w:outlineLvl w:val="0"/>
    </w:pPr>
    <w:rPr>
      <w:rFonts w:cs="Arial"/>
      <w:b/>
      <w:sz w:val="28"/>
      <w:lang w:val="fr-FR" w:eastAsia="fr-FR"/>
    </w:rPr>
  </w:style>
  <w:style w:type="paragraph" w:customStyle="1" w:styleId="Article">
    <w:name w:val="Article"/>
    <w:basedOn w:val="Normal"/>
    <w:link w:val="ArticleChar"/>
    <w:qFormat/>
    <w:rsid w:val="00EB46BF"/>
    <w:pPr>
      <w:contextualSpacing/>
      <w:jc w:val="both"/>
    </w:pPr>
    <w:rPr>
      <w:b/>
      <w:bCs/>
      <w:sz w:val="22"/>
      <w:lang w:val="en-US" w:eastAsia="fr-FR"/>
    </w:rPr>
  </w:style>
  <w:style w:type="character" w:customStyle="1" w:styleId="ChapterChar">
    <w:name w:val="Chapter Char"/>
    <w:basedOn w:val="DefaultParagraphFont"/>
    <w:link w:val="Chapter"/>
    <w:rsid w:val="00EB46BF"/>
    <w:rPr>
      <w:rFonts w:ascii="Arial" w:hAnsi="Arial" w:cs="Arial"/>
      <w:b/>
      <w:sz w:val="28"/>
      <w:szCs w:val="22"/>
      <w:lang w:val="fr-FR" w:eastAsia="fr-FR"/>
    </w:rPr>
  </w:style>
  <w:style w:type="character" w:customStyle="1" w:styleId="ArticleChar">
    <w:name w:val="Article Char"/>
    <w:basedOn w:val="DefaultParagraphFont"/>
    <w:link w:val="Article"/>
    <w:rsid w:val="00EB46BF"/>
    <w:rPr>
      <w:rFonts w:ascii="Arial" w:hAnsi="Arial"/>
      <w:b/>
      <w:bCs/>
      <w:sz w:val="22"/>
      <w:szCs w:val="22"/>
      <w:lang w:val="en-US" w:eastAsia="fr-FR"/>
    </w:rPr>
  </w:style>
  <w:style w:type="character" w:styleId="PlaceholderText">
    <w:name w:val="Placeholder Text"/>
    <w:basedOn w:val="DefaultParagraphFont"/>
    <w:uiPriority w:val="99"/>
    <w:semiHidden/>
    <w:rsid w:val="00EB46BF"/>
    <w:rPr>
      <w:color w:val="808080"/>
    </w:rPr>
  </w:style>
  <w:style w:type="paragraph" w:styleId="NormalWeb">
    <w:name w:val="Normal (Web)"/>
    <w:basedOn w:val="Normal"/>
    <w:uiPriority w:val="99"/>
    <w:semiHidden/>
    <w:unhideWhenUsed/>
    <w:rsid w:val="00EB46BF"/>
    <w:rPr>
      <w:rFonts w:ascii="Calibri" w:eastAsiaTheme="minorHAnsi" w:hAnsi="Calibri" w:cs="Calibri"/>
      <w:sz w:val="22"/>
      <w:lang w:val="de-CH" w:eastAsia="de-CH"/>
    </w:rPr>
  </w:style>
  <w:style w:type="character" w:styleId="Emphasis">
    <w:name w:val="Emphasis"/>
    <w:basedOn w:val="DefaultParagraphFont"/>
    <w:uiPriority w:val="20"/>
    <w:qFormat/>
    <w:rsid w:val="00EB46BF"/>
    <w:rPr>
      <w:i/>
      <w:iCs/>
    </w:rPr>
  </w:style>
  <w:style w:type="paragraph" w:customStyle="1" w:styleId="Default">
    <w:name w:val="Default"/>
    <w:rsid w:val="00EB46BF"/>
    <w:pPr>
      <w:autoSpaceDE w:val="0"/>
      <w:autoSpaceDN w:val="0"/>
      <w:adjustRightInd w:val="0"/>
    </w:pPr>
    <w:rPr>
      <w:rFonts w:ascii="Arial" w:eastAsiaTheme="minorHAnsi" w:hAnsi="Arial" w:cs="Arial"/>
      <w:color w:val="000000"/>
      <w:sz w:val="24"/>
      <w:szCs w:val="24"/>
      <w:lang w:val="fr-FR" w:eastAsia="en-US"/>
    </w:rPr>
  </w:style>
  <w:style w:type="paragraph" w:styleId="PlainText">
    <w:name w:val="Plain Text"/>
    <w:basedOn w:val="Normal"/>
    <w:link w:val="PlainTextChar"/>
    <w:uiPriority w:val="99"/>
    <w:semiHidden/>
    <w:unhideWhenUsed/>
    <w:rsid w:val="00EB46BF"/>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semiHidden/>
    <w:rsid w:val="00EB46BF"/>
    <w:rPr>
      <w:rFonts w:eastAsiaTheme="minorHAnsi" w:cstheme="minorBidi"/>
      <w:sz w:val="22"/>
      <w:szCs w:val="21"/>
      <w:lang w:val="fr-FR" w:eastAsia="en-US"/>
    </w:rPr>
  </w:style>
  <w:style w:type="character" w:customStyle="1" w:styleId="s1">
    <w:name w:val="s1"/>
    <w:basedOn w:val="DefaultParagraphFont"/>
    <w:rsid w:val="00EB46BF"/>
  </w:style>
  <w:style w:type="character" w:customStyle="1" w:styleId="s2">
    <w:name w:val="s2"/>
    <w:basedOn w:val="DefaultParagraphFont"/>
    <w:rsid w:val="00EB46BF"/>
  </w:style>
  <w:style w:type="character" w:customStyle="1" w:styleId="s3">
    <w:name w:val="s3"/>
    <w:basedOn w:val="DefaultParagraphFont"/>
    <w:rsid w:val="00EB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son_t\ND%20Office%20Echo\DE-RNFVGD8I\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3</TotalTime>
  <Pages>11</Pages>
  <Words>4900</Words>
  <Characters>26950</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31787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Elizabeth EVANS</cp:lastModifiedBy>
  <cp:revision>3</cp:revision>
  <cp:lastPrinted>2024-03-15T15:38:00Z</cp:lastPrinted>
  <dcterms:created xsi:type="dcterms:W3CDTF">2024-05-15T15:43:00Z</dcterms:created>
  <dcterms:modified xsi:type="dcterms:W3CDTF">2024-05-15T15:45:00Z</dcterms:modified>
</cp:coreProperties>
</file>