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D14AB87" w14:textId="77777777" w:rsidTr="00E54322">
        <w:trPr>
          <w:trHeight w:val="737"/>
        </w:trPr>
        <w:tc>
          <w:tcPr>
            <w:tcW w:w="1250" w:type="pct"/>
            <w:shd w:val="clear" w:color="auto" w:fill="auto"/>
            <w:vAlign w:val="center"/>
          </w:tcPr>
          <w:p w14:paraId="6AE6E8CD"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377DE70D"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7415AAD2" w14:textId="2E0A976D" w:rsidR="002D11B8" w:rsidRPr="00274002" w:rsidRDefault="00516D42" w:rsidP="00FE16E3">
            <w:pPr>
              <w:ind w:left="-40"/>
              <w:jc w:val="center"/>
              <w:rPr>
                <w:rFonts w:ascii="Arial Narrow" w:hAnsi="Arial Narrow" w:cs="Arial"/>
                <w:b/>
                <w:sz w:val="24"/>
                <w:szCs w:val="24"/>
              </w:rPr>
            </w:pPr>
            <w:r w:rsidRPr="00516D42">
              <w:rPr>
                <w:rFonts w:ascii="Arial Narrow" w:hAnsi="Arial Narrow" w:cs="Calibri"/>
                <w:b/>
                <w:sz w:val="24"/>
                <w:szCs w:val="24"/>
              </w:rPr>
              <w:t>CM(2024)75</w:t>
            </w:r>
            <w:r w:rsidR="00274002" w:rsidRPr="004225E5">
              <w:rPr>
                <w:rFonts w:ascii="Arial Narrow" w:hAnsi="Arial Narrow" w:cs="Calibri"/>
                <w:b/>
                <w:sz w:val="24"/>
                <w:szCs w:val="24"/>
              </w:rPr>
              <w:t>-</w:t>
            </w:r>
            <w:r w:rsidR="0003189C">
              <w:rPr>
                <w:rFonts w:ascii="Arial Narrow" w:hAnsi="Arial Narrow" w:cs="Calibri"/>
                <w:b/>
                <w:sz w:val="24"/>
                <w:szCs w:val="24"/>
              </w:rPr>
              <w:t>final</w:t>
            </w:r>
          </w:p>
        </w:tc>
        <w:tc>
          <w:tcPr>
            <w:tcW w:w="1250" w:type="pct"/>
            <w:shd w:val="clear" w:color="auto" w:fill="auto"/>
            <w:vAlign w:val="center"/>
          </w:tcPr>
          <w:p w14:paraId="7E4736F7" w14:textId="4301D323" w:rsidR="002D11B8" w:rsidRPr="00F96689" w:rsidRDefault="00CA2CD9" w:rsidP="00FE16E3">
            <w:pPr>
              <w:jc w:val="right"/>
              <w:rPr>
                <w:rFonts w:ascii="Arial Narrow" w:hAnsi="Arial Narrow" w:cs="Arial"/>
                <w:sz w:val="16"/>
                <w:szCs w:val="16"/>
              </w:rPr>
            </w:pPr>
            <w:r>
              <w:rPr>
                <w:rFonts w:ascii="Arial Narrow" w:hAnsi="Arial Narrow" w:cs="Calibri"/>
                <w:sz w:val="16"/>
                <w:szCs w:val="16"/>
              </w:rPr>
              <w:t>14</w:t>
            </w:r>
            <w:r w:rsidR="00EE7F03">
              <w:rPr>
                <w:rFonts w:ascii="Arial Narrow" w:hAnsi="Arial Narrow" w:cs="Calibri"/>
                <w:sz w:val="16"/>
                <w:szCs w:val="16"/>
              </w:rPr>
              <w:t xml:space="preserve"> May</w:t>
            </w:r>
            <w:r w:rsidR="002D11B8" w:rsidRPr="00F96689">
              <w:rPr>
                <w:rFonts w:ascii="Arial Narrow" w:hAnsi="Arial Narrow" w:cs="Calibri"/>
                <w:sz w:val="16"/>
                <w:szCs w:val="16"/>
              </w:rPr>
              <w:t xml:space="preserve"> </w:t>
            </w:r>
            <w:r w:rsidR="00681C0C">
              <w:rPr>
                <w:rFonts w:ascii="Arial Narrow" w:hAnsi="Arial Narrow" w:cs="Calibri"/>
                <w:sz w:val="16"/>
                <w:szCs w:val="16"/>
              </w:rPr>
              <w:t>2024</w:t>
            </w:r>
            <w:r w:rsidR="008B1E43">
              <w:rPr>
                <w:rStyle w:val="FootnoteReference"/>
                <w:rFonts w:ascii="Arial Narrow" w:hAnsi="Arial Narrow" w:cs="Calibri"/>
                <w:sz w:val="16"/>
                <w:szCs w:val="16"/>
              </w:rPr>
              <w:footnoteReference w:id="1"/>
            </w:r>
          </w:p>
        </w:tc>
      </w:tr>
    </w:tbl>
    <w:p w14:paraId="6D050F0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18DCDF65" w14:textId="77777777" w:rsidTr="00E54322">
        <w:tc>
          <w:tcPr>
            <w:tcW w:w="9399" w:type="dxa"/>
            <w:shd w:val="clear" w:color="auto" w:fill="auto"/>
            <w:tcMar>
              <w:top w:w="227" w:type="dxa"/>
              <w:bottom w:w="227" w:type="dxa"/>
            </w:tcMar>
            <w:vAlign w:val="center"/>
          </w:tcPr>
          <w:p w14:paraId="761DF666" w14:textId="1D9F25AD" w:rsidR="00E24C57" w:rsidRPr="00C15462" w:rsidRDefault="000F764F" w:rsidP="000F764F">
            <w:pPr>
              <w:widowControl w:val="0"/>
              <w:autoSpaceDE w:val="0"/>
              <w:autoSpaceDN w:val="0"/>
              <w:adjustRightInd w:val="0"/>
              <w:rPr>
                <w:rFonts w:ascii="Arial Narrow" w:hAnsi="Arial Narrow" w:cs="Calibri"/>
                <w:b/>
                <w:bCs/>
                <w:sz w:val="32"/>
                <w:szCs w:val="32"/>
              </w:rPr>
            </w:pPr>
            <w:r w:rsidRPr="000F764F">
              <w:rPr>
                <w:rFonts w:ascii="Arial Narrow" w:hAnsi="Arial Narrow" w:cs="Calibri"/>
                <w:b/>
                <w:bCs/>
                <w:sz w:val="32"/>
                <w:szCs w:val="32"/>
              </w:rPr>
              <w:t>133</w:t>
            </w:r>
            <w:r w:rsidRPr="000F764F">
              <w:rPr>
                <w:rFonts w:ascii="Arial Narrow" w:hAnsi="Arial Narrow" w:cs="Calibri"/>
                <w:b/>
                <w:bCs/>
                <w:sz w:val="32"/>
                <w:szCs w:val="32"/>
                <w:vertAlign w:val="superscript"/>
              </w:rPr>
              <w:t>rd</w:t>
            </w:r>
            <w:r w:rsidRPr="000F764F">
              <w:rPr>
                <w:rFonts w:ascii="Arial Narrow" w:hAnsi="Arial Narrow" w:cs="Calibri"/>
                <w:b/>
                <w:bCs/>
                <w:sz w:val="32"/>
                <w:szCs w:val="32"/>
              </w:rPr>
              <w:t xml:space="preserve"> Session of the Committee of Ministers</w:t>
            </w:r>
            <w:r>
              <w:rPr>
                <w:rFonts w:ascii="Arial Narrow" w:hAnsi="Arial Narrow" w:cs="Calibri"/>
                <w:b/>
                <w:bCs/>
                <w:sz w:val="32"/>
                <w:szCs w:val="32"/>
              </w:rPr>
              <w:br/>
            </w:r>
            <w:r w:rsidRPr="000F764F">
              <w:rPr>
                <w:rFonts w:ascii="Arial Narrow" w:hAnsi="Arial Narrow" w:cs="Calibri"/>
                <w:b/>
                <w:bCs/>
                <w:sz w:val="32"/>
                <w:szCs w:val="32"/>
              </w:rPr>
              <w:t>(Strasbourg, 16-17 May 2024)</w:t>
            </w:r>
          </w:p>
          <w:p w14:paraId="0C716B13" w14:textId="7D751E0F" w:rsidR="0037200F" w:rsidRPr="00C15462" w:rsidRDefault="0037200F" w:rsidP="00E54322">
            <w:pPr>
              <w:rPr>
                <w:rFonts w:ascii="Arial Narrow" w:hAnsi="Arial Narrow" w:cs="Calibri"/>
                <w:i/>
                <w:szCs w:val="20"/>
              </w:rPr>
            </w:pPr>
          </w:p>
          <w:p w14:paraId="61FF43E7" w14:textId="1CACEFE5" w:rsidR="00C15462" w:rsidRPr="00C15462" w:rsidRDefault="000F764F" w:rsidP="000F764F">
            <w:pPr>
              <w:rPr>
                <w:rFonts w:ascii="Arial Narrow" w:hAnsi="Arial Narrow" w:cs="Arial"/>
                <w:sz w:val="22"/>
                <w:lang w:val="en-US"/>
              </w:rPr>
            </w:pPr>
            <w:r w:rsidRPr="000F764F">
              <w:rPr>
                <w:rFonts w:ascii="Arial Narrow" w:hAnsi="Arial Narrow" w:cs="Calibri"/>
                <w:b/>
                <w:sz w:val="28"/>
                <w:szCs w:val="28"/>
              </w:rPr>
              <w:t>Report on follow-up to the Reykjavík Declaration – “Reykjavík – one year on”</w:t>
            </w:r>
          </w:p>
        </w:tc>
      </w:tr>
    </w:tbl>
    <w:p w14:paraId="40B6233E" w14:textId="01A60379" w:rsidR="00C15462" w:rsidRDefault="00E54322" w:rsidP="00C15462">
      <w:pPr>
        <w:rPr>
          <w:rFonts w:cs="Arial"/>
          <w:b/>
          <w:bCs/>
          <w:szCs w:val="20"/>
          <w:u w:val="single"/>
          <w:lang w:val="en-US"/>
        </w:rPr>
      </w:pPr>
      <w:r>
        <w:rPr>
          <w:rFonts w:eastAsia="Times New Roman"/>
          <w:szCs w:val="24"/>
        </w:rPr>
        <w:t xml:space="preserve"> </w:t>
      </w:r>
    </w:p>
    <w:p w14:paraId="4375CBC2" w14:textId="77777777" w:rsidR="00E54322" w:rsidRPr="00125871" w:rsidRDefault="00E54322" w:rsidP="00125871">
      <w:pPr>
        <w:rPr>
          <w:rFonts w:eastAsia="Times New Roman" w:cs="Arial"/>
          <w:szCs w:val="20"/>
        </w:rPr>
      </w:pPr>
    </w:p>
    <w:p w14:paraId="02A607D3" w14:textId="77777777" w:rsidR="00C15462" w:rsidRPr="00EA4274" w:rsidRDefault="00C15462" w:rsidP="00125871">
      <w:pPr>
        <w:ind w:right="-306"/>
        <w:rPr>
          <w:rFonts w:cs="Arial"/>
          <w:b/>
          <w:bCs/>
          <w:szCs w:val="20"/>
          <w:lang w:val="en-US"/>
        </w:rPr>
      </w:pPr>
      <w:r w:rsidRPr="00EA4274">
        <w:rPr>
          <w:rFonts w:cs="Arial"/>
          <w:b/>
          <w:bCs/>
          <w:szCs w:val="20"/>
          <w:lang w:val="en-US"/>
        </w:rPr>
        <w:t>United for Ukraine and accountability</w:t>
      </w:r>
    </w:p>
    <w:p w14:paraId="2ECA83AF" w14:textId="77777777" w:rsidR="00C15462" w:rsidRPr="00EA4274" w:rsidRDefault="00C15462" w:rsidP="00125871">
      <w:pPr>
        <w:ind w:right="-306"/>
        <w:rPr>
          <w:rFonts w:cs="Arial"/>
          <w:b/>
          <w:bCs/>
          <w:szCs w:val="20"/>
          <w:lang w:val="en-US"/>
        </w:rPr>
      </w:pPr>
    </w:p>
    <w:p w14:paraId="3686D6E9" w14:textId="77777777" w:rsidR="00C15462" w:rsidRPr="00EA4274" w:rsidRDefault="00C15462" w:rsidP="00125871">
      <w:pPr>
        <w:pStyle w:val="ListParagraph"/>
        <w:numPr>
          <w:ilvl w:val="0"/>
          <w:numId w:val="1"/>
        </w:numPr>
        <w:spacing w:after="0" w:line="240" w:lineRule="auto"/>
        <w:ind w:left="0" w:right="-306" w:firstLine="0"/>
        <w:rPr>
          <w:rFonts w:ascii="Arial" w:eastAsia="Calibri" w:hAnsi="Arial" w:cs="Arial"/>
          <w:color w:val="000000"/>
          <w:kern w:val="0"/>
          <w:sz w:val="20"/>
          <w:szCs w:val="20"/>
          <w:lang w:val="en-GB"/>
          <w14:ligatures w14:val="none"/>
        </w:rPr>
      </w:pPr>
      <w:r w:rsidRPr="00EA4274">
        <w:rPr>
          <w:rFonts w:ascii="Arial" w:eastAsia="Calibri" w:hAnsi="Arial" w:cs="Arial"/>
          <w:color w:val="000000"/>
          <w:kern w:val="0"/>
          <w:sz w:val="20"/>
          <w:szCs w:val="20"/>
          <w:lang w:val="en-GB"/>
          <w14:ligatures w14:val="none"/>
        </w:rPr>
        <w:t>The Council of Europe remains resolute in its commitment to supporting Ukraine and its people.</w:t>
      </w:r>
    </w:p>
    <w:p w14:paraId="6DEF7765" w14:textId="77777777" w:rsidR="00C15462" w:rsidRPr="00EA4274" w:rsidRDefault="00C15462" w:rsidP="00125871">
      <w:pPr>
        <w:pStyle w:val="ListParagraph"/>
        <w:spacing w:after="0" w:line="240" w:lineRule="auto"/>
        <w:ind w:left="0" w:right="-306"/>
        <w:rPr>
          <w:rFonts w:ascii="Arial" w:eastAsia="Calibri" w:hAnsi="Arial" w:cs="Arial"/>
          <w:color w:val="000000"/>
          <w:kern w:val="0"/>
          <w:sz w:val="20"/>
          <w:szCs w:val="20"/>
          <w:lang w:val="en-GB"/>
          <w14:ligatures w14:val="none"/>
        </w:rPr>
      </w:pPr>
    </w:p>
    <w:p w14:paraId="16C44ADD" w14:textId="2CCAEA2C" w:rsidR="00C15462" w:rsidRPr="00EA4274" w:rsidRDefault="00C15462" w:rsidP="00125871">
      <w:pPr>
        <w:pStyle w:val="ListParagraph"/>
        <w:numPr>
          <w:ilvl w:val="0"/>
          <w:numId w:val="1"/>
        </w:numPr>
        <w:spacing w:after="0" w:line="240" w:lineRule="auto"/>
        <w:ind w:left="0" w:right="-306" w:firstLine="0"/>
        <w:rPr>
          <w:rFonts w:ascii="Arial" w:eastAsia="Times New Roman" w:hAnsi="Arial" w:cs="Arial"/>
          <w:kern w:val="0"/>
          <w:sz w:val="20"/>
          <w:szCs w:val="20"/>
          <w:lang w:val="en-US"/>
          <w14:ligatures w14:val="none"/>
        </w:rPr>
      </w:pPr>
      <w:r w:rsidRPr="00EA4274">
        <w:rPr>
          <w:rFonts w:ascii="Arial" w:eastAsia="Times New Roman" w:hAnsi="Arial" w:cs="Arial"/>
          <w:kern w:val="0"/>
          <w:sz w:val="20"/>
          <w:szCs w:val="20"/>
          <w:lang w:val="en-GB"/>
          <w14:ligatures w14:val="none"/>
        </w:rPr>
        <w:t xml:space="preserve">One of </w:t>
      </w:r>
      <w:r w:rsidRPr="00EA4274">
        <w:rPr>
          <w:rFonts w:ascii="Arial" w:eastAsia="Calibri" w:hAnsi="Arial" w:cs="Arial"/>
          <w:color w:val="000000"/>
          <w:kern w:val="0"/>
          <w:sz w:val="20"/>
          <w:szCs w:val="20"/>
          <w:lang w:val="en-GB"/>
          <w14:ligatures w14:val="none"/>
        </w:rPr>
        <w:t>the</w:t>
      </w:r>
      <w:r w:rsidRPr="00EA4274">
        <w:rPr>
          <w:rFonts w:ascii="Arial" w:eastAsia="Times New Roman" w:hAnsi="Arial" w:cs="Arial"/>
          <w:kern w:val="0"/>
          <w:sz w:val="20"/>
          <w:szCs w:val="20"/>
          <w:lang w:val="en-GB"/>
          <w14:ligatures w14:val="none"/>
        </w:rPr>
        <w:t xml:space="preserve"> key achievements of the Council of Europe’s 4</w:t>
      </w:r>
      <w:r w:rsidRPr="00EA4274">
        <w:rPr>
          <w:rFonts w:ascii="Arial" w:eastAsia="Times New Roman" w:hAnsi="Arial" w:cs="Arial"/>
          <w:kern w:val="0"/>
          <w:sz w:val="20"/>
          <w:szCs w:val="20"/>
          <w:vertAlign w:val="superscript"/>
          <w:lang w:val="en-GB"/>
          <w14:ligatures w14:val="none"/>
        </w:rPr>
        <w:t>th</w:t>
      </w:r>
      <w:r w:rsidRPr="00EA4274">
        <w:rPr>
          <w:rFonts w:ascii="Arial" w:eastAsia="Times New Roman" w:hAnsi="Arial" w:cs="Arial"/>
          <w:kern w:val="0"/>
          <w:sz w:val="20"/>
          <w:szCs w:val="20"/>
          <w:lang w:val="en-GB"/>
          <w14:ligatures w14:val="none"/>
        </w:rPr>
        <w:t xml:space="preserve"> Summit was the creation of the </w:t>
      </w:r>
      <w:r w:rsidRPr="00EA4274">
        <w:rPr>
          <w:rFonts w:ascii="Arial" w:eastAsia="Times New Roman" w:hAnsi="Arial" w:cs="Arial"/>
          <w:kern w:val="0"/>
          <w:sz w:val="20"/>
          <w:szCs w:val="20"/>
          <w:lang w:val="en-US"/>
          <w14:ligatures w14:val="none"/>
        </w:rPr>
        <w:t>Register of Damage for Ukraine</w:t>
      </w:r>
      <w:r w:rsidR="00D95F3A" w:rsidRPr="00D90A8A">
        <w:rPr>
          <w:rStyle w:val="FootnoteReference"/>
          <w:rFonts w:ascii="Arial" w:eastAsia="Times New Roman" w:hAnsi="Arial" w:cs="Arial"/>
          <w:kern w:val="0"/>
          <w:sz w:val="20"/>
          <w:szCs w:val="20"/>
          <w:lang w:val="en-US"/>
          <w14:ligatures w14:val="none"/>
        </w:rPr>
        <w:footnoteReference w:id="2"/>
      </w:r>
      <w:r w:rsidRPr="00D90A8A">
        <w:rPr>
          <w:rFonts w:ascii="Arial" w:eastAsia="Times New Roman" w:hAnsi="Arial" w:cs="Arial"/>
          <w:kern w:val="0"/>
          <w:sz w:val="20"/>
          <w:szCs w:val="20"/>
          <w:lang w:val="en-US"/>
          <w14:ligatures w14:val="none"/>
        </w:rPr>
        <w:t>,</w:t>
      </w:r>
      <w:r w:rsidRPr="00EA4274">
        <w:rPr>
          <w:rFonts w:ascii="Arial" w:eastAsia="Times New Roman" w:hAnsi="Arial" w:cs="Arial"/>
          <w:kern w:val="0"/>
          <w:sz w:val="20"/>
          <w:szCs w:val="20"/>
          <w:lang w:val="en-US"/>
          <w14:ligatures w14:val="none"/>
        </w:rPr>
        <w:t xml:space="preserve"> through an Enlarged Partial Agreement, with its headquarters in The </w:t>
      </w:r>
      <w:r w:rsidRPr="00F2387A">
        <w:rPr>
          <w:rFonts w:ascii="Arial" w:eastAsia="Times New Roman" w:hAnsi="Arial" w:cs="Arial"/>
          <w:kern w:val="0"/>
          <w:sz w:val="20"/>
          <w:szCs w:val="20"/>
          <w:lang w:val="en-GB"/>
          <w14:ligatures w14:val="none"/>
        </w:rPr>
        <w:t>Hague</w:t>
      </w:r>
      <w:r w:rsidR="001A585E" w:rsidRPr="00F2387A">
        <w:rPr>
          <w:rFonts w:ascii="Arial" w:eastAsia="Times New Roman" w:hAnsi="Arial" w:cs="Arial"/>
          <w:kern w:val="0"/>
          <w:sz w:val="20"/>
          <w:szCs w:val="20"/>
          <w:lang w:val="en-GB"/>
          <w14:ligatures w14:val="none"/>
        </w:rPr>
        <w:t xml:space="preserve">, as the first component of a future </w:t>
      </w:r>
      <w:r w:rsidR="00BF413F" w:rsidRPr="00F2387A">
        <w:rPr>
          <w:rFonts w:ascii="Arial" w:eastAsia="Times New Roman" w:hAnsi="Arial" w:cs="Arial"/>
          <w:kern w:val="0"/>
          <w:sz w:val="20"/>
          <w:szCs w:val="20"/>
          <w:lang w:val="en-GB"/>
          <w14:ligatures w14:val="none"/>
        </w:rPr>
        <w:t xml:space="preserve">comprehensive </w:t>
      </w:r>
      <w:r w:rsidR="001A585E" w:rsidRPr="00F2387A">
        <w:rPr>
          <w:rFonts w:ascii="Arial" w:eastAsia="Times New Roman" w:hAnsi="Arial" w:cs="Arial"/>
          <w:kern w:val="0"/>
          <w:sz w:val="20"/>
          <w:szCs w:val="20"/>
          <w:lang w:val="en-GB"/>
          <w14:ligatures w14:val="none"/>
        </w:rPr>
        <w:t xml:space="preserve">international compensation mechanism, </w:t>
      </w:r>
      <w:r w:rsidR="00DB5E31" w:rsidRPr="00F2387A">
        <w:rPr>
          <w:rFonts w:ascii="Arial" w:eastAsia="Times New Roman" w:hAnsi="Arial" w:cs="Arial"/>
          <w:kern w:val="0"/>
          <w:sz w:val="20"/>
          <w:szCs w:val="20"/>
          <w:lang w:val="en-GB"/>
          <w14:ligatures w14:val="none"/>
        </w:rPr>
        <w:t xml:space="preserve">noting that the exact form of such a mechanism is to be determined but may include a claims commission and compensation fund. </w:t>
      </w:r>
      <w:r w:rsidR="00FA008B" w:rsidRPr="00F2387A">
        <w:rPr>
          <w:rFonts w:ascii="Arial" w:eastAsia="Times New Roman" w:hAnsi="Arial" w:cs="Arial"/>
          <w:kern w:val="0"/>
          <w:sz w:val="20"/>
          <w:szCs w:val="20"/>
          <w:lang w:val="en-GB"/>
          <w14:ligatures w14:val="none"/>
        </w:rPr>
        <w:t xml:space="preserve">A satellite office of the Register was opened in Kyiv in March 2024. </w:t>
      </w:r>
      <w:r w:rsidRPr="00F2387A">
        <w:rPr>
          <w:rFonts w:ascii="Arial" w:eastAsia="Times New Roman" w:hAnsi="Arial" w:cs="Arial"/>
          <w:kern w:val="0"/>
          <w:sz w:val="20"/>
          <w:szCs w:val="20"/>
          <w:lang w:val="en-GB"/>
          <w14:ligatures w14:val="none"/>
        </w:rPr>
        <w:t>To da</w:t>
      </w:r>
      <w:r w:rsidRPr="00EA4274">
        <w:rPr>
          <w:rFonts w:ascii="Arial" w:eastAsia="Times New Roman" w:hAnsi="Arial" w:cs="Arial"/>
          <w:kern w:val="0"/>
          <w:sz w:val="20"/>
          <w:szCs w:val="20"/>
          <w:lang w:val="en-US"/>
          <w14:ligatures w14:val="none"/>
        </w:rPr>
        <w:t>te, 43</w:t>
      </w:r>
      <w:r w:rsidR="00AC4D38" w:rsidRPr="00EA4274">
        <w:rPr>
          <w:rFonts w:ascii="Arial" w:eastAsia="Times New Roman" w:hAnsi="Arial" w:cs="Arial"/>
          <w:kern w:val="0"/>
          <w:sz w:val="20"/>
          <w:szCs w:val="20"/>
          <w:lang w:val="en-US"/>
          <w14:ligatures w14:val="none"/>
        </w:rPr>
        <w:t xml:space="preserve"> </w:t>
      </w:r>
      <w:r w:rsidRPr="00EA4274">
        <w:rPr>
          <w:rFonts w:ascii="Arial" w:eastAsia="Times New Roman" w:hAnsi="Arial" w:cs="Arial"/>
          <w:kern w:val="0"/>
          <w:sz w:val="20"/>
          <w:szCs w:val="20"/>
          <w:lang w:val="en-US"/>
          <w14:ligatures w14:val="none"/>
        </w:rPr>
        <w:t xml:space="preserve">States and the EU have joined the Register. The Conference of Participants of the Register has elected its Board </w:t>
      </w:r>
      <w:r w:rsidR="004F7EB3" w:rsidRPr="00EA4274">
        <w:rPr>
          <w:rFonts w:ascii="Arial" w:eastAsia="Times New Roman" w:hAnsi="Arial" w:cs="Arial"/>
          <w:kern w:val="0"/>
          <w:sz w:val="20"/>
          <w:szCs w:val="20"/>
          <w:lang w:val="en-US"/>
          <w14:ligatures w14:val="none"/>
        </w:rPr>
        <w:t xml:space="preserve">which </w:t>
      </w:r>
      <w:r w:rsidRPr="00EA4274">
        <w:rPr>
          <w:rFonts w:ascii="Arial" w:eastAsia="Times New Roman" w:hAnsi="Arial" w:cs="Arial"/>
          <w:kern w:val="0"/>
          <w:sz w:val="20"/>
          <w:szCs w:val="20"/>
          <w:lang w:val="en-US"/>
          <w14:ligatures w14:val="none"/>
        </w:rPr>
        <w:t xml:space="preserve">has </w:t>
      </w:r>
      <w:r w:rsidR="00AC4D38" w:rsidRPr="00EA4274">
        <w:rPr>
          <w:rFonts w:ascii="Arial" w:eastAsia="Times New Roman" w:hAnsi="Arial" w:cs="Arial"/>
          <w:kern w:val="0"/>
          <w:sz w:val="20"/>
          <w:szCs w:val="20"/>
          <w:lang w:val="en-US"/>
          <w14:ligatures w14:val="none"/>
        </w:rPr>
        <w:t xml:space="preserve">already </w:t>
      </w:r>
      <w:r w:rsidRPr="00EA4274">
        <w:rPr>
          <w:rFonts w:ascii="Arial" w:eastAsia="Times New Roman" w:hAnsi="Arial" w:cs="Arial"/>
          <w:kern w:val="0"/>
          <w:sz w:val="20"/>
          <w:szCs w:val="20"/>
          <w:lang w:val="en-US"/>
          <w14:ligatures w14:val="none"/>
        </w:rPr>
        <w:t xml:space="preserve">held two meetings. The rules and regulations for the operation of the Register have been agreed </w:t>
      </w:r>
      <w:r w:rsidR="00A22D1E" w:rsidRPr="00EA4274">
        <w:rPr>
          <w:rFonts w:ascii="Arial" w:eastAsia="Times New Roman" w:hAnsi="Arial" w:cs="Arial"/>
          <w:kern w:val="0"/>
          <w:sz w:val="20"/>
          <w:szCs w:val="20"/>
          <w:lang w:val="en-US"/>
          <w14:ligatures w14:val="none"/>
        </w:rPr>
        <w:t xml:space="preserve">taking into account the </w:t>
      </w:r>
      <w:r w:rsidR="0005553D" w:rsidRPr="00EA4274">
        <w:rPr>
          <w:rFonts w:ascii="Arial" w:eastAsia="Times New Roman" w:hAnsi="Arial" w:cs="Arial"/>
          <w:kern w:val="0"/>
          <w:sz w:val="20"/>
          <w:szCs w:val="20"/>
          <w:lang w:val="en-US"/>
          <w14:ligatures w14:val="none"/>
        </w:rPr>
        <w:t>“</w:t>
      </w:r>
      <w:r w:rsidR="00D00A29" w:rsidRPr="00EA4274">
        <w:rPr>
          <w:rFonts w:ascii="Arial" w:eastAsia="Times New Roman" w:hAnsi="Arial" w:cs="Arial"/>
          <w:kern w:val="0"/>
          <w:sz w:val="20"/>
          <w:szCs w:val="20"/>
          <w:lang w:val="en-US"/>
          <w14:ligatures w14:val="none"/>
        </w:rPr>
        <w:t>R</w:t>
      </w:r>
      <w:r w:rsidR="00A22D1E" w:rsidRPr="00EA4274">
        <w:rPr>
          <w:rFonts w:ascii="Arial" w:eastAsia="Times New Roman" w:hAnsi="Arial" w:cs="Arial"/>
          <w:kern w:val="0"/>
          <w:sz w:val="20"/>
          <w:szCs w:val="20"/>
          <w:lang w:val="en-US"/>
          <w14:ligatures w14:val="none"/>
        </w:rPr>
        <w:t xml:space="preserve">iga Principles” </w:t>
      </w:r>
      <w:r w:rsidR="00615C9D" w:rsidRPr="008C6DF8">
        <w:rPr>
          <w:rFonts w:ascii="Arial" w:eastAsia="Times New Roman" w:hAnsi="Arial" w:cs="Arial"/>
          <w:kern w:val="0"/>
          <w:sz w:val="20"/>
          <w:szCs w:val="20"/>
          <w:lang w:val="en-US"/>
          <w14:ligatures w14:val="none"/>
        </w:rPr>
        <w:t>agreed</w:t>
      </w:r>
      <w:r w:rsidR="00615C9D" w:rsidRPr="00EA4274">
        <w:rPr>
          <w:rFonts w:ascii="Arial" w:eastAsia="Times New Roman" w:hAnsi="Arial" w:cs="Arial"/>
          <w:kern w:val="0"/>
          <w:sz w:val="20"/>
          <w:szCs w:val="20"/>
          <w:lang w:val="en-US"/>
          <w14:ligatures w14:val="none"/>
        </w:rPr>
        <w:t xml:space="preserve"> </w:t>
      </w:r>
      <w:r w:rsidR="003228B3" w:rsidRPr="00EA4274">
        <w:rPr>
          <w:rFonts w:ascii="Arial" w:eastAsia="Times New Roman" w:hAnsi="Arial" w:cs="Arial"/>
          <w:kern w:val="0"/>
          <w:sz w:val="20"/>
          <w:szCs w:val="20"/>
          <w:lang w:val="en-US"/>
          <w14:ligatures w14:val="none"/>
        </w:rPr>
        <w:t>at</w:t>
      </w:r>
      <w:r w:rsidR="00A22D1E" w:rsidRPr="00EA4274">
        <w:rPr>
          <w:rFonts w:ascii="Arial" w:eastAsia="Times New Roman" w:hAnsi="Arial" w:cs="Arial"/>
          <w:kern w:val="0"/>
          <w:sz w:val="20"/>
          <w:szCs w:val="20"/>
          <w:lang w:val="en-US"/>
          <w14:ligatures w14:val="none"/>
        </w:rPr>
        <w:t xml:space="preserve"> the informal meeting of the Ministers of Justice on 11</w:t>
      </w:r>
      <w:r w:rsidR="001F7047">
        <w:rPr>
          <w:rFonts w:ascii="Arial" w:eastAsia="Times New Roman" w:hAnsi="Arial" w:cs="Arial"/>
          <w:kern w:val="0"/>
          <w:sz w:val="20"/>
          <w:szCs w:val="20"/>
          <w:lang w:val="en-US"/>
          <w14:ligatures w14:val="none"/>
        </w:rPr>
        <w:t> </w:t>
      </w:r>
      <w:r w:rsidR="00A22D1E" w:rsidRPr="00EA4274">
        <w:rPr>
          <w:rFonts w:ascii="Arial" w:eastAsia="Times New Roman" w:hAnsi="Arial" w:cs="Arial"/>
          <w:kern w:val="0"/>
          <w:sz w:val="20"/>
          <w:szCs w:val="20"/>
          <w:lang w:val="en-US"/>
          <w14:ligatures w14:val="none"/>
        </w:rPr>
        <w:t xml:space="preserve">September 2023 </w:t>
      </w:r>
      <w:r w:rsidR="006969A9" w:rsidRPr="00EA4274">
        <w:rPr>
          <w:rFonts w:ascii="Arial" w:eastAsia="Times New Roman" w:hAnsi="Arial" w:cs="Arial"/>
          <w:kern w:val="0"/>
          <w:sz w:val="20"/>
          <w:szCs w:val="20"/>
          <w:lang w:val="en-US"/>
          <w14:ligatures w14:val="none"/>
        </w:rPr>
        <w:t xml:space="preserve">held </w:t>
      </w:r>
      <w:r w:rsidR="00A22D1E" w:rsidRPr="00EA4274">
        <w:rPr>
          <w:rFonts w:ascii="Arial" w:eastAsia="Times New Roman" w:hAnsi="Arial" w:cs="Arial"/>
          <w:kern w:val="0"/>
          <w:sz w:val="20"/>
          <w:szCs w:val="20"/>
          <w:lang w:val="en-US"/>
          <w14:ligatures w14:val="none"/>
        </w:rPr>
        <w:t>in Riga</w:t>
      </w:r>
      <w:r w:rsidR="006969A9" w:rsidRPr="00EA4274">
        <w:rPr>
          <w:rFonts w:ascii="Arial" w:eastAsia="Times New Roman" w:hAnsi="Arial" w:cs="Arial"/>
          <w:kern w:val="0"/>
          <w:sz w:val="20"/>
          <w:szCs w:val="20"/>
          <w:lang w:val="en-US"/>
          <w14:ligatures w14:val="none"/>
        </w:rPr>
        <w:t xml:space="preserve"> (Latvia)</w:t>
      </w:r>
      <w:r w:rsidR="00A22D1E" w:rsidRPr="00EA4274">
        <w:rPr>
          <w:rFonts w:ascii="Arial" w:eastAsia="Times New Roman" w:hAnsi="Arial" w:cs="Arial"/>
          <w:kern w:val="0"/>
          <w:sz w:val="20"/>
          <w:szCs w:val="20"/>
          <w:lang w:val="en-US"/>
          <w14:ligatures w14:val="none"/>
        </w:rPr>
        <w:t xml:space="preserve">, </w:t>
      </w:r>
      <w:r w:rsidRPr="00EA4274">
        <w:rPr>
          <w:rFonts w:ascii="Arial" w:eastAsia="Times New Roman" w:hAnsi="Arial" w:cs="Arial"/>
          <w:kern w:val="0"/>
          <w:sz w:val="20"/>
          <w:szCs w:val="20"/>
          <w:lang w:val="en-US"/>
          <w14:ligatures w14:val="none"/>
        </w:rPr>
        <w:t xml:space="preserve">and the submission of claims for damages by individuals, legal entities and the State of Ukraine against the Russian Federation was launched </w:t>
      </w:r>
      <w:r w:rsidR="00FE5060" w:rsidRPr="00EA4274">
        <w:rPr>
          <w:rFonts w:ascii="Arial" w:eastAsia="Times New Roman" w:hAnsi="Arial" w:cs="Arial"/>
          <w:kern w:val="0"/>
          <w:sz w:val="20"/>
          <w:szCs w:val="20"/>
          <w:lang w:val="en-US"/>
          <w14:ligatures w14:val="none"/>
        </w:rPr>
        <w:t xml:space="preserve">on 2 </w:t>
      </w:r>
      <w:r w:rsidRPr="00EA4274">
        <w:rPr>
          <w:rFonts w:ascii="Arial" w:eastAsia="Times New Roman" w:hAnsi="Arial" w:cs="Arial"/>
          <w:kern w:val="0"/>
          <w:sz w:val="20"/>
          <w:szCs w:val="20"/>
          <w:lang w:val="en-US"/>
          <w14:ligatures w14:val="none"/>
        </w:rPr>
        <w:t>April 2024</w:t>
      </w:r>
      <w:r w:rsidR="008D7960">
        <w:rPr>
          <w:rFonts w:ascii="Arial" w:eastAsia="Times New Roman" w:hAnsi="Arial" w:cs="Arial"/>
          <w:kern w:val="0"/>
          <w:sz w:val="20"/>
          <w:szCs w:val="20"/>
          <w:lang w:val="en-US"/>
          <w14:ligatures w14:val="none"/>
        </w:rPr>
        <w:t xml:space="preserve"> </w:t>
      </w:r>
      <w:r w:rsidR="008D7960" w:rsidRPr="00F2387A">
        <w:rPr>
          <w:rFonts w:ascii="Arial" w:eastAsia="Times New Roman" w:hAnsi="Arial" w:cs="Arial"/>
          <w:kern w:val="0"/>
          <w:sz w:val="20"/>
          <w:szCs w:val="20"/>
          <w:lang w:val="en-US"/>
          <w14:ligatures w14:val="none"/>
        </w:rPr>
        <w:t>and over 2000 claims have been received</w:t>
      </w:r>
      <w:r w:rsidRPr="00EA4274">
        <w:rPr>
          <w:rFonts w:ascii="Arial" w:eastAsia="Times New Roman" w:hAnsi="Arial" w:cs="Arial"/>
          <w:kern w:val="0"/>
          <w:sz w:val="20"/>
          <w:szCs w:val="20"/>
          <w:lang w:val="en-US"/>
          <w14:ligatures w14:val="none"/>
        </w:rPr>
        <w:t xml:space="preserve">. </w:t>
      </w:r>
    </w:p>
    <w:p w14:paraId="5B5D5943" w14:textId="77777777" w:rsidR="00803A53" w:rsidRPr="00EA4274" w:rsidRDefault="00803A53" w:rsidP="00125871">
      <w:pPr>
        <w:ind w:left="567" w:right="-306" w:hanging="567"/>
        <w:contextualSpacing/>
        <w:rPr>
          <w:rFonts w:eastAsia="Times New Roman" w:cs="Arial"/>
          <w:szCs w:val="20"/>
          <w:lang w:val="en-US"/>
        </w:rPr>
      </w:pPr>
    </w:p>
    <w:p w14:paraId="4C552651" w14:textId="7C4AC500" w:rsidR="00C15462" w:rsidRPr="008C6DF8" w:rsidRDefault="00C15462" w:rsidP="00125871">
      <w:pPr>
        <w:pStyle w:val="ListParagraph"/>
        <w:numPr>
          <w:ilvl w:val="0"/>
          <w:numId w:val="1"/>
        </w:numPr>
        <w:spacing w:after="0" w:line="240" w:lineRule="auto"/>
        <w:ind w:left="0" w:right="-306" w:firstLine="0"/>
        <w:rPr>
          <w:rFonts w:ascii="Arial" w:eastAsia="Times New Roman" w:hAnsi="Arial" w:cs="Arial"/>
          <w:kern w:val="0"/>
          <w:sz w:val="20"/>
          <w:szCs w:val="20"/>
          <w:lang w:val="en-US"/>
          <w14:ligatures w14:val="none"/>
        </w:rPr>
      </w:pPr>
      <w:r w:rsidRPr="00EA4274">
        <w:rPr>
          <w:rFonts w:ascii="Arial" w:eastAsia="Times New Roman" w:hAnsi="Arial" w:cs="Arial"/>
          <w:kern w:val="0"/>
          <w:sz w:val="20"/>
          <w:szCs w:val="20"/>
          <w:lang w:val="en-US" w:eastAsia="en-GB"/>
          <w14:ligatures w14:val="none"/>
        </w:rPr>
        <w:t xml:space="preserve">The </w:t>
      </w:r>
      <w:r w:rsidRPr="00EA4274">
        <w:rPr>
          <w:rFonts w:ascii="Arial" w:eastAsia="Calibri" w:hAnsi="Arial" w:cs="Arial"/>
          <w:color w:val="000000"/>
          <w:kern w:val="0"/>
          <w:sz w:val="20"/>
          <w:szCs w:val="20"/>
          <w:lang w:val="en-GB"/>
          <w14:ligatures w14:val="none"/>
        </w:rPr>
        <w:t>Council</w:t>
      </w:r>
      <w:r w:rsidRPr="00EA4274">
        <w:rPr>
          <w:rFonts w:ascii="Arial" w:eastAsia="Times New Roman" w:hAnsi="Arial" w:cs="Arial"/>
          <w:kern w:val="0"/>
          <w:sz w:val="20"/>
          <w:szCs w:val="20"/>
          <w:lang w:val="en-US" w:eastAsia="en-GB"/>
          <w14:ligatures w14:val="none"/>
        </w:rPr>
        <w:t xml:space="preserve"> of Europe supports international efforts</w:t>
      </w:r>
      <w:r w:rsidR="00D72B86">
        <w:rPr>
          <w:rFonts w:ascii="Arial" w:eastAsia="Times New Roman" w:hAnsi="Arial" w:cs="Arial"/>
          <w:kern w:val="0"/>
          <w:sz w:val="20"/>
          <w:szCs w:val="20"/>
          <w:lang w:val="en-US" w:eastAsia="en-GB"/>
          <w14:ligatures w14:val="none"/>
        </w:rPr>
        <w:t xml:space="preserve"> </w:t>
      </w:r>
      <w:r w:rsidRPr="00EA4274">
        <w:rPr>
          <w:rFonts w:ascii="Arial" w:eastAsia="Times New Roman" w:hAnsi="Arial" w:cs="Arial"/>
          <w:kern w:val="0"/>
          <w:sz w:val="20"/>
          <w:szCs w:val="20"/>
          <w:lang w:val="en-US" w:eastAsia="en-GB"/>
          <w14:ligatures w14:val="none"/>
        </w:rPr>
        <w:t xml:space="preserve">to hold to account </w:t>
      </w:r>
      <w:r w:rsidR="00AC0894" w:rsidRPr="00F8403D">
        <w:rPr>
          <w:rFonts w:ascii="Arial" w:eastAsia="Times New Roman" w:hAnsi="Arial" w:cs="Arial"/>
          <w:kern w:val="0"/>
          <w:sz w:val="20"/>
          <w:szCs w:val="20"/>
          <w:lang w:val="en-US" w:eastAsia="en-GB"/>
          <w14:ligatures w14:val="none"/>
        </w:rPr>
        <w:t>in particular</w:t>
      </w:r>
      <w:r w:rsidR="00AC0894" w:rsidRPr="00AC0894">
        <w:rPr>
          <w:rFonts w:ascii="Arial" w:eastAsia="Times New Roman" w:hAnsi="Arial" w:cs="Arial"/>
          <w:kern w:val="0"/>
          <w:sz w:val="20"/>
          <w:szCs w:val="20"/>
          <w:lang w:val="en-US" w:eastAsia="en-GB"/>
          <w14:ligatures w14:val="none"/>
        </w:rPr>
        <w:t xml:space="preserve"> </w:t>
      </w:r>
      <w:r w:rsidRPr="00EA4274">
        <w:rPr>
          <w:rFonts w:ascii="Arial" w:eastAsia="Times New Roman" w:hAnsi="Arial" w:cs="Arial"/>
          <w:kern w:val="0"/>
          <w:sz w:val="20"/>
          <w:szCs w:val="20"/>
          <w:lang w:val="en-US" w:eastAsia="en-GB"/>
          <w14:ligatures w14:val="none"/>
        </w:rPr>
        <w:t xml:space="preserve">the political and military leadership of the Russian Federation </w:t>
      </w:r>
      <w:r w:rsidRPr="00AC0894">
        <w:rPr>
          <w:rFonts w:ascii="Arial" w:eastAsia="Times New Roman" w:hAnsi="Arial" w:cs="Arial"/>
          <w:kern w:val="0"/>
          <w:sz w:val="20"/>
          <w:szCs w:val="20"/>
          <w:lang w:val="en-US" w:eastAsia="en-GB"/>
          <w14:ligatures w14:val="none"/>
        </w:rPr>
        <w:t xml:space="preserve">under individual criminal responsibility for </w:t>
      </w:r>
      <w:r w:rsidR="009F36B9" w:rsidRPr="00AC0894">
        <w:rPr>
          <w:rFonts w:ascii="Arial" w:eastAsia="Times New Roman" w:hAnsi="Arial" w:cs="Arial"/>
          <w:kern w:val="0"/>
          <w:sz w:val="20"/>
          <w:szCs w:val="20"/>
          <w:lang w:val="en-US" w:eastAsia="en-GB"/>
          <w14:ligatures w14:val="none"/>
        </w:rPr>
        <w:t xml:space="preserve">any </w:t>
      </w:r>
      <w:r w:rsidRPr="00AC0894">
        <w:rPr>
          <w:rFonts w:ascii="Arial" w:eastAsia="Times New Roman" w:hAnsi="Arial" w:cs="Arial"/>
          <w:kern w:val="0"/>
          <w:sz w:val="20"/>
          <w:szCs w:val="20"/>
          <w:lang w:val="en-US" w:eastAsia="en-GB"/>
          <w14:ligatures w14:val="none"/>
        </w:rPr>
        <w:t xml:space="preserve">crimes </w:t>
      </w:r>
      <w:r w:rsidR="009F36B9" w:rsidRPr="00AC0894">
        <w:rPr>
          <w:rFonts w:ascii="Arial" w:eastAsia="Times New Roman" w:hAnsi="Arial" w:cs="Arial"/>
          <w:kern w:val="0"/>
          <w:sz w:val="20"/>
          <w:szCs w:val="20"/>
          <w:lang w:val="en-US" w:eastAsia="en-GB"/>
          <w14:ligatures w14:val="none"/>
        </w:rPr>
        <w:t xml:space="preserve">committed </w:t>
      </w:r>
      <w:r w:rsidRPr="00AC0894">
        <w:rPr>
          <w:rFonts w:ascii="Arial" w:eastAsia="Times New Roman" w:hAnsi="Arial" w:cs="Arial"/>
          <w:kern w:val="0"/>
          <w:sz w:val="20"/>
          <w:szCs w:val="20"/>
          <w:lang w:val="en-US" w:eastAsia="en-GB"/>
          <w14:ligatures w14:val="none"/>
        </w:rPr>
        <w:t>under international law</w:t>
      </w:r>
      <w:r w:rsidR="00226142" w:rsidRPr="00AC0894">
        <w:rPr>
          <w:rFonts w:ascii="Arial" w:eastAsia="Times New Roman" w:hAnsi="Arial" w:cs="Arial"/>
          <w:kern w:val="0"/>
          <w:sz w:val="20"/>
          <w:szCs w:val="20"/>
          <w:lang w:val="en-US" w:eastAsia="en-GB"/>
          <w14:ligatures w14:val="none"/>
        </w:rPr>
        <w:t>,</w:t>
      </w:r>
      <w:r w:rsidRPr="00AC0894">
        <w:rPr>
          <w:rFonts w:ascii="Arial" w:eastAsia="Times New Roman" w:hAnsi="Arial" w:cs="Arial"/>
          <w:kern w:val="0"/>
          <w:sz w:val="20"/>
          <w:szCs w:val="20"/>
          <w:lang w:val="en-US" w:eastAsia="en-GB"/>
          <w14:ligatures w14:val="none"/>
        </w:rPr>
        <w:t xml:space="preserve"> </w:t>
      </w:r>
      <w:r w:rsidR="00226142" w:rsidRPr="00AC0894">
        <w:rPr>
          <w:rFonts w:ascii="Arial" w:eastAsia="Times New Roman" w:hAnsi="Arial" w:cs="Arial"/>
          <w:kern w:val="0"/>
          <w:sz w:val="20"/>
          <w:szCs w:val="20"/>
          <w:lang w:val="en-US" w:eastAsia="en-GB"/>
          <w14:ligatures w14:val="none"/>
        </w:rPr>
        <w:t>including</w:t>
      </w:r>
      <w:r w:rsidR="00226142" w:rsidRPr="00EA4274">
        <w:rPr>
          <w:rFonts w:ascii="Arial" w:eastAsia="Times New Roman" w:hAnsi="Arial" w:cs="Arial"/>
          <w:kern w:val="0"/>
          <w:sz w:val="20"/>
          <w:szCs w:val="20"/>
          <w:lang w:val="en-US" w:eastAsia="en-GB"/>
          <w14:ligatures w14:val="none"/>
        </w:rPr>
        <w:t xml:space="preserve"> the crime of aggression</w:t>
      </w:r>
      <w:r w:rsidR="00226142" w:rsidRPr="00AC0894">
        <w:rPr>
          <w:rFonts w:ascii="Arial" w:eastAsia="Times New Roman" w:hAnsi="Arial" w:cs="Arial"/>
          <w:kern w:val="0"/>
          <w:sz w:val="20"/>
          <w:szCs w:val="20"/>
          <w:lang w:val="en-US" w:eastAsia="en-GB"/>
          <w14:ligatures w14:val="none"/>
        </w:rPr>
        <w:t xml:space="preserve">, </w:t>
      </w:r>
      <w:r w:rsidRPr="00AC0894">
        <w:rPr>
          <w:rFonts w:ascii="Arial" w:eastAsia="Times New Roman" w:hAnsi="Arial" w:cs="Arial"/>
          <w:kern w:val="0"/>
          <w:sz w:val="20"/>
          <w:szCs w:val="20"/>
          <w:lang w:val="en-US" w:eastAsia="en-GB"/>
          <w14:ligatures w14:val="none"/>
        </w:rPr>
        <w:t>committed in the context of the war of aggression against Ukraine</w:t>
      </w:r>
      <w:r w:rsidRPr="00EA4274">
        <w:rPr>
          <w:rFonts w:ascii="Arial" w:eastAsia="Times New Roman" w:hAnsi="Arial" w:cs="Arial"/>
          <w:kern w:val="0"/>
          <w:sz w:val="20"/>
          <w:szCs w:val="20"/>
          <w:lang w:val="en-US" w:eastAsia="en-GB"/>
          <w14:ligatures w14:val="none"/>
        </w:rPr>
        <w:t>.</w:t>
      </w:r>
      <w:r w:rsidR="006A161D" w:rsidRPr="00EA4274">
        <w:rPr>
          <w:rFonts w:ascii="Arial" w:eastAsia="Times New Roman" w:hAnsi="Arial" w:cs="Arial"/>
          <w:kern w:val="0"/>
          <w:sz w:val="20"/>
          <w:szCs w:val="20"/>
          <w:lang w:val="en-US" w:eastAsia="en-GB"/>
          <w14:ligatures w14:val="none"/>
        </w:rPr>
        <w:t xml:space="preserve"> </w:t>
      </w:r>
      <w:r w:rsidR="001D22BF" w:rsidRPr="008C6DF8">
        <w:rPr>
          <w:rFonts w:ascii="Arial" w:eastAsia="Times New Roman" w:hAnsi="Arial" w:cs="Arial"/>
          <w:kern w:val="0"/>
          <w:sz w:val="20"/>
          <w:szCs w:val="20"/>
          <w:lang w:val="en-US"/>
          <w14:ligatures w14:val="none"/>
        </w:rPr>
        <w:t xml:space="preserve">The Secretary General has been authorised to prepare any necessary documents to contribute to the consultations within the Core </w:t>
      </w:r>
      <w:r w:rsidR="001D22BF" w:rsidRPr="008E6DB5">
        <w:rPr>
          <w:rFonts w:ascii="Arial" w:eastAsia="Times New Roman" w:hAnsi="Arial" w:cs="Arial"/>
          <w:kern w:val="0"/>
          <w:sz w:val="20"/>
          <w:szCs w:val="20"/>
          <w:lang w:val="en-US"/>
          <w14:ligatures w14:val="none"/>
        </w:rPr>
        <w:t>Grou</w:t>
      </w:r>
      <w:r w:rsidR="001D22BF" w:rsidRPr="00F8403D">
        <w:rPr>
          <w:rFonts w:ascii="Arial" w:eastAsia="Times New Roman" w:hAnsi="Arial" w:cs="Arial"/>
          <w:kern w:val="0"/>
          <w:sz w:val="20"/>
          <w:szCs w:val="20"/>
          <w:lang w:val="en-US"/>
          <w14:ligatures w14:val="none"/>
        </w:rPr>
        <w:t>p</w:t>
      </w:r>
      <w:r w:rsidR="00884D7D" w:rsidRPr="00F8403D">
        <w:rPr>
          <w:rStyle w:val="FootnoteReference"/>
          <w:rFonts w:ascii="Arial" w:eastAsia="Times New Roman" w:hAnsi="Arial" w:cs="Arial"/>
          <w:b/>
          <w:bCs/>
          <w:kern w:val="0"/>
          <w:sz w:val="20"/>
          <w:szCs w:val="20"/>
          <w:lang w:val="en-US"/>
          <w14:ligatures w14:val="none"/>
        </w:rPr>
        <w:footnoteReference w:id="3"/>
      </w:r>
      <w:r w:rsidR="005E65A8" w:rsidRPr="00F8403D">
        <w:rPr>
          <w:rFonts w:ascii="Arial" w:eastAsia="Times New Roman" w:hAnsi="Arial" w:cs="Arial"/>
          <w:kern w:val="0"/>
          <w:sz w:val="20"/>
          <w:szCs w:val="20"/>
          <w:lang w:val="en-US"/>
          <w14:ligatures w14:val="none"/>
        </w:rPr>
        <w:t xml:space="preserve"> </w:t>
      </w:r>
      <w:r w:rsidR="001D22BF" w:rsidRPr="008E6DB5">
        <w:rPr>
          <w:rFonts w:ascii="Arial" w:eastAsia="Times New Roman" w:hAnsi="Arial" w:cs="Arial"/>
          <w:kern w:val="0"/>
          <w:sz w:val="20"/>
          <w:szCs w:val="20"/>
          <w:lang w:val="en-US"/>
          <w14:ligatures w14:val="none"/>
        </w:rPr>
        <w:t xml:space="preserve">on </w:t>
      </w:r>
      <w:r w:rsidR="001D22BF" w:rsidRPr="008C6DF8">
        <w:rPr>
          <w:rFonts w:ascii="Arial" w:eastAsia="Times New Roman" w:hAnsi="Arial" w:cs="Arial"/>
          <w:kern w:val="0"/>
          <w:sz w:val="20"/>
          <w:szCs w:val="20"/>
          <w:lang w:val="en-US"/>
          <w14:ligatures w14:val="none"/>
        </w:rPr>
        <w:t>a possible draft Agreement between the Council of Europe and the Government of Ukraine on the Establishment of a Special Tribunal for the Crime of Aggression against Ukraine, including its Statute, and on a possible draft enlarged partial agreement governing the modalities of support to such a Tribunal, its financing and other administrative matters</w:t>
      </w:r>
      <w:r w:rsidRPr="008C6DF8">
        <w:rPr>
          <w:rFonts w:ascii="Arial" w:eastAsia="Times New Roman" w:hAnsi="Arial" w:cs="Arial"/>
          <w:kern w:val="0"/>
          <w:sz w:val="20"/>
          <w:szCs w:val="20"/>
          <w:lang w:val="en-US"/>
          <w14:ligatures w14:val="none"/>
        </w:rPr>
        <w:t xml:space="preserve">. </w:t>
      </w:r>
    </w:p>
    <w:p w14:paraId="373A775D" w14:textId="77777777" w:rsidR="00262663" w:rsidRPr="00EA4274" w:rsidRDefault="00262663" w:rsidP="00125871">
      <w:pPr>
        <w:pStyle w:val="ListParagraph"/>
        <w:spacing w:after="0" w:line="240" w:lineRule="auto"/>
        <w:ind w:left="0" w:right="-306"/>
        <w:rPr>
          <w:rFonts w:ascii="Arial" w:eastAsia="Calibri" w:hAnsi="Arial" w:cs="Arial"/>
          <w:color w:val="000000"/>
          <w:kern w:val="0"/>
          <w:sz w:val="20"/>
          <w:szCs w:val="20"/>
          <w:lang w:val="en-GB"/>
          <w14:ligatures w14:val="none"/>
        </w:rPr>
      </w:pPr>
    </w:p>
    <w:p w14:paraId="4F42BA22" w14:textId="56D26E5F" w:rsidR="00C15462" w:rsidRPr="00EA4274" w:rsidRDefault="00C15462" w:rsidP="00125871">
      <w:pPr>
        <w:pStyle w:val="ListParagraph"/>
        <w:numPr>
          <w:ilvl w:val="0"/>
          <w:numId w:val="1"/>
        </w:numPr>
        <w:spacing w:after="0" w:line="240" w:lineRule="auto"/>
        <w:ind w:left="0" w:right="-306" w:firstLine="0"/>
        <w:rPr>
          <w:rFonts w:ascii="Arial" w:eastAsia="Calibri" w:hAnsi="Arial" w:cs="Arial"/>
          <w:color w:val="000000"/>
          <w:kern w:val="0"/>
          <w:sz w:val="20"/>
          <w:szCs w:val="20"/>
          <w:lang w:val="en-GB"/>
          <w14:ligatures w14:val="none"/>
        </w:rPr>
      </w:pPr>
      <w:r w:rsidRPr="00EA4274">
        <w:rPr>
          <w:rFonts w:ascii="Arial" w:eastAsia="Calibri" w:hAnsi="Arial" w:cs="Arial"/>
          <w:color w:val="000000"/>
          <w:kern w:val="0"/>
          <w:sz w:val="20"/>
          <w:szCs w:val="20"/>
          <w:lang w:val="en-GB"/>
          <w14:ligatures w14:val="none"/>
        </w:rPr>
        <w:t xml:space="preserve">In close consultation with the Ukrainian authorities, the Council of Europe Action Plan for Ukraine - “Resilience, Recovery and Reconstruction” 2023-2026 - has successfully been adapted to support rebuilding and recovery in the face of the Russian Federation’s war of aggression and immense destruction. With a budget of </w:t>
      </w:r>
      <w:r w:rsidRPr="00EA4274">
        <w:rPr>
          <w:rFonts w:ascii="Arial" w:eastAsia="Calibri" w:hAnsi="Arial" w:cs="Arial"/>
          <w:kern w:val="0"/>
          <w:sz w:val="20"/>
          <w:szCs w:val="20"/>
          <w:lang w:val="en-GB"/>
          <w14:ligatures w14:val="none"/>
        </w:rPr>
        <w:t xml:space="preserve">€33.5 million, it has launched a total of 30 projects in 16 priority areas, including children’s rights, displaced persons, returnees and victims of war, </w:t>
      </w:r>
      <w:r w:rsidRPr="00EA4274">
        <w:rPr>
          <w:rFonts w:ascii="Arial" w:eastAsia="Calibri" w:hAnsi="Arial" w:cs="Arial"/>
          <w:color w:val="000000"/>
          <w:kern w:val="0"/>
          <w:sz w:val="20"/>
          <w:szCs w:val="20"/>
          <w:lang w:val="en-GB"/>
          <w14:ligatures w14:val="none"/>
        </w:rPr>
        <w:t>enabling the most pressing needs of war-affected populations to be met</w:t>
      </w:r>
      <w:r w:rsidRPr="00EA4274">
        <w:rPr>
          <w:rFonts w:ascii="Arial" w:eastAsia="Calibri" w:hAnsi="Arial" w:cs="Arial"/>
          <w:kern w:val="0"/>
          <w:sz w:val="20"/>
          <w:szCs w:val="20"/>
          <w:lang w:val="en-GB"/>
          <w14:ligatures w14:val="none"/>
        </w:rPr>
        <w:t>. An additional €</w:t>
      </w:r>
      <w:r w:rsidR="00B92B23" w:rsidRPr="00EA4274">
        <w:rPr>
          <w:rFonts w:ascii="Arial" w:eastAsia="Calibri" w:hAnsi="Arial" w:cs="Arial"/>
          <w:kern w:val="0"/>
          <w:sz w:val="20"/>
          <w:szCs w:val="20"/>
          <w:lang w:val="en-GB"/>
          <w14:ligatures w14:val="none"/>
        </w:rPr>
        <w:t>2</w:t>
      </w:r>
      <w:r w:rsidRPr="00EA4274">
        <w:rPr>
          <w:rFonts w:ascii="Arial" w:eastAsia="Calibri" w:hAnsi="Arial" w:cs="Arial"/>
          <w:kern w:val="0"/>
          <w:sz w:val="20"/>
          <w:szCs w:val="20"/>
          <w:lang w:val="en-GB"/>
          <w14:ligatures w14:val="none"/>
        </w:rPr>
        <w:t xml:space="preserve">00 million support from the Council of Europe Development Bank has been put into urgent social and health infrastructure and housing. </w:t>
      </w:r>
    </w:p>
    <w:p w14:paraId="030062AC" w14:textId="77777777" w:rsidR="000D776A" w:rsidRPr="00EA4274" w:rsidRDefault="000D776A">
      <w:pPr>
        <w:rPr>
          <w:rFonts w:eastAsiaTheme="minorHAnsi" w:cs="Arial"/>
          <w:kern w:val="2"/>
          <w:szCs w:val="20"/>
          <w:lang w:val="en-US"/>
          <w14:ligatures w14:val="standardContextual"/>
        </w:rPr>
      </w:pPr>
      <w:r w:rsidRPr="00EA4274">
        <w:rPr>
          <w:rFonts w:cs="Arial"/>
          <w:szCs w:val="20"/>
          <w:lang w:val="en-US"/>
        </w:rPr>
        <w:br w:type="page"/>
      </w:r>
    </w:p>
    <w:p w14:paraId="5F189F06" w14:textId="642539B7" w:rsidR="00C15462" w:rsidRPr="00EA4274" w:rsidRDefault="00C15462" w:rsidP="00125871">
      <w:pPr>
        <w:pStyle w:val="ListParagraph"/>
        <w:numPr>
          <w:ilvl w:val="0"/>
          <w:numId w:val="1"/>
        </w:numPr>
        <w:spacing w:after="0" w:line="240" w:lineRule="auto"/>
        <w:ind w:left="0" w:right="-306" w:firstLine="0"/>
        <w:rPr>
          <w:rFonts w:ascii="Arial" w:hAnsi="Arial" w:cs="Arial"/>
          <w:sz w:val="20"/>
          <w:szCs w:val="20"/>
          <w:lang w:val="en-US"/>
        </w:rPr>
      </w:pPr>
      <w:r w:rsidRPr="00EA4274">
        <w:rPr>
          <w:rFonts w:ascii="Arial" w:hAnsi="Arial" w:cs="Arial"/>
          <w:sz w:val="20"/>
          <w:szCs w:val="20"/>
          <w:lang w:val="en-US"/>
        </w:rPr>
        <w:lastRenderedPageBreak/>
        <w:t xml:space="preserve">The </w:t>
      </w:r>
      <w:r w:rsidR="00AF4A81" w:rsidRPr="00EA4274">
        <w:rPr>
          <w:rFonts w:ascii="Arial" w:hAnsi="Arial" w:cs="Arial"/>
          <w:sz w:val="20"/>
          <w:szCs w:val="20"/>
          <w:lang w:val="en-GB"/>
        </w:rPr>
        <w:t>Reykjav</w:t>
      </w:r>
      <w:r w:rsidR="00AF4A81" w:rsidRPr="00EA4274">
        <w:rPr>
          <w:rFonts w:ascii="Arial" w:hAnsi="Arial" w:cs="Arial"/>
          <w:bCs/>
          <w:sz w:val="20"/>
          <w:szCs w:val="20"/>
          <w:lang w:val="en-GB"/>
        </w:rPr>
        <w:t>í</w:t>
      </w:r>
      <w:r w:rsidR="00AF4A81" w:rsidRPr="00EA4274">
        <w:rPr>
          <w:rFonts w:ascii="Arial" w:hAnsi="Arial" w:cs="Arial"/>
          <w:sz w:val="20"/>
          <w:szCs w:val="20"/>
          <w:lang w:val="en-GB"/>
        </w:rPr>
        <w:t>k</w:t>
      </w:r>
      <w:r w:rsidRPr="00EA4274">
        <w:rPr>
          <w:rFonts w:ascii="Arial" w:hAnsi="Arial" w:cs="Arial"/>
          <w:sz w:val="20"/>
          <w:szCs w:val="20"/>
          <w:lang w:val="en-US"/>
        </w:rPr>
        <w:t xml:space="preserve"> Summit’s </w:t>
      </w:r>
      <w:r w:rsidRPr="00EA4274">
        <w:rPr>
          <w:rFonts w:ascii="Arial" w:hAnsi="Arial" w:cs="Arial"/>
          <w:i/>
          <w:iCs/>
          <w:sz w:val="20"/>
          <w:szCs w:val="20"/>
          <w:lang w:val="en-US"/>
        </w:rPr>
        <w:t>Declaration on the situation of the children of Ukraine</w:t>
      </w:r>
      <w:r w:rsidRPr="00EA4274">
        <w:rPr>
          <w:rFonts w:ascii="Arial" w:hAnsi="Arial" w:cs="Arial"/>
          <w:sz w:val="20"/>
          <w:szCs w:val="20"/>
          <w:lang w:val="en-US"/>
        </w:rPr>
        <w:t xml:space="preserve"> led to the launch of a Consultation Group on the Children of Ukraine in November 2023</w:t>
      </w:r>
      <w:r w:rsidRPr="00EA4274">
        <w:rPr>
          <w:rFonts w:ascii="Arial" w:eastAsia="Calibri" w:hAnsi="Arial" w:cs="Arial"/>
          <w:kern w:val="0"/>
          <w:sz w:val="20"/>
          <w:szCs w:val="20"/>
          <w:lang w:val="en-GB"/>
          <w14:ligatures w14:val="none"/>
        </w:rPr>
        <w:t xml:space="preserve"> </w:t>
      </w:r>
      <w:r w:rsidRPr="00EA4274">
        <w:rPr>
          <w:rFonts w:ascii="Arial" w:hAnsi="Arial" w:cs="Arial"/>
          <w:sz w:val="20"/>
          <w:szCs w:val="20"/>
          <w:lang w:val="en-GB"/>
        </w:rPr>
        <w:t>to co-ordinate actions concerning children having fled Ukraine to Council of Europe member States</w:t>
      </w:r>
      <w:r w:rsidRPr="00EA4274">
        <w:rPr>
          <w:rFonts w:ascii="Arial" w:hAnsi="Arial" w:cs="Arial"/>
          <w:sz w:val="20"/>
          <w:szCs w:val="20"/>
          <w:lang w:val="en-US"/>
        </w:rPr>
        <w:t xml:space="preserve">. The Group </w:t>
      </w:r>
      <w:r w:rsidRPr="00EA4274">
        <w:rPr>
          <w:rFonts w:ascii="Arial" w:hAnsi="Arial" w:cs="Arial"/>
          <w:sz w:val="20"/>
          <w:szCs w:val="20"/>
          <w:lang w:val="en-GB"/>
        </w:rPr>
        <w:t xml:space="preserve">follows </w:t>
      </w:r>
      <w:r w:rsidR="002B607F" w:rsidRPr="00EA4274">
        <w:rPr>
          <w:rFonts w:ascii="Arial" w:hAnsi="Arial" w:cs="Arial"/>
          <w:sz w:val="20"/>
          <w:szCs w:val="20"/>
          <w:lang w:val="en-GB"/>
        </w:rPr>
        <w:t xml:space="preserve">issues related to </w:t>
      </w:r>
      <w:r w:rsidR="002B607F" w:rsidRPr="008C6DF8">
        <w:rPr>
          <w:rFonts w:ascii="Arial" w:eastAsia="Times New Roman" w:hAnsi="Arial" w:cs="Arial"/>
          <w:kern w:val="0"/>
          <w:sz w:val="20"/>
          <w:szCs w:val="20"/>
          <w:lang w:val="en-US"/>
          <w14:ligatures w14:val="none"/>
        </w:rPr>
        <w:t xml:space="preserve">the </w:t>
      </w:r>
      <w:r w:rsidR="00D02124" w:rsidRPr="008C6DF8">
        <w:rPr>
          <w:rFonts w:ascii="Arial" w:eastAsia="Times New Roman" w:hAnsi="Arial" w:cs="Arial"/>
          <w:kern w:val="0"/>
          <w:sz w:val="20"/>
          <w:szCs w:val="20"/>
          <w:lang w:val="en-US"/>
          <w14:ligatures w14:val="none"/>
        </w:rPr>
        <w:t>reception,</w:t>
      </w:r>
      <w:r w:rsidR="00D02124" w:rsidRPr="00EA4274">
        <w:rPr>
          <w:rFonts w:ascii="Arial" w:hAnsi="Arial" w:cs="Arial"/>
          <w:sz w:val="20"/>
          <w:szCs w:val="20"/>
          <w:lang w:val="en-GB"/>
        </w:rPr>
        <w:t xml:space="preserve"> </w:t>
      </w:r>
      <w:r w:rsidR="002B607F" w:rsidRPr="00EA4274">
        <w:rPr>
          <w:rFonts w:ascii="Arial" w:hAnsi="Arial" w:cs="Arial"/>
          <w:sz w:val="20"/>
          <w:szCs w:val="20"/>
          <w:lang w:val="en-GB"/>
        </w:rPr>
        <w:t xml:space="preserve">registration and care </w:t>
      </w:r>
      <w:r w:rsidR="00D02124" w:rsidRPr="008C6DF8">
        <w:rPr>
          <w:rFonts w:ascii="Arial" w:eastAsia="Times New Roman" w:hAnsi="Arial" w:cs="Arial"/>
          <w:kern w:val="0"/>
          <w:sz w:val="20"/>
          <w:szCs w:val="20"/>
          <w:lang w:val="en-US"/>
          <w14:ligatures w14:val="none"/>
        </w:rPr>
        <w:t xml:space="preserve">of </w:t>
      </w:r>
      <w:r w:rsidR="002B607F" w:rsidRPr="00EA4274">
        <w:rPr>
          <w:rFonts w:ascii="Arial" w:hAnsi="Arial" w:cs="Arial"/>
          <w:sz w:val="20"/>
          <w:szCs w:val="20"/>
          <w:lang w:val="en-GB"/>
        </w:rPr>
        <w:t xml:space="preserve">unaccompanied </w:t>
      </w:r>
      <w:r w:rsidR="005A4972" w:rsidRPr="00EA4274">
        <w:rPr>
          <w:rFonts w:ascii="Arial" w:hAnsi="Arial" w:cs="Arial"/>
          <w:sz w:val="20"/>
          <w:szCs w:val="20"/>
          <w:lang w:val="en-US"/>
        </w:rPr>
        <w:t>and separated</w:t>
      </w:r>
      <w:r w:rsidR="005A4972" w:rsidRPr="00EA4274">
        <w:rPr>
          <w:rFonts w:ascii="Arial" w:hAnsi="Arial" w:cs="Arial"/>
          <w:color w:val="FF0000"/>
          <w:sz w:val="20"/>
          <w:szCs w:val="20"/>
          <w:lang w:val="en-GB"/>
        </w:rPr>
        <w:t xml:space="preserve"> </w:t>
      </w:r>
      <w:r w:rsidR="002B607F" w:rsidRPr="00EA4274">
        <w:rPr>
          <w:rFonts w:ascii="Arial" w:hAnsi="Arial" w:cs="Arial"/>
          <w:sz w:val="20"/>
          <w:szCs w:val="20"/>
          <w:lang w:val="en-GB"/>
        </w:rPr>
        <w:t xml:space="preserve">children from Ukraine, including transnational procedures and co-operation, psychological support and trauma-informed care and guardianship, as well as </w:t>
      </w:r>
      <w:r w:rsidRPr="00EA4274">
        <w:rPr>
          <w:rFonts w:ascii="Arial" w:hAnsi="Arial" w:cs="Arial"/>
          <w:sz w:val="20"/>
          <w:szCs w:val="20"/>
          <w:lang w:val="en-GB"/>
        </w:rPr>
        <w:t>the reform of the Ukrainian child protection and care system</w:t>
      </w:r>
      <w:r w:rsidR="002B607F" w:rsidRPr="00EA4274">
        <w:rPr>
          <w:rFonts w:ascii="Arial" w:hAnsi="Arial" w:cs="Arial"/>
          <w:sz w:val="20"/>
          <w:szCs w:val="20"/>
          <w:lang w:val="en-GB"/>
        </w:rPr>
        <w:t>, to identify gaps and share best practices, resulting in pragmatic</w:t>
      </w:r>
      <w:r w:rsidR="002B607F" w:rsidRPr="00EA4274">
        <w:rPr>
          <w:rFonts w:ascii="Arial" w:hAnsi="Arial" w:cs="Arial"/>
          <w:b/>
          <w:bCs/>
          <w:color w:val="FF0000"/>
          <w:sz w:val="20"/>
          <w:szCs w:val="20"/>
          <w:highlight w:val="lightGray"/>
          <w:lang w:val="en-US"/>
        </w:rPr>
        <w:t xml:space="preserve"> </w:t>
      </w:r>
      <w:r w:rsidR="002B607F" w:rsidRPr="00EA4274">
        <w:rPr>
          <w:rFonts w:ascii="Arial" w:hAnsi="Arial" w:cs="Arial"/>
          <w:sz w:val="20"/>
          <w:szCs w:val="20"/>
          <w:lang w:val="en-US"/>
        </w:rPr>
        <w:t>tools for all stakeholders involved</w:t>
      </w:r>
      <w:r w:rsidRPr="00EA4274">
        <w:rPr>
          <w:rFonts w:ascii="Arial" w:hAnsi="Arial" w:cs="Arial"/>
          <w:sz w:val="20"/>
          <w:szCs w:val="20"/>
          <w:lang w:val="en-US"/>
        </w:rPr>
        <w:t xml:space="preserve">. The Committee of Ministers has urged the Russian Federation to ensure the immediate return of children who have been forcibly transferred or unlawfully deported to its territory or to areas it temporarily controls or occupies. In this context, it is noted that </w:t>
      </w:r>
      <w:r w:rsidR="00084441" w:rsidRPr="00EA4274">
        <w:rPr>
          <w:rFonts w:ascii="Arial" w:hAnsi="Arial" w:cs="Arial"/>
          <w:sz w:val="20"/>
          <w:szCs w:val="20"/>
          <w:lang w:val="en-US"/>
        </w:rPr>
        <w:t>3</w:t>
      </w:r>
      <w:r w:rsidR="00A91FB4" w:rsidRPr="00EA4274">
        <w:rPr>
          <w:rFonts w:ascii="Arial" w:hAnsi="Arial" w:cs="Arial"/>
          <w:sz w:val="20"/>
          <w:szCs w:val="20"/>
          <w:lang w:val="en-US"/>
        </w:rPr>
        <w:t xml:space="preserve">2 </w:t>
      </w:r>
      <w:r w:rsidR="004F7EB3" w:rsidRPr="00EA4274">
        <w:rPr>
          <w:rFonts w:ascii="Arial" w:hAnsi="Arial" w:cs="Arial"/>
          <w:sz w:val="20"/>
          <w:szCs w:val="20"/>
          <w:lang w:val="en-US"/>
        </w:rPr>
        <w:t>Council of Europe</w:t>
      </w:r>
      <w:r w:rsidR="004F7EB3" w:rsidRPr="00EA4274">
        <w:rPr>
          <w:rFonts w:ascii="Arial" w:hAnsi="Arial" w:cs="Arial"/>
          <w:color w:val="FF0000"/>
          <w:sz w:val="20"/>
          <w:szCs w:val="20"/>
          <w:lang w:val="en-US"/>
        </w:rPr>
        <w:t xml:space="preserve"> </w:t>
      </w:r>
      <w:r w:rsidRPr="00EA4274">
        <w:rPr>
          <w:rFonts w:ascii="Arial" w:hAnsi="Arial" w:cs="Arial"/>
          <w:sz w:val="20"/>
          <w:szCs w:val="20"/>
          <w:lang w:val="en-US"/>
        </w:rPr>
        <w:t xml:space="preserve">member States have now joined the International Coalition for the Return of Ukrainian Children. </w:t>
      </w:r>
    </w:p>
    <w:p w14:paraId="5D5C1E19" w14:textId="77777777" w:rsidR="000D776A" w:rsidRPr="00EA4274" w:rsidRDefault="000D776A" w:rsidP="000D776A">
      <w:pPr>
        <w:rPr>
          <w:rFonts w:cs="Arial"/>
          <w:b/>
          <w:bCs/>
          <w:szCs w:val="20"/>
          <w:lang w:val="en-US"/>
        </w:rPr>
      </w:pPr>
    </w:p>
    <w:p w14:paraId="73DC561F" w14:textId="193D3D0F" w:rsidR="00C15462" w:rsidRPr="00EA4274" w:rsidRDefault="00C15462" w:rsidP="000D776A">
      <w:pPr>
        <w:rPr>
          <w:rFonts w:cs="Arial"/>
          <w:b/>
          <w:bCs/>
          <w:szCs w:val="20"/>
          <w:lang w:val="en-US"/>
        </w:rPr>
      </w:pPr>
      <w:r w:rsidRPr="00EA4274">
        <w:rPr>
          <w:rFonts w:cs="Arial"/>
          <w:b/>
          <w:bCs/>
          <w:szCs w:val="20"/>
          <w:lang w:val="en-US"/>
        </w:rPr>
        <w:t>United around our values</w:t>
      </w:r>
    </w:p>
    <w:p w14:paraId="66E0D946" w14:textId="77777777" w:rsidR="00C15462" w:rsidRPr="00EA4274" w:rsidRDefault="00C15462" w:rsidP="00125871">
      <w:pPr>
        <w:ind w:right="-306"/>
        <w:contextualSpacing/>
        <w:rPr>
          <w:rFonts w:eastAsia="Times New Roman" w:cs="Arial"/>
          <w:i/>
          <w:iCs/>
          <w:szCs w:val="20"/>
        </w:rPr>
      </w:pPr>
    </w:p>
    <w:p w14:paraId="5AFC2F90" w14:textId="7335A3C5" w:rsidR="00C15462" w:rsidRPr="00EA4274" w:rsidRDefault="00C15462" w:rsidP="00125871">
      <w:pPr>
        <w:ind w:right="-306"/>
        <w:contextualSpacing/>
        <w:rPr>
          <w:rFonts w:eastAsia="Times New Roman" w:cs="Arial"/>
          <w:i/>
          <w:iCs/>
          <w:szCs w:val="20"/>
        </w:rPr>
      </w:pPr>
      <w:r w:rsidRPr="00EA4274">
        <w:rPr>
          <w:rFonts w:eastAsia="Times New Roman" w:cs="Arial"/>
          <w:i/>
          <w:iCs/>
          <w:szCs w:val="20"/>
        </w:rPr>
        <w:t>System of the European Convention on Human Rights</w:t>
      </w:r>
    </w:p>
    <w:p w14:paraId="17B99F0D" w14:textId="77777777" w:rsidR="00C15462" w:rsidRPr="00EA4274" w:rsidRDefault="00C15462" w:rsidP="00125871">
      <w:pPr>
        <w:pStyle w:val="ListParagraph"/>
        <w:spacing w:after="0" w:line="240" w:lineRule="auto"/>
        <w:ind w:left="0" w:right="-306"/>
        <w:rPr>
          <w:rFonts w:ascii="Arial" w:eastAsia="Calibri" w:hAnsi="Arial" w:cs="Arial"/>
          <w:kern w:val="0"/>
          <w:sz w:val="20"/>
          <w:szCs w:val="20"/>
          <w:lang w:val="en-GB"/>
          <w14:ligatures w14:val="none"/>
        </w:rPr>
      </w:pPr>
    </w:p>
    <w:p w14:paraId="4717733D" w14:textId="775A3FD4" w:rsidR="00C15462" w:rsidRPr="00EA4274" w:rsidRDefault="00C15462" w:rsidP="00CF0B98">
      <w:pPr>
        <w:pStyle w:val="ListParagraph"/>
        <w:numPr>
          <w:ilvl w:val="0"/>
          <w:numId w:val="1"/>
        </w:numPr>
        <w:tabs>
          <w:tab w:val="left" w:pos="0"/>
        </w:tabs>
        <w:spacing w:after="0" w:line="240" w:lineRule="auto"/>
        <w:ind w:left="0" w:right="-306" w:firstLine="0"/>
        <w:rPr>
          <w:rFonts w:ascii="Arial" w:eastAsia="Times New Roman" w:hAnsi="Arial" w:cs="Arial"/>
          <w:i/>
          <w:iCs/>
          <w:kern w:val="0"/>
          <w:sz w:val="20"/>
          <w:szCs w:val="20"/>
          <w:lang w:val="en-US"/>
          <w14:ligatures w14:val="none"/>
        </w:rPr>
      </w:pPr>
      <w:r w:rsidRPr="00EA4274">
        <w:rPr>
          <w:rFonts w:ascii="Arial" w:eastAsia="Calibri" w:hAnsi="Arial" w:cs="Arial"/>
          <w:kern w:val="0"/>
          <w:sz w:val="20"/>
          <w:szCs w:val="20"/>
          <w:lang w:val="en-GB"/>
          <w14:ligatures w14:val="none"/>
        </w:rPr>
        <w:t xml:space="preserve">The </w:t>
      </w:r>
      <w:r w:rsidR="00AF4A81" w:rsidRPr="00EA4274">
        <w:rPr>
          <w:rFonts w:ascii="Arial" w:eastAsia="Calibri" w:hAnsi="Arial" w:cs="Arial"/>
          <w:kern w:val="0"/>
          <w:sz w:val="20"/>
          <w:szCs w:val="20"/>
          <w:lang w:val="en-GB"/>
          <w14:ligatures w14:val="none"/>
        </w:rPr>
        <w:t xml:space="preserve">Reykjavík </w:t>
      </w:r>
      <w:r w:rsidRPr="00EA4274">
        <w:rPr>
          <w:rFonts w:ascii="Arial" w:eastAsia="Calibri" w:hAnsi="Arial" w:cs="Arial"/>
          <w:kern w:val="0"/>
          <w:sz w:val="20"/>
          <w:szCs w:val="20"/>
          <w:lang w:val="en-GB"/>
          <w14:ligatures w14:val="none"/>
        </w:rPr>
        <w:t>Declaration’s</w:t>
      </w:r>
      <w:r w:rsidR="00615C9D" w:rsidRPr="00EA4274">
        <w:rPr>
          <w:rFonts w:ascii="Arial" w:eastAsia="Calibri" w:hAnsi="Arial" w:cs="Arial"/>
          <w:kern w:val="0"/>
          <w:sz w:val="20"/>
          <w:szCs w:val="20"/>
          <w:lang w:val="en-GB"/>
          <w14:ligatures w14:val="none"/>
        </w:rPr>
        <w:t xml:space="preserve"> </w:t>
      </w:r>
      <w:r w:rsidR="005A4972" w:rsidRPr="00EA4274">
        <w:rPr>
          <w:rFonts w:ascii="Arial" w:eastAsia="Calibri" w:hAnsi="Arial" w:cs="Arial"/>
          <w:iCs/>
          <w:kern w:val="0"/>
          <w:sz w:val="20"/>
          <w:szCs w:val="20"/>
          <w:lang w:val="en-US"/>
          <w14:ligatures w14:val="none"/>
        </w:rPr>
        <w:t xml:space="preserve">unwavering </w:t>
      </w:r>
      <w:r w:rsidRPr="00EA4274">
        <w:rPr>
          <w:rFonts w:ascii="Arial" w:eastAsia="Calibri" w:hAnsi="Arial" w:cs="Arial"/>
          <w:iCs/>
          <w:kern w:val="0"/>
          <w:sz w:val="20"/>
          <w:szCs w:val="20"/>
          <w:lang w:val="en-US"/>
          <w14:ligatures w14:val="none"/>
        </w:rPr>
        <w:t xml:space="preserve">recommitment to the Convention system has translated into increased funding for the </w:t>
      </w:r>
      <w:r w:rsidR="008E6DB5">
        <w:rPr>
          <w:rFonts w:ascii="Arial" w:eastAsia="Calibri" w:hAnsi="Arial" w:cs="Arial"/>
          <w:iCs/>
          <w:kern w:val="0"/>
          <w:sz w:val="20"/>
          <w:szCs w:val="20"/>
          <w:lang w:val="en-US"/>
          <w14:ligatures w14:val="none"/>
        </w:rPr>
        <w:t xml:space="preserve">European </w:t>
      </w:r>
      <w:r w:rsidRPr="00EA4274">
        <w:rPr>
          <w:rFonts w:ascii="Arial" w:eastAsia="Calibri" w:hAnsi="Arial" w:cs="Arial"/>
          <w:iCs/>
          <w:kern w:val="0"/>
          <w:sz w:val="20"/>
          <w:szCs w:val="20"/>
          <w:lang w:val="en-US"/>
          <w14:ligatures w14:val="none"/>
        </w:rPr>
        <w:t>Court</w:t>
      </w:r>
      <w:r w:rsidR="008E6DB5">
        <w:rPr>
          <w:rFonts w:ascii="Arial" w:eastAsia="Calibri" w:hAnsi="Arial" w:cs="Arial"/>
          <w:iCs/>
          <w:kern w:val="0"/>
          <w:sz w:val="20"/>
          <w:szCs w:val="20"/>
          <w:lang w:val="en-US"/>
          <w14:ligatures w14:val="none"/>
        </w:rPr>
        <w:t xml:space="preserve"> of Human Rights (the Court)</w:t>
      </w:r>
      <w:r w:rsidRPr="00EA4274">
        <w:rPr>
          <w:rFonts w:ascii="Arial" w:eastAsia="Calibri" w:hAnsi="Arial" w:cs="Arial"/>
          <w:iCs/>
          <w:kern w:val="0"/>
          <w:sz w:val="20"/>
          <w:szCs w:val="20"/>
          <w:lang w:val="en-US"/>
          <w14:ligatures w14:val="none"/>
        </w:rPr>
        <w:t xml:space="preserve"> in the 2024-20</w:t>
      </w:r>
      <w:r w:rsidR="00FE6C47" w:rsidRPr="00ED02FB">
        <w:rPr>
          <w:rFonts w:ascii="Arial" w:eastAsia="Calibri" w:hAnsi="Arial" w:cs="Arial"/>
          <w:iCs/>
          <w:kern w:val="0"/>
          <w:sz w:val="20"/>
          <w:szCs w:val="20"/>
          <w:lang w:val="en-US"/>
          <w14:ligatures w14:val="none"/>
        </w:rPr>
        <w:t>25</w:t>
      </w:r>
      <w:r w:rsidRPr="00EA4274">
        <w:rPr>
          <w:rFonts w:ascii="Arial" w:eastAsia="Calibri" w:hAnsi="Arial" w:cs="Arial"/>
          <w:iCs/>
          <w:kern w:val="0"/>
          <w:sz w:val="20"/>
          <w:szCs w:val="20"/>
          <w:lang w:val="en-US"/>
          <w14:ligatures w14:val="none"/>
        </w:rPr>
        <w:t xml:space="preserve"> budget, and more ambitious co-operation activities concerning execution of judgments. The Committee of Ministers has recently adopted enhanced tools for use in its supervision of the execution of judgments</w:t>
      </w:r>
      <w:r w:rsidR="000E48FF" w:rsidRPr="00EA4274">
        <w:rPr>
          <w:rFonts w:ascii="Arial" w:eastAsia="Calibri" w:hAnsi="Arial" w:cs="Arial"/>
          <w:iCs/>
          <w:kern w:val="0"/>
          <w:sz w:val="20"/>
          <w:szCs w:val="20"/>
          <w:lang w:val="en-US"/>
          <w14:ligatures w14:val="none"/>
        </w:rPr>
        <w:t xml:space="preserve">. </w:t>
      </w:r>
      <w:r w:rsidRPr="00EA4274">
        <w:rPr>
          <w:rFonts w:ascii="Arial" w:eastAsia="Calibri" w:hAnsi="Arial" w:cs="Arial"/>
          <w:iCs/>
          <w:kern w:val="0"/>
          <w:sz w:val="20"/>
          <w:szCs w:val="20"/>
          <w:lang w:val="en-US"/>
          <w14:ligatures w14:val="none"/>
        </w:rPr>
        <w:t xml:space="preserve">Other initiatives are underway, including the launch of a network of national co-ordinators aiming to enhance capacity to execute the Court’s judgments. </w:t>
      </w:r>
      <w:r w:rsidR="0065361B" w:rsidRPr="00EA4274">
        <w:rPr>
          <w:rFonts w:ascii="Arial" w:eastAsia="Calibri" w:hAnsi="Arial" w:cs="Arial"/>
          <w:iCs/>
          <w:kern w:val="0"/>
          <w:sz w:val="20"/>
          <w:szCs w:val="20"/>
          <w:lang w:val="en-US"/>
          <w14:ligatures w14:val="none"/>
        </w:rPr>
        <w:t xml:space="preserve">A reinforced dialogue between the Parliamentary Assembly, the Congress and their respective interlocutors on the judgments </w:t>
      </w:r>
      <w:r w:rsidR="009D69FE" w:rsidRPr="00EA4274">
        <w:rPr>
          <w:rFonts w:ascii="Arial" w:eastAsia="Calibri" w:hAnsi="Arial" w:cs="Arial"/>
          <w:iCs/>
          <w:kern w:val="0"/>
          <w:sz w:val="20"/>
          <w:szCs w:val="20"/>
          <w:lang w:val="en-US"/>
          <w14:ligatures w14:val="none"/>
        </w:rPr>
        <w:t xml:space="preserve">should </w:t>
      </w:r>
      <w:r w:rsidR="0065361B" w:rsidRPr="00EA4274">
        <w:rPr>
          <w:rFonts w:ascii="Arial" w:eastAsia="Calibri" w:hAnsi="Arial" w:cs="Arial"/>
          <w:iCs/>
          <w:kern w:val="0"/>
          <w:sz w:val="20"/>
          <w:szCs w:val="20"/>
          <w:lang w:val="en-US"/>
          <w14:ligatures w14:val="none"/>
        </w:rPr>
        <w:t xml:space="preserve">facilitate the implementation process. </w:t>
      </w:r>
      <w:r w:rsidRPr="00EA4274">
        <w:rPr>
          <w:rFonts w:ascii="Arial" w:eastAsia="Calibri" w:hAnsi="Arial" w:cs="Arial"/>
          <w:iCs/>
          <w:kern w:val="0"/>
          <w:sz w:val="20"/>
          <w:szCs w:val="20"/>
          <w:lang w:val="en-US"/>
          <w14:ligatures w14:val="none"/>
        </w:rPr>
        <w:t>The process of EU accession to the Convention remains among the highest political priorities and is of central</w:t>
      </w:r>
      <w:r w:rsidRPr="00EA4274">
        <w:rPr>
          <w:rFonts w:ascii="Arial" w:eastAsia="Calibri" w:hAnsi="Arial" w:cs="Arial"/>
          <w:bCs/>
          <w:kern w:val="0"/>
          <w:sz w:val="20"/>
          <w:szCs w:val="20"/>
          <w:lang w:val="en-GB"/>
          <w14:ligatures w14:val="none"/>
        </w:rPr>
        <w:t xml:space="preserve"> importance for the coherence of the European human rights protection system.</w:t>
      </w:r>
    </w:p>
    <w:p w14:paraId="07E1F6D1" w14:textId="77777777" w:rsidR="00803A53" w:rsidRPr="00EA4274" w:rsidRDefault="00803A53" w:rsidP="00125871">
      <w:pPr>
        <w:ind w:right="-306"/>
        <w:contextualSpacing/>
        <w:rPr>
          <w:rFonts w:eastAsia="Times New Roman" w:cs="Arial"/>
          <w:i/>
          <w:iCs/>
          <w:szCs w:val="20"/>
          <w:lang w:val="en-US"/>
        </w:rPr>
      </w:pPr>
    </w:p>
    <w:p w14:paraId="7B27D48B" w14:textId="77777777" w:rsidR="0005553D" w:rsidRPr="00EA4274" w:rsidRDefault="0005553D" w:rsidP="0005553D">
      <w:pPr>
        <w:ind w:right="-306"/>
        <w:rPr>
          <w:rFonts w:eastAsia="Times New Roman" w:cs="Arial"/>
          <w:i/>
          <w:iCs/>
          <w:szCs w:val="20"/>
          <w:lang w:val="en-US"/>
        </w:rPr>
      </w:pPr>
      <w:r w:rsidRPr="00EA4274">
        <w:rPr>
          <w:rFonts w:eastAsia="Times New Roman" w:cs="Arial"/>
          <w:i/>
          <w:iCs/>
          <w:szCs w:val="20"/>
          <w:lang w:val="en-US"/>
        </w:rPr>
        <w:t>Democracy</w:t>
      </w:r>
    </w:p>
    <w:p w14:paraId="4211D0C2" w14:textId="77777777" w:rsidR="0005553D" w:rsidRPr="00EA4274" w:rsidRDefault="0005553D" w:rsidP="0005553D">
      <w:pPr>
        <w:ind w:right="-306"/>
        <w:rPr>
          <w:rFonts w:eastAsia="Times New Roman" w:cs="Arial"/>
          <w:i/>
          <w:iCs/>
          <w:szCs w:val="20"/>
          <w:lang w:val="en-US"/>
        </w:rPr>
      </w:pPr>
    </w:p>
    <w:p w14:paraId="022647BB" w14:textId="3FFE09D2" w:rsidR="0005553D" w:rsidRPr="00EA4274" w:rsidRDefault="004D6E0C" w:rsidP="0005553D">
      <w:pPr>
        <w:ind w:right="-306"/>
        <w:rPr>
          <w:rFonts w:eastAsia="Times New Roman" w:cs="Arial"/>
          <w:szCs w:val="20"/>
          <w:lang w:val="en-US"/>
        </w:rPr>
      </w:pPr>
      <w:r w:rsidRPr="00EA4274">
        <w:rPr>
          <w:rFonts w:eastAsia="Times New Roman" w:cs="Arial"/>
          <w:szCs w:val="20"/>
          <w:lang w:val="en-US"/>
        </w:rPr>
        <w:t>7</w:t>
      </w:r>
      <w:r w:rsidR="0005553D" w:rsidRPr="00EA4274">
        <w:rPr>
          <w:rFonts w:eastAsia="Times New Roman" w:cs="Arial"/>
          <w:szCs w:val="20"/>
          <w:lang w:val="en-US"/>
        </w:rPr>
        <w:t>.</w:t>
      </w:r>
      <w:r w:rsidR="0005553D" w:rsidRPr="00EA4274">
        <w:rPr>
          <w:rFonts w:eastAsia="Times New Roman" w:cs="Arial"/>
          <w:szCs w:val="20"/>
          <w:lang w:val="en-US"/>
        </w:rPr>
        <w:tab/>
        <w:t xml:space="preserve">To support member States’ implementation of the Reykjavík Principles for Democracy, the Committee of Ministers has established the Steering Committee for Democracy. This new committee will work on enhancing meaningful participation in democratic life of all members of our societies, including through guidelines on electoral participation of young persons, women and girls, and vulnerable groups. It will also work towards implementation of the recently adopted Recommendations </w:t>
      </w:r>
      <w:bookmarkStart w:id="1" w:name="_ML_000000000001_VALID"/>
      <w:r w:rsidR="00516D42" w:rsidRPr="00516D42">
        <w:rPr>
          <w:rFonts w:eastAsia="Times New Roman" w:cs="Arial"/>
          <w:szCs w:val="20"/>
          <w:lang w:val="en-US"/>
        </w:rPr>
        <w:fldChar w:fldCharType="begin"/>
      </w:r>
      <w:r w:rsidR="00516D42" w:rsidRPr="00516D42">
        <w:rPr>
          <w:rFonts w:eastAsia="Times New Roman" w:cs="Arial"/>
          <w:szCs w:val="20"/>
          <w:lang w:val="en-US"/>
        </w:rPr>
        <w:instrText>HYPERLINK "https://search.coe.int/cm/Pages/result_details.aspx?Reference=CM/Rec(2023)5" \o "Recommendation of the Committee of Ministers to member States on the principles of good democratic governance (Adopted by the Committee of Ministers on 6 September 2023 at the 1473rd meeting of the Ministers' Deputies)"</w:instrText>
      </w:r>
      <w:r w:rsidR="00516D42" w:rsidRPr="00516D42">
        <w:rPr>
          <w:rFonts w:eastAsia="Times New Roman" w:cs="Arial"/>
          <w:szCs w:val="20"/>
          <w:lang w:val="en-US"/>
        </w:rPr>
      </w:r>
      <w:r w:rsidR="00516D42" w:rsidRPr="00516D42">
        <w:rPr>
          <w:rFonts w:eastAsia="Times New Roman" w:cs="Arial"/>
          <w:szCs w:val="20"/>
          <w:lang w:val="en-US"/>
        </w:rPr>
        <w:fldChar w:fldCharType="separate"/>
      </w:r>
      <w:bookmarkEnd w:id="1"/>
      <w:r w:rsidR="00516D42" w:rsidRPr="00516D42">
        <w:rPr>
          <w:rStyle w:val="Hyperlink"/>
          <w:rFonts w:eastAsia="Times New Roman" w:cs="Arial"/>
          <w:szCs w:val="20"/>
          <w:lang w:val="en-US"/>
        </w:rPr>
        <w:t>CM/Rec(2023)5</w:t>
      </w:r>
      <w:r w:rsidR="00516D42" w:rsidRPr="00516D42">
        <w:rPr>
          <w:rFonts w:eastAsia="Times New Roman" w:cs="Arial"/>
          <w:szCs w:val="20"/>
          <w:lang w:val="en-US"/>
        </w:rPr>
        <w:fldChar w:fldCharType="end"/>
      </w:r>
      <w:r w:rsidR="0005553D" w:rsidRPr="00EA4274">
        <w:rPr>
          <w:rFonts w:eastAsia="Times New Roman" w:cs="Arial"/>
          <w:szCs w:val="20"/>
          <w:lang w:val="en-US"/>
        </w:rPr>
        <w:t xml:space="preserve"> on the principles of good democratic governance and </w:t>
      </w:r>
      <w:bookmarkStart w:id="2" w:name="_ML_000000000002_VALID"/>
      <w:r w:rsidR="00516D42" w:rsidRPr="00516D42">
        <w:rPr>
          <w:rFonts w:eastAsia="Times New Roman" w:cs="Arial"/>
          <w:szCs w:val="20"/>
          <w:lang w:val="en-US"/>
        </w:rPr>
        <w:fldChar w:fldCharType="begin"/>
      </w:r>
      <w:r w:rsidR="00516D42" w:rsidRPr="00516D42">
        <w:rPr>
          <w:rFonts w:eastAsia="Times New Roman" w:cs="Arial"/>
          <w:szCs w:val="20"/>
          <w:lang w:val="en-US"/>
        </w:rPr>
        <w:instrText>HYPERLINK "https://search.coe.int/cm/Pages/result_details.aspx?Reference=CM/Rec(2023)6" \o "Recommendation of the Committee of Ministers to member States on deliberative democracy (Adopted by the Committee of Ministers on 6 September 2023 at the 1473rd meeting of the Ministers' Deputies)"</w:instrText>
      </w:r>
      <w:r w:rsidR="00516D42" w:rsidRPr="00516D42">
        <w:rPr>
          <w:rFonts w:eastAsia="Times New Roman" w:cs="Arial"/>
          <w:szCs w:val="20"/>
          <w:lang w:val="en-US"/>
        </w:rPr>
      </w:r>
      <w:r w:rsidR="00516D42" w:rsidRPr="00516D42">
        <w:rPr>
          <w:rFonts w:eastAsia="Times New Roman" w:cs="Arial"/>
          <w:szCs w:val="20"/>
          <w:lang w:val="en-US"/>
        </w:rPr>
        <w:fldChar w:fldCharType="separate"/>
      </w:r>
      <w:bookmarkEnd w:id="2"/>
      <w:r w:rsidR="00516D42" w:rsidRPr="00516D42">
        <w:rPr>
          <w:rStyle w:val="Hyperlink"/>
          <w:rFonts w:eastAsia="Times New Roman" w:cs="Arial"/>
          <w:szCs w:val="20"/>
          <w:lang w:val="en-US"/>
        </w:rPr>
        <w:t>CM/Rec(2023)6</w:t>
      </w:r>
      <w:r w:rsidR="00516D42" w:rsidRPr="00516D42">
        <w:rPr>
          <w:rFonts w:eastAsia="Times New Roman" w:cs="Arial"/>
          <w:szCs w:val="20"/>
          <w:lang w:val="en-US"/>
        </w:rPr>
        <w:fldChar w:fldCharType="end"/>
      </w:r>
      <w:r w:rsidR="0005553D" w:rsidRPr="00EA4274">
        <w:rPr>
          <w:rFonts w:eastAsia="Times New Roman" w:cs="Arial"/>
          <w:szCs w:val="20"/>
          <w:lang w:val="en-US"/>
        </w:rPr>
        <w:t xml:space="preserve"> on deliberative democracy and continue the work on multilevel governance. In November 2023, the 11</w:t>
      </w:r>
      <w:r w:rsidR="0005553D" w:rsidRPr="00EA4274">
        <w:rPr>
          <w:rFonts w:eastAsia="Times New Roman" w:cs="Arial"/>
          <w:szCs w:val="20"/>
          <w:vertAlign w:val="superscript"/>
          <w:lang w:val="en-US"/>
        </w:rPr>
        <w:t>th</w:t>
      </w:r>
      <w:r w:rsidRPr="00EA4274">
        <w:rPr>
          <w:rFonts w:eastAsia="Times New Roman" w:cs="Arial"/>
          <w:szCs w:val="20"/>
          <w:lang w:val="en-US"/>
        </w:rPr>
        <w:t> </w:t>
      </w:r>
      <w:r w:rsidR="0005553D" w:rsidRPr="00EA4274">
        <w:rPr>
          <w:rFonts w:eastAsia="Times New Roman" w:cs="Arial"/>
          <w:szCs w:val="20"/>
          <w:lang w:val="en-US"/>
        </w:rPr>
        <w:t>edition of the World Forum for Democracy (WFD) addressed relevant topics including deliberative processes, freedom of expression, education and democratic culture. The 12</w:t>
      </w:r>
      <w:r w:rsidR="0005553D" w:rsidRPr="00EA4274">
        <w:rPr>
          <w:rFonts w:eastAsia="Times New Roman" w:cs="Arial"/>
          <w:szCs w:val="20"/>
          <w:vertAlign w:val="superscript"/>
          <w:lang w:val="en-US"/>
        </w:rPr>
        <w:t>th</w:t>
      </w:r>
      <w:r w:rsidRPr="00EA4274">
        <w:rPr>
          <w:rFonts w:eastAsia="Times New Roman" w:cs="Arial"/>
          <w:szCs w:val="20"/>
          <w:lang w:val="en-US"/>
        </w:rPr>
        <w:t> </w:t>
      </w:r>
      <w:r w:rsidR="0005553D" w:rsidRPr="00EA4274">
        <w:rPr>
          <w:rFonts w:eastAsia="Times New Roman" w:cs="Arial"/>
          <w:szCs w:val="20"/>
          <w:lang w:val="en-US"/>
        </w:rPr>
        <w:t>WFD in Strasbourg on 6-8 November 2024 will address “Democracy and Diversity: Can we transcend the divides?”.</w:t>
      </w:r>
      <w:r w:rsidR="00F34AC2" w:rsidRPr="00EA4274">
        <w:rPr>
          <w:rFonts w:eastAsia="Times New Roman" w:cs="Arial"/>
          <w:szCs w:val="20"/>
          <w:lang w:val="en-US"/>
        </w:rPr>
        <w:t xml:space="preserve"> </w:t>
      </w:r>
      <w:r w:rsidR="00F34AC2" w:rsidRPr="00785D97">
        <w:rPr>
          <w:rFonts w:eastAsia="Times New Roman" w:cs="Arial"/>
          <w:szCs w:val="20"/>
          <w:lang w:val="en-US"/>
        </w:rPr>
        <w:t xml:space="preserve">The Venice Commission, in an international </w:t>
      </w:r>
      <w:r w:rsidR="00F34AC2" w:rsidRPr="009B3BE7">
        <w:rPr>
          <w:rFonts w:eastAsia="Times New Roman" w:cs="Arial"/>
          <w:szCs w:val="20"/>
          <w:lang w:val="en-US"/>
        </w:rPr>
        <w:t>conference</w:t>
      </w:r>
      <w:r w:rsidR="00FE6C47" w:rsidRPr="009B3BE7">
        <w:rPr>
          <w:rFonts w:eastAsia="Times New Roman" w:cs="Arial"/>
          <w:szCs w:val="20"/>
          <w:lang w:val="en-US"/>
        </w:rPr>
        <w:t xml:space="preserve"> </w:t>
      </w:r>
      <w:r w:rsidR="00FE6C47" w:rsidRPr="00ED02FB">
        <w:rPr>
          <w:rFonts w:eastAsia="Times New Roman" w:cs="Arial"/>
          <w:szCs w:val="20"/>
          <w:lang w:val="en-US"/>
        </w:rPr>
        <w:t>on</w:t>
      </w:r>
      <w:r w:rsidR="00F34AC2" w:rsidRPr="00ED02FB">
        <w:rPr>
          <w:rFonts w:eastAsia="Times New Roman" w:cs="Arial"/>
          <w:szCs w:val="20"/>
          <w:lang w:val="en-US"/>
        </w:rPr>
        <w:t xml:space="preserve"> </w:t>
      </w:r>
      <w:r w:rsidR="00FE6C47" w:rsidRPr="00ED02FB">
        <w:rPr>
          <w:rFonts w:eastAsia="Times New Roman" w:cs="Arial"/>
          <w:szCs w:val="20"/>
          <w:lang w:val="en-US"/>
        </w:rPr>
        <w:t>“Money and democracy – an uneasy relationship”</w:t>
      </w:r>
      <w:r w:rsidR="005E65A8" w:rsidRPr="00ED02FB">
        <w:rPr>
          <w:rFonts w:eastAsia="Times New Roman" w:cs="Arial"/>
          <w:szCs w:val="20"/>
          <w:lang w:val="en-US"/>
        </w:rPr>
        <w:t xml:space="preserve"> </w:t>
      </w:r>
      <w:r w:rsidR="007B2468" w:rsidRPr="00ED02FB">
        <w:rPr>
          <w:rFonts w:eastAsia="Times New Roman" w:cs="Arial"/>
          <w:szCs w:val="20"/>
          <w:lang w:val="en-US"/>
        </w:rPr>
        <w:t xml:space="preserve">organised together with the Parliamentary Assembly </w:t>
      </w:r>
      <w:r w:rsidR="00F34AC2" w:rsidRPr="00785D97">
        <w:rPr>
          <w:rFonts w:eastAsia="Times New Roman" w:cs="Arial"/>
          <w:szCs w:val="20"/>
          <w:lang w:val="en-US"/>
        </w:rPr>
        <w:t>in December 2023, explored ways in which undue influence of money on democratic decision-making may be exposed, monitored, contained or even prevented.</w:t>
      </w:r>
      <w:r w:rsidR="00F34AC2" w:rsidRPr="00ED02FB">
        <w:rPr>
          <w:rFonts w:eastAsia="Times New Roman" w:cs="Arial"/>
          <w:szCs w:val="20"/>
          <w:lang w:val="en-US"/>
        </w:rPr>
        <w:t xml:space="preserve"> </w:t>
      </w:r>
      <w:r w:rsidR="008C6DF8" w:rsidRPr="00ED02FB">
        <w:rPr>
          <w:rFonts w:eastAsia="Times New Roman" w:cs="Arial"/>
          <w:szCs w:val="20"/>
          <w:lang w:val="en-US"/>
        </w:rPr>
        <w:t xml:space="preserve">The Group of States against Corruption (GRECO) </w:t>
      </w:r>
      <w:r w:rsidR="002C2D68" w:rsidRPr="00ED02FB">
        <w:rPr>
          <w:rFonts w:eastAsia="Times New Roman" w:cs="Arial"/>
          <w:szCs w:val="20"/>
          <w:lang w:val="en-US"/>
        </w:rPr>
        <w:t xml:space="preserve">also </w:t>
      </w:r>
      <w:r w:rsidR="00740000" w:rsidRPr="00ED02FB">
        <w:rPr>
          <w:rFonts w:eastAsia="Times New Roman" w:cs="Arial"/>
          <w:szCs w:val="20"/>
          <w:lang w:val="en-US"/>
        </w:rPr>
        <w:t xml:space="preserve">continues to </w:t>
      </w:r>
      <w:r w:rsidR="00DB3F13" w:rsidRPr="00ED02FB">
        <w:rPr>
          <w:rFonts w:eastAsia="Times New Roman" w:cs="Arial"/>
          <w:szCs w:val="20"/>
          <w:lang w:val="en-US"/>
        </w:rPr>
        <w:t>work</w:t>
      </w:r>
      <w:r w:rsidR="008C6DF8" w:rsidRPr="00ED02FB">
        <w:rPr>
          <w:rFonts w:eastAsia="Times New Roman" w:cs="Arial"/>
          <w:szCs w:val="20"/>
          <w:lang w:val="en-US"/>
        </w:rPr>
        <w:t xml:space="preserve"> on the prevention of and fight against corruption among public authorities and in democratic life.</w:t>
      </w:r>
    </w:p>
    <w:p w14:paraId="148B51CA" w14:textId="77777777" w:rsidR="007B2468" w:rsidRPr="00EA4274" w:rsidRDefault="007B2468" w:rsidP="00125871">
      <w:pPr>
        <w:ind w:right="-306"/>
        <w:rPr>
          <w:rFonts w:eastAsia="Times New Roman" w:cs="Arial"/>
          <w:i/>
          <w:iCs/>
          <w:szCs w:val="20"/>
          <w:lang w:val="en-US"/>
        </w:rPr>
      </w:pPr>
    </w:p>
    <w:p w14:paraId="24C93A45" w14:textId="119A89BB" w:rsidR="00C15462" w:rsidRPr="00EA4274" w:rsidRDefault="00C15462" w:rsidP="00125871">
      <w:pPr>
        <w:ind w:right="-306"/>
        <w:rPr>
          <w:rFonts w:eastAsia="Times New Roman" w:cs="Arial"/>
          <w:i/>
          <w:iCs/>
          <w:szCs w:val="20"/>
          <w:lang w:val="en-US"/>
        </w:rPr>
      </w:pPr>
      <w:r w:rsidRPr="00EA4274">
        <w:rPr>
          <w:rFonts w:eastAsia="Times New Roman" w:cs="Arial"/>
          <w:i/>
          <w:iCs/>
          <w:szCs w:val="20"/>
          <w:lang w:val="en-US"/>
        </w:rPr>
        <w:t>Death penalty</w:t>
      </w:r>
    </w:p>
    <w:p w14:paraId="56CD1CC4" w14:textId="77777777" w:rsidR="00C15462" w:rsidRPr="00EA4274" w:rsidRDefault="00C15462" w:rsidP="00125871">
      <w:pPr>
        <w:ind w:right="-306"/>
        <w:rPr>
          <w:rFonts w:eastAsia="Times New Roman" w:cs="Arial"/>
          <w:i/>
          <w:iCs/>
          <w:szCs w:val="20"/>
          <w:lang w:val="en-US"/>
        </w:rPr>
      </w:pPr>
    </w:p>
    <w:p w14:paraId="15D571C8" w14:textId="34538232" w:rsidR="00C15462" w:rsidRPr="00EA4274" w:rsidRDefault="004D6E0C" w:rsidP="004D6E0C">
      <w:pPr>
        <w:pStyle w:val="ListParagraph"/>
        <w:spacing w:after="0" w:line="240" w:lineRule="auto"/>
        <w:ind w:left="0" w:right="-306"/>
        <w:rPr>
          <w:rFonts w:ascii="Arial" w:eastAsia="Times New Roman" w:hAnsi="Arial" w:cs="Arial"/>
          <w:kern w:val="0"/>
          <w:sz w:val="20"/>
          <w:szCs w:val="20"/>
          <w:lang w:val="en-US"/>
          <w14:ligatures w14:val="none"/>
        </w:rPr>
      </w:pPr>
      <w:r w:rsidRPr="00EA4274">
        <w:rPr>
          <w:rFonts w:ascii="Arial" w:eastAsia="Times New Roman" w:hAnsi="Arial" w:cs="Arial"/>
          <w:kern w:val="0"/>
          <w:sz w:val="20"/>
          <w:szCs w:val="20"/>
          <w:lang w:val="en-US"/>
          <w14:ligatures w14:val="none"/>
        </w:rPr>
        <w:t>8.</w:t>
      </w:r>
      <w:r w:rsidRPr="00EA4274">
        <w:rPr>
          <w:rFonts w:ascii="Arial" w:eastAsia="Times New Roman" w:hAnsi="Arial" w:cs="Arial"/>
          <w:kern w:val="0"/>
          <w:sz w:val="20"/>
          <w:szCs w:val="20"/>
          <w:lang w:val="en-US"/>
          <w14:ligatures w14:val="none"/>
        </w:rPr>
        <w:tab/>
      </w:r>
      <w:r w:rsidR="00226142" w:rsidRPr="00EA4274">
        <w:rPr>
          <w:rFonts w:ascii="Arial" w:eastAsia="Times New Roman" w:hAnsi="Arial" w:cs="Arial"/>
          <w:kern w:val="0"/>
          <w:sz w:val="20"/>
          <w:szCs w:val="20"/>
          <w:lang w:val="en-US"/>
          <w14:ligatures w14:val="none"/>
        </w:rPr>
        <w:t>The Council of</w:t>
      </w:r>
      <w:r w:rsidR="00226142" w:rsidRPr="00EA4274">
        <w:rPr>
          <w:rFonts w:ascii="Arial" w:eastAsia="Times New Roman" w:hAnsi="Arial" w:cs="Arial"/>
          <w:color w:val="FF0000"/>
          <w:kern w:val="0"/>
          <w:sz w:val="20"/>
          <w:szCs w:val="20"/>
          <w:lang w:val="en-US"/>
          <w14:ligatures w14:val="none"/>
        </w:rPr>
        <w:t xml:space="preserve"> </w:t>
      </w:r>
      <w:r w:rsidR="00C15462" w:rsidRPr="00EA4274">
        <w:rPr>
          <w:rFonts w:ascii="Arial" w:eastAsia="Times New Roman" w:hAnsi="Arial" w:cs="Arial"/>
          <w:kern w:val="0"/>
          <w:sz w:val="20"/>
          <w:szCs w:val="20"/>
          <w:lang w:val="en-US"/>
          <w14:ligatures w14:val="none"/>
        </w:rPr>
        <w:t>Europe is a death penalty-free zone and global abolition remains a matter of collective concern and a priority of the Organisation. The Deputies h</w:t>
      </w:r>
      <w:r w:rsidR="00506181" w:rsidRPr="00EA4274">
        <w:rPr>
          <w:rFonts w:ascii="Arial" w:eastAsia="Times New Roman" w:hAnsi="Arial" w:cs="Arial"/>
          <w:kern w:val="0"/>
          <w:sz w:val="20"/>
          <w:szCs w:val="20"/>
          <w:lang w:val="en-US"/>
          <w14:ligatures w14:val="none"/>
        </w:rPr>
        <w:t>e</w:t>
      </w:r>
      <w:r w:rsidR="00C15462" w:rsidRPr="00EA4274">
        <w:rPr>
          <w:rFonts w:ascii="Arial" w:eastAsia="Times New Roman" w:hAnsi="Arial" w:cs="Arial"/>
          <w:kern w:val="0"/>
          <w:sz w:val="20"/>
          <w:szCs w:val="20"/>
          <w:lang w:val="en-US"/>
          <w14:ligatures w14:val="none"/>
        </w:rPr>
        <w:t>ld exchanges, including with persons formerly sentenced to death, and issue</w:t>
      </w:r>
      <w:r w:rsidR="00506181" w:rsidRPr="00EA4274">
        <w:rPr>
          <w:rFonts w:ascii="Arial" w:eastAsia="Times New Roman" w:hAnsi="Arial" w:cs="Arial"/>
          <w:kern w:val="0"/>
          <w:sz w:val="20"/>
          <w:szCs w:val="20"/>
          <w:lang w:val="en-US"/>
          <w14:ligatures w14:val="none"/>
        </w:rPr>
        <w:t>d</w:t>
      </w:r>
      <w:r w:rsidR="00C15462" w:rsidRPr="00EA4274">
        <w:rPr>
          <w:rFonts w:ascii="Arial" w:eastAsia="Times New Roman" w:hAnsi="Arial" w:cs="Arial"/>
          <w:kern w:val="0"/>
          <w:sz w:val="20"/>
          <w:szCs w:val="20"/>
          <w:lang w:val="en-US"/>
          <w14:ligatures w14:val="none"/>
        </w:rPr>
        <w:t xml:space="preserve"> ad hoc statements. Initiatives have been launched to promote the global abolition of capital punishment and the fight against pro-death penalty narratives in Europe</w:t>
      </w:r>
      <w:r w:rsidR="000E48FF" w:rsidRPr="00EA4274">
        <w:rPr>
          <w:rFonts w:ascii="Arial" w:eastAsia="Times New Roman" w:hAnsi="Arial" w:cs="Arial"/>
          <w:kern w:val="0"/>
          <w:sz w:val="20"/>
          <w:szCs w:val="20"/>
          <w:lang w:val="en-US"/>
          <w14:ligatures w14:val="none"/>
        </w:rPr>
        <w:t xml:space="preserve"> and beyond</w:t>
      </w:r>
      <w:r w:rsidR="00C15462" w:rsidRPr="00EA4274">
        <w:rPr>
          <w:rFonts w:ascii="Arial" w:eastAsia="Times New Roman" w:hAnsi="Arial" w:cs="Arial"/>
          <w:kern w:val="0"/>
          <w:sz w:val="20"/>
          <w:szCs w:val="20"/>
          <w:lang w:val="en-US"/>
          <w14:ligatures w14:val="none"/>
        </w:rPr>
        <w:t>, aimed notably at youth, through the new multilateral co-operation programme “Death is not Justice: Abolition of the Death Penalty in Europe and Beyond”. The Council of Europe will contribute to the next World Congress against the Death Penalty in 2026.</w:t>
      </w:r>
    </w:p>
    <w:p w14:paraId="387AD2AF" w14:textId="77777777" w:rsidR="00C15462" w:rsidRPr="00EA4274" w:rsidRDefault="00C15462" w:rsidP="00125871">
      <w:pPr>
        <w:ind w:right="-306"/>
        <w:rPr>
          <w:rFonts w:eastAsia="Times New Roman" w:cs="Arial"/>
          <w:i/>
          <w:iCs/>
          <w:szCs w:val="20"/>
          <w:lang w:val="en-US"/>
        </w:rPr>
      </w:pPr>
    </w:p>
    <w:p w14:paraId="77070F48" w14:textId="77777777" w:rsidR="00C15462" w:rsidRPr="00EA4274" w:rsidRDefault="00C15462" w:rsidP="00125871">
      <w:pPr>
        <w:ind w:right="-306"/>
        <w:rPr>
          <w:rFonts w:eastAsia="Times New Roman" w:cs="Arial"/>
          <w:i/>
          <w:iCs/>
          <w:szCs w:val="20"/>
          <w:lang w:val="en-US"/>
        </w:rPr>
      </w:pPr>
      <w:r w:rsidRPr="00EA4274">
        <w:rPr>
          <w:rFonts w:eastAsia="Times New Roman" w:cs="Arial"/>
          <w:i/>
          <w:iCs/>
          <w:szCs w:val="20"/>
          <w:lang w:val="en-US"/>
        </w:rPr>
        <w:t>Social rights and social justice</w:t>
      </w:r>
    </w:p>
    <w:p w14:paraId="64E23E68" w14:textId="77777777" w:rsidR="00C15462" w:rsidRPr="00EA4274" w:rsidRDefault="00C15462" w:rsidP="00125871">
      <w:pPr>
        <w:ind w:right="-306"/>
        <w:rPr>
          <w:rFonts w:eastAsia="Times New Roman" w:cs="Arial"/>
          <w:i/>
          <w:iCs/>
          <w:szCs w:val="20"/>
          <w:lang w:val="en-US"/>
        </w:rPr>
      </w:pPr>
    </w:p>
    <w:p w14:paraId="5681025B" w14:textId="61F5B910" w:rsidR="00C15462" w:rsidRPr="00EA4274" w:rsidRDefault="004D6E0C" w:rsidP="004D6E0C">
      <w:pPr>
        <w:pStyle w:val="ListParagraph"/>
        <w:spacing w:after="0" w:line="240" w:lineRule="auto"/>
        <w:ind w:left="0" w:right="-306"/>
        <w:rPr>
          <w:rFonts w:ascii="Arial" w:eastAsia="Times New Roman" w:hAnsi="Arial" w:cs="Arial"/>
          <w:kern w:val="0"/>
          <w:sz w:val="20"/>
          <w:szCs w:val="20"/>
          <w:lang w:val="en-US"/>
          <w14:ligatures w14:val="none"/>
        </w:rPr>
      </w:pPr>
      <w:r w:rsidRPr="00EA4274">
        <w:rPr>
          <w:rFonts w:ascii="Arial" w:eastAsia="Calibri" w:hAnsi="Arial" w:cs="Arial"/>
          <w:kern w:val="0"/>
          <w:sz w:val="20"/>
          <w:szCs w:val="20"/>
          <w:lang w:val="en-GB"/>
          <w14:ligatures w14:val="none"/>
        </w:rPr>
        <w:t>9.</w:t>
      </w:r>
      <w:r w:rsidRPr="00EA4274">
        <w:rPr>
          <w:rFonts w:ascii="Arial" w:eastAsia="Calibri" w:hAnsi="Arial" w:cs="Arial"/>
          <w:kern w:val="0"/>
          <w:sz w:val="20"/>
          <w:szCs w:val="20"/>
          <w:lang w:val="en-GB"/>
          <w14:ligatures w14:val="none"/>
        </w:rPr>
        <w:tab/>
      </w:r>
      <w:r w:rsidR="00C15462" w:rsidRPr="00EA4274">
        <w:rPr>
          <w:rFonts w:ascii="Arial" w:eastAsia="Calibri" w:hAnsi="Arial" w:cs="Arial"/>
          <w:kern w:val="0"/>
          <w:sz w:val="20"/>
          <w:szCs w:val="20"/>
          <w:lang w:val="en-GB"/>
          <w14:ligatures w14:val="none"/>
        </w:rPr>
        <w:t xml:space="preserve">Council of Europe action on social rights plays a crucial role for democratic stability. The reform of the Social </w:t>
      </w:r>
      <w:r w:rsidR="00C15462" w:rsidRPr="00F8403D">
        <w:rPr>
          <w:rFonts w:ascii="Arial" w:eastAsia="Times New Roman" w:hAnsi="Arial" w:cs="Arial"/>
          <w:kern w:val="0"/>
          <w:sz w:val="20"/>
          <w:szCs w:val="20"/>
          <w:lang w:val="en-US"/>
          <w14:ligatures w14:val="none"/>
        </w:rPr>
        <w:t xml:space="preserve">Charter </w:t>
      </w:r>
      <w:r w:rsidR="00AC0894" w:rsidRPr="00F8403D">
        <w:rPr>
          <w:rFonts w:ascii="Arial" w:eastAsia="Times New Roman" w:hAnsi="Arial" w:cs="Arial"/>
          <w:kern w:val="0"/>
          <w:sz w:val="20"/>
          <w:szCs w:val="20"/>
          <w:lang w:val="en-US"/>
          <w14:ligatures w14:val="none"/>
        </w:rPr>
        <w:t xml:space="preserve">system </w:t>
      </w:r>
      <w:r w:rsidR="00861943" w:rsidRPr="00F8403D">
        <w:rPr>
          <w:rFonts w:ascii="Arial" w:eastAsia="Times New Roman" w:hAnsi="Arial" w:cs="Arial"/>
          <w:kern w:val="0"/>
          <w:sz w:val="20"/>
          <w:szCs w:val="20"/>
          <w:lang w:val="en-US"/>
          <w14:ligatures w14:val="none"/>
        </w:rPr>
        <w:t xml:space="preserve">created strong foundations for strengthening </w:t>
      </w:r>
      <w:r w:rsidR="00C15462" w:rsidRPr="00F8403D">
        <w:rPr>
          <w:rFonts w:ascii="Arial" w:eastAsia="Times New Roman" w:hAnsi="Arial" w:cs="Arial"/>
          <w:kern w:val="0"/>
          <w:sz w:val="20"/>
          <w:szCs w:val="20"/>
          <w:lang w:val="en-US"/>
          <w14:ligatures w14:val="none"/>
        </w:rPr>
        <w:t xml:space="preserve">social rights and </w:t>
      </w:r>
      <w:r w:rsidR="00052A2B" w:rsidRPr="00F8403D">
        <w:rPr>
          <w:rFonts w:ascii="Arial" w:eastAsia="Times New Roman" w:hAnsi="Arial" w:cs="Arial"/>
          <w:kern w:val="0"/>
          <w:sz w:val="20"/>
          <w:szCs w:val="20"/>
          <w:lang w:val="en-US"/>
          <w14:ligatures w14:val="none"/>
        </w:rPr>
        <w:t xml:space="preserve">making </w:t>
      </w:r>
      <w:r w:rsidR="00C15462" w:rsidRPr="00F8403D">
        <w:rPr>
          <w:rFonts w:ascii="Arial" w:eastAsia="Times New Roman" w:hAnsi="Arial" w:cs="Arial"/>
          <w:kern w:val="0"/>
          <w:sz w:val="20"/>
          <w:szCs w:val="20"/>
          <w:lang w:val="en-US"/>
          <w14:ligatures w14:val="none"/>
        </w:rPr>
        <w:t>monitoring</w:t>
      </w:r>
      <w:r w:rsidR="000E48FF" w:rsidRPr="00EA4274">
        <w:rPr>
          <w:rFonts w:ascii="Arial" w:eastAsia="Times New Roman" w:hAnsi="Arial" w:cs="Arial"/>
          <w:kern w:val="0"/>
          <w:sz w:val="20"/>
          <w:szCs w:val="20"/>
          <w:lang w:val="en-US"/>
          <w14:ligatures w14:val="none"/>
        </w:rPr>
        <w:t xml:space="preserve">, dialogue and co-operation </w:t>
      </w:r>
      <w:r w:rsidR="00C15462" w:rsidRPr="00EA4274">
        <w:rPr>
          <w:rFonts w:ascii="Arial" w:eastAsia="Times New Roman" w:hAnsi="Arial" w:cs="Arial"/>
          <w:kern w:val="0"/>
          <w:sz w:val="20"/>
          <w:szCs w:val="20"/>
          <w:lang w:val="en-US"/>
          <w14:ligatures w14:val="none"/>
        </w:rPr>
        <w:t xml:space="preserve">more effective. In response to the </w:t>
      </w:r>
      <w:r w:rsidR="00C01A5B" w:rsidRPr="00EA4274">
        <w:rPr>
          <w:rFonts w:ascii="Arial" w:eastAsia="Times New Roman" w:hAnsi="Arial" w:cs="Arial"/>
          <w:kern w:val="0"/>
          <w:sz w:val="20"/>
          <w:szCs w:val="20"/>
          <w:lang w:val="en-US"/>
          <w14:ligatures w14:val="none"/>
        </w:rPr>
        <w:t>Reykjavík</w:t>
      </w:r>
      <w:r w:rsidR="00C15462" w:rsidRPr="00EA4274">
        <w:rPr>
          <w:rFonts w:ascii="Arial" w:eastAsia="Times New Roman" w:hAnsi="Arial" w:cs="Arial"/>
          <w:kern w:val="0"/>
          <w:sz w:val="20"/>
          <w:szCs w:val="20"/>
          <w:lang w:val="en-US"/>
          <w14:ligatures w14:val="none"/>
        </w:rPr>
        <w:t xml:space="preserve"> Declaration’s proposal for a High-Level Conference on the European Social Charter, the upcoming Lithuanian Presidency of the Committee of Ministers will host the conference in Vilnius on 3-4 July 2024. Some States Parties to the Charter have indicated their intention to accept additional commitments under the Charter on that occasion</w:t>
      </w:r>
      <w:r w:rsidR="000E48FF" w:rsidRPr="00EA4274">
        <w:rPr>
          <w:rFonts w:ascii="Arial" w:eastAsia="Times New Roman" w:hAnsi="Arial" w:cs="Arial"/>
          <w:kern w:val="0"/>
          <w:sz w:val="20"/>
          <w:szCs w:val="20"/>
          <w:lang w:val="en-US"/>
          <w14:ligatures w14:val="none"/>
        </w:rPr>
        <w:t>, for example by accepting new provisions of the Charter or by adhering to the collective complaints procedure.</w:t>
      </w:r>
    </w:p>
    <w:p w14:paraId="6ED16129" w14:textId="77777777" w:rsidR="000D776A" w:rsidRPr="00EA4274" w:rsidRDefault="000D776A">
      <w:pPr>
        <w:rPr>
          <w:rFonts w:eastAsia="Times New Roman" w:cs="Arial"/>
          <w:i/>
          <w:iCs/>
          <w:szCs w:val="20"/>
          <w:lang w:val="en-US"/>
        </w:rPr>
      </w:pPr>
      <w:r w:rsidRPr="00EA4274">
        <w:rPr>
          <w:rFonts w:eastAsia="Times New Roman" w:cs="Arial"/>
          <w:i/>
          <w:iCs/>
          <w:szCs w:val="20"/>
          <w:lang w:val="en-US"/>
        </w:rPr>
        <w:br w:type="page"/>
      </w:r>
    </w:p>
    <w:p w14:paraId="0DCF1B21" w14:textId="40D60D84" w:rsidR="00C15462" w:rsidRPr="00EA4274" w:rsidRDefault="00C15462" w:rsidP="00125871">
      <w:pPr>
        <w:ind w:right="-306"/>
        <w:rPr>
          <w:rFonts w:eastAsia="Times New Roman" w:cs="Arial"/>
          <w:i/>
          <w:iCs/>
          <w:szCs w:val="20"/>
          <w:lang w:val="en-US"/>
        </w:rPr>
      </w:pPr>
      <w:r w:rsidRPr="00EA4274">
        <w:rPr>
          <w:rFonts w:eastAsia="Times New Roman" w:cs="Arial"/>
          <w:i/>
          <w:iCs/>
          <w:szCs w:val="20"/>
          <w:lang w:val="en-US"/>
        </w:rPr>
        <w:lastRenderedPageBreak/>
        <w:t>Rights of the child</w:t>
      </w:r>
      <w:r w:rsidR="006969A9" w:rsidRPr="00EA4274">
        <w:rPr>
          <w:rFonts w:eastAsia="Times New Roman" w:cs="Arial"/>
          <w:i/>
          <w:iCs/>
          <w:szCs w:val="20"/>
          <w:lang w:val="en-US"/>
        </w:rPr>
        <w:t xml:space="preserve"> and</w:t>
      </w:r>
      <w:r w:rsidRPr="00EA4274">
        <w:rPr>
          <w:rFonts w:eastAsia="Times New Roman" w:cs="Arial"/>
          <w:b/>
          <w:bCs/>
          <w:i/>
          <w:iCs/>
          <w:color w:val="FF0000"/>
          <w:szCs w:val="20"/>
          <w:lang w:val="en-US"/>
        </w:rPr>
        <w:t xml:space="preserve"> </w:t>
      </w:r>
      <w:r w:rsidRPr="00EA4274">
        <w:rPr>
          <w:rFonts w:eastAsia="Times New Roman" w:cs="Arial"/>
          <w:i/>
          <w:iCs/>
          <w:szCs w:val="20"/>
          <w:lang w:val="en-US"/>
        </w:rPr>
        <w:t>educatio</w:t>
      </w:r>
      <w:r w:rsidR="0039495E" w:rsidRPr="00EA4274">
        <w:rPr>
          <w:rFonts w:eastAsia="Times New Roman" w:cs="Arial"/>
          <w:i/>
          <w:iCs/>
          <w:szCs w:val="20"/>
          <w:lang w:val="en-US"/>
        </w:rPr>
        <w:t>n</w:t>
      </w:r>
    </w:p>
    <w:p w14:paraId="5D50822D" w14:textId="77777777" w:rsidR="00C15462" w:rsidRPr="00EA4274" w:rsidRDefault="00C15462" w:rsidP="00125871">
      <w:pPr>
        <w:ind w:right="-306"/>
        <w:rPr>
          <w:rFonts w:eastAsia="Times New Roman" w:cs="Arial"/>
          <w:szCs w:val="20"/>
          <w:lang w:val="en-US"/>
        </w:rPr>
      </w:pPr>
    </w:p>
    <w:p w14:paraId="749ED33C" w14:textId="3569342B" w:rsidR="00C15462" w:rsidRPr="00EA4274" w:rsidRDefault="004D6E0C" w:rsidP="004D6E0C">
      <w:pPr>
        <w:pStyle w:val="ListParagraph"/>
        <w:spacing w:after="0" w:line="240" w:lineRule="auto"/>
        <w:ind w:left="0" w:right="-306"/>
        <w:rPr>
          <w:rFonts w:ascii="Arial" w:eastAsia="Calibri" w:hAnsi="Arial" w:cs="Arial"/>
          <w:strike/>
          <w:kern w:val="0"/>
          <w:sz w:val="20"/>
          <w:szCs w:val="20"/>
          <w:lang w:val="en-US"/>
          <w14:ligatures w14:val="none"/>
        </w:rPr>
      </w:pPr>
      <w:r w:rsidRPr="00EA4274">
        <w:rPr>
          <w:rFonts w:ascii="Arial" w:eastAsia="Calibri" w:hAnsi="Arial" w:cs="Arial"/>
          <w:kern w:val="0"/>
          <w:sz w:val="20"/>
          <w:szCs w:val="20"/>
          <w:lang w:val="en-GB"/>
          <w14:ligatures w14:val="none"/>
        </w:rPr>
        <w:t>10.</w:t>
      </w:r>
      <w:r w:rsidRPr="00EA4274">
        <w:rPr>
          <w:rFonts w:ascii="Arial" w:eastAsia="Calibri" w:hAnsi="Arial" w:cs="Arial"/>
          <w:kern w:val="0"/>
          <w:sz w:val="20"/>
          <w:szCs w:val="20"/>
          <w:lang w:val="en-GB"/>
          <w14:ligatures w14:val="none"/>
        </w:rPr>
        <w:tab/>
      </w:r>
      <w:r w:rsidR="00C15462" w:rsidRPr="00EA4274">
        <w:rPr>
          <w:rFonts w:ascii="Arial" w:eastAsia="Calibri" w:hAnsi="Arial" w:cs="Arial"/>
          <w:kern w:val="0"/>
          <w:sz w:val="20"/>
          <w:szCs w:val="20"/>
          <w:lang w:val="en-GB"/>
          <w14:ligatures w14:val="none"/>
        </w:rPr>
        <w:t>The Summit gave new impetus to the Council of Europe strategies on youth, education and the rights of the child, which contribute to promoting democratic values among children and young people. Th</w:t>
      </w:r>
      <w:r w:rsidR="00C15462" w:rsidRPr="00EA4274">
        <w:rPr>
          <w:rFonts w:ascii="Arial" w:eastAsia="Calibri" w:hAnsi="Arial" w:cs="Arial"/>
          <w:kern w:val="0"/>
          <w:sz w:val="20"/>
          <w:szCs w:val="20"/>
          <w:lang w:val="en-US"/>
          <w14:ligatures w14:val="none"/>
        </w:rPr>
        <w:t>e 26</w:t>
      </w:r>
      <w:r w:rsidR="00C15462" w:rsidRPr="00EA4274">
        <w:rPr>
          <w:rFonts w:ascii="Arial" w:eastAsia="Calibri" w:hAnsi="Arial" w:cs="Arial"/>
          <w:kern w:val="0"/>
          <w:sz w:val="20"/>
          <w:szCs w:val="20"/>
          <w:vertAlign w:val="superscript"/>
          <w:lang w:val="en-US"/>
          <w14:ligatures w14:val="none"/>
        </w:rPr>
        <w:t>th</w:t>
      </w:r>
      <w:r w:rsidR="00F446EC" w:rsidRPr="00EA4274">
        <w:rPr>
          <w:rFonts w:ascii="Arial" w:eastAsia="Calibri" w:hAnsi="Arial" w:cs="Arial"/>
          <w:kern w:val="0"/>
          <w:sz w:val="20"/>
          <w:szCs w:val="20"/>
          <w:lang w:val="en-US"/>
          <w14:ligatures w14:val="none"/>
        </w:rPr>
        <w:t> </w:t>
      </w:r>
      <w:r w:rsidR="00C15462" w:rsidRPr="00EA4274">
        <w:rPr>
          <w:rFonts w:ascii="Arial" w:eastAsia="Calibri" w:hAnsi="Arial" w:cs="Arial"/>
          <w:kern w:val="0"/>
          <w:sz w:val="20"/>
          <w:szCs w:val="20"/>
          <w:lang w:val="en-US"/>
          <w14:ligatures w14:val="none"/>
        </w:rPr>
        <w:t>Session of the Council of Europe's Standing Conference of Ministers of Education in September 2023 adopted resolutions reaffirming the crucial role of education in promoting democracy, human rights and the rule of law. A new Council of Europe Education Strategy 2030 “Learners first: Education for today's and tomorrow's democratic societies” aims at improving the quality and accessibility of education for all learners as citizens in democratic societies.</w:t>
      </w:r>
      <w:r w:rsidR="0039495E" w:rsidRPr="00EA4274">
        <w:rPr>
          <w:rFonts w:ascii="Arial" w:eastAsia="Calibri" w:hAnsi="Arial" w:cs="Arial"/>
          <w:kern w:val="0"/>
          <w:sz w:val="20"/>
          <w:szCs w:val="20"/>
          <w:lang w:val="en-US"/>
          <w14:ligatures w14:val="none"/>
        </w:rPr>
        <w:t xml:space="preserve"> </w:t>
      </w:r>
    </w:p>
    <w:p w14:paraId="1E6CEB02" w14:textId="642C1864" w:rsidR="00CF0B98" w:rsidRPr="005E65A8" w:rsidRDefault="00CF0B98">
      <w:pPr>
        <w:rPr>
          <w:rFonts w:cs="Arial"/>
          <w:b/>
          <w:bCs/>
          <w:i/>
          <w:iCs/>
          <w:szCs w:val="20"/>
          <w:highlight w:val="lightGray"/>
          <w:lang w:val="en-US"/>
        </w:rPr>
      </w:pPr>
    </w:p>
    <w:p w14:paraId="601DFB79" w14:textId="65FC62F3" w:rsidR="006969A9" w:rsidRPr="00EA4274" w:rsidRDefault="006969A9" w:rsidP="00125871">
      <w:pPr>
        <w:ind w:right="-306"/>
        <w:rPr>
          <w:rFonts w:eastAsiaTheme="minorHAnsi" w:cs="Arial"/>
          <w:i/>
          <w:iCs/>
          <w:kern w:val="2"/>
          <w:szCs w:val="20"/>
          <w:lang w:val="en-US"/>
          <w14:ligatures w14:val="standardContextual"/>
        </w:rPr>
      </w:pPr>
      <w:bookmarkStart w:id="3" w:name="_Hlk165044340"/>
      <w:r w:rsidRPr="00EA4274">
        <w:rPr>
          <w:rFonts w:eastAsiaTheme="minorHAnsi" w:cs="Arial"/>
          <w:i/>
          <w:iCs/>
          <w:kern w:val="2"/>
          <w:szCs w:val="20"/>
          <w:lang w:val="en-US"/>
          <w14:ligatures w14:val="standardContextual"/>
        </w:rPr>
        <w:t>Culture</w:t>
      </w:r>
    </w:p>
    <w:p w14:paraId="52FF7D5B" w14:textId="77777777" w:rsidR="006969A9" w:rsidRPr="00EA4274" w:rsidRDefault="006969A9" w:rsidP="00125871">
      <w:pPr>
        <w:ind w:right="-306"/>
        <w:rPr>
          <w:rFonts w:eastAsiaTheme="minorHAnsi" w:cs="Arial"/>
          <w:kern w:val="2"/>
          <w:szCs w:val="20"/>
          <w:lang w:val="en-US"/>
          <w14:ligatures w14:val="standardContextual"/>
        </w:rPr>
      </w:pPr>
    </w:p>
    <w:p w14:paraId="700FAF1A" w14:textId="435DD6FB" w:rsidR="006969A9" w:rsidRPr="00EA4274" w:rsidRDefault="004D6E0C" w:rsidP="004D6E0C">
      <w:pPr>
        <w:ind w:right="-306"/>
        <w:rPr>
          <w:rFonts w:eastAsiaTheme="minorHAnsi" w:cs="Arial"/>
          <w:kern w:val="2"/>
          <w:szCs w:val="20"/>
          <w:lang w:val="en-US"/>
          <w14:ligatures w14:val="standardContextual"/>
        </w:rPr>
      </w:pPr>
      <w:bookmarkStart w:id="4" w:name="_Hlk165017284"/>
      <w:r w:rsidRPr="00EA4274">
        <w:rPr>
          <w:rFonts w:eastAsiaTheme="minorHAnsi" w:cs="Arial"/>
          <w:kern w:val="2"/>
          <w:szCs w:val="20"/>
          <w:lang w:val="en-US"/>
          <w14:ligatures w14:val="standardContextual"/>
        </w:rPr>
        <w:t>11.</w:t>
      </w:r>
      <w:r w:rsidRPr="00EA4274">
        <w:rPr>
          <w:rFonts w:eastAsiaTheme="minorHAnsi" w:cs="Arial"/>
          <w:kern w:val="2"/>
          <w:szCs w:val="20"/>
          <w:lang w:val="en-US"/>
          <w14:ligatures w14:val="standardContextual"/>
        </w:rPr>
        <w:tab/>
      </w:r>
      <w:r w:rsidR="0005553D" w:rsidRPr="00EA4274">
        <w:rPr>
          <w:rFonts w:eastAsiaTheme="minorHAnsi" w:cs="Arial"/>
          <w:kern w:val="2"/>
          <w:szCs w:val="20"/>
          <w:lang w:val="en-US"/>
          <w14:ligatures w14:val="standardContextual"/>
        </w:rPr>
        <w:t>Following the Reykjav</w:t>
      </w:r>
      <w:r w:rsidR="00AC0894">
        <w:rPr>
          <w:rFonts w:eastAsiaTheme="minorHAnsi" w:cs="Arial"/>
          <w:kern w:val="2"/>
          <w:szCs w:val="20"/>
          <w:lang w:val="en-US"/>
          <w14:ligatures w14:val="standardContextual"/>
        </w:rPr>
        <w:t>í</w:t>
      </w:r>
      <w:r w:rsidR="0005553D" w:rsidRPr="00EA4274">
        <w:rPr>
          <w:rFonts w:eastAsiaTheme="minorHAnsi" w:cs="Arial"/>
          <w:kern w:val="2"/>
          <w:szCs w:val="20"/>
          <w:lang w:val="en-US"/>
          <w14:ligatures w14:val="standardContextual"/>
        </w:rPr>
        <w:t>k Declaration’s commitment to cultural diversity and heritage, p</w:t>
      </w:r>
      <w:r w:rsidR="006969A9" w:rsidRPr="00EA4274">
        <w:rPr>
          <w:rFonts w:eastAsiaTheme="minorHAnsi" w:cs="Arial"/>
          <w:kern w:val="2"/>
          <w:szCs w:val="20"/>
          <w:lang w:val="en-US"/>
          <w14:ligatures w14:val="standardContextual"/>
        </w:rPr>
        <w:t>olicies focusing on the relevance of culture for democracy and on the sustainable management of culture and cultural heritage, and the impact of artificial intelligence on them, are currently being developed.</w:t>
      </w:r>
    </w:p>
    <w:p w14:paraId="6BF82A01" w14:textId="5FBFB170" w:rsidR="0005553D" w:rsidRPr="00EA4274" w:rsidRDefault="0005553D">
      <w:pPr>
        <w:rPr>
          <w:rFonts w:eastAsia="Times New Roman" w:cs="Arial"/>
          <w:i/>
          <w:iCs/>
          <w:szCs w:val="20"/>
        </w:rPr>
      </w:pPr>
      <w:bookmarkStart w:id="5" w:name="_Hlk165039442"/>
      <w:bookmarkEnd w:id="4"/>
      <w:bookmarkEnd w:id="3"/>
    </w:p>
    <w:bookmarkEnd w:id="5"/>
    <w:p w14:paraId="24BBE507" w14:textId="371A6CA2" w:rsidR="00C15462" w:rsidRPr="00EA4274" w:rsidRDefault="00C15462" w:rsidP="00125871">
      <w:pPr>
        <w:ind w:right="-306"/>
        <w:contextualSpacing/>
        <w:rPr>
          <w:rFonts w:eastAsia="Times New Roman" w:cs="Arial"/>
          <w:i/>
          <w:iCs/>
          <w:szCs w:val="20"/>
        </w:rPr>
      </w:pPr>
      <w:r w:rsidRPr="00EA4274">
        <w:rPr>
          <w:rFonts w:eastAsia="Times New Roman" w:cs="Arial"/>
          <w:i/>
          <w:iCs/>
          <w:szCs w:val="20"/>
        </w:rPr>
        <w:t xml:space="preserve">Civil </w:t>
      </w:r>
      <w:r w:rsidR="00443B9A">
        <w:rPr>
          <w:rFonts w:eastAsia="Times New Roman" w:cs="Arial"/>
          <w:i/>
          <w:iCs/>
          <w:szCs w:val="20"/>
        </w:rPr>
        <w:t>s</w:t>
      </w:r>
      <w:r w:rsidRPr="00EA4274">
        <w:rPr>
          <w:rFonts w:eastAsia="Times New Roman" w:cs="Arial"/>
          <w:i/>
          <w:iCs/>
          <w:szCs w:val="20"/>
        </w:rPr>
        <w:t>ociety</w:t>
      </w:r>
    </w:p>
    <w:p w14:paraId="574E107D" w14:textId="77777777" w:rsidR="00C15462" w:rsidRPr="00EA4274" w:rsidRDefault="00C15462" w:rsidP="00125871">
      <w:pPr>
        <w:ind w:right="-306"/>
        <w:contextualSpacing/>
        <w:rPr>
          <w:rFonts w:cs="Arial"/>
          <w:szCs w:val="20"/>
          <w:lang w:val="en-US"/>
        </w:rPr>
      </w:pPr>
    </w:p>
    <w:p w14:paraId="68DB682B" w14:textId="4BDBEB90" w:rsidR="00C15462" w:rsidRPr="00EA4274" w:rsidRDefault="004D6E0C" w:rsidP="008A2031">
      <w:pPr>
        <w:rPr>
          <w:rFonts w:cs="Arial"/>
          <w:szCs w:val="20"/>
          <w:lang w:val="en-US"/>
        </w:rPr>
      </w:pPr>
      <w:r w:rsidRPr="00EA4274">
        <w:rPr>
          <w:rFonts w:cs="Arial"/>
          <w:szCs w:val="20"/>
          <w:lang w:val="en-US"/>
        </w:rPr>
        <w:t>12.</w:t>
      </w:r>
      <w:r w:rsidRPr="00EA4274">
        <w:rPr>
          <w:rFonts w:cs="Arial"/>
          <w:szCs w:val="20"/>
          <w:lang w:val="en-US"/>
        </w:rPr>
        <w:tab/>
      </w:r>
      <w:r w:rsidR="00C15462" w:rsidRPr="00EA4274">
        <w:rPr>
          <w:rFonts w:cs="Arial"/>
          <w:szCs w:val="20"/>
          <w:lang w:val="en-US"/>
        </w:rPr>
        <w:t xml:space="preserve">Recognising the essential role of civil society in promoting our values, the Committee of Ministers </w:t>
      </w:r>
      <w:r w:rsidR="00662B54" w:rsidRPr="00EA4274">
        <w:rPr>
          <w:rFonts w:cs="Arial"/>
          <w:szCs w:val="20"/>
          <w:lang w:val="en-US"/>
        </w:rPr>
        <w:t xml:space="preserve">and its rapporteur groups </w:t>
      </w:r>
      <w:r w:rsidR="00C15462" w:rsidRPr="00EA4274">
        <w:rPr>
          <w:rFonts w:cs="Arial"/>
          <w:szCs w:val="20"/>
          <w:lang w:val="en-US"/>
        </w:rPr>
        <w:t xml:space="preserve">hold frequent </w:t>
      </w:r>
      <w:r w:rsidR="00C15462" w:rsidRPr="00EA4274">
        <w:rPr>
          <w:rFonts w:cs="Arial"/>
          <w:szCs w:val="20"/>
        </w:rPr>
        <w:t>exchanges</w:t>
      </w:r>
      <w:r w:rsidR="00C15462" w:rsidRPr="00EA4274">
        <w:rPr>
          <w:rFonts w:cs="Arial"/>
          <w:szCs w:val="20"/>
          <w:lang w:val="en-US"/>
        </w:rPr>
        <w:t xml:space="preserve"> with their representatives. The Secretary General’s roadmap on civil society engagement with the Council of Europe 2024-2027 introduces tools to improve civil society’s meaningful and effective participation in all aspects of the Council of Europe’s intergovernmental standard-setting, monitoring and co-operation activities. </w:t>
      </w:r>
      <w:r w:rsidR="00EA6085" w:rsidRPr="008C6DF8">
        <w:rPr>
          <w:rFonts w:eastAsia="Times New Roman" w:cs="Arial"/>
          <w:szCs w:val="20"/>
          <w:lang w:val="en-US"/>
        </w:rPr>
        <w:t>A</w:t>
      </w:r>
      <w:r w:rsidR="00A91FB4" w:rsidRPr="00EA4274">
        <w:rPr>
          <w:rFonts w:cs="Arial"/>
          <w:szCs w:val="20"/>
          <w:lang w:val="en-US"/>
        </w:rPr>
        <w:t xml:space="preserve">n </w:t>
      </w:r>
      <w:r w:rsidR="00C15462" w:rsidRPr="00EA4274">
        <w:rPr>
          <w:rFonts w:cs="Arial"/>
          <w:szCs w:val="20"/>
          <w:lang w:val="en-US"/>
        </w:rPr>
        <w:t xml:space="preserve">implementation plan </w:t>
      </w:r>
      <w:r w:rsidR="00C96DD7" w:rsidRPr="008C6DF8">
        <w:rPr>
          <w:rFonts w:eastAsia="Times New Roman" w:cs="Arial"/>
          <w:szCs w:val="20"/>
          <w:lang w:val="en-US"/>
        </w:rPr>
        <w:t xml:space="preserve">will be presented </w:t>
      </w:r>
      <w:r w:rsidR="00C15462" w:rsidRPr="008C6DF8">
        <w:rPr>
          <w:rFonts w:eastAsia="Times New Roman" w:cs="Arial"/>
          <w:szCs w:val="20"/>
          <w:lang w:val="en-US"/>
        </w:rPr>
        <w:t xml:space="preserve">to </w:t>
      </w:r>
      <w:r w:rsidR="00A91FB4" w:rsidRPr="008C6DF8">
        <w:rPr>
          <w:rFonts w:eastAsia="Times New Roman" w:cs="Arial"/>
          <w:szCs w:val="20"/>
          <w:lang w:val="en-US"/>
        </w:rPr>
        <w:t xml:space="preserve">the </w:t>
      </w:r>
      <w:r w:rsidR="00C15462" w:rsidRPr="008C6DF8">
        <w:rPr>
          <w:rFonts w:eastAsia="Times New Roman" w:cs="Arial"/>
          <w:szCs w:val="20"/>
          <w:lang w:val="en-US"/>
        </w:rPr>
        <w:t xml:space="preserve">Committee of Ministers by the end of 2024. </w:t>
      </w:r>
      <w:r w:rsidR="008A2031" w:rsidRPr="008C6DF8">
        <w:rPr>
          <w:rFonts w:eastAsia="Times New Roman" w:cs="Arial"/>
          <w:szCs w:val="20"/>
          <w:lang w:val="en-US"/>
        </w:rPr>
        <w:t xml:space="preserve">The Steering Committee for Democracy (CDDEM), as the competent intergovernmental committee regarding the Reykjavik Principles for Democracy, will play a central role in enhancing Council of Europe cooperation with civil </w:t>
      </w:r>
      <w:r w:rsidR="008A2031" w:rsidRPr="008D7960">
        <w:rPr>
          <w:rFonts w:eastAsia="Times New Roman" w:cs="Arial"/>
          <w:szCs w:val="20"/>
          <w:lang w:val="en-US"/>
        </w:rPr>
        <w:t>society.</w:t>
      </w:r>
      <w:r w:rsidR="005E65A8">
        <w:rPr>
          <w:rFonts w:eastAsia="Times New Roman" w:cs="Arial"/>
          <w:szCs w:val="20"/>
          <w:lang w:val="en-US"/>
        </w:rPr>
        <w:t xml:space="preserve"> </w:t>
      </w:r>
      <w:r w:rsidR="00C15462" w:rsidRPr="005E65A8">
        <w:rPr>
          <w:rFonts w:eastAsia="Times New Roman" w:cs="Arial"/>
          <w:szCs w:val="20"/>
          <w:lang w:val="en-US"/>
        </w:rPr>
        <w:t>The</w:t>
      </w:r>
      <w:r w:rsidR="00C15462" w:rsidRPr="00EA4274">
        <w:rPr>
          <w:rFonts w:cs="Arial"/>
          <w:szCs w:val="20"/>
          <w:lang w:val="en-US"/>
        </w:rPr>
        <w:t xml:space="preserve"> role of national human rights institutions (NHRIs) is part of these endeavors, as is the protection of human rights defenders</w:t>
      </w:r>
      <w:r w:rsidR="008C6DF8">
        <w:rPr>
          <w:rFonts w:cs="Arial"/>
          <w:szCs w:val="20"/>
          <w:lang w:val="en-US"/>
        </w:rPr>
        <w:t>.</w:t>
      </w:r>
      <w:r w:rsidR="000D776A" w:rsidRPr="00EA4274">
        <w:rPr>
          <w:rFonts w:eastAsia="Times New Roman" w:cs="Arial"/>
          <w:szCs w:val="20"/>
          <w:lang w:val="en-US" w:eastAsia="en-GB"/>
        </w:rPr>
        <w:t xml:space="preserve"> </w:t>
      </w:r>
      <w:r w:rsidR="00C96DD7" w:rsidRPr="008C6DF8">
        <w:rPr>
          <w:rFonts w:eastAsia="Times New Roman" w:cs="Arial"/>
          <w:szCs w:val="20"/>
          <w:lang w:val="en-US"/>
        </w:rPr>
        <w:t>A</w:t>
      </w:r>
      <w:r w:rsidR="00C15462" w:rsidRPr="00EA4274">
        <w:rPr>
          <w:rFonts w:cs="Arial"/>
          <w:szCs w:val="20"/>
          <w:lang w:val="en-US"/>
        </w:rPr>
        <w:t xml:space="preserve">n updated recommendation on the legal status of non-governmental organisations </w:t>
      </w:r>
      <w:r w:rsidR="009D69FE" w:rsidRPr="00EA4274">
        <w:rPr>
          <w:rFonts w:cs="Arial"/>
          <w:szCs w:val="20"/>
          <w:lang w:val="en-US"/>
        </w:rPr>
        <w:t>should</w:t>
      </w:r>
      <w:r w:rsidR="00A22D1E" w:rsidRPr="00EA4274">
        <w:rPr>
          <w:rFonts w:cs="Arial"/>
          <w:szCs w:val="20"/>
          <w:lang w:val="en-US"/>
        </w:rPr>
        <w:t xml:space="preserve"> </w:t>
      </w:r>
      <w:r w:rsidR="00C15462" w:rsidRPr="00EA4274">
        <w:rPr>
          <w:rFonts w:cs="Arial"/>
          <w:szCs w:val="20"/>
          <w:lang w:val="en-US"/>
        </w:rPr>
        <w:t>contribute to supporting a safe and enabling civic space.</w:t>
      </w:r>
    </w:p>
    <w:p w14:paraId="721FDB61" w14:textId="77777777" w:rsidR="009D69FE" w:rsidRPr="00EA4274" w:rsidRDefault="009D69FE" w:rsidP="009D69FE">
      <w:pPr>
        <w:pStyle w:val="ListParagraph"/>
        <w:spacing w:after="0" w:line="240" w:lineRule="auto"/>
        <w:ind w:left="0" w:right="-306"/>
        <w:rPr>
          <w:rFonts w:ascii="Arial" w:eastAsia="Times New Roman" w:hAnsi="Arial" w:cs="Arial"/>
          <w:kern w:val="0"/>
          <w:sz w:val="20"/>
          <w:szCs w:val="20"/>
          <w:lang w:val="en-GB"/>
          <w14:ligatures w14:val="none"/>
        </w:rPr>
      </w:pPr>
    </w:p>
    <w:p w14:paraId="005BEB5F" w14:textId="2FC8AB27" w:rsidR="009D69FE" w:rsidRPr="00EA4274" w:rsidRDefault="004D6E0C" w:rsidP="004D6E0C">
      <w:pPr>
        <w:pStyle w:val="ListParagraph"/>
        <w:spacing w:after="0" w:line="240" w:lineRule="auto"/>
        <w:ind w:left="0" w:right="-306"/>
        <w:rPr>
          <w:rFonts w:ascii="Arial" w:eastAsia="Times New Roman" w:hAnsi="Arial" w:cs="Arial"/>
          <w:kern w:val="0"/>
          <w:sz w:val="20"/>
          <w:szCs w:val="20"/>
          <w:lang w:val="en-GB"/>
          <w14:ligatures w14:val="none"/>
        </w:rPr>
      </w:pPr>
      <w:r w:rsidRPr="00EA4274">
        <w:rPr>
          <w:rFonts w:ascii="Arial" w:eastAsia="Times New Roman" w:hAnsi="Arial" w:cs="Arial"/>
          <w:kern w:val="0"/>
          <w:sz w:val="20"/>
          <w:szCs w:val="20"/>
          <w:lang w:val="en-GB"/>
          <w14:ligatures w14:val="none"/>
        </w:rPr>
        <w:t>13.</w:t>
      </w:r>
      <w:r w:rsidRPr="00EA4274">
        <w:rPr>
          <w:rFonts w:ascii="Arial" w:eastAsia="Times New Roman" w:hAnsi="Arial" w:cs="Arial"/>
          <w:kern w:val="0"/>
          <w:sz w:val="20"/>
          <w:szCs w:val="20"/>
          <w:lang w:val="en-GB"/>
          <w14:ligatures w14:val="none"/>
        </w:rPr>
        <w:tab/>
      </w:r>
      <w:r w:rsidR="009D69FE" w:rsidRPr="00EA4274">
        <w:rPr>
          <w:rFonts w:ascii="Arial" w:eastAsia="Times New Roman" w:hAnsi="Arial" w:cs="Arial"/>
          <w:kern w:val="0"/>
          <w:sz w:val="20"/>
          <w:szCs w:val="20"/>
          <w:lang w:val="en-GB"/>
          <w14:ligatures w14:val="none"/>
        </w:rPr>
        <w:t>Co-</w:t>
      </w:r>
      <w:r w:rsidR="009D69FE" w:rsidRPr="00EA4274">
        <w:rPr>
          <w:rFonts w:ascii="Arial" w:eastAsia="Calibri" w:hAnsi="Arial" w:cs="Arial"/>
          <w:kern w:val="0"/>
          <w:sz w:val="20"/>
          <w:szCs w:val="20"/>
          <w:lang w:val="en-US"/>
          <w14:ligatures w14:val="none"/>
        </w:rPr>
        <w:t>operation</w:t>
      </w:r>
      <w:r w:rsidR="009D69FE" w:rsidRPr="00EA4274">
        <w:rPr>
          <w:rFonts w:ascii="Arial" w:eastAsia="Times New Roman" w:hAnsi="Arial" w:cs="Arial"/>
          <w:kern w:val="0"/>
          <w:sz w:val="20"/>
          <w:szCs w:val="20"/>
          <w:lang w:val="en-GB"/>
          <w14:ligatures w14:val="none"/>
        </w:rPr>
        <w:t xml:space="preserve"> with representatives of Belarusian democratic forces and civil society takes place through the Council of Europe Contact Group, set up in September 2022. It convenes regularly, ensuring a pioneering framework for expert co-operation in unprecedented conditions where such forces and civil society operate in exile against the background of ongoing political repressions in Belarus. 15 activities were implemented in 2023 and the Contact Group has agreed a new plan of activities for 2024-2025, aiming at raising awareness of human rights standards, promoting the abolition of the death penalty and strengthening political dialogue, including on aspects related to political prisoners. </w:t>
      </w:r>
    </w:p>
    <w:p w14:paraId="11A8FDF8" w14:textId="77777777" w:rsidR="009D69FE" w:rsidRPr="00EA4274" w:rsidRDefault="009D69FE" w:rsidP="009D69FE">
      <w:pPr>
        <w:pStyle w:val="ListParagraph"/>
        <w:spacing w:after="0" w:line="240" w:lineRule="auto"/>
        <w:ind w:left="0" w:right="-306"/>
        <w:rPr>
          <w:rFonts w:ascii="Arial" w:eastAsia="Times New Roman" w:hAnsi="Arial" w:cs="Arial"/>
          <w:kern w:val="0"/>
          <w:sz w:val="20"/>
          <w:szCs w:val="20"/>
          <w:lang w:val="en-GB"/>
          <w14:ligatures w14:val="none"/>
        </w:rPr>
      </w:pPr>
    </w:p>
    <w:p w14:paraId="2366BFBC" w14:textId="7C5835D0" w:rsidR="009D69FE" w:rsidRPr="00EA4274" w:rsidRDefault="004D6E0C" w:rsidP="004D6E0C">
      <w:pPr>
        <w:pStyle w:val="ListParagraph"/>
        <w:spacing w:after="0" w:line="240" w:lineRule="auto"/>
        <w:ind w:left="0" w:right="-306"/>
        <w:rPr>
          <w:rFonts w:ascii="Arial" w:eastAsia="Times New Roman" w:hAnsi="Arial" w:cs="Arial"/>
          <w:kern w:val="0"/>
          <w:sz w:val="20"/>
          <w:szCs w:val="20"/>
          <w:lang w:val="en-GB"/>
          <w14:ligatures w14:val="none"/>
        </w:rPr>
      </w:pPr>
      <w:r w:rsidRPr="00EA4274">
        <w:rPr>
          <w:rFonts w:ascii="Arial" w:eastAsia="Times New Roman" w:hAnsi="Arial" w:cs="Arial"/>
          <w:kern w:val="0"/>
          <w:sz w:val="20"/>
          <w:szCs w:val="20"/>
          <w:lang w:val="en-GB"/>
          <w14:ligatures w14:val="none"/>
        </w:rPr>
        <w:t>14.</w:t>
      </w:r>
      <w:r w:rsidRPr="00EA4274">
        <w:rPr>
          <w:rFonts w:ascii="Arial" w:eastAsia="Times New Roman" w:hAnsi="Arial" w:cs="Arial"/>
          <w:kern w:val="0"/>
          <w:sz w:val="20"/>
          <w:szCs w:val="20"/>
          <w:lang w:val="en-GB"/>
          <w14:ligatures w14:val="none"/>
        </w:rPr>
        <w:tab/>
      </w:r>
      <w:r w:rsidR="009D69FE" w:rsidRPr="00EA4274">
        <w:rPr>
          <w:rFonts w:ascii="Arial" w:eastAsia="Times New Roman" w:hAnsi="Arial" w:cs="Arial"/>
          <w:kern w:val="0"/>
          <w:sz w:val="20"/>
          <w:szCs w:val="20"/>
          <w:lang w:val="en-GB"/>
          <w14:ligatures w14:val="none"/>
        </w:rPr>
        <w:t>Co-</w:t>
      </w:r>
      <w:r w:rsidR="009D69FE" w:rsidRPr="00EA4274">
        <w:rPr>
          <w:rFonts w:ascii="Arial" w:eastAsia="Calibri" w:hAnsi="Arial" w:cs="Arial"/>
          <w:kern w:val="0"/>
          <w:sz w:val="20"/>
          <w:szCs w:val="20"/>
          <w:lang w:val="en-GB"/>
          <w14:ligatures w14:val="none"/>
        </w:rPr>
        <w:t>operation</w:t>
      </w:r>
      <w:r w:rsidR="009D69FE" w:rsidRPr="00EA4274">
        <w:rPr>
          <w:rFonts w:ascii="Arial" w:eastAsia="Times New Roman" w:hAnsi="Arial" w:cs="Arial"/>
          <w:kern w:val="0"/>
          <w:sz w:val="20"/>
          <w:szCs w:val="20"/>
          <w:lang w:val="en-GB"/>
          <w14:ligatures w14:val="none"/>
        </w:rPr>
        <w:t xml:space="preserve"> with Russian civil society has </w:t>
      </w:r>
      <w:r w:rsidR="009D69FE" w:rsidRPr="00EA4274">
        <w:rPr>
          <w:rFonts w:ascii="Arial" w:hAnsi="Arial" w:cs="Arial"/>
          <w:sz w:val="20"/>
          <w:szCs w:val="20"/>
          <w:lang w:val="en-US"/>
        </w:rPr>
        <w:t xml:space="preserve">increasingly </w:t>
      </w:r>
      <w:r w:rsidR="009D69FE" w:rsidRPr="00EA4274">
        <w:rPr>
          <w:rFonts w:ascii="Arial" w:eastAsia="Times New Roman" w:hAnsi="Arial" w:cs="Arial"/>
          <w:kern w:val="0"/>
          <w:sz w:val="20"/>
          <w:szCs w:val="20"/>
          <w:lang w:val="en-GB"/>
          <w14:ligatures w14:val="none"/>
        </w:rPr>
        <w:t xml:space="preserve">been disrupted by Russia’s ongoing war of aggression against Ukraine as well as by its continuing crack-down on civil society, illustrated by wide-ranging reprisals targeting Russian independent activists, human rights defenders and media. In this challenging context, contacts are pursued with </w:t>
      </w:r>
      <w:r w:rsidR="0005553D" w:rsidRPr="00EA4274">
        <w:rPr>
          <w:rFonts w:ascii="Arial" w:eastAsia="Times New Roman" w:hAnsi="Arial" w:cs="Arial"/>
          <w:kern w:val="0"/>
          <w:sz w:val="20"/>
          <w:szCs w:val="20"/>
          <w:lang w:val="en-GB"/>
          <w14:ligatures w14:val="none"/>
        </w:rPr>
        <w:t xml:space="preserve">those </w:t>
      </w:r>
      <w:r w:rsidR="009D69FE" w:rsidRPr="00EA4274">
        <w:rPr>
          <w:rFonts w:ascii="Arial" w:eastAsia="Times New Roman" w:hAnsi="Arial" w:cs="Arial"/>
          <w:kern w:val="0"/>
          <w:sz w:val="20"/>
          <w:szCs w:val="20"/>
          <w:lang w:val="en-GB"/>
          <w14:ligatures w14:val="none"/>
        </w:rPr>
        <w:t xml:space="preserve">civil society members abroad and in Russia </w:t>
      </w:r>
      <w:r w:rsidR="00F437AC" w:rsidRPr="00EA4274">
        <w:rPr>
          <w:rFonts w:ascii="Arial" w:eastAsia="Times New Roman" w:hAnsi="Arial" w:cs="Arial"/>
          <w:kern w:val="0"/>
          <w:sz w:val="20"/>
          <w:szCs w:val="20"/>
          <w:lang w:val="en-GB"/>
          <w14:ligatures w14:val="none"/>
        </w:rPr>
        <w:t>who respect the principles and values of the Council of Europe</w:t>
      </w:r>
      <w:r w:rsidR="0005553D" w:rsidRPr="00EA4274">
        <w:rPr>
          <w:rFonts w:ascii="Arial" w:eastAsia="Times New Roman" w:hAnsi="Arial" w:cs="Arial"/>
          <w:kern w:val="0"/>
          <w:sz w:val="20"/>
          <w:szCs w:val="20"/>
          <w:lang w:val="en-GB"/>
          <w14:ligatures w14:val="none"/>
        </w:rPr>
        <w:t>, including full respect for Ukraine’s independence, sovereignty and territorial integrity,</w:t>
      </w:r>
      <w:r w:rsidR="00F437AC" w:rsidRPr="00EA4274">
        <w:rPr>
          <w:rFonts w:ascii="Arial" w:eastAsia="Times New Roman" w:hAnsi="Arial" w:cs="Arial"/>
          <w:kern w:val="0"/>
          <w:sz w:val="20"/>
          <w:szCs w:val="20"/>
          <w:lang w:val="en-GB"/>
          <w14:ligatures w14:val="none"/>
        </w:rPr>
        <w:t xml:space="preserve"> and can co-operate without risk to their personal safety</w:t>
      </w:r>
      <w:r w:rsidR="009D69FE" w:rsidRPr="00EA4274">
        <w:rPr>
          <w:rFonts w:ascii="Arial" w:eastAsia="Times New Roman" w:hAnsi="Arial" w:cs="Arial"/>
          <w:kern w:val="0"/>
          <w:sz w:val="20"/>
          <w:szCs w:val="20"/>
          <w:lang w:val="en-GB"/>
          <w14:ligatures w14:val="none"/>
        </w:rPr>
        <w:t xml:space="preserve">. Recent and ongoing co-operation includes regular exchanges of views at the Deputies’ and rapporteur group levels with representatives of Russian civil society, bilateral meetings on the execution of </w:t>
      </w:r>
      <w:r w:rsidR="00052A2B" w:rsidRPr="008E6DB5">
        <w:rPr>
          <w:rFonts w:ascii="Arial" w:eastAsia="Times New Roman" w:hAnsi="Arial" w:cs="Arial"/>
          <w:kern w:val="0"/>
          <w:sz w:val="20"/>
          <w:szCs w:val="20"/>
          <w:lang w:val="en-GB"/>
          <w14:ligatures w14:val="none"/>
        </w:rPr>
        <w:t>Court</w:t>
      </w:r>
      <w:r w:rsidR="00FA37B5" w:rsidRPr="008E6DB5">
        <w:rPr>
          <w:rFonts w:ascii="Arial" w:eastAsia="Times New Roman" w:hAnsi="Arial" w:cs="Arial"/>
          <w:kern w:val="0"/>
          <w:sz w:val="20"/>
          <w:szCs w:val="20"/>
          <w:lang w:val="en-GB"/>
          <w14:ligatures w14:val="none"/>
        </w:rPr>
        <w:t xml:space="preserve"> </w:t>
      </w:r>
      <w:r w:rsidR="009D69FE" w:rsidRPr="00EA4274">
        <w:rPr>
          <w:rFonts w:ascii="Arial" w:eastAsia="Times New Roman" w:hAnsi="Arial" w:cs="Arial"/>
          <w:kern w:val="0"/>
          <w:sz w:val="20"/>
          <w:szCs w:val="20"/>
          <w:lang w:val="en-GB"/>
          <w14:ligatures w14:val="none"/>
        </w:rPr>
        <w:t xml:space="preserve">judgments to facilitate submissions under Rule 9 of the Rules of the Committee of Ministers for the supervision of the execution of judgments and of the terms of friendly settlements, and facilitation of the participation of young people from the Russian Federation in European Youth Foundation projects, as well as in the activities held in the European Youth Centres. </w:t>
      </w:r>
    </w:p>
    <w:p w14:paraId="337BA434" w14:textId="77777777" w:rsidR="009D69FE" w:rsidRPr="00EA4274" w:rsidRDefault="009D69FE" w:rsidP="009D69FE">
      <w:pPr>
        <w:pStyle w:val="ListParagraph"/>
        <w:spacing w:after="0" w:line="240" w:lineRule="auto"/>
        <w:ind w:left="0" w:right="-306"/>
        <w:rPr>
          <w:rFonts w:ascii="Arial" w:eastAsia="Times New Roman" w:hAnsi="Arial" w:cs="Arial"/>
          <w:kern w:val="0"/>
          <w:sz w:val="20"/>
          <w:szCs w:val="20"/>
          <w:lang w:val="en-GB"/>
          <w14:ligatures w14:val="none"/>
        </w:rPr>
      </w:pPr>
    </w:p>
    <w:p w14:paraId="779193A7" w14:textId="537468C2" w:rsidR="00C15462" w:rsidRPr="00EA4274" w:rsidRDefault="00C15462" w:rsidP="00125871">
      <w:pPr>
        <w:ind w:right="-306"/>
        <w:contextualSpacing/>
        <w:rPr>
          <w:rFonts w:eastAsia="Times New Roman" w:cs="Arial"/>
          <w:i/>
          <w:iCs/>
          <w:szCs w:val="20"/>
          <w:lang w:val="en-US"/>
        </w:rPr>
      </w:pPr>
      <w:r w:rsidRPr="00EA4274">
        <w:rPr>
          <w:rFonts w:eastAsia="Times New Roman" w:cs="Arial"/>
          <w:i/>
          <w:iCs/>
          <w:szCs w:val="20"/>
          <w:lang w:val="en-US"/>
        </w:rPr>
        <w:t xml:space="preserve">Rule of </w:t>
      </w:r>
      <w:r w:rsidR="00443B9A">
        <w:rPr>
          <w:rFonts w:eastAsia="Times New Roman" w:cs="Arial"/>
          <w:i/>
          <w:iCs/>
          <w:szCs w:val="20"/>
          <w:lang w:val="en-US"/>
        </w:rPr>
        <w:t>l</w:t>
      </w:r>
      <w:r w:rsidRPr="00EA4274">
        <w:rPr>
          <w:rFonts w:eastAsia="Times New Roman" w:cs="Arial"/>
          <w:i/>
          <w:iCs/>
          <w:szCs w:val="20"/>
          <w:lang w:val="en-US"/>
        </w:rPr>
        <w:t>aw</w:t>
      </w:r>
    </w:p>
    <w:p w14:paraId="26DA73CB" w14:textId="77777777" w:rsidR="00C15462" w:rsidRPr="00EA4274" w:rsidRDefault="00C15462" w:rsidP="00125871">
      <w:pPr>
        <w:ind w:right="-306"/>
        <w:rPr>
          <w:rFonts w:cs="Arial"/>
          <w:i/>
          <w:iCs/>
          <w:szCs w:val="20"/>
        </w:rPr>
      </w:pPr>
    </w:p>
    <w:p w14:paraId="2598EB9E" w14:textId="7F00DB05" w:rsidR="00C15462" w:rsidRPr="00EA4274" w:rsidRDefault="004D6E0C" w:rsidP="004D6E0C">
      <w:pPr>
        <w:pStyle w:val="ListParagraph"/>
        <w:spacing w:after="0" w:line="240" w:lineRule="auto"/>
        <w:ind w:left="0" w:right="-306"/>
        <w:rPr>
          <w:rFonts w:ascii="Arial" w:eastAsia="Times New Roman" w:hAnsi="Arial" w:cs="Arial"/>
          <w:kern w:val="0"/>
          <w:sz w:val="20"/>
          <w:szCs w:val="20"/>
          <w:lang w:val="en-US"/>
          <w14:ligatures w14:val="none"/>
        </w:rPr>
      </w:pPr>
      <w:r w:rsidRPr="00EA4274">
        <w:rPr>
          <w:rFonts w:ascii="Arial" w:eastAsia="Times New Roman" w:hAnsi="Arial" w:cs="Arial"/>
          <w:kern w:val="0"/>
          <w:sz w:val="20"/>
          <w:szCs w:val="20"/>
          <w:lang w:val="en-US"/>
          <w14:ligatures w14:val="none"/>
        </w:rPr>
        <w:t>15.</w:t>
      </w:r>
      <w:r w:rsidRPr="00EA4274">
        <w:rPr>
          <w:rFonts w:ascii="Arial" w:eastAsia="Times New Roman" w:hAnsi="Arial" w:cs="Arial"/>
          <w:kern w:val="0"/>
          <w:sz w:val="20"/>
          <w:szCs w:val="20"/>
          <w:lang w:val="en-US"/>
          <w14:ligatures w14:val="none"/>
        </w:rPr>
        <w:tab/>
      </w:r>
      <w:r w:rsidR="00C15462" w:rsidRPr="00EA4274">
        <w:rPr>
          <w:rFonts w:ascii="Arial" w:eastAsia="Times New Roman" w:hAnsi="Arial" w:cs="Arial"/>
          <w:kern w:val="0"/>
          <w:sz w:val="20"/>
          <w:szCs w:val="20"/>
          <w:lang w:val="en-US"/>
          <w14:ligatures w14:val="none"/>
        </w:rPr>
        <w:t>Human rights and democracy cannot flourish without a solid rule of law framework. Acknowledging this, demand for opinions of the Venice Commission has risen sharply</w:t>
      </w:r>
      <w:r w:rsidR="0065361B" w:rsidRPr="00EA4274">
        <w:rPr>
          <w:rFonts w:ascii="Arial" w:eastAsia="Times New Roman" w:hAnsi="Arial" w:cs="Arial"/>
          <w:kern w:val="0"/>
          <w:sz w:val="20"/>
          <w:szCs w:val="20"/>
          <w:lang w:val="en-US"/>
          <w14:ligatures w14:val="none"/>
        </w:rPr>
        <w:t xml:space="preserve"> over the last years</w:t>
      </w:r>
      <w:r w:rsidR="00C15462" w:rsidRPr="00EA4274">
        <w:rPr>
          <w:rFonts w:ascii="Arial" w:eastAsia="Times New Roman" w:hAnsi="Arial" w:cs="Arial"/>
          <w:kern w:val="0"/>
          <w:sz w:val="20"/>
          <w:szCs w:val="20"/>
          <w:lang w:val="en-US"/>
          <w14:ligatures w14:val="none"/>
        </w:rPr>
        <w:t xml:space="preserve"> (around 50 per year). </w:t>
      </w:r>
      <w:r w:rsidR="00230B62">
        <w:rPr>
          <w:rFonts w:ascii="Arial" w:eastAsia="Times New Roman" w:hAnsi="Arial" w:cs="Arial"/>
          <w:kern w:val="0"/>
          <w:sz w:val="20"/>
          <w:szCs w:val="20"/>
          <w:lang w:val="en-US"/>
          <w14:ligatures w14:val="none"/>
        </w:rPr>
        <w:br/>
      </w:r>
      <w:r w:rsidR="00C15462" w:rsidRPr="00EA4274">
        <w:rPr>
          <w:rFonts w:ascii="Arial" w:eastAsia="Times New Roman" w:hAnsi="Arial" w:cs="Arial"/>
          <w:kern w:val="0"/>
          <w:sz w:val="20"/>
          <w:szCs w:val="20"/>
          <w:lang w:val="en-US"/>
          <w14:ligatures w14:val="none"/>
        </w:rPr>
        <w:t>To react to this challenge, the Venice Commission has created a new type of “follow-up” opinion and has led activities relating to core areas of reforms. The recent increase in its human resources will enable it to further address the needs of States. More frequent exchanges with the Committee of Ministers, the Parliamentary Assembly and the Congress in 2023 have contributed to the promotion of Venice Commission documents and tools, and will be continued in the coming years. Its Rule of Law Checklist, adopted in 2016 and used as the reference for rule of law standards across member States and the EU, will be</w:t>
      </w:r>
      <w:r w:rsidR="00A274E2" w:rsidRPr="00EA4274">
        <w:rPr>
          <w:rFonts w:ascii="Arial" w:eastAsia="Times New Roman" w:hAnsi="Arial" w:cs="Arial"/>
          <w:kern w:val="0"/>
          <w:sz w:val="20"/>
          <w:szCs w:val="20"/>
          <w:lang w:val="en-US"/>
          <w14:ligatures w14:val="none"/>
        </w:rPr>
        <w:t xml:space="preserve"> subject to review</w:t>
      </w:r>
      <w:r w:rsidR="00C15462" w:rsidRPr="00EA4274">
        <w:rPr>
          <w:rFonts w:ascii="Arial" w:eastAsia="Times New Roman" w:hAnsi="Arial" w:cs="Arial"/>
          <w:kern w:val="0"/>
          <w:sz w:val="20"/>
          <w:szCs w:val="20"/>
          <w:lang w:val="en-US"/>
          <w14:ligatures w14:val="none"/>
        </w:rPr>
        <w:t xml:space="preserve">. </w:t>
      </w:r>
    </w:p>
    <w:p w14:paraId="7693E110" w14:textId="77777777" w:rsidR="00C15462" w:rsidRPr="00EA4274" w:rsidRDefault="00C15462" w:rsidP="00125871">
      <w:pPr>
        <w:ind w:right="-306"/>
        <w:contextualSpacing/>
        <w:rPr>
          <w:rFonts w:eastAsia="Times New Roman" w:cs="Arial"/>
          <w:szCs w:val="20"/>
          <w:lang w:val="en-US"/>
        </w:rPr>
      </w:pPr>
    </w:p>
    <w:p w14:paraId="17B80D1D" w14:textId="77777777" w:rsidR="00740000" w:rsidRDefault="00740000">
      <w:pPr>
        <w:rPr>
          <w:rFonts w:eastAsia="Times New Roman" w:cs="Arial"/>
          <w:szCs w:val="20"/>
          <w:lang w:val="en-US"/>
        </w:rPr>
      </w:pPr>
      <w:r>
        <w:rPr>
          <w:rFonts w:eastAsia="Times New Roman" w:cs="Arial"/>
          <w:szCs w:val="20"/>
          <w:lang w:val="en-US"/>
        </w:rPr>
        <w:br w:type="page"/>
      </w:r>
    </w:p>
    <w:p w14:paraId="222E2CC2" w14:textId="350B90A0" w:rsidR="00C15462" w:rsidRPr="00EA4274" w:rsidRDefault="004D6E0C" w:rsidP="004D6E0C">
      <w:pPr>
        <w:pStyle w:val="ListParagraph"/>
        <w:spacing w:after="0" w:line="240" w:lineRule="auto"/>
        <w:ind w:left="0" w:right="-306"/>
        <w:rPr>
          <w:rFonts w:ascii="Arial" w:eastAsia="Times New Roman" w:hAnsi="Arial" w:cs="Arial"/>
          <w:i/>
          <w:iCs/>
          <w:kern w:val="0"/>
          <w:sz w:val="20"/>
          <w:szCs w:val="20"/>
          <w:lang w:val="en-US"/>
          <w14:ligatures w14:val="none"/>
        </w:rPr>
      </w:pPr>
      <w:r w:rsidRPr="00EA4274">
        <w:rPr>
          <w:rFonts w:ascii="Arial" w:eastAsia="Times New Roman" w:hAnsi="Arial" w:cs="Arial"/>
          <w:kern w:val="0"/>
          <w:sz w:val="20"/>
          <w:szCs w:val="20"/>
          <w:lang w:val="en-US"/>
          <w14:ligatures w14:val="none"/>
        </w:rPr>
        <w:lastRenderedPageBreak/>
        <w:t>16.</w:t>
      </w:r>
      <w:r w:rsidRPr="00EA4274">
        <w:rPr>
          <w:rFonts w:ascii="Arial" w:eastAsia="Times New Roman" w:hAnsi="Arial" w:cs="Arial"/>
          <w:kern w:val="0"/>
          <w:sz w:val="20"/>
          <w:szCs w:val="20"/>
          <w:lang w:val="en-US"/>
          <w14:ligatures w14:val="none"/>
        </w:rPr>
        <w:tab/>
      </w:r>
      <w:r w:rsidR="00C15462" w:rsidRPr="00EA4274">
        <w:rPr>
          <w:rFonts w:ascii="Arial" w:eastAsia="Times New Roman" w:hAnsi="Arial" w:cs="Arial"/>
          <w:kern w:val="0"/>
          <w:sz w:val="20"/>
          <w:szCs w:val="20"/>
          <w:lang w:val="en-US"/>
          <w14:ligatures w14:val="none"/>
        </w:rPr>
        <w:t xml:space="preserve">The activities of other well-established Council of Europe bodies, such as the </w:t>
      </w:r>
      <w:r w:rsidR="00C15462" w:rsidRPr="00EA4274">
        <w:rPr>
          <w:rFonts w:ascii="Arial" w:eastAsia="Times New Roman" w:hAnsi="Arial" w:cs="Arial"/>
          <w:kern w:val="0"/>
          <w:sz w:val="20"/>
          <w:szCs w:val="20"/>
          <w:lang w:val="en-GB"/>
          <w14:ligatures w14:val="none"/>
        </w:rPr>
        <w:t>Group of States against Corruption (GRECO)</w:t>
      </w:r>
      <w:r w:rsidR="00C15462" w:rsidRPr="00EA4274">
        <w:rPr>
          <w:rFonts w:ascii="Arial" w:eastAsia="Times New Roman" w:hAnsi="Arial" w:cs="Arial"/>
          <w:kern w:val="0"/>
          <w:sz w:val="20"/>
          <w:szCs w:val="20"/>
          <w:lang w:val="en-US"/>
          <w14:ligatures w14:val="none"/>
        </w:rPr>
        <w:t xml:space="preserve">, the </w:t>
      </w:r>
      <w:r w:rsidR="00C15462" w:rsidRPr="00EA4274">
        <w:rPr>
          <w:rFonts w:ascii="Arial" w:eastAsia="Times New Roman" w:hAnsi="Arial" w:cs="Arial"/>
          <w:kern w:val="0"/>
          <w:sz w:val="20"/>
          <w:szCs w:val="20"/>
          <w:lang w:val="en-GB"/>
          <w14:ligatures w14:val="none"/>
        </w:rPr>
        <w:t>Committee of Experts on the Evaluation of Anti-Money Laundering Measures and the Financing of Terrorism</w:t>
      </w:r>
      <w:r w:rsidR="00C15462" w:rsidRPr="00EA4274">
        <w:rPr>
          <w:rFonts w:ascii="Arial" w:eastAsia="Times New Roman" w:hAnsi="Arial" w:cs="Arial"/>
          <w:kern w:val="0"/>
          <w:sz w:val="20"/>
          <w:szCs w:val="20"/>
          <w:lang w:val="en-US"/>
          <w14:ligatures w14:val="none"/>
        </w:rPr>
        <w:t xml:space="preserve"> (MONEYVAL),</w:t>
      </w:r>
      <w:r w:rsidR="00C15462" w:rsidRPr="00EA4274">
        <w:rPr>
          <w:rFonts w:ascii="Arial" w:eastAsia="Times New Roman" w:hAnsi="Arial" w:cs="Arial"/>
          <w:kern w:val="0"/>
          <w:sz w:val="20"/>
          <w:szCs w:val="20"/>
          <w:lang w:val="en-GB"/>
          <w14:ligatures w14:val="none"/>
        </w:rPr>
        <w:t xml:space="preserve"> the Consultative Councils of European Prosecutors</w:t>
      </w:r>
      <w:r w:rsidR="00C15462" w:rsidRPr="00EA4274">
        <w:rPr>
          <w:rFonts w:ascii="Arial" w:eastAsia="Times New Roman" w:hAnsi="Arial" w:cs="Arial"/>
          <w:kern w:val="0"/>
          <w:sz w:val="20"/>
          <w:szCs w:val="20"/>
          <w:lang w:val="en-US"/>
          <w14:ligatures w14:val="none"/>
        </w:rPr>
        <w:t xml:space="preserve"> (CCPE) and Judges (CCJE) and the </w:t>
      </w:r>
      <w:r w:rsidR="00C15462" w:rsidRPr="00EA4274">
        <w:rPr>
          <w:rFonts w:ascii="Arial" w:eastAsia="Times New Roman" w:hAnsi="Arial" w:cs="Arial"/>
          <w:kern w:val="0"/>
          <w:sz w:val="20"/>
          <w:szCs w:val="20"/>
          <w:lang w:val="en-GB"/>
          <w14:ligatures w14:val="none"/>
        </w:rPr>
        <w:t>European Commission for the Efficiency of Justice (CEPEJ), also contribute to upholding and reinforcing the rule of law. The preparation of a draft legal instrument on the protection of the profession of lawyer should be completed by the end of 2024.</w:t>
      </w:r>
    </w:p>
    <w:p w14:paraId="572ACD6B" w14:textId="27DA77D2" w:rsidR="00ED6479" w:rsidRPr="00EA4274" w:rsidRDefault="00ED6479" w:rsidP="00125871">
      <w:pPr>
        <w:rPr>
          <w:rFonts w:cs="Arial"/>
          <w:b/>
          <w:bCs/>
          <w:szCs w:val="20"/>
          <w:lang w:val="en-US"/>
        </w:rPr>
      </w:pPr>
    </w:p>
    <w:p w14:paraId="6FA8A4AB" w14:textId="439E7A09" w:rsidR="00C15462" w:rsidRPr="00EA4274" w:rsidRDefault="00C15462" w:rsidP="00125871">
      <w:pPr>
        <w:ind w:right="-306"/>
        <w:rPr>
          <w:rFonts w:cs="Arial"/>
          <w:b/>
          <w:bCs/>
          <w:szCs w:val="20"/>
          <w:lang w:val="en-US"/>
        </w:rPr>
      </w:pPr>
      <w:r w:rsidRPr="00EA4274">
        <w:rPr>
          <w:rFonts w:cs="Arial"/>
          <w:b/>
          <w:bCs/>
          <w:szCs w:val="20"/>
          <w:lang w:val="en-US"/>
        </w:rPr>
        <w:t>United to meet current and future challenges</w:t>
      </w:r>
    </w:p>
    <w:p w14:paraId="029CE33E" w14:textId="77777777" w:rsidR="00C15462" w:rsidRPr="00EA4274" w:rsidRDefault="00C15462" w:rsidP="00125871">
      <w:pPr>
        <w:ind w:right="-306"/>
        <w:contextualSpacing/>
        <w:rPr>
          <w:rFonts w:eastAsia="Times New Roman" w:cs="Arial"/>
          <w:i/>
          <w:iCs/>
          <w:szCs w:val="20"/>
          <w:lang w:val="en-US"/>
        </w:rPr>
      </w:pPr>
    </w:p>
    <w:p w14:paraId="3B8F2F36" w14:textId="60B50D0E" w:rsidR="00C15462" w:rsidRPr="00EA4274" w:rsidRDefault="00A274E2" w:rsidP="00125871">
      <w:pPr>
        <w:ind w:right="-306"/>
        <w:rPr>
          <w:rFonts w:eastAsia="Times New Roman" w:cs="Arial"/>
          <w:i/>
          <w:iCs/>
          <w:szCs w:val="20"/>
          <w:lang w:val="en-US"/>
        </w:rPr>
      </w:pPr>
      <w:r w:rsidRPr="00EA4274">
        <w:rPr>
          <w:rFonts w:eastAsia="Times New Roman" w:cs="Arial"/>
          <w:i/>
          <w:iCs/>
          <w:szCs w:val="20"/>
          <w:lang w:val="en-US"/>
        </w:rPr>
        <w:t>Human rights in</w:t>
      </w:r>
      <w:r w:rsidR="00E96E4A" w:rsidRPr="00EA4274">
        <w:rPr>
          <w:rFonts w:eastAsia="Times New Roman" w:cs="Arial"/>
          <w:i/>
          <w:iCs/>
          <w:szCs w:val="20"/>
          <w:lang w:val="en-US"/>
        </w:rPr>
        <w:t xml:space="preserve"> the</w:t>
      </w:r>
      <w:r w:rsidRPr="00EA4274">
        <w:rPr>
          <w:rFonts w:eastAsia="Times New Roman" w:cs="Arial"/>
          <w:i/>
          <w:iCs/>
          <w:szCs w:val="20"/>
          <w:lang w:val="en-US"/>
        </w:rPr>
        <w:t xml:space="preserve"> digital </w:t>
      </w:r>
      <w:r w:rsidR="00CC3FFE" w:rsidRPr="00EA4274">
        <w:rPr>
          <w:rFonts w:eastAsia="Times New Roman" w:cs="Arial"/>
          <w:i/>
          <w:iCs/>
          <w:szCs w:val="20"/>
          <w:lang w:val="en-US"/>
        </w:rPr>
        <w:t>era</w:t>
      </w:r>
    </w:p>
    <w:p w14:paraId="20A30B0D" w14:textId="77777777" w:rsidR="00A274E2" w:rsidRPr="00EA4274" w:rsidRDefault="00A274E2" w:rsidP="00125871">
      <w:pPr>
        <w:ind w:right="-306"/>
        <w:rPr>
          <w:rFonts w:cs="Arial"/>
          <w:i/>
          <w:iCs/>
          <w:szCs w:val="20"/>
          <w:lang w:val="en-US"/>
        </w:rPr>
      </w:pPr>
    </w:p>
    <w:p w14:paraId="7F1300C8" w14:textId="57B63AF7" w:rsidR="00C15462" w:rsidRPr="00EA4274" w:rsidRDefault="004D6E0C" w:rsidP="004D6E0C">
      <w:pPr>
        <w:pStyle w:val="ListParagraph"/>
        <w:spacing w:after="0" w:line="240" w:lineRule="auto"/>
        <w:ind w:left="0" w:right="-306"/>
        <w:rPr>
          <w:rFonts w:ascii="Arial" w:eastAsia="Times New Roman" w:hAnsi="Arial" w:cs="Arial"/>
          <w:kern w:val="0"/>
          <w:sz w:val="20"/>
          <w:szCs w:val="20"/>
          <w:lang w:val="en-GB"/>
          <w14:ligatures w14:val="none"/>
        </w:rPr>
      </w:pPr>
      <w:r w:rsidRPr="00EA4274">
        <w:rPr>
          <w:rFonts w:ascii="Arial" w:eastAsia="Calibri" w:hAnsi="Arial" w:cs="Arial"/>
          <w:kern w:val="0"/>
          <w:sz w:val="20"/>
          <w:szCs w:val="20"/>
          <w:lang w:val="en-US"/>
          <w14:ligatures w14:val="none"/>
        </w:rPr>
        <w:t>17.</w:t>
      </w:r>
      <w:r w:rsidRPr="00EA4274">
        <w:rPr>
          <w:rFonts w:ascii="Arial" w:eastAsia="Calibri" w:hAnsi="Arial" w:cs="Arial"/>
          <w:kern w:val="0"/>
          <w:sz w:val="20"/>
          <w:szCs w:val="20"/>
          <w:lang w:val="en-US"/>
          <w14:ligatures w14:val="none"/>
        </w:rPr>
        <w:tab/>
      </w:r>
      <w:r w:rsidR="00C15462" w:rsidRPr="00EA4274">
        <w:rPr>
          <w:rFonts w:ascii="Arial" w:eastAsia="Calibri" w:hAnsi="Arial" w:cs="Arial"/>
          <w:kern w:val="0"/>
          <w:sz w:val="20"/>
          <w:szCs w:val="20"/>
          <w:lang w:val="en-US"/>
          <w14:ligatures w14:val="none"/>
        </w:rPr>
        <w:t>The Council of Europe has maintained its leading role in developing standards in the digital era to safeguard human rights both online and offline and in numerous contexts. Artificial intelligence being the most compelling</w:t>
      </w:r>
      <w:r w:rsidR="00A274E2" w:rsidRPr="00EA4274">
        <w:rPr>
          <w:rFonts w:ascii="Arial" w:eastAsia="Calibri" w:hAnsi="Arial" w:cs="Arial"/>
          <w:kern w:val="0"/>
          <w:sz w:val="20"/>
          <w:szCs w:val="20"/>
          <w:lang w:val="en-US"/>
          <w14:ligatures w14:val="none"/>
        </w:rPr>
        <w:t xml:space="preserve"> technology</w:t>
      </w:r>
      <w:r w:rsidR="00C15462" w:rsidRPr="00EA4274">
        <w:rPr>
          <w:rFonts w:ascii="Arial" w:eastAsia="Calibri" w:hAnsi="Arial" w:cs="Arial"/>
          <w:kern w:val="0"/>
          <w:sz w:val="20"/>
          <w:szCs w:val="20"/>
          <w:lang w:val="en-US"/>
          <w14:ligatures w14:val="none"/>
        </w:rPr>
        <w:t xml:space="preserve"> of our times, the finalisation of the Framework Convention on Artificial Intelligence</w:t>
      </w:r>
      <w:r w:rsidR="00601259">
        <w:rPr>
          <w:rFonts w:ascii="Arial" w:eastAsia="Calibri" w:hAnsi="Arial" w:cs="Arial"/>
          <w:kern w:val="0"/>
          <w:sz w:val="20"/>
          <w:szCs w:val="20"/>
          <w:lang w:val="en-US"/>
          <w14:ligatures w14:val="none"/>
        </w:rPr>
        <w:t xml:space="preserve"> </w:t>
      </w:r>
      <w:r w:rsidR="00601259" w:rsidRPr="00686085">
        <w:rPr>
          <w:rFonts w:ascii="Arial" w:eastAsia="Calibri" w:hAnsi="Arial" w:cs="Arial"/>
          <w:kern w:val="0"/>
          <w:sz w:val="20"/>
          <w:szCs w:val="20"/>
          <w:lang w:val="en-US"/>
          <w14:ligatures w14:val="none"/>
        </w:rPr>
        <w:t>and</w:t>
      </w:r>
      <w:r w:rsidR="00C15462" w:rsidRPr="00686085">
        <w:rPr>
          <w:rFonts w:ascii="Arial" w:eastAsia="Calibri" w:hAnsi="Arial" w:cs="Arial"/>
          <w:kern w:val="0"/>
          <w:sz w:val="20"/>
          <w:szCs w:val="20"/>
          <w:lang w:val="en-US"/>
          <w14:ligatures w14:val="none"/>
        </w:rPr>
        <w:t xml:space="preserve"> </w:t>
      </w:r>
      <w:r w:rsidR="00601259" w:rsidRPr="00686085">
        <w:rPr>
          <w:rFonts w:ascii="Arial" w:eastAsia="Calibri" w:hAnsi="Arial" w:cs="Arial"/>
          <w:kern w:val="0"/>
          <w:sz w:val="20"/>
          <w:szCs w:val="20"/>
          <w:lang w:val="en-US"/>
          <w14:ligatures w14:val="none"/>
        </w:rPr>
        <w:t>Human Rights, Democracy and the Rule of Law</w:t>
      </w:r>
      <w:r w:rsidR="00601259">
        <w:rPr>
          <w:rFonts w:ascii="Arial" w:eastAsia="Calibri" w:hAnsi="Arial" w:cs="Arial"/>
          <w:kern w:val="0"/>
          <w:sz w:val="20"/>
          <w:szCs w:val="20"/>
          <w:lang w:val="en-US"/>
          <w14:ligatures w14:val="none"/>
        </w:rPr>
        <w:t xml:space="preserve">, </w:t>
      </w:r>
      <w:r w:rsidR="00C15462" w:rsidRPr="00686085">
        <w:rPr>
          <w:rFonts w:ascii="Arial" w:eastAsia="Calibri" w:hAnsi="Arial" w:cs="Arial"/>
          <w:kern w:val="0"/>
          <w:sz w:val="20"/>
          <w:szCs w:val="20"/>
          <w:lang w:val="en-US"/>
          <w14:ligatures w14:val="none"/>
        </w:rPr>
        <w:t>based on Council of Europe and other relevant</w:t>
      </w:r>
      <w:r w:rsidR="00C15462" w:rsidRPr="00EA4274">
        <w:rPr>
          <w:rFonts w:ascii="Arial" w:eastAsia="Times New Roman" w:hAnsi="Arial" w:cs="Arial"/>
          <w:kern w:val="0"/>
          <w:sz w:val="20"/>
          <w:szCs w:val="20"/>
          <w:lang w:val="en-US"/>
          <w14:ligatures w14:val="none"/>
        </w:rPr>
        <w:t xml:space="preserve"> international standards, with a potential global application, is a major achievement of our Organisation. </w:t>
      </w:r>
      <w:r w:rsidR="00C15462" w:rsidRPr="00EA4274">
        <w:rPr>
          <w:rFonts w:ascii="Arial" w:eastAsia="Times New Roman" w:hAnsi="Arial" w:cs="Arial"/>
          <w:kern w:val="0"/>
          <w:sz w:val="20"/>
          <w:szCs w:val="20"/>
          <w:lang w:val="en-GB"/>
          <w14:ligatures w14:val="none"/>
        </w:rPr>
        <w:t>The draft Framework Convention will be adopted by the Committee of Ministers on 17 May 2024.</w:t>
      </w:r>
      <w:r w:rsidR="009F0ECD" w:rsidRPr="00EA4274">
        <w:rPr>
          <w:rFonts w:ascii="Arial" w:eastAsia="Times New Roman" w:hAnsi="Arial" w:cs="Arial"/>
          <w:kern w:val="0"/>
          <w:sz w:val="20"/>
          <w:szCs w:val="20"/>
          <w:lang w:val="en-GB"/>
          <w14:ligatures w14:val="none"/>
        </w:rPr>
        <w:t xml:space="preserve"> </w:t>
      </w:r>
      <w:r w:rsidR="00C15462" w:rsidRPr="00EA4274">
        <w:rPr>
          <w:rFonts w:ascii="Arial" w:eastAsia="Times New Roman" w:hAnsi="Arial" w:cs="Arial"/>
          <w:kern w:val="0"/>
          <w:sz w:val="20"/>
          <w:szCs w:val="20"/>
          <w:lang w:val="en-GB"/>
          <w14:ligatures w14:val="none"/>
        </w:rPr>
        <w:t>Additional work related to AI has been carried out in the area of justice, and is on-going regarding equality and discrimination, combating technology-based violence against women and girls, and implications of generative artificial intelligence for freedom of expression.</w:t>
      </w:r>
    </w:p>
    <w:p w14:paraId="1EC7051D" w14:textId="77777777" w:rsidR="000D776A" w:rsidRPr="00EA4274" w:rsidRDefault="000D776A" w:rsidP="004D6E0C">
      <w:pPr>
        <w:pStyle w:val="ListParagraph"/>
        <w:spacing w:after="0" w:line="240" w:lineRule="auto"/>
        <w:ind w:left="0" w:right="-306"/>
        <w:rPr>
          <w:rFonts w:ascii="Arial" w:eastAsia="Calibri" w:hAnsi="Arial" w:cs="Arial"/>
          <w:i/>
          <w:iCs/>
          <w:kern w:val="0"/>
          <w:sz w:val="20"/>
          <w:szCs w:val="20"/>
          <w:lang w:val="en-US"/>
          <w14:ligatures w14:val="none"/>
        </w:rPr>
      </w:pPr>
    </w:p>
    <w:p w14:paraId="3F77598A" w14:textId="48F82023" w:rsidR="00A274E2" w:rsidRPr="00EA4274" w:rsidRDefault="00421833" w:rsidP="00125871">
      <w:pPr>
        <w:ind w:right="-306"/>
        <w:rPr>
          <w:rFonts w:eastAsia="Times New Roman" w:cs="Arial"/>
          <w:i/>
          <w:iCs/>
          <w:szCs w:val="20"/>
          <w:lang w:val="en-US"/>
        </w:rPr>
      </w:pPr>
      <w:r w:rsidRPr="008C6DF8">
        <w:rPr>
          <w:rFonts w:eastAsia="Times New Roman" w:cs="Arial"/>
          <w:i/>
          <w:iCs/>
          <w:szCs w:val="20"/>
          <w:lang w:val="en-US"/>
        </w:rPr>
        <w:t>C</w:t>
      </w:r>
      <w:r w:rsidR="00A274E2" w:rsidRPr="00EA4274">
        <w:rPr>
          <w:rFonts w:eastAsia="Times New Roman" w:cs="Arial"/>
          <w:i/>
          <w:iCs/>
          <w:szCs w:val="20"/>
          <w:lang w:val="en-US"/>
        </w:rPr>
        <w:t>hallenges of migratio</w:t>
      </w:r>
      <w:r w:rsidR="0039003A" w:rsidRPr="00EA4274">
        <w:rPr>
          <w:rFonts w:eastAsia="Times New Roman" w:cs="Arial"/>
          <w:i/>
          <w:iCs/>
          <w:szCs w:val="20"/>
          <w:lang w:val="en-US"/>
        </w:rPr>
        <w:t>n,</w:t>
      </w:r>
      <w:r w:rsidR="00A274E2" w:rsidRPr="00EA4274" w:rsidDel="00327681">
        <w:rPr>
          <w:rFonts w:eastAsia="Times New Roman" w:cs="Arial"/>
          <w:i/>
          <w:iCs/>
          <w:szCs w:val="20"/>
          <w:lang w:val="en-US"/>
        </w:rPr>
        <w:t xml:space="preserve"> </w:t>
      </w:r>
      <w:r w:rsidR="0039003A" w:rsidRPr="00EA4274">
        <w:rPr>
          <w:rFonts w:eastAsia="Times New Roman" w:cs="Arial"/>
          <w:i/>
          <w:iCs/>
          <w:szCs w:val="20"/>
          <w:lang w:val="en-US"/>
        </w:rPr>
        <w:t>human tr</w:t>
      </w:r>
      <w:r w:rsidR="00A274E2" w:rsidRPr="00EA4274">
        <w:rPr>
          <w:rFonts w:eastAsia="Times New Roman" w:cs="Arial"/>
          <w:i/>
          <w:iCs/>
          <w:szCs w:val="20"/>
          <w:lang w:val="en-US"/>
        </w:rPr>
        <w:t>afficking and smuggling of migrants</w:t>
      </w:r>
    </w:p>
    <w:p w14:paraId="33DE3FD2" w14:textId="77777777" w:rsidR="00C15462" w:rsidRPr="00EA4274" w:rsidRDefault="00C15462" w:rsidP="00125871">
      <w:pPr>
        <w:ind w:right="-306"/>
        <w:contextualSpacing/>
        <w:rPr>
          <w:rFonts w:eastAsia="Times New Roman" w:cs="Arial"/>
          <w:szCs w:val="20"/>
          <w:lang w:val="en-US"/>
        </w:rPr>
      </w:pPr>
    </w:p>
    <w:p w14:paraId="40D96F92" w14:textId="109C8691" w:rsidR="00A20B5C" w:rsidRPr="00686085" w:rsidRDefault="004D6E0C" w:rsidP="00A20B5C">
      <w:pPr>
        <w:rPr>
          <w:rFonts w:eastAsia="Times New Roman" w:cs="Arial"/>
          <w:dstrike/>
          <w:szCs w:val="20"/>
          <w:lang w:val="en-US" w:eastAsia="en-GB"/>
        </w:rPr>
      </w:pPr>
      <w:bookmarkStart w:id="6" w:name="_Hlk165539119"/>
      <w:r w:rsidRPr="00EA4274">
        <w:rPr>
          <w:rFonts w:cs="Arial"/>
          <w:szCs w:val="20"/>
          <w:lang w:val="en-US"/>
        </w:rPr>
        <w:t>18.</w:t>
      </w:r>
      <w:r w:rsidRPr="00EA4274">
        <w:rPr>
          <w:rFonts w:cs="Arial"/>
          <w:szCs w:val="20"/>
          <w:lang w:val="en-US"/>
        </w:rPr>
        <w:tab/>
      </w:r>
      <w:r w:rsidR="00C15462" w:rsidRPr="00EA4274">
        <w:rPr>
          <w:rFonts w:cs="Arial"/>
          <w:szCs w:val="20"/>
          <w:lang w:val="en-US"/>
        </w:rPr>
        <w:t xml:space="preserve">In the face of the increasing challenges of </w:t>
      </w:r>
      <w:r w:rsidR="00C15462" w:rsidRPr="008C6DF8">
        <w:rPr>
          <w:rFonts w:eastAsia="Times New Roman" w:cs="Arial"/>
          <w:szCs w:val="20"/>
          <w:lang w:val="en-US"/>
        </w:rPr>
        <w:t>migration</w:t>
      </w:r>
      <w:r w:rsidR="007762FA" w:rsidRPr="008C6DF8">
        <w:rPr>
          <w:rFonts w:eastAsia="Times New Roman" w:cs="Arial"/>
          <w:szCs w:val="20"/>
          <w:lang w:val="en-US"/>
        </w:rPr>
        <w:t xml:space="preserve"> and the necessity to fight against </w:t>
      </w:r>
      <w:r w:rsidR="00C15462" w:rsidRPr="008C6DF8">
        <w:rPr>
          <w:rFonts w:eastAsia="Times New Roman" w:cs="Arial"/>
          <w:szCs w:val="20"/>
          <w:lang w:val="en-US"/>
        </w:rPr>
        <w:t>trafficking and smuggling of migrants</w:t>
      </w:r>
      <w:r w:rsidR="007762FA" w:rsidRPr="008C6DF8">
        <w:rPr>
          <w:rFonts w:eastAsia="Times New Roman" w:cs="Arial"/>
          <w:szCs w:val="20"/>
          <w:lang w:val="en-US"/>
        </w:rPr>
        <w:t xml:space="preserve"> and</w:t>
      </w:r>
      <w:r w:rsidR="00C15462" w:rsidRPr="008C6DF8">
        <w:rPr>
          <w:rFonts w:eastAsia="Times New Roman" w:cs="Arial"/>
          <w:szCs w:val="20"/>
          <w:lang w:val="en-US"/>
        </w:rPr>
        <w:t xml:space="preserve"> to intensify efforts to foster and improve international co-operation </w:t>
      </w:r>
      <w:r w:rsidR="007762FA" w:rsidRPr="008C6DF8">
        <w:rPr>
          <w:rFonts w:eastAsia="Times New Roman" w:cs="Arial"/>
          <w:szCs w:val="20"/>
          <w:lang w:val="en-US"/>
        </w:rPr>
        <w:t xml:space="preserve">in </w:t>
      </w:r>
      <w:r w:rsidR="007762FA" w:rsidRPr="00EA75CE">
        <w:rPr>
          <w:rFonts w:eastAsia="Times New Roman" w:cs="Arial"/>
          <w:szCs w:val="20"/>
          <w:lang w:val="en-US"/>
        </w:rPr>
        <w:t>this</w:t>
      </w:r>
      <w:r w:rsidR="005E65A8">
        <w:rPr>
          <w:rFonts w:eastAsia="Times New Roman" w:cs="Arial"/>
          <w:szCs w:val="20"/>
          <w:lang w:val="en-US"/>
        </w:rPr>
        <w:t xml:space="preserve"> </w:t>
      </w:r>
      <w:r w:rsidR="007762FA" w:rsidRPr="00EA75CE">
        <w:rPr>
          <w:rFonts w:eastAsia="Times New Roman" w:cs="Arial"/>
          <w:szCs w:val="20"/>
          <w:lang w:val="en-US"/>
        </w:rPr>
        <w:t>r</w:t>
      </w:r>
      <w:r w:rsidR="007762FA" w:rsidRPr="008C6DF8">
        <w:rPr>
          <w:rFonts w:eastAsia="Times New Roman" w:cs="Arial"/>
          <w:szCs w:val="20"/>
          <w:lang w:val="en-US"/>
        </w:rPr>
        <w:t>egard</w:t>
      </w:r>
      <w:r w:rsidR="00EA75CE" w:rsidRPr="00686085">
        <w:rPr>
          <w:rFonts w:eastAsia="Times New Roman" w:cs="Arial"/>
          <w:szCs w:val="20"/>
          <w:lang w:val="en-US"/>
        </w:rPr>
        <w:t xml:space="preserve">, </w:t>
      </w:r>
      <w:r w:rsidR="00C15462" w:rsidRPr="00EA4274">
        <w:rPr>
          <w:rFonts w:cs="Arial"/>
          <w:szCs w:val="20"/>
          <w:lang w:val="en-US"/>
        </w:rPr>
        <w:t xml:space="preserve">while </w:t>
      </w:r>
      <w:r w:rsidR="00C15462" w:rsidRPr="00EA4274">
        <w:rPr>
          <w:rFonts w:eastAsia="Times New Roman" w:cs="Arial"/>
          <w:szCs w:val="20"/>
        </w:rPr>
        <w:t xml:space="preserve">continuing to protect the </w:t>
      </w:r>
      <w:r w:rsidR="00C15462" w:rsidRPr="00686085">
        <w:rPr>
          <w:rFonts w:cs="Arial"/>
          <w:szCs w:val="20"/>
          <w:lang w:val="en-US"/>
        </w:rPr>
        <w:t xml:space="preserve">victims </w:t>
      </w:r>
      <w:r w:rsidR="00FE6C47" w:rsidRPr="00686085">
        <w:rPr>
          <w:rFonts w:cs="Arial"/>
          <w:szCs w:val="20"/>
          <w:lang w:val="en-US"/>
        </w:rPr>
        <w:t xml:space="preserve">of trafficking </w:t>
      </w:r>
      <w:r w:rsidR="00C15462" w:rsidRPr="00686085">
        <w:rPr>
          <w:rFonts w:cs="Arial"/>
          <w:szCs w:val="20"/>
          <w:lang w:val="en-US"/>
        </w:rPr>
        <w:t>and</w:t>
      </w:r>
      <w:r w:rsidR="00C15462" w:rsidRPr="00EA4274">
        <w:rPr>
          <w:rFonts w:cs="Arial"/>
          <w:szCs w:val="20"/>
          <w:lang w:val="en-US"/>
        </w:rPr>
        <w:t xml:space="preserve"> respect the human rights of migrants and refugees,</w:t>
      </w:r>
      <w:r w:rsidR="006F5E34">
        <w:rPr>
          <w:rFonts w:cs="Arial"/>
          <w:szCs w:val="20"/>
          <w:lang w:val="en-US"/>
        </w:rPr>
        <w:t xml:space="preserve"> </w:t>
      </w:r>
      <w:bookmarkStart w:id="7" w:name="_Hlk166506067"/>
      <w:r w:rsidR="006F5E34" w:rsidRPr="00052A2B">
        <w:rPr>
          <w:rFonts w:eastAsia="Times New Roman" w:cs="Arial"/>
          <w:szCs w:val="20"/>
          <w:lang w:val="en-US"/>
        </w:rPr>
        <w:t>taking into account the relevant legal framework</w:t>
      </w:r>
      <w:r w:rsidR="00686085" w:rsidRPr="00052A2B">
        <w:rPr>
          <w:rFonts w:eastAsia="Times New Roman" w:cs="Arial"/>
          <w:szCs w:val="20"/>
          <w:lang w:val="en-US"/>
        </w:rPr>
        <w:t>s,</w:t>
      </w:r>
      <w:bookmarkEnd w:id="7"/>
      <w:r w:rsidR="00C15462" w:rsidRPr="00EA4274">
        <w:rPr>
          <w:rFonts w:cs="Arial"/>
          <w:szCs w:val="20"/>
          <w:lang w:val="en-US"/>
        </w:rPr>
        <w:t xml:space="preserve"> </w:t>
      </w:r>
      <w:r w:rsidR="00C15462" w:rsidRPr="00EA4274">
        <w:rPr>
          <w:rFonts w:eastAsia="Times New Roman" w:cs="Arial"/>
          <w:szCs w:val="20"/>
        </w:rPr>
        <w:t>as well as supporting frontline States</w:t>
      </w:r>
      <w:r w:rsidR="00C15462" w:rsidRPr="008C6DF8">
        <w:rPr>
          <w:rFonts w:eastAsia="Times New Roman" w:cs="Arial"/>
          <w:szCs w:val="20"/>
          <w:lang w:val="en-US"/>
        </w:rPr>
        <w:t xml:space="preserve">, </w:t>
      </w:r>
      <w:r w:rsidR="007762FA" w:rsidRPr="008C6DF8">
        <w:rPr>
          <w:rFonts w:eastAsia="Times New Roman" w:cs="Arial"/>
          <w:szCs w:val="20"/>
          <w:lang w:val="en-US"/>
        </w:rPr>
        <w:t xml:space="preserve">within the existing Council of Europe frameworks, </w:t>
      </w:r>
      <w:r w:rsidR="00C15462" w:rsidRPr="008C6DF8">
        <w:rPr>
          <w:rFonts w:eastAsia="Times New Roman" w:cs="Arial"/>
          <w:szCs w:val="20"/>
          <w:lang w:val="en-US"/>
        </w:rPr>
        <w:t>a report</w:t>
      </w:r>
      <w:r w:rsidR="00C15462" w:rsidRPr="00EA4274">
        <w:rPr>
          <w:rFonts w:cs="Arial"/>
          <w:szCs w:val="20"/>
          <w:lang w:val="en-US"/>
        </w:rPr>
        <w:t xml:space="preserve"> assessing the need for and feasibility of a possible instrument </w:t>
      </w:r>
      <w:r w:rsidR="00B17485" w:rsidRPr="00686085">
        <w:rPr>
          <w:rFonts w:cs="Arial"/>
          <w:szCs w:val="20"/>
          <w:lang w:val="en-US"/>
        </w:rPr>
        <w:t>on the</w:t>
      </w:r>
      <w:r w:rsidR="00FE6C47" w:rsidRPr="00686085">
        <w:rPr>
          <w:rFonts w:cs="Arial"/>
          <w:szCs w:val="20"/>
          <w:lang w:val="en-US"/>
        </w:rPr>
        <w:t xml:space="preserve"> smuggling of migrants</w:t>
      </w:r>
      <w:r w:rsidR="00FE6C47">
        <w:rPr>
          <w:rFonts w:cs="Arial"/>
          <w:szCs w:val="20"/>
          <w:lang w:val="en-US"/>
        </w:rPr>
        <w:t xml:space="preserve"> </w:t>
      </w:r>
      <w:r w:rsidR="00C15462" w:rsidRPr="00EA4274">
        <w:rPr>
          <w:rFonts w:cs="Arial"/>
          <w:szCs w:val="20"/>
          <w:lang w:val="en-US"/>
        </w:rPr>
        <w:t>by the end of 2024 is under preparation.</w:t>
      </w:r>
      <w:r w:rsidR="0039003A" w:rsidRPr="00EA4274">
        <w:rPr>
          <w:rFonts w:cs="Arial"/>
          <w:szCs w:val="20"/>
          <w:lang w:val="en-US"/>
        </w:rPr>
        <w:t xml:space="preserve"> </w:t>
      </w:r>
      <w:r w:rsidR="00E70B57" w:rsidRPr="00EA4274">
        <w:rPr>
          <w:rFonts w:cs="Arial"/>
          <w:szCs w:val="20"/>
          <w:lang w:val="en-US"/>
        </w:rPr>
        <w:t>I</w:t>
      </w:r>
      <w:r w:rsidR="006969A9" w:rsidRPr="00EA4274">
        <w:rPr>
          <w:rFonts w:cs="Arial"/>
          <w:szCs w:val="20"/>
          <w:lang w:val="en-US"/>
        </w:rPr>
        <w:t>n relation to human trafficking, i</w:t>
      </w:r>
      <w:r w:rsidR="0039003A" w:rsidRPr="00EA4274">
        <w:rPr>
          <w:rFonts w:cs="Arial"/>
          <w:szCs w:val="20"/>
          <w:lang w:val="en-US"/>
        </w:rPr>
        <w:t>n March 2024, the Group of Experts on Action against Trafficking in Human Beings (GRETA) marked 15 years of monitoring</w:t>
      </w:r>
      <w:r w:rsidR="00A20B5C" w:rsidRPr="00EA4274">
        <w:rPr>
          <w:rFonts w:cs="Arial"/>
          <w:szCs w:val="20"/>
          <w:lang w:val="en-US"/>
        </w:rPr>
        <w:t xml:space="preserve"> </w:t>
      </w:r>
      <w:r w:rsidR="00A20B5C" w:rsidRPr="008C6DF8">
        <w:rPr>
          <w:rFonts w:eastAsia="Times New Roman" w:cs="Arial"/>
          <w:szCs w:val="20"/>
          <w:lang w:val="en-US"/>
        </w:rPr>
        <w:t>of the</w:t>
      </w:r>
      <w:r w:rsidR="0039003A" w:rsidRPr="008C6DF8">
        <w:rPr>
          <w:rFonts w:eastAsia="Times New Roman" w:cs="Arial"/>
          <w:szCs w:val="20"/>
          <w:lang w:val="en-US"/>
        </w:rPr>
        <w:t xml:space="preserve"> implementation of the Council of Europe Convention on Action against Trafficking in Human Beings.</w:t>
      </w:r>
      <w:r w:rsidR="00A20B5C" w:rsidRPr="008C6DF8">
        <w:rPr>
          <w:rFonts w:eastAsia="Times New Roman" w:cs="Arial"/>
          <w:szCs w:val="20"/>
          <w:lang w:val="en-US"/>
        </w:rPr>
        <w:t xml:space="preserve"> GRETA has stressed that multiple crises, armed conflicts, climate and humanitarian emergencies and the related growing migration flows increase vulnerabilities to human trafficking and diversify human trafficking risks.</w:t>
      </w:r>
    </w:p>
    <w:bookmarkEnd w:id="6"/>
    <w:p w14:paraId="5D7C831B" w14:textId="77777777" w:rsidR="00C15462" w:rsidRPr="00EA4274" w:rsidRDefault="00C15462" w:rsidP="00125871">
      <w:pPr>
        <w:ind w:right="-306"/>
        <w:rPr>
          <w:rFonts w:cs="Arial"/>
          <w:i/>
          <w:iCs/>
          <w:szCs w:val="20"/>
          <w:lang w:val="en-US"/>
        </w:rPr>
      </w:pPr>
    </w:p>
    <w:p w14:paraId="0CBE97A0" w14:textId="71F5CCB5" w:rsidR="00C15462" w:rsidRPr="00EA4274" w:rsidRDefault="00C15462" w:rsidP="00125871">
      <w:pPr>
        <w:ind w:right="-306"/>
        <w:rPr>
          <w:rFonts w:cs="Arial"/>
          <w:i/>
          <w:iCs/>
          <w:szCs w:val="20"/>
          <w:lang w:val="en-US"/>
        </w:rPr>
      </w:pPr>
      <w:r w:rsidRPr="00EA4274">
        <w:rPr>
          <w:rFonts w:cs="Arial"/>
          <w:i/>
          <w:iCs/>
          <w:szCs w:val="20"/>
          <w:lang w:val="en-US"/>
        </w:rPr>
        <w:t>Protection of journalists</w:t>
      </w:r>
      <w:r w:rsidR="00E96E4A" w:rsidRPr="00EA4274">
        <w:rPr>
          <w:rFonts w:cs="Arial"/>
          <w:i/>
          <w:iCs/>
          <w:szCs w:val="20"/>
          <w:lang w:val="en-US"/>
        </w:rPr>
        <w:t xml:space="preserve"> </w:t>
      </w:r>
    </w:p>
    <w:p w14:paraId="06CB8F6C" w14:textId="77777777" w:rsidR="00C15462" w:rsidRPr="00EA4274" w:rsidRDefault="00C15462" w:rsidP="00125871">
      <w:pPr>
        <w:ind w:right="-306"/>
        <w:rPr>
          <w:rFonts w:cs="Arial"/>
          <w:i/>
          <w:iCs/>
          <w:szCs w:val="20"/>
          <w:lang w:val="en-US"/>
        </w:rPr>
      </w:pPr>
    </w:p>
    <w:p w14:paraId="4BDDD9A5" w14:textId="376E89FF" w:rsidR="00D95F3A" w:rsidRPr="00EA4274" w:rsidRDefault="004D6E0C" w:rsidP="004D6E0C">
      <w:pPr>
        <w:pStyle w:val="ListParagraph"/>
        <w:spacing w:after="0" w:line="240" w:lineRule="auto"/>
        <w:ind w:left="0" w:right="-306"/>
        <w:rPr>
          <w:rFonts w:ascii="Arial" w:eastAsia="Calibri" w:hAnsi="Arial" w:cs="Arial"/>
          <w:kern w:val="0"/>
          <w:sz w:val="20"/>
          <w:szCs w:val="20"/>
          <w:shd w:val="clear" w:color="auto" w:fill="FFFFFF"/>
          <w:lang w:val="en-GB"/>
          <w14:ligatures w14:val="none"/>
        </w:rPr>
      </w:pPr>
      <w:r w:rsidRPr="00EA4274">
        <w:rPr>
          <w:rFonts w:ascii="Arial" w:eastAsia="Calibri" w:hAnsi="Arial" w:cs="Arial"/>
          <w:kern w:val="0"/>
          <w:sz w:val="20"/>
          <w:szCs w:val="20"/>
          <w:shd w:val="clear" w:color="auto" w:fill="FFFFFF"/>
          <w:lang w:val="en-GB"/>
          <w14:ligatures w14:val="none"/>
        </w:rPr>
        <w:t>19.</w:t>
      </w:r>
      <w:r w:rsidRPr="00EA4274">
        <w:rPr>
          <w:rFonts w:ascii="Arial" w:eastAsia="Calibri" w:hAnsi="Arial" w:cs="Arial"/>
          <w:kern w:val="0"/>
          <w:sz w:val="20"/>
          <w:szCs w:val="20"/>
          <w:shd w:val="clear" w:color="auto" w:fill="FFFFFF"/>
          <w:lang w:val="en-GB"/>
          <w14:ligatures w14:val="none"/>
        </w:rPr>
        <w:tab/>
      </w:r>
      <w:r w:rsidR="00C15462" w:rsidRPr="00EA4274">
        <w:rPr>
          <w:rFonts w:ascii="Arial" w:eastAsia="Calibri" w:hAnsi="Arial" w:cs="Arial"/>
          <w:kern w:val="0"/>
          <w:sz w:val="20"/>
          <w:szCs w:val="20"/>
          <w:shd w:val="clear" w:color="auto" w:fill="FFFFFF"/>
          <w:lang w:val="en-GB"/>
          <w14:ligatures w14:val="none"/>
        </w:rPr>
        <w:t xml:space="preserve">The promotion of freedom of expression and the protection of journalists remain priorities for the </w:t>
      </w:r>
      <w:r w:rsidR="00C15462" w:rsidRPr="00EA4274">
        <w:rPr>
          <w:rFonts w:ascii="Arial" w:eastAsia="Calibri" w:hAnsi="Arial" w:cs="Arial"/>
          <w:kern w:val="0"/>
          <w:sz w:val="20"/>
          <w:szCs w:val="20"/>
          <w:lang w:val="en-GB"/>
          <w14:ligatures w14:val="none"/>
        </w:rPr>
        <w:t>Council</w:t>
      </w:r>
      <w:r w:rsidR="00C15462" w:rsidRPr="00EA4274">
        <w:rPr>
          <w:rFonts w:ascii="Arial" w:eastAsia="Calibri" w:hAnsi="Arial" w:cs="Arial"/>
          <w:kern w:val="0"/>
          <w:sz w:val="20"/>
          <w:szCs w:val="20"/>
          <w:shd w:val="clear" w:color="auto" w:fill="FFFFFF"/>
          <w:lang w:val="en-GB"/>
          <w14:ligatures w14:val="none"/>
        </w:rPr>
        <w:t xml:space="preserve"> of Europe. </w:t>
      </w:r>
      <w:r w:rsidR="00C15462" w:rsidRPr="00EA4274">
        <w:rPr>
          <w:rFonts w:ascii="Arial" w:eastAsia="Calibri" w:hAnsi="Arial" w:cs="Arial"/>
          <w:kern w:val="0"/>
          <w:sz w:val="20"/>
          <w:szCs w:val="20"/>
          <w:shd w:val="clear" w:color="auto" w:fill="FFFFFF"/>
          <w:lang w:val="en-US"/>
          <w14:ligatures w14:val="none"/>
        </w:rPr>
        <w:t>A five-year Council of Europe Campaign for the safety of journalists - “Journalists matter” - was launched in October 2023</w:t>
      </w:r>
      <w:r w:rsidR="00A22D1E" w:rsidRPr="00EA4274">
        <w:rPr>
          <w:rFonts w:ascii="Arial" w:eastAsia="Calibri" w:hAnsi="Arial" w:cs="Arial"/>
          <w:kern w:val="0"/>
          <w:sz w:val="20"/>
          <w:szCs w:val="20"/>
          <w:shd w:val="clear" w:color="auto" w:fill="FFFFFF"/>
          <w:lang w:val="en-US"/>
          <w14:ligatures w14:val="none"/>
        </w:rPr>
        <w:t xml:space="preserve"> in Riga </w:t>
      </w:r>
      <w:r w:rsidR="00E70B57" w:rsidRPr="00EA4274">
        <w:rPr>
          <w:rFonts w:ascii="Arial" w:eastAsia="Calibri" w:hAnsi="Arial" w:cs="Arial"/>
          <w:kern w:val="0"/>
          <w:sz w:val="20"/>
          <w:szCs w:val="20"/>
          <w:shd w:val="clear" w:color="auto" w:fill="FFFFFF"/>
          <w:lang w:val="en-US"/>
          <w14:ligatures w14:val="none"/>
        </w:rPr>
        <w:t xml:space="preserve">(Latvia) </w:t>
      </w:r>
      <w:r w:rsidR="00A22D1E" w:rsidRPr="00EA4274">
        <w:rPr>
          <w:rFonts w:ascii="Arial" w:eastAsia="Calibri" w:hAnsi="Arial" w:cs="Arial"/>
          <w:kern w:val="0"/>
          <w:sz w:val="20"/>
          <w:szCs w:val="20"/>
          <w:shd w:val="clear" w:color="auto" w:fill="FFFFFF"/>
          <w:lang w:val="en-US"/>
          <w14:ligatures w14:val="none"/>
        </w:rPr>
        <w:t xml:space="preserve">during </w:t>
      </w:r>
      <w:r w:rsidR="00534B86" w:rsidRPr="00EA4274">
        <w:rPr>
          <w:rFonts w:ascii="Arial" w:eastAsia="Calibri" w:hAnsi="Arial" w:cs="Arial"/>
          <w:kern w:val="0"/>
          <w:sz w:val="20"/>
          <w:szCs w:val="20"/>
          <w:shd w:val="clear" w:color="auto" w:fill="FFFFFF"/>
          <w:lang w:val="en-US"/>
          <w14:ligatures w14:val="none"/>
        </w:rPr>
        <w:t xml:space="preserve">the </w:t>
      </w:r>
      <w:r w:rsidR="00A22D1E" w:rsidRPr="00EA4274">
        <w:rPr>
          <w:rFonts w:ascii="Arial" w:eastAsia="Calibri" w:hAnsi="Arial" w:cs="Arial"/>
          <w:kern w:val="0"/>
          <w:sz w:val="20"/>
          <w:szCs w:val="20"/>
          <w:shd w:val="clear" w:color="auto" w:fill="FFFFFF"/>
          <w:lang w:val="en-US"/>
          <w14:ligatures w14:val="none"/>
        </w:rPr>
        <w:t>Latvian Presidency of the Committee of Ministers</w:t>
      </w:r>
      <w:r w:rsidR="00C15462" w:rsidRPr="00EA4274">
        <w:rPr>
          <w:rFonts w:ascii="Arial" w:eastAsia="Calibri" w:hAnsi="Arial" w:cs="Arial"/>
          <w:kern w:val="0"/>
          <w:sz w:val="20"/>
          <w:szCs w:val="20"/>
          <w:shd w:val="clear" w:color="auto" w:fill="FFFFFF"/>
          <w:lang w:val="en-US"/>
          <w14:ligatures w14:val="none"/>
        </w:rPr>
        <w:t xml:space="preserve">. </w:t>
      </w:r>
      <w:r w:rsidR="00230B62">
        <w:rPr>
          <w:rFonts w:ascii="Arial" w:eastAsia="Calibri" w:hAnsi="Arial" w:cs="Arial"/>
          <w:kern w:val="0"/>
          <w:sz w:val="20"/>
          <w:szCs w:val="20"/>
          <w:shd w:val="clear" w:color="auto" w:fill="FFFFFF"/>
          <w:lang w:val="en-US"/>
          <w14:ligatures w14:val="none"/>
        </w:rPr>
        <w:br/>
      </w:r>
      <w:r w:rsidR="00C15462" w:rsidRPr="00EA4274">
        <w:rPr>
          <w:rFonts w:ascii="Arial" w:eastAsia="Calibri" w:hAnsi="Arial" w:cs="Arial"/>
          <w:kern w:val="0"/>
          <w:sz w:val="20"/>
          <w:szCs w:val="20"/>
          <w:shd w:val="clear" w:color="auto" w:fill="FFFFFF"/>
          <w:lang w:val="en-US"/>
          <w14:ligatures w14:val="none"/>
        </w:rPr>
        <w:t xml:space="preserve">A recommendation on strategic lawsuits against public participation (SLAPPs) was recently adopted. </w:t>
      </w:r>
      <w:r w:rsidR="00C15462" w:rsidRPr="00EA4274">
        <w:rPr>
          <w:rFonts w:ascii="Arial" w:eastAsia="Calibri" w:hAnsi="Arial" w:cs="Arial"/>
          <w:kern w:val="0"/>
          <w:sz w:val="20"/>
          <w:szCs w:val="20"/>
          <w:shd w:val="clear" w:color="auto" w:fill="FFFFFF"/>
          <w:lang w:val="en-GB"/>
          <w14:ligatures w14:val="none"/>
        </w:rPr>
        <w:t>The Committee of Ministers continues to hold regular exchanges with representatives of the Platform to promote the protection of journalism and safety of journalists on how to respond to numerous challenges.</w:t>
      </w:r>
    </w:p>
    <w:p w14:paraId="4EDEFD1E" w14:textId="77777777" w:rsidR="00D95F3A" w:rsidRPr="00EA4274" w:rsidRDefault="00D95F3A" w:rsidP="004D6E0C">
      <w:pPr>
        <w:pStyle w:val="ListParagraph"/>
        <w:spacing w:after="0" w:line="240" w:lineRule="auto"/>
        <w:ind w:left="0" w:right="-306"/>
        <w:rPr>
          <w:rFonts w:ascii="Arial" w:eastAsia="Calibri" w:hAnsi="Arial" w:cs="Arial"/>
          <w:kern w:val="0"/>
          <w:sz w:val="20"/>
          <w:szCs w:val="20"/>
          <w:shd w:val="clear" w:color="auto" w:fill="FFFFFF"/>
          <w:lang w:val="en-GB"/>
          <w14:ligatures w14:val="none"/>
        </w:rPr>
      </w:pPr>
    </w:p>
    <w:p w14:paraId="5685E8C2" w14:textId="0C3EB6DF" w:rsidR="00D95F3A" w:rsidRPr="008C6DF8" w:rsidRDefault="00D95F3A" w:rsidP="004D6E0C">
      <w:pPr>
        <w:pStyle w:val="ListParagraph"/>
        <w:spacing w:after="0" w:line="240" w:lineRule="auto"/>
        <w:ind w:left="0" w:right="-306"/>
        <w:rPr>
          <w:rFonts w:ascii="Arial" w:eastAsia="Times New Roman" w:hAnsi="Arial" w:cs="Arial"/>
          <w:i/>
          <w:iCs/>
          <w:kern w:val="0"/>
          <w:sz w:val="20"/>
          <w:szCs w:val="20"/>
          <w:lang w:val="en-US"/>
          <w14:ligatures w14:val="none"/>
        </w:rPr>
      </w:pPr>
      <w:r w:rsidRPr="008C6DF8">
        <w:rPr>
          <w:rFonts w:ascii="Arial" w:eastAsia="Times New Roman" w:hAnsi="Arial" w:cs="Arial"/>
          <w:i/>
          <w:iCs/>
          <w:kern w:val="0"/>
          <w:sz w:val="20"/>
          <w:szCs w:val="20"/>
          <w:lang w:val="en-US"/>
          <w14:ligatures w14:val="none"/>
        </w:rPr>
        <w:t>Addressing mis- and disinformation</w:t>
      </w:r>
    </w:p>
    <w:p w14:paraId="1919B2D2" w14:textId="77777777" w:rsidR="00D95F3A" w:rsidRPr="008C6DF8" w:rsidRDefault="00D95F3A" w:rsidP="004D6E0C">
      <w:pPr>
        <w:pStyle w:val="ListParagraph"/>
        <w:spacing w:after="0" w:line="240" w:lineRule="auto"/>
        <w:ind w:left="0" w:right="-306"/>
        <w:rPr>
          <w:rFonts w:ascii="Arial" w:eastAsia="Times New Roman" w:hAnsi="Arial" w:cs="Arial"/>
          <w:kern w:val="0"/>
          <w:sz w:val="20"/>
          <w:szCs w:val="20"/>
          <w:lang w:val="en-US"/>
          <w14:ligatures w14:val="none"/>
        </w:rPr>
      </w:pPr>
    </w:p>
    <w:p w14:paraId="4A49E1D9" w14:textId="74F1A28D" w:rsidR="00C15462" w:rsidRPr="00EA4274" w:rsidRDefault="00D95F3A" w:rsidP="004D6E0C">
      <w:pPr>
        <w:pStyle w:val="ListParagraph"/>
        <w:spacing w:after="0" w:line="240" w:lineRule="auto"/>
        <w:ind w:left="0" w:right="-306"/>
        <w:rPr>
          <w:rFonts w:ascii="Arial" w:eastAsia="Calibri" w:hAnsi="Arial" w:cs="Arial"/>
          <w:kern w:val="0"/>
          <w:sz w:val="20"/>
          <w:szCs w:val="20"/>
          <w:shd w:val="clear" w:color="auto" w:fill="FFFFFF"/>
          <w:lang w:val="en-US"/>
          <w14:ligatures w14:val="none"/>
        </w:rPr>
      </w:pPr>
      <w:r w:rsidRPr="008C6DF8">
        <w:rPr>
          <w:rFonts w:ascii="Arial" w:eastAsia="Times New Roman" w:hAnsi="Arial" w:cs="Arial"/>
          <w:kern w:val="0"/>
          <w:sz w:val="20"/>
          <w:szCs w:val="20"/>
          <w:lang w:val="en-US"/>
          <w14:ligatures w14:val="none"/>
        </w:rPr>
        <w:t>20.</w:t>
      </w:r>
      <w:r w:rsidRPr="00EA4274">
        <w:rPr>
          <w:rFonts w:ascii="Arial" w:eastAsia="Calibri" w:hAnsi="Arial" w:cs="Arial"/>
          <w:kern w:val="0"/>
          <w:sz w:val="20"/>
          <w:szCs w:val="20"/>
          <w:shd w:val="clear" w:color="auto" w:fill="FFFFFF"/>
          <w:lang w:val="en-GB"/>
          <w14:ligatures w14:val="none"/>
        </w:rPr>
        <w:tab/>
      </w:r>
      <w:r w:rsidR="00C15462" w:rsidRPr="00EA4274">
        <w:rPr>
          <w:rFonts w:ascii="Arial" w:eastAsia="Calibri" w:hAnsi="Arial" w:cs="Arial"/>
          <w:kern w:val="0"/>
          <w:sz w:val="20"/>
          <w:szCs w:val="20"/>
          <w:shd w:val="clear" w:color="auto" w:fill="FFFFFF"/>
          <w:lang w:val="en-GB"/>
          <w14:ligatures w14:val="none"/>
        </w:rPr>
        <w:t>R</w:t>
      </w:r>
      <w:r w:rsidR="00C15462" w:rsidRPr="00EA4274">
        <w:rPr>
          <w:rFonts w:ascii="Arial" w:eastAsia="Calibri" w:hAnsi="Arial" w:cs="Arial"/>
          <w:kern w:val="0"/>
          <w:sz w:val="20"/>
          <w:szCs w:val="20"/>
          <w:shd w:val="clear" w:color="auto" w:fill="FFFFFF"/>
          <w:lang w:val="en-US"/>
          <w14:ligatures w14:val="none"/>
        </w:rPr>
        <w:t xml:space="preserve">ecent achievements also include a Guidance Note on countering the spread of online mis- and disinformation through fact-checking and platform design solutions in a human rights compliant manner, </w:t>
      </w:r>
      <w:r w:rsidR="00C15462" w:rsidRPr="00EA4274">
        <w:rPr>
          <w:rFonts w:ascii="Arial" w:eastAsia="Calibri" w:hAnsi="Arial" w:cs="Arial"/>
          <w:kern w:val="0"/>
          <w:sz w:val="20"/>
          <w:szCs w:val="20"/>
          <w:shd w:val="clear" w:color="auto" w:fill="FFFFFF"/>
          <w:lang w:val="en-GB"/>
          <w14:ligatures w14:val="none"/>
        </w:rPr>
        <w:t>Good</w:t>
      </w:r>
      <w:r w:rsidR="00C15462" w:rsidRPr="00EA4274">
        <w:rPr>
          <w:rFonts w:ascii="Arial" w:eastAsia="Calibri" w:hAnsi="Arial" w:cs="Arial"/>
          <w:kern w:val="0"/>
          <w:sz w:val="20"/>
          <w:szCs w:val="20"/>
          <w:shd w:val="clear" w:color="auto" w:fill="FFFFFF"/>
          <w:lang w:val="en-US"/>
          <w14:ligatures w14:val="none"/>
        </w:rPr>
        <w:t xml:space="preserve"> practices for sustainable news media financing, and Guidelines on the responsible implementation of artificial intelligence systems in journalism. </w:t>
      </w:r>
    </w:p>
    <w:p w14:paraId="0F6A23D7" w14:textId="77777777" w:rsidR="00C15462" w:rsidRPr="00EA4274" w:rsidRDefault="00C15462" w:rsidP="00125871">
      <w:pPr>
        <w:ind w:left="720" w:right="-306"/>
        <w:contextualSpacing/>
        <w:rPr>
          <w:rFonts w:eastAsia="Times New Roman" w:cs="Arial"/>
          <w:szCs w:val="20"/>
          <w:lang w:val="en-US"/>
        </w:rPr>
      </w:pPr>
    </w:p>
    <w:p w14:paraId="3BE15901" w14:textId="51E0592F" w:rsidR="00C15462" w:rsidRPr="00EA4274" w:rsidRDefault="00B97C4D" w:rsidP="00125871">
      <w:pPr>
        <w:ind w:right="-306"/>
        <w:rPr>
          <w:rFonts w:eastAsia="Times New Roman" w:cs="Arial"/>
          <w:i/>
          <w:iCs/>
          <w:szCs w:val="20"/>
          <w:lang w:val="en-US"/>
        </w:rPr>
      </w:pPr>
      <w:r w:rsidRPr="00EA4274">
        <w:rPr>
          <w:rFonts w:eastAsia="Times New Roman" w:cs="Arial"/>
          <w:i/>
          <w:iCs/>
          <w:szCs w:val="20"/>
          <w:lang w:val="en-US"/>
        </w:rPr>
        <w:t>Anti-discrimination, diversity and inclusion</w:t>
      </w:r>
    </w:p>
    <w:p w14:paraId="1A4687CE" w14:textId="77777777" w:rsidR="00A274E2" w:rsidRPr="00EA4274" w:rsidRDefault="00A274E2" w:rsidP="00125871">
      <w:pPr>
        <w:ind w:right="-306"/>
        <w:rPr>
          <w:rFonts w:eastAsia="Times New Roman" w:cs="Arial"/>
          <w:szCs w:val="20"/>
        </w:rPr>
      </w:pPr>
    </w:p>
    <w:p w14:paraId="4F204C36" w14:textId="50E50A66" w:rsidR="00C15462" w:rsidRPr="00EA4274" w:rsidRDefault="004D6E0C" w:rsidP="004D6E0C">
      <w:pPr>
        <w:pStyle w:val="ListParagraph"/>
        <w:spacing w:after="0" w:line="240" w:lineRule="auto"/>
        <w:ind w:left="0" w:right="-306"/>
        <w:rPr>
          <w:rFonts w:ascii="Arial" w:eastAsia="Times New Roman" w:hAnsi="Arial" w:cs="Arial"/>
          <w:kern w:val="0"/>
          <w:sz w:val="20"/>
          <w:szCs w:val="20"/>
          <w:lang w:val="en-GB"/>
          <w14:ligatures w14:val="none"/>
        </w:rPr>
      </w:pPr>
      <w:r w:rsidRPr="00EA4274">
        <w:rPr>
          <w:rFonts w:ascii="Arial" w:eastAsia="Times New Roman" w:hAnsi="Arial" w:cs="Arial"/>
          <w:kern w:val="0"/>
          <w:sz w:val="20"/>
          <w:szCs w:val="20"/>
          <w:lang w:val="en-US"/>
          <w14:ligatures w14:val="none"/>
        </w:rPr>
        <w:t>2</w:t>
      </w:r>
      <w:r w:rsidR="00D95F3A" w:rsidRPr="00EA4274">
        <w:rPr>
          <w:rFonts w:ascii="Arial" w:eastAsia="Times New Roman" w:hAnsi="Arial" w:cs="Arial"/>
          <w:kern w:val="0"/>
          <w:sz w:val="20"/>
          <w:szCs w:val="20"/>
          <w:lang w:val="en-US"/>
          <w14:ligatures w14:val="none"/>
        </w:rPr>
        <w:t>1</w:t>
      </w:r>
      <w:r w:rsidRPr="00EA4274">
        <w:rPr>
          <w:rFonts w:ascii="Arial" w:eastAsia="Times New Roman" w:hAnsi="Arial" w:cs="Arial"/>
          <w:kern w:val="0"/>
          <w:sz w:val="20"/>
          <w:szCs w:val="20"/>
          <w:lang w:val="en-US"/>
          <w14:ligatures w14:val="none"/>
        </w:rPr>
        <w:t>.</w:t>
      </w:r>
      <w:r w:rsidRPr="00EA4274">
        <w:rPr>
          <w:rFonts w:ascii="Arial" w:eastAsia="Times New Roman" w:hAnsi="Arial" w:cs="Arial"/>
          <w:kern w:val="0"/>
          <w:sz w:val="20"/>
          <w:szCs w:val="20"/>
          <w:lang w:val="en-US"/>
          <w14:ligatures w14:val="none"/>
        </w:rPr>
        <w:tab/>
      </w:r>
      <w:r w:rsidR="00C15462" w:rsidRPr="00EA4274">
        <w:rPr>
          <w:rFonts w:ascii="Arial" w:eastAsia="Times New Roman" w:hAnsi="Arial" w:cs="Arial"/>
          <w:kern w:val="0"/>
          <w:sz w:val="20"/>
          <w:szCs w:val="20"/>
          <w:lang w:val="en-US"/>
          <w14:ligatures w14:val="none"/>
        </w:rPr>
        <w:t xml:space="preserve">The </w:t>
      </w:r>
      <w:r w:rsidR="008010AE" w:rsidRPr="00EA4274">
        <w:rPr>
          <w:rFonts w:ascii="Arial" w:eastAsia="Times New Roman" w:hAnsi="Arial" w:cs="Arial"/>
          <w:kern w:val="0"/>
          <w:sz w:val="20"/>
          <w:szCs w:val="20"/>
          <w:lang w:val="en-GB"/>
          <w14:ligatures w14:val="none"/>
        </w:rPr>
        <w:t>Reykjavík</w:t>
      </w:r>
      <w:r w:rsidR="00C15462" w:rsidRPr="00EA4274">
        <w:rPr>
          <w:rFonts w:ascii="Arial" w:eastAsia="Times New Roman" w:hAnsi="Arial" w:cs="Arial"/>
          <w:kern w:val="0"/>
          <w:sz w:val="20"/>
          <w:szCs w:val="20"/>
          <w:lang w:val="en-US"/>
          <w14:ligatures w14:val="none"/>
        </w:rPr>
        <w:t xml:space="preserve"> Declaration’s commitment to strengthening work towards inclusive societies without marginalisation, exclusion, racism and intolerance is reflected in recent recommendations on combating hate crime</w:t>
      </w:r>
      <w:r w:rsidR="007D2F0B" w:rsidRPr="00EA4274">
        <w:rPr>
          <w:rFonts w:ascii="Arial" w:eastAsia="Times New Roman" w:hAnsi="Arial" w:cs="Arial"/>
          <w:kern w:val="0"/>
          <w:sz w:val="20"/>
          <w:szCs w:val="20"/>
          <w:lang w:val="en-US"/>
          <w14:ligatures w14:val="none"/>
        </w:rPr>
        <w:t>,</w:t>
      </w:r>
      <w:r w:rsidR="00C15462" w:rsidRPr="00EA4274">
        <w:rPr>
          <w:rFonts w:ascii="Arial" w:eastAsia="Times New Roman" w:hAnsi="Arial" w:cs="Arial"/>
          <w:kern w:val="0"/>
          <w:sz w:val="20"/>
          <w:szCs w:val="20"/>
          <w:lang w:val="en-US"/>
          <w14:ligatures w14:val="none"/>
        </w:rPr>
        <w:t xml:space="preserve"> on equality for Roma and Traveller women and girls</w:t>
      </w:r>
      <w:r w:rsidR="00A274E2" w:rsidRPr="00EA4274">
        <w:rPr>
          <w:rFonts w:ascii="Arial" w:eastAsia="Times New Roman" w:hAnsi="Arial" w:cs="Arial"/>
          <w:kern w:val="0"/>
          <w:sz w:val="20"/>
          <w:szCs w:val="20"/>
          <w:lang w:val="en-US"/>
          <w14:ligatures w14:val="none"/>
        </w:rPr>
        <w:t xml:space="preserve"> and on the active political participation of national minority youth</w:t>
      </w:r>
      <w:r w:rsidR="00C15462" w:rsidRPr="00EA4274">
        <w:rPr>
          <w:rFonts w:ascii="Arial" w:eastAsia="Times New Roman" w:hAnsi="Arial" w:cs="Arial"/>
          <w:kern w:val="0"/>
          <w:sz w:val="20"/>
          <w:szCs w:val="20"/>
          <w:lang w:val="en-US"/>
          <w14:ligatures w14:val="none"/>
        </w:rPr>
        <w:t xml:space="preserve">. </w:t>
      </w:r>
      <w:r w:rsidR="004F7EB3" w:rsidRPr="00EA4274">
        <w:rPr>
          <w:rFonts w:ascii="Arial" w:eastAsia="Times New Roman" w:hAnsi="Arial" w:cs="Arial"/>
          <w:kern w:val="0"/>
          <w:sz w:val="20"/>
          <w:szCs w:val="20"/>
          <w:lang w:val="en-US"/>
          <w14:ligatures w14:val="none"/>
        </w:rPr>
        <w:t>The protection of persons belonging to national minorities was strengthened by allocating additional resources to the relevant monitoring mechanisms.</w:t>
      </w:r>
      <w:r w:rsidR="004F7EB3" w:rsidRPr="00EA4274">
        <w:rPr>
          <w:rFonts w:ascii="Arial" w:eastAsia="Times New Roman" w:hAnsi="Arial" w:cs="Arial"/>
          <w:color w:val="FF0000"/>
          <w:kern w:val="0"/>
          <w:sz w:val="20"/>
          <w:szCs w:val="20"/>
          <w:lang w:val="en-US"/>
          <w14:ligatures w14:val="none"/>
        </w:rPr>
        <w:t xml:space="preserve"> </w:t>
      </w:r>
      <w:r w:rsidR="00C15462" w:rsidRPr="00EA4274">
        <w:rPr>
          <w:rFonts w:ascii="Arial" w:eastAsia="Times New Roman" w:hAnsi="Arial" w:cs="Arial"/>
          <w:kern w:val="0"/>
          <w:sz w:val="20"/>
          <w:szCs w:val="20"/>
          <w:lang w:val="en-US"/>
          <w14:ligatures w14:val="none"/>
        </w:rPr>
        <w:t xml:space="preserve">A new committee of experts on sexual orientation, gender identity and expression and sex characteristics was set up </w:t>
      </w:r>
      <w:r w:rsidR="00CF1176" w:rsidRPr="00EA4274">
        <w:rPr>
          <w:rFonts w:ascii="Arial" w:eastAsia="Times New Roman" w:hAnsi="Arial" w:cs="Arial"/>
          <w:kern w:val="0"/>
          <w:sz w:val="20"/>
          <w:szCs w:val="20"/>
          <w:lang w:val="en-US"/>
          <w14:ligatures w14:val="none"/>
        </w:rPr>
        <w:t>and</w:t>
      </w:r>
      <w:r w:rsidR="00C15462" w:rsidRPr="00EA4274">
        <w:rPr>
          <w:rFonts w:ascii="Arial" w:eastAsia="Times New Roman" w:hAnsi="Arial" w:cs="Arial"/>
          <w:kern w:val="0"/>
          <w:sz w:val="20"/>
          <w:szCs w:val="20"/>
          <w:lang w:val="en-US"/>
          <w14:ligatures w14:val="none"/>
        </w:rPr>
        <w:t xml:space="preserve"> has started work on a recommendation on the equality of rights of intersex persons. </w:t>
      </w:r>
      <w:r w:rsidR="00A274E2" w:rsidRPr="00EA4274">
        <w:rPr>
          <w:rFonts w:ascii="Arial" w:eastAsia="Times New Roman" w:hAnsi="Arial" w:cs="Arial"/>
          <w:kern w:val="0"/>
          <w:sz w:val="20"/>
          <w:szCs w:val="20"/>
          <w:lang w:val="en-US"/>
          <w14:ligatures w14:val="none"/>
        </w:rPr>
        <w:t xml:space="preserve">Another </w:t>
      </w:r>
      <w:r w:rsidR="00C15462" w:rsidRPr="00EA4274">
        <w:rPr>
          <w:rFonts w:ascii="Arial" w:eastAsia="Times New Roman" w:hAnsi="Arial" w:cs="Arial"/>
          <w:kern w:val="0"/>
          <w:sz w:val="20"/>
          <w:szCs w:val="20"/>
          <w:lang w:val="en-US"/>
          <w14:ligatures w14:val="none"/>
        </w:rPr>
        <w:t xml:space="preserve">tool for the capacity building programme on migration integration, which serves to implement Recommendation </w:t>
      </w:r>
      <w:bookmarkStart w:id="8" w:name="_ML_000000000003_VALID"/>
      <w:r w:rsidR="00516D42" w:rsidRPr="00516D42">
        <w:rPr>
          <w:rFonts w:ascii="Arial" w:eastAsia="Times New Roman" w:hAnsi="Arial" w:cs="Arial"/>
          <w:kern w:val="0"/>
          <w:sz w:val="20"/>
          <w:szCs w:val="20"/>
          <w:lang w:val="en-US"/>
          <w14:ligatures w14:val="none"/>
        </w:rPr>
        <w:fldChar w:fldCharType="begin"/>
      </w:r>
      <w:r w:rsidR="00516D42" w:rsidRPr="00516D42">
        <w:rPr>
          <w:rFonts w:ascii="Arial" w:eastAsia="Times New Roman" w:hAnsi="Arial" w:cs="Arial"/>
          <w:kern w:val="0"/>
          <w:sz w:val="20"/>
          <w:szCs w:val="20"/>
          <w:lang w:val="en-US"/>
          <w14:ligatures w14:val="none"/>
        </w:rPr>
        <w:instrText>HYPERLINK "https://search.coe.int/cm/Pages/result_details.aspx?Reference=CM/Rec(2022)10" \o "Recommendation of the Committee of Ministers to member States on multilevel policies and governance for intercultural integration (Adopted by the Committee of Ministers on 6 April 2022 at the 1431st meeting of the Ministers' Deputies)"</w:instrText>
      </w:r>
      <w:r w:rsidR="00516D42" w:rsidRPr="00516D42">
        <w:rPr>
          <w:rFonts w:ascii="Arial" w:eastAsia="Times New Roman" w:hAnsi="Arial" w:cs="Arial"/>
          <w:kern w:val="0"/>
          <w:sz w:val="20"/>
          <w:szCs w:val="20"/>
          <w:lang w:val="en-US"/>
          <w14:ligatures w14:val="none"/>
        </w:rPr>
      </w:r>
      <w:r w:rsidR="00516D42" w:rsidRPr="00516D42">
        <w:rPr>
          <w:rFonts w:ascii="Arial" w:eastAsia="Times New Roman" w:hAnsi="Arial" w:cs="Arial"/>
          <w:kern w:val="0"/>
          <w:sz w:val="20"/>
          <w:szCs w:val="20"/>
          <w:lang w:val="en-US"/>
          <w14:ligatures w14:val="none"/>
        </w:rPr>
        <w:fldChar w:fldCharType="separate"/>
      </w:r>
      <w:bookmarkEnd w:id="8"/>
      <w:r w:rsidR="00516D42" w:rsidRPr="00516D42">
        <w:rPr>
          <w:rStyle w:val="Hyperlink"/>
          <w:rFonts w:ascii="Arial" w:eastAsia="Times New Roman" w:hAnsi="Arial" w:cs="Arial"/>
          <w:kern w:val="0"/>
          <w:sz w:val="20"/>
          <w:szCs w:val="20"/>
          <w:lang w:val="en-US"/>
          <w14:ligatures w14:val="none"/>
        </w:rPr>
        <w:t>CM/Rec(2022)10</w:t>
      </w:r>
      <w:r w:rsidR="00516D42" w:rsidRPr="00516D42">
        <w:rPr>
          <w:rFonts w:ascii="Arial" w:eastAsia="Times New Roman" w:hAnsi="Arial" w:cs="Arial"/>
          <w:kern w:val="0"/>
          <w:sz w:val="20"/>
          <w:szCs w:val="20"/>
          <w:lang w:val="en-US"/>
          <w14:ligatures w14:val="none"/>
        </w:rPr>
        <w:fldChar w:fldCharType="end"/>
      </w:r>
      <w:r w:rsidR="00C15462" w:rsidRPr="00EA4274">
        <w:rPr>
          <w:rFonts w:ascii="Arial" w:eastAsia="Times New Roman" w:hAnsi="Arial" w:cs="Arial"/>
          <w:kern w:val="0"/>
          <w:sz w:val="20"/>
          <w:szCs w:val="20"/>
          <w:lang w:val="en-US"/>
          <w14:ligatures w14:val="none"/>
        </w:rPr>
        <w:t xml:space="preserve"> on multilevel</w:t>
      </w:r>
      <w:r w:rsidR="00C15462" w:rsidRPr="00EA4274">
        <w:rPr>
          <w:rFonts w:ascii="Arial" w:eastAsia="Times New Roman" w:hAnsi="Arial" w:cs="Arial"/>
          <w:kern w:val="0"/>
          <w:sz w:val="20"/>
          <w:szCs w:val="20"/>
          <w:lang w:val="en-GB"/>
          <w14:ligatures w14:val="none"/>
        </w:rPr>
        <w:t xml:space="preserve"> policies and governance for intercultural integration, was adopted. The </w:t>
      </w:r>
      <w:r w:rsidR="00C15462" w:rsidRPr="00EA4274">
        <w:rPr>
          <w:rFonts w:ascii="Arial" w:eastAsia="Calibri" w:hAnsi="Arial" w:cs="Arial"/>
          <w:kern w:val="0"/>
          <w:sz w:val="20"/>
          <w:szCs w:val="20"/>
          <w:lang w:val="en-GB"/>
          <w14:ligatures w14:val="none"/>
        </w:rPr>
        <w:t>findings</w:t>
      </w:r>
      <w:r w:rsidR="00C15462" w:rsidRPr="00EA4274">
        <w:rPr>
          <w:rFonts w:ascii="Arial" w:eastAsia="Times New Roman" w:hAnsi="Arial" w:cs="Arial"/>
          <w:kern w:val="0"/>
          <w:sz w:val="20"/>
          <w:szCs w:val="20"/>
          <w:lang w:val="en-GB"/>
          <w14:ligatures w14:val="none"/>
        </w:rPr>
        <w:t xml:space="preserve"> and recommendations of the specialised monitoring bodies </w:t>
      </w:r>
      <w:r w:rsidR="00125871" w:rsidRPr="00EA4274">
        <w:rPr>
          <w:rFonts w:ascii="Arial" w:eastAsia="Times New Roman" w:hAnsi="Arial" w:cs="Arial"/>
          <w:kern w:val="0"/>
          <w:sz w:val="20"/>
          <w:szCs w:val="20"/>
          <w:lang w:val="en-GB"/>
          <w14:ligatures w14:val="none"/>
        </w:rPr>
        <w:t>–</w:t>
      </w:r>
      <w:r w:rsidR="00C15462" w:rsidRPr="00EA4274">
        <w:rPr>
          <w:rFonts w:ascii="Arial" w:eastAsia="Times New Roman" w:hAnsi="Arial" w:cs="Arial"/>
          <w:kern w:val="0"/>
          <w:sz w:val="20"/>
          <w:szCs w:val="20"/>
          <w:lang w:val="en-GB"/>
          <w14:ligatures w14:val="none"/>
        </w:rPr>
        <w:t xml:space="preserve"> the European Commission against Racism and Intolerance (ECRI), the Advisory Committee on the Framework Convention for the Protection of National Minorities and the Committee of Experts of the </w:t>
      </w:r>
      <w:r w:rsidR="00C15462" w:rsidRPr="00EA4274">
        <w:rPr>
          <w:rFonts w:ascii="Arial" w:eastAsia="Times New Roman" w:hAnsi="Arial" w:cs="Arial"/>
          <w:kern w:val="0"/>
          <w:sz w:val="20"/>
          <w:szCs w:val="20"/>
          <w:lang w:val="en-US"/>
          <w14:ligatures w14:val="none"/>
        </w:rPr>
        <w:t xml:space="preserve">of the European Charter for Regional or Minority Languages </w:t>
      </w:r>
      <w:r w:rsidR="00125871" w:rsidRPr="00EA4274">
        <w:rPr>
          <w:rFonts w:ascii="Arial" w:eastAsia="Times New Roman" w:hAnsi="Arial" w:cs="Arial"/>
          <w:kern w:val="0"/>
          <w:sz w:val="20"/>
          <w:szCs w:val="20"/>
          <w:lang w:val="en-US"/>
          <w14:ligatures w14:val="none"/>
        </w:rPr>
        <w:t>–</w:t>
      </w:r>
      <w:r w:rsidR="00C15462" w:rsidRPr="00EA4274">
        <w:rPr>
          <w:rFonts w:ascii="Arial" w:eastAsia="Times New Roman" w:hAnsi="Arial" w:cs="Arial"/>
          <w:kern w:val="0"/>
          <w:sz w:val="20"/>
          <w:szCs w:val="20"/>
          <w:lang w:val="en-US"/>
          <w14:ligatures w14:val="none"/>
        </w:rPr>
        <w:t xml:space="preserve"> feed into work in these </w:t>
      </w:r>
      <w:r w:rsidR="00C15462" w:rsidRPr="00686085">
        <w:rPr>
          <w:rFonts w:ascii="Arial" w:eastAsia="Times New Roman" w:hAnsi="Arial" w:cs="Arial"/>
          <w:kern w:val="0"/>
          <w:sz w:val="20"/>
          <w:szCs w:val="20"/>
          <w:lang w:val="en-GB"/>
          <w14:ligatures w14:val="none"/>
        </w:rPr>
        <w:t>areas</w:t>
      </w:r>
      <w:r w:rsidR="00C15462" w:rsidRPr="00EA4274">
        <w:rPr>
          <w:rFonts w:ascii="Arial" w:eastAsia="Times New Roman" w:hAnsi="Arial" w:cs="Arial"/>
          <w:kern w:val="0"/>
          <w:sz w:val="20"/>
          <w:szCs w:val="20"/>
          <w:lang w:val="en-GB"/>
          <w14:ligatures w14:val="none"/>
        </w:rPr>
        <w:t xml:space="preserve">. </w:t>
      </w:r>
      <w:r w:rsidR="00FE6C47" w:rsidRPr="00686085">
        <w:rPr>
          <w:rFonts w:ascii="Arial" w:eastAsia="Times New Roman" w:hAnsi="Arial" w:cs="Arial"/>
          <w:kern w:val="0"/>
          <w:sz w:val="20"/>
          <w:szCs w:val="20"/>
          <w:lang w:val="en-GB"/>
          <w14:ligatures w14:val="none"/>
        </w:rPr>
        <w:t xml:space="preserve">On </w:t>
      </w:r>
      <w:r w:rsidR="00FE6C47" w:rsidRPr="00686085">
        <w:rPr>
          <w:rFonts w:ascii="Arial" w:eastAsia="Times New Roman" w:hAnsi="Arial" w:cs="Arial"/>
          <w:kern w:val="0"/>
          <w:sz w:val="20"/>
          <w:szCs w:val="20"/>
          <w:lang w:val="en-GB"/>
          <w14:ligatures w14:val="none"/>
        </w:rPr>
        <w:lastRenderedPageBreak/>
        <w:t>6 December 2023 an exchange of views on antisemitism and other forms of intolerance and hat</w:t>
      </w:r>
      <w:r w:rsidR="000D1BC9" w:rsidRPr="00686085">
        <w:rPr>
          <w:rFonts w:ascii="Arial" w:eastAsia="Times New Roman" w:hAnsi="Arial" w:cs="Arial"/>
          <w:kern w:val="0"/>
          <w:sz w:val="20"/>
          <w:szCs w:val="20"/>
          <w:lang w:val="en-GB"/>
          <w14:ligatures w14:val="none"/>
        </w:rPr>
        <w:t>red</w:t>
      </w:r>
      <w:r w:rsidR="00FE6C47" w:rsidRPr="00686085">
        <w:rPr>
          <w:rFonts w:ascii="Arial" w:eastAsia="Times New Roman" w:hAnsi="Arial" w:cs="Arial"/>
          <w:kern w:val="0"/>
          <w:sz w:val="20"/>
          <w:szCs w:val="20"/>
          <w:lang w:val="en-GB"/>
          <w14:ligatures w14:val="none"/>
        </w:rPr>
        <w:t xml:space="preserve"> based on religion was organised at intergovernmental level.</w:t>
      </w:r>
      <w:r w:rsidR="00FE6C47">
        <w:rPr>
          <w:rFonts w:ascii="Arial" w:eastAsia="Times New Roman" w:hAnsi="Arial" w:cs="Arial"/>
          <w:kern w:val="0"/>
          <w:sz w:val="20"/>
          <w:szCs w:val="20"/>
          <w:lang w:val="en-GB"/>
          <w14:ligatures w14:val="none"/>
        </w:rPr>
        <w:t xml:space="preserve"> </w:t>
      </w:r>
      <w:r w:rsidR="00675F48" w:rsidRPr="00686085">
        <w:rPr>
          <w:rFonts w:ascii="Arial" w:eastAsia="Times New Roman" w:hAnsi="Arial" w:cs="Arial"/>
          <w:kern w:val="0"/>
          <w:sz w:val="20"/>
          <w:szCs w:val="20"/>
          <w:lang w:val="en-GB"/>
          <w14:ligatures w14:val="none"/>
        </w:rPr>
        <w:t>A Co-ordination Meeting on Combating Anti-Muslim Hatred and Discrimination, co-hosted by the Council of Europe and the European Commission, was held on 14</w:t>
      </w:r>
      <w:r w:rsidR="00FE6C47" w:rsidRPr="00686085">
        <w:rPr>
          <w:rFonts w:ascii="Arial" w:eastAsia="Times New Roman" w:hAnsi="Arial" w:cs="Arial"/>
          <w:kern w:val="0"/>
          <w:sz w:val="20"/>
          <w:szCs w:val="20"/>
          <w:lang w:val="en-GB"/>
          <w14:ligatures w14:val="none"/>
        </w:rPr>
        <w:t>-15</w:t>
      </w:r>
      <w:r w:rsidR="00675F48" w:rsidRPr="00686085">
        <w:rPr>
          <w:rFonts w:ascii="Arial" w:eastAsia="Times New Roman" w:hAnsi="Arial" w:cs="Arial"/>
          <w:kern w:val="0"/>
          <w:sz w:val="20"/>
          <w:szCs w:val="20"/>
          <w:lang w:val="en-GB"/>
          <w14:ligatures w14:val="none"/>
        </w:rPr>
        <w:t xml:space="preserve"> March </w:t>
      </w:r>
      <w:r w:rsidR="00686085" w:rsidRPr="00686085">
        <w:rPr>
          <w:rFonts w:ascii="Arial" w:eastAsia="Times New Roman" w:hAnsi="Arial" w:cs="Arial"/>
          <w:kern w:val="0"/>
          <w:sz w:val="20"/>
          <w:szCs w:val="20"/>
          <w:lang w:val="en-GB"/>
          <w14:ligatures w14:val="none"/>
        </w:rPr>
        <w:t>202</w:t>
      </w:r>
      <w:r w:rsidR="00686085">
        <w:rPr>
          <w:rFonts w:ascii="Arial" w:eastAsia="Times New Roman" w:hAnsi="Arial" w:cs="Arial"/>
          <w:kern w:val="0"/>
          <w:sz w:val="20"/>
          <w:szCs w:val="20"/>
          <w:lang w:val="en-GB"/>
          <w14:ligatures w14:val="none"/>
        </w:rPr>
        <w:t>4</w:t>
      </w:r>
      <w:r w:rsidR="00675F48" w:rsidRPr="00686085">
        <w:rPr>
          <w:rFonts w:ascii="Arial" w:eastAsia="Times New Roman" w:hAnsi="Arial" w:cs="Arial"/>
          <w:kern w:val="0"/>
          <w:sz w:val="20"/>
          <w:szCs w:val="20"/>
          <w:lang w:val="en-GB"/>
          <w14:ligatures w14:val="none"/>
        </w:rPr>
        <w:t xml:space="preserve">. </w:t>
      </w:r>
      <w:r w:rsidR="00A22D1E" w:rsidRPr="00EA4274">
        <w:rPr>
          <w:rFonts w:ascii="Arial" w:eastAsia="Times New Roman" w:hAnsi="Arial" w:cs="Arial"/>
          <w:kern w:val="0"/>
          <w:sz w:val="20"/>
          <w:szCs w:val="20"/>
          <w:lang w:val="en-GB"/>
          <w14:ligatures w14:val="none"/>
        </w:rPr>
        <w:t xml:space="preserve">ECRI’s </w:t>
      </w:r>
      <w:r w:rsidR="001E710B" w:rsidRPr="00EA4274">
        <w:rPr>
          <w:rFonts w:ascii="Arial" w:eastAsia="Times New Roman" w:hAnsi="Arial" w:cs="Arial"/>
          <w:kern w:val="0"/>
          <w:sz w:val="20"/>
          <w:szCs w:val="20"/>
          <w:lang w:val="en-GB"/>
          <w14:ligatures w14:val="none"/>
        </w:rPr>
        <w:t xml:space="preserve">revised </w:t>
      </w:r>
      <w:r w:rsidR="00A22D1E" w:rsidRPr="00EA4274">
        <w:rPr>
          <w:rFonts w:ascii="Arial" w:eastAsia="Times New Roman" w:hAnsi="Arial" w:cs="Arial"/>
          <w:kern w:val="0"/>
          <w:sz w:val="20"/>
          <w:szCs w:val="20"/>
          <w:lang w:val="en-GB"/>
          <w14:ligatures w14:val="none"/>
        </w:rPr>
        <w:t>General Policy Recommendation</w:t>
      </w:r>
      <w:r w:rsidR="001E710B" w:rsidRPr="00EA4274">
        <w:rPr>
          <w:rFonts w:ascii="Arial" w:eastAsia="Times New Roman" w:hAnsi="Arial" w:cs="Arial"/>
          <w:kern w:val="0"/>
          <w:sz w:val="20"/>
          <w:szCs w:val="20"/>
          <w:lang w:val="en-GB"/>
          <w14:ligatures w14:val="none"/>
        </w:rPr>
        <w:t>s</w:t>
      </w:r>
      <w:r w:rsidR="00A22D1E" w:rsidRPr="00EA4274">
        <w:rPr>
          <w:rFonts w:ascii="Arial" w:eastAsia="Times New Roman" w:hAnsi="Arial" w:cs="Arial"/>
          <w:kern w:val="0"/>
          <w:sz w:val="20"/>
          <w:szCs w:val="20"/>
          <w:lang w:val="en-GB"/>
          <w14:ligatures w14:val="none"/>
        </w:rPr>
        <w:t xml:space="preserve"> No.</w:t>
      </w:r>
      <w:r w:rsidR="003228B3" w:rsidRPr="00EA4274">
        <w:rPr>
          <w:rFonts w:ascii="Arial" w:eastAsia="Times New Roman" w:hAnsi="Arial" w:cs="Arial"/>
          <w:kern w:val="0"/>
          <w:sz w:val="20"/>
          <w:szCs w:val="20"/>
          <w:lang w:val="en-GB"/>
          <w14:ligatures w14:val="none"/>
        </w:rPr>
        <w:t> </w:t>
      </w:r>
      <w:r w:rsidR="00A22D1E" w:rsidRPr="00EA4274">
        <w:rPr>
          <w:rFonts w:ascii="Arial" w:eastAsia="Times New Roman" w:hAnsi="Arial" w:cs="Arial"/>
          <w:kern w:val="0"/>
          <w:sz w:val="20"/>
          <w:szCs w:val="20"/>
          <w:lang w:val="en-GB"/>
          <w14:ligatures w14:val="none"/>
        </w:rPr>
        <w:t>5 on preventing and combating anti-Muslim racism and discrimination and No. 9 on</w:t>
      </w:r>
      <w:r w:rsidR="001E710B" w:rsidRPr="00EA4274">
        <w:rPr>
          <w:rFonts w:ascii="Arial" w:eastAsia="Times New Roman" w:hAnsi="Arial" w:cs="Arial"/>
          <w:kern w:val="0"/>
          <w:sz w:val="20"/>
          <w:szCs w:val="20"/>
          <w:lang w:val="en-GB"/>
          <w14:ligatures w14:val="none"/>
        </w:rPr>
        <w:t xml:space="preserve"> preventing and combating Antisemitism are valuable tools to combat discrimination based on religion or belief.</w:t>
      </w:r>
    </w:p>
    <w:p w14:paraId="14AB6EF6" w14:textId="77777777" w:rsidR="006A5FAD" w:rsidRPr="00EA4274" w:rsidRDefault="006A5FAD" w:rsidP="004D6E0C">
      <w:pPr>
        <w:pStyle w:val="ListParagraph"/>
        <w:spacing w:after="0" w:line="240" w:lineRule="auto"/>
        <w:ind w:left="0" w:right="-306"/>
        <w:rPr>
          <w:rFonts w:ascii="Arial" w:eastAsia="Times New Roman" w:hAnsi="Arial" w:cs="Arial"/>
          <w:kern w:val="0"/>
          <w:sz w:val="20"/>
          <w:szCs w:val="20"/>
          <w:lang w:val="en-GB"/>
          <w14:ligatures w14:val="none"/>
        </w:rPr>
      </w:pPr>
    </w:p>
    <w:p w14:paraId="39E933D3" w14:textId="0ACB369A" w:rsidR="00C15462" w:rsidRPr="00EA4274" w:rsidRDefault="00C15462" w:rsidP="00125871">
      <w:pPr>
        <w:ind w:right="-306"/>
        <w:contextualSpacing/>
        <w:rPr>
          <w:rFonts w:eastAsia="Times New Roman" w:cs="Arial"/>
          <w:i/>
          <w:iCs/>
          <w:szCs w:val="20"/>
        </w:rPr>
      </w:pPr>
      <w:r w:rsidRPr="00EA4274">
        <w:rPr>
          <w:rFonts w:eastAsia="Times New Roman" w:cs="Arial"/>
          <w:i/>
          <w:iCs/>
          <w:szCs w:val="20"/>
        </w:rPr>
        <w:t>Gender equality</w:t>
      </w:r>
      <w:r w:rsidR="0039495E" w:rsidRPr="00EA4274">
        <w:rPr>
          <w:rFonts w:eastAsia="Times New Roman" w:cs="Arial"/>
          <w:i/>
          <w:iCs/>
          <w:szCs w:val="20"/>
        </w:rPr>
        <w:t xml:space="preserve"> and the </w:t>
      </w:r>
      <w:r w:rsidRPr="00EA4274">
        <w:rPr>
          <w:rFonts w:eastAsia="Times New Roman" w:cs="Arial"/>
          <w:i/>
          <w:iCs/>
          <w:szCs w:val="20"/>
        </w:rPr>
        <w:t>Istanbul Convention</w:t>
      </w:r>
    </w:p>
    <w:p w14:paraId="4275ED49" w14:textId="77777777" w:rsidR="00C15462" w:rsidRPr="00EA4274" w:rsidRDefault="00C15462" w:rsidP="00125871">
      <w:pPr>
        <w:ind w:right="-306"/>
        <w:contextualSpacing/>
        <w:rPr>
          <w:rFonts w:eastAsia="Times New Roman" w:cs="Arial"/>
          <w:szCs w:val="20"/>
        </w:rPr>
      </w:pPr>
    </w:p>
    <w:p w14:paraId="411CD5DF" w14:textId="45BFD5F7" w:rsidR="00C15462" w:rsidRPr="00EA4274" w:rsidRDefault="004D6E0C" w:rsidP="004D6E0C">
      <w:pPr>
        <w:pStyle w:val="ListParagraph"/>
        <w:spacing w:after="0" w:line="240" w:lineRule="auto"/>
        <w:ind w:left="0" w:right="-306"/>
        <w:rPr>
          <w:rFonts w:ascii="Arial" w:eastAsia="Times New Roman" w:hAnsi="Arial" w:cs="Arial"/>
          <w:kern w:val="0"/>
          <w:sz w:val="20"/>
          <w:szCs w:val="20"/>
          <w:lang w:val="en-US"/>
          <w14:ligatures w14:val="none"/>
        </w:rPr>
      </w:pPr>
      <w:r w:rsidRPr="00EA4274">
        <w:rPr>
          <w:rFonts w:ascii="Arial" w:eastAsia="Calibri" w:hAnsi="Arial" w:cs="Arial"/>
          <w:kern w:val="0"/>
          <w:sz w:val="20"/>
          <w:szCs w:val="20"/>
          <w:lang w:val="en-GB"/>
          <w14:ligatures w14:val="none"/>
        </w:rPr>
        <w:t>2</w:t>
      </w:r>
      <w:r w:rsidR="00D95F3A" w:rsidRPr="00EA4274">
        <w:rPr>
          <w:rFonts w:ascii="Arial" w:eastAsia="Calibri" w:hAnsi="Arial" w:cs="Arial"/>
          <w:kern w:val="0"/>
          <w:sz w:val="20"/>
          <w:szCs w:val="20"/>
          <w:lang w:val="en-GB"/>
          <w14:ligatures w14:val="none"/>
        </w:rPr>
        <w:t>2</w:t>
      </w:r>
      <w:r w:rsidRPr="00EA4274">
        <w:rPr>
          <w:rFonts w:ascii="Arial" w:eastAsia="Calibri" w:hAnsi="Arial" w:cs="Arial"/>
          <w:kern w:val="0"/>
          <w:sz w:val="20"/>
          <w:szCs w:val="20"/>
          <w:lang w:val="en-GB"/>
          <w14:ligatures w14:val="none"/>
        </w:rPr>
        <w:t>.</w:t>
      </w:r>
      <w:r w:rsidRPr="00EA4274">
        <w:rPr>
          <w:rFonts w:ascii="Arial" w:eastAsia="Calibri" w:hAnsi="Arial" w:cs="Arial"/>
          <w:kern w:val="0"/>
          <w:sz w:val="20"/>
          <w:szCs w:val="20"/>
          <w:lang w:val="en-GB"/>
          <w14:ligatures w14:val="none"/>
        </w:rPr>
        <w:tab/>
      </w:r>
      <w:r w:rsidR="000C1A05" w:rsidRPr="00EA4274">
        <w:rPr>
          <w:rFonts w:ascii="Arial" w:eastAsia="Calibri" w:hAnsi="Arial" w:cs="Arial"/>
          <w:kern w:val="0"/>
          <w:sz w:val="20"/>
          <w:szCs w:val="20"/>
          <w:lang w:val="en-GB"/>
          <w14:ligatures w14:val="none"/>
        </w:rPr>
        <w:t>In</w:t>
      </w:r>
      <w:r w:rsidR="000C1A05" w:rsidRPr="00EA4274">
        <w:rPr>
          <w:rFonts w:ascii="Arial" w:eastAsia="Calibri" w:hAnsi="Arial" w:cs="Arial"/>
          <w:kern w:val="0"/>
          <w:sz w:val="20"/>
          <w:szCs w:val="20"/>
          <w:lang w:val="en-US"/>
          <w14:ligatures w14:val="none"/>
        </w:rPr>
        <w:t xml:space="preserve"> June 2023, the Committee of Ministers adopted Guidelines on the place of men and boys in gender equality policies and in policies to combat violence against women. A side event on these Guidelines was organised at the UN Commission on the Status of Women in New York in March 2024</w:t>
      </w:r>
      <w:r w:rsidR="00934D1F" w:rsidRPr="00EA4274">
        <w:rPr>
          <w:rFonts w:ascii="Arial" w:eastAsia="Calibri" w:hAnsi="Arial" w:cs="Arial"/>
          <w:kern w:val="0"/>
          <w:sz w:val="20"/>
          <w:szCs w:val="20"/>
          <w:lang w:val="en-US"/>
          <w14:ligatures w14:val="none"/>
        </w:rPr>
        <w:t xml:space="preserve"> under the Liechtenstein Presidency of the Committee of Ministers</w:t>
      </w:r>
      <w:r w:rsidR="000C1A05" w:rsidRPr="00EA4274">
        <w:rPr>
          <w:rFonts w:ascii="Arial" w:eastAsia="Calibri" w:hAnsi="Arial" w:cs="Arial"/>
          <w:kern w:val="0"/>
          <w:sz w:val="20"/>
          <w:szCs w:val="20"/>
          <w:lang w:val="en-US"/>
          <w14:ligatures w14:val="none"/>
        </w:rPr>
        <w:t xml:space="preserve">. </w:t>
      </w:r>
      <w:r w:rsidR="00C15462" w:rsidRPr="00EA4274">
        <w:rPr>
          <w:rFonts w:ascii="Arial" w:eastAsia="Calibri" w:hAnsi="Arial" w:cs="Arial"/>
          <w:kern w:val="0"/>
          <w:sz w:val="20"/>
          <w:szCs w:val="20"/>
          <w:lang w:val="en-US"/>
          <w14:ligatures w14:val="none"/>
        </w:rPr>
        <w:t>The new Gender Equality Strategy for the years 2024-2029, building on previous strategies, adopts an intersectional approach and mainstreams the role of men and boys in gender equality policies. An awareness-raising campaign deflecting anti-gender rhetoric and creating a new narrative will be developed.</w:t>
      </w:r>
      <w:r w:rsidR="00C15462" w:rsidRPr="00EA4274">
        <w:rPr>
          <w:rFonts w:ascii="Arial" w:eastAsia="Calibri" w:hAnsi="Arial" w:cs="Arial"/>
          <w:kern w:val="0"/>
          <w:sz w:val="20"/>
          <w:szCs w:val="20"/>
          <w:lang w:val="en-GB"/>
          <w14:ligatures w14:val="none"/>
        </w:rPr>
        <w:t xml:space="preserve"> </w:t>
      </w:r>
      <w:r w:rsidR="00C15462" w:rsidRPr="00EA4274">
        <w:rPr>
          <w:rFonts w:ascii="Arial" w:eastAsia="Calibri" w:hAnsi="Arial" w:cs="Arial"/>
          <w:kern w:val="0"/>
          <w:sz w:val="20"/>
          <w:szCs w:val="20"/>
          <w:lang w:val="en-US"/>
          <w14:ligatures w14:val="none"/>
        </w:rPr>
        <w:t xml:space="preserve">The recent accession of the EU </w:t>
      </w:r>
      <w:r w:rsidR="00C15462" w:rsidRPr="00BF2892">
        <w:rPr>
          <w:rFonts w:ascii="Arial" w:eastAsia="Calibri" w:hAnsi="Arial" w:cs="Arial"/>
          <w:kern w:val="0"/>
          <w:sz w:val="20"/>
          <w:szCs w:val="20"/>
          <w:lang w:val="en-US"/>
          <w14:ligatures w14:val="none"/>
        </w:rPr>
        <w:t>to the Istanbul Convention</w:t>
      </w:r>
      <w:r w:rsidR="00BF2892" w:rsidRPr="0016697C">
        <w:rPr>
          <w:rFonts w:ascii="Arial" w:eastAsia="Calibri" w:hAnsi="Arial" w:cs="Arial"/>
          <w:kern w:val="0"/>
          <w:sz w:val="20"/>
          <w:szCs w:val="20"/>
          <w:lang w:val="en-US"/>
          <w14:ligatures w14:val="none"/>
        </w:rPr>
        <w:t xml:space="preserve">, as well as its ratification by Latvia, </w:t>
      </w:r>
      <w:r w:rsidR="00C15462" w:rsidRPr="00BF2892">
        <w:rPr>
          <w:rFonts w:ascii="Arial" w:eastAsia="Calibri" w:hAnsi="Arial" w:cs="Arial"/>
          <w:kern w:val="0"/>
          <w:sz w:val="20"/>
          <w:szCs w:val="20"/>
          <w:lang w:val="en-US"/>
          <w14:ligatures w14:val="none"/>
        </w:rPr>
        <w:t>represent a</w:t>
      </w:r>
      <w:r w:rsidR="00A274E2" w:rsidRPr="00BF2892">
        <w:rPr>
          <w:rFonts w:ascii="Arial" w:eastAsia="Calibri" w:hAnsi="Arial" w:cs="Arial"/>
          <w:kern w:val="0"/>
          <w:sz w:val="20"/>
          <w:szCs w:val="20"/>
          <w:lang w:val="en-US"/>
          <w14:ligatures w14:val="none"/>
        </w:rPr>
        <w:t>n important</w:t>
      </w:r>
      <w:r w:rsidR="00C15462" w:rsidRPr="00BF2892">
        <w:rPr>
          <w:rFonts w:ascii="Arial" w:eastAsia="Calibri" w:hAnsi="Arial" w:cs="Arial"/>
          <w:kern w:val="0"/>
          <w:sz w:val="20"/>
          <w:szCs w:val="20"/>
          <w:lang w:val="en-US"/>
          <w14:ligatures w14:val="none"/>
        </w:rPr>
        <w:t xml:space="preserve"> step in the fight against violence against women and domestic violence.</w:t>
      </w:r>
      <w:r w:rsidR="00C15462" w:rsidRPr="00EA4274">
        <w:rPr>
          <w:rFonts w:ascii="Arial" w:eastAsia="Calibri" w:hAnsi="Arial" w:cs="Arial"/>
          <w:kern w:val="0"/>
          <w:sz w:val="20"/>
          <w:szCs w:val="20"/>
          <w:lang w:val="en-US"/>
          <w14:ligatures w14:val="none"/>
        </w:rPr>
        <w:t xml:space="preserve"> The </w:t>
      </w:r>
      <w:hyperlink r:id="rId8" w:history="1">
        <w:r w:rsidR="00C15462" w:rsidRPr="00251669">
          <w:rPr>
            <w:lang w:val="en-GB"/>
          </w:rPr>
          <w:t>Council of Europe Human Rights Education for Legal professionals (HELP) Programme</w:t>
        </w:r>
      </w:hyperlink>
      <w:r w:rsidR="00C15462" w:rsidRPr="00EA4274">
        <w:rPr>
          <w:rFonts w:ascii="Arial" w:eastAsia="Calibri" w:hAnsi="Arial" w:cs="Arial"/>
          <w:kern w:val="0"/>
          <w:sz w:val="20"/>
          <w:szCs w:val="20"/>
          <w:lang w:val="en-US"/>
          <w14:ligatures w14:val="none"/>
        </w:rPr>
        <w:t xml:space="preserve"> has contributed to successful access to information and knowledge-sharing in this field.</w:t>
      </w:r>
    </w:p>
    <w:p w14:paraId="0A45A960" w14:textId="77777777" w:rsidR="00C15462" w:rsidRPr="00EA4274" w:rsidRDefault="00C15462" w:rsidP="00125871">
      <w:pPr>
        <w:ind w:right="-306"/>
        <w:contextualSpacing/>
        <w:rPr>
          <w:rFonts w:eastAsia="Times New Roman" w:cs="Arial"/>
          <w:szCs w:val="20"/>
          <w:lang w:val="en-US"/>
        </w:rPr>
      </w:pPr>
    </w:p>
    <w:p w14:paraId="2D7F87CA" w14:textId="77777777" w:rsidR="00C15462" w:rsidRPr="00EA4274" w:rsidRDefault="00C15462" w:rsidP="00125871">
      <w:pPr>
        <w:ind w:right="-306"/>
        <w:rPr>
          <w:rFonts w:cs="Arial"/>
          <w:b/>
          <w:bCs/>
          <w:szCs w:val="20"/>
        </w:rPr>
      </w:pPr>
      <w:r w:rsidRPr="00EA4274">
        <w:rPr>
          <w:rFonts w:cs="Arial"/>
          <w:b/>
          <w:bCs/>
          <w:szCs w:val="20"/>
        </w:rPr>
        <w:t>United in our vision for the Council of Europe - The Europe we want</w:t>
      </w:r>
    </w:p>
    <w:p w14:paraId="22EABB2A" w14:textId="77777777" w:rsidR="00C15462" w:rsidRPr="00EA4274" w:rsidRDefault="00C15462" w:rsidP="00125871">
      <w:pPr>
        <w:ind w:right="-306"/>
        <w:contextualSpacing/>
        <w:rPr>
          <w:rFonts w:eastAsia="Times New Roman" w:cs="Arial"/>
          <w:i/>
          <w:iCs/>
          <w:szCs w:val="20"/>
        </w:rPr>
      </w:pPr>
    </w:p>
    <w:p w14:paraId="108927E7" w14:textId="792887B2" w:rsidR="00C15462" w:rsidRPr="00EA4274" w:rsidRDefault="00C15462" w:rsidP="00125871">
      <w:pPr>
        <w:ind w:right="-306"/>
        <w:contextualSpacing/>
        <w:rPr>
          <w:rFonts w:eastAsia="Times New Roman" w:cs="Arial"/>
          <w:i/>
          <w:iCs/>
          <w:szCs w:val="20"/>
        </w:rPr>
      </w:pPr>
      <w:r w:rsidRPr="00EA4274">
        <w:rPr>
          <w:rFonts w:eastAsia="Times New Roman" w:cs="Arial"/>
          <w:i/>
          <w:iCs/>
          <w:szCs w:val="20"/>
        </w:rPr>
        <w:t>The Council of Europe and the environment</w:t>
      </w:r>
    </w:p>
    <w:p w14:paraId="78CC8263" w14:textId="77777777" w:rsidR="00C15462" w:rsidRPr="00EA4274" w:rsidRDefault="00C15462" w:rsidP="00125871">
      <w:pPr>
        <w:ind w:right="-306"/>
        <w:rPr>
          <w:rFonts w:cs="Arial"/>
          <w:i/>
          <w:iCs/>
          <w:szCs w:val="20"/>
          <w:u w:val="single"/>
        </w:rPr>
      </w:pPr>
    </w:p>
    <w:p w14:paraId="58B2F604" w14:textId="1DB330B2" w:rsidR="00C15462" w:rsidRPr="00EA4274" w:rsidRDefault="004D6E0C" w:rsidP="004D6E0C">
      <w:pPr>
        <w:pStyle w:val="ListParagraph"/>
        <w:spacing w:after="0" w:line="240" w:lineRule="auto"/>
        <w:ind w:left="0" w:right="-306"/>
        <w:rPr>
          <w:rFonts w:ascii="Arial" w:eastAsia="Calibri" w:hAnsi="Arial" w:cs="Arial"/>
          <w:kern w:val="0"/>
          <w:sz w:val="20"/>
          <w:szCs w:val="20"/>
          <w:lang w:val="en-US"/>
          <w14:ligatures w14:val="none"/>
        </w:rPr>
      </w:pPr>
      <w:r w:rsidRPr="00EA4274">
        <w:rPr>
          <w:rFonts w:ascii="Arial" w:eastAsia="Calibri" w:hAnsi="Arial" w:cs="Arial"/>
          <w:kern w:val="0"/>
          <w:sz w:val="20"/>
          <w:szCs w:val="20"/>
          <w:lang w:val="en-GB"/>
          <w14:ligatures w14:val="none"/>
        </w:rPr>
        <w:t>2</w:t>
      </w:r>
      <w:r w:rsidR="00D95F3A" w:rsidRPr="00EA4274">
        <w:rPr>
          <w:rFonts w:ascii="Arial" w:eastAsia="Calibri" w:hAnsi="Arial" w:cs="Arial"/>
          <w:kern w:val="0"/>
          <w:sz w:val="20"/>
          <w:szCs w:val="20"/>
          <w:lang w:val="en-GB"/>
          <w14:ligatures w14:val="none"/>
        </w:rPr>
        <w:t>3</w:t>
      </w:r>
      <w:r w:rsidRPr="00EA4274">
        <w:rPr>
          <w:rFonts w:ascii="Arial" w:eastAsia="Calibri" w:hAnsi="Arial" w:cs="Arial"/>
          <w:kern w:val="0"/>
          <w:sz w:val="20"/>
          <w:szCs w:val="20"/>
          <w:lang w:val="en-GB"/>
          <w14:ligatures w14:val="none"/>
        </w:rPr>
        <w:t>.</w:t>
      </w:r>
      <w:r w:rsidRPr="00EA4274">
        <w:rPr>
          <w:rFonts w:ascii="Arial" w:eastAsia="Calibri" w:hAnsi="Arial" w:cs="Arial"/>
          <w:kern w:val="0"/>
          <w:sz w:val="20"/>
          <w:szCs w:val="20"/>
          <w:lang w:val="en-GB"/>
          <w14:ligatures w14:val="none"/>
        </w:rPr>
        <w:tab/>
      </w:r>
      <w:r w:rsidR="00C15462" w:rsidRPr="00EA4274">
        <w:rPr>
          <w:rFonts w:ascii="Arial" w:eastAsia="Calibri" w:hAnsi="Arial" w:cs="Arial"/>
          <w:kern w:val="0"/>
          <w:sz w:val="20"/>
          <w:szCs w:val="20"/>
          <w:lang w:val="en-GB"/>
          <w14:ligatures w14:val="none"/>
        </w:rPr>
        <w:t xml:space="preserve">The </w:t>
      </w:r>
      <w:r w:rsidR="00320310" w:rsidRPr="00EA4274">
        <w:rPr>
          <w:rFonts w:ascii="Arial" w:eastAsia="Calibri" w:hAnsi="Arial" w:cs="Arial"/>
          <w:kern w:val="0"/>
          <w:sz w:val="20"/>
          <w:szCs w:val="20"/>
          <w:lang w:val="en-GB"/>
          <w14:ligatures w14:val="none"/>
        </w:rPr>
        <w:t>Reykjavík</w:t>
      </w:r>
      <w:r w:rsidR="00C15462" w:rsidRPr="00EA4274">
        <w:rPr>
          <w:rFonts w:ascii="Arial" w:eastAsia="Calibri" w:hAnsi="Arial" w:cs="Arial"/>
          <w:kern w:val="0"/>
          <w:sz w:val="20"/>
          <w:szCs w:val="20"/>
          <w:lang w:val="en-US"/>
          <w14:ligatures w14:val="none"/>
        </w:rPr>
        <w:t xml:space="preserve"> Declaration committed to making a clean, </w:t>
      </w:r>
      <w:r w:rsidR="00C15462" w:rsidRPr="00EA4274">
        <w:rPr>
          <w:rFonts w:ascii="Arial" w:eastAsia="Calibri" w:hAnsi="Arial" w:cs="Arial"/>
          <w:kern w:val="0"/>
          <w:sz w:val="20"/>
          <w:szCs w:val="20"/>
          <w:lang w:val="en-GB"/>
          <w14:ligatures w14:val="none"/>
        </w:rPr>
        <w:t xml:space="preserve">healthy and sustainable </w:t>
      </w:r>
      <w:r w:rsidR="00C15462" w:rsidRPr="00EA4274">
        <w:rPr>
          <w:rFonts w:ascii="Arial" w:eastAsia="Calibri" w:hAnsi="Arial" w:cs="Arial"/>
          <w:kern w:val="0"/>
          <w:sz w:val="20"/>
          <w:szCs w:val="20"/>
          <w:lang w:val="en-US"/>
          <w14:ligatures w14:val="none"/>
        </w:rPr>
        <w:t xml:space="preserve">environment for present and future generations a visible priority for the Organisation, and work has accelerated in this direction. The Bern </w:t>
      </w:r>
      <w:r w:rsidR="00C15462" w:rsidRPr="00EA4274">
        <w:rPr>
          <w:rFonts w:ascii="Arial" w:eastAsia="Calibri" w:hAnsi="Arial" w:cs="Arial"/>
          <w:kern w:val="0"/>
          <w:sz w:val="20"/>
          <w:szCs w:val="20"/>
          <w:lang w:val="en-GB"/>
          <w14:ligatures w14:val="none"/>
        </w:rPr>
        <w:t>Convention</w:t>
      </w:r>
      <w:r w:rsidR="00C15462" w:rsidRPr="00EA4274">
        <w:rPr>
          <w:rFonts w:ascii="Arial" w:eastAsia="Calibri" w:hAnsi="Arial" w:cs="Arial"/>
          <w:kern w:val="0"/>
          <w:sz w:val="20"/>
          <w:szCs w:val="20"/>
          <w:lang w:val="en-US"/>
          <w14:ligatures w14:val="none"/>
        </w:rPr>
        <w:t xml:space="preserve"> on the Conservation of European Wildlife and Natural Habitats translated its Vision towards 2030 into a concrete Strategic Plan aiming at halting the decline of biodiversity, recovering wildlife and habitats, improving the lives of people and contributing to the health of the planet.</w:t>
      </w:r>
      <w:r w:rsidR="000D1BC9">
        <w:rPr>
          <w:rFonts w:ascii="Arial" w:eastAsia="Calibri" w:hAnsi="Arial" w:cs="Arial"/>
          <w:kern w:val="0"/>
          <w:sz w:val="20"/>
          <w:szCs w:val="20"/>
          <w:lang w:val="en-US"/>
          <w14:ligatures w14:val="none"/>
        </w:rPr>
        <w:t xml:space="preserve"> </w:t>
      </w:r>
      <w:r w:rsidR="00052A2B" w:rsidRPr="0016697C">
        <w:rPr>
          <w:rFonts w:ascii="Arial" w:eastAsia="Calibri" w:hAnsi="Arial" w:cs="Arial"/>
          <w:kern w:val="0"/>
          <w:sz w:val="20"/>
          <w:szCs w:val="20"/>
          <w:lang w:val="en-US"/>
          <w14:ligatures w14:val="none"/>
        </w:rPr>
        <w:t>Activities under the</w:t>
      </w:r>
      <w:r w:rsidR="000D1BC9" w:rsidRPr="0016697C">
        <w:rPr>
          <w:rFonts w:ascii="Arial" w:eastAsia="Calibri" w:hAnsi="Arial" w:cs="Arial"/>
          <w:kern w:val="0"/>
          <w:sz w:val="20"/>
          <w:szCs w:val="20"/>
          <w:lang w:val="en-US"/>
          <w14:ligatures w14:val="none"/>
        </w:rPr>
        <w:t xml:space="preserve"> Council of Europe Landscape Convention w</w:t>
      </w:r>
      <w:r w:rsidR="00052A2B" w:rsidRPr="0016697C">
        <w:rPr>
          <w:rFonts w:ascii="Arial" w:eastAsia="Calibri" w:hAnsi="Arial" w:cs="Arial"/>
          <w:kern w:val="0"/>
          <w:sz w:val="20"/>
          <w:szCs w:val="20"/>
          <w:lang w:val="en-US"/>
          <w14:ligatures w14:val="none"/>
        </w:rPr>
        <w:t>ere</w:t>
      </w:r>
      <w:r w:rsidR="000D1BC9" w:rsidRPr="0016697C">
        <w:rPr>
          <w:rFonts w:ascii="Arial" w:eastAsia="Calibri" w:hAnsi="Arial" w:cs="Arial"/>
          <w:kern w:val="0"/>
          <w:sz w:val="20"/>
          <w:szCs w:val="20"/>
          <w:lang w:val="en-US"/>
          <w14:ligatures w14:val="none"/>
        </w:rPr>
        <w:t xml:space="preserve"> able to restart at the beginning of 2024</w:t>
      </w:r>
      <w:r w:rsidR="000050A9" w:rsidRPr="0016697C">
        <w:rPr>
          <w:rFonts w:ascii="Arial" w:eastAsia="Calibri" w:hAnsi="Arial" w:cs="Arial"/>
          <w:kern w:val="0"/>
          <w:sz w:val="20"/>
          <w:szCs w:val="20"/>
          <w:lang w:val="en-US"/>
          <w14:ligatures w14:val="none"/>
        </w:rPr>
        <w:t>.</w:t>
      </w:r>
      <w:r w:rsidR="00C15462" w:rsidRPr="00EA4274">
        <w:rPr>
          <w:rFonts w:ascii="Arial" w:eastAsia="Calibri" w:hAnsi="Arial" w:cs="Arial"/>
          <w:kern w:val="0"/>
          <w:sz w:val="20"/>
          <w:szCs w:val="20"/>
          <w:lang w:val="en-US"/>
          <w14:ligatures w14:val="none"/>
        </w:rPr>
        <w:t xml:space="preserve"> </w:t>
      </w:r>
      <w:r w:rsidR="00C15462" w:rsidRPr="0016697C">
        <w:rPr>
          <w:rFonts w:ascii="Arial" w:eastAsia="Calibri" w:hAnsi="Arial" w:cs="Arial"/>
          <w:kern w:val="0"/>
          <w:sz w:val="20"/>
          <w:szCs w:val="20"/>
          <w:lang w:val="en-US"/>
          <w14:ligatures w14:val="none"/>
        </w:rPr>
        <w:t>A</w:t>
      </w:r>
      <w:r w:rsidR="00C15462" w:rsidRPr="00EA4274">
        <w:rPr>
          <w:rFonts w:ascii="Arial" w:eastAsia="Calibri" w:hAnsi="Arial" w:cs="Arial"/>
          <w:kern w:val="0"/>
          <w:sz w:val="20"/>
          <w:szCs w:val="20"/>
          <w:lang w:val="en-GB"/>
          <w14:ligatures w14:val="none"/>
        </w:rPr>
        <w:t xml:space="preserve"> study on the need for and feasibility of a further instrument or instruments to address human rights and the environment is expected to be transmitted to the Committee of Ministers in 2024. </w:t>
      </w:r>
      <w:r w:rsidR="00C15462" w:rsidRPr="00EA4274">
        <w:rPr>
          <w:rFonts w:ascii="Arial" w:eastAsia="Calibri" w:hAnsi="Arial" w:cs="Arial"/>
          <w:kern w:val="0"/>
          <w:sz w:val="20"/>
          <w:szCs w:val="20"/>
          <w:lang w:val="en-US"/>
          <w14:ligatures w14:val="none"/>
        </w:rPr>
        <w:t>Work is progressi</w:t>
      </w:r>
      <w:r w:rsidR="00C15462" w:rsidRPr="00EA4274">
        <w:rPr>
          <w:rFonts w:ascii="Arial" w:eastAsia="Calibri" w:hAnsi="Arial" w:cs="Arial"/>
          <w:kern w:val="0"/>
          <w:sz w:val="20"/>
          <w:szCs w:val="20"/>
          <w:lang w:val="en-GB"/>
          <w14:ligatures w14:val="none"/>
        </w:rPr>
        <w:t>ng</w:t>
      </w:r>
      <w:r w:rsidR="00C15462" w:rsidRPr="00EA4274">
        <w:rPr>
          <w:rFonts w:ascii="Arial" w:eastAsia="Calibri" w:hAnsi="Arial" w:cs="Arial"/>
          <w:kern w:val="0"/>
          <w:sz w:val="20"/>
          <w:szCs w:val="20"/>
          <w:lang w:val="en-US"/>
          <w14:ligatures w14:val="none"/>
        </w:rPr>
        <w:t xml:space="preserve"> on the preparation of a Council of Europe Convention on the Protection of the Environment through Criminal Law, which should be completed by the end of 2024.</w:t>
      </w:r>
      <w:r w:rsidR="00C15462" w:rsidRPr="00EA4274">
        <w:rPr>
          <w:rFonts w:ascii="Arial" w:eastAsia="Calibri" w:hAnsi="Arial" w:cs="Arial"/>
          <w:kern w:val="0"/>
          <w:sz w:val="20"/>
          <w:szCs w:val="20"/>
          <w:lang w:val="en-GB"/>
          <w14:ligatures w14:val="none"/>
        </w:rPr>
        <w:t xml:space="preserve"> A 24-month pilot regional project “Human Rights and Sustainable Environment in south-East Europe” started in March 2024. </w:t>
      </w:r>
      <w:r w:rsidR="00FA008B" w:rsidRPr="00EA4274">
        <w:rPr>
          <w:rFonts w:ascii="Arial" w:eastAsia="Calibri" w:hAnsi="Arial" w:cs="Arial"/>
          <w:kern w:val="0"/>
          <w:sz w:val="20"/>
          <w:szCs w:val="20"/>
          <w:lang w:val="en-GB"/>
          <w14:ligatures w14:val="none"/>
        </w:rPr>
        <w:t>The Secretary General has set up a new directorate on social rights, health and environment</w:t>
      </w:r>
      <w:r w:rsidR="004E6208" w:rsidRPr="00EA4274">
        <w:rPr>
          <w:rFonts w:ascii="Arial" w:eastAsia="Calibri" w:hAnsi="Arial" w:cs="Arial"/>
          <w:kern w:val="0"/>
          <w:sz w:val="20"/>
          <w:szCs w:val="20"/>
          <w:lang w:val="en-GB"/>
          <w14:ligatures w14:val="none"/>
        </w:rPr>
        <w:t xml:space="preserve"> and a </w:t>
      </w:r>
      <w:r w:rsidR="00C15462" w:rsidRPr="00EA4274">
        <w:rPr>
          <w:rFonts w:ascii="Arial" w:eastAsia="Calibri" w:hAnsi="Arial" w:cs="Arial"/>
          <w:kern w:val="0"/>
          <w:sz w:val="20"/>
          <w:szCs w:val="20"/>
          <w:lang w:val="en-US"/>
          <w14:ligatures w14:val="none"/>
        </w:rPr>
        <w:t>new Council of Europe Department “Reykjavík process and environment” has been created, along with an Intersecretariat Task Force on the Environment</w:t>
      </w:r>
      <w:r w:rsidR="00413897" w:rsidRPr="00EA4274">
        <w:rPr>
          <w:rFonts w:ascii="Arial" w:eastAsia="Calibri" w:hAnsi="Arial" w:cs="Arial"/>
          <w:kern w:val="0"/>
          <w:sz w:val="20"/>
          <w:szCs w:val="20"/>
          <w:lang w:val="en-US"/>
          <w14:ligatures w14:val="none"/>
        </w:rPr>
        <w:t>. The latter</w:t>
      </w:r>
      <w:r w:rsidR="00C15462" w:rsidRPr="00EA4274">
        <w:rPr>
          <w:rFonts w:ascii="Arial" w:eastAsia="Calibri" w:hAnsi="Arial" w:cs="Arial"/>
          <w:kern w:val="0"/>
          <w:sz w:val="20"/>
          <w:szCs w:val="20"/>
          <w:lang w:val="en-US"/>
          <w14:ligatures w14:val="none"/>
        </w:rPr>
        <w:t xml:space="preserve"> has prepared elements for a Council of Europe Strategy on the Environment and related action plan, which could be developed by an intergovernmental multidisciplinary group on environment.</w:t>
      </w:r>
    </w:p>
    <w:p w14:paraId="0283B8D5" w14:textId="656F7EB0" w:rsidR="00262663" w:rsidRPr="00EA4274" w:rsidRDefault="00262663" w:rsidP="00125871">
      <w:pPr>
        <w:ind w:left="709" w:right="-306" w:hanging="709"/>
        <w:rPr>
          <w:rFonts w:cs="Arial"/>
          <w:i/>
          <w:iCs/>
          <w:szCs w:val="20"/>
        </w:rPr>
      </w:pPr>
    </w:p>
    <w:p w14:paraId="3E786189" w14:textId="793DDAEC" w:rsidR="00C15462" w:rsidRPr="00EA4274" w:rsidRDefault="00C15462" w:rsidP="00125871">
      <w:pPr>
        <w:ind w:left="709" w:right="-306" w:hanging="709"/>
        <w:rPr>
          <w:rFonts w:cs="Arial"/>
          <w:i/>
          <w:iCs/>
          <w:szCs w:val="20"/>
        </w:rPr>
      </w:pPr>
      <w:r w:rsidRPr="00EA4274">
        <w:rPr>
          <w:rFonts w:cs="Arial"/>
          <w:i/>
          <w:iCs/>
          <w:szCs w:val="20"/>
        </w:rPr>
        <w:t>Youth participation</w:t>
      </w:r>
    </w:p>
    <w:p w14:paraId="2B42A175" w14:textId="77777777" w:rsidR="00C15462" w:rsidRPr="00EA4274" w:rsidRDefault="00C15462" w:rsidP="00125871">
      <w:pPr>
        <w:ind w:right="-306"/>
        <w:rPr>
          <w:rFonts w:cs="Arial"/>
          <w:b/>
          <w:bCs/>
          <w:szCs w:val="20"/>
        </w:rPr>
      </w:pPr>
    </w:p>
    <w:p w14:paraId="291E2CF4" w14:textId="77777777" w:rsidR="006A5FAD" w:rsidRPr="00EA4274" w:rsidRDefault="004D6E0C" w:rsidP="00615C9D">
      <w:pPr>
        <w:pStyle w:val="ListParagraph"/>
        <w:spacing w:after="0" w:line="240" w:lineRule="auto"/>
        <w:ind w:left="0" w:right="-306"/>
        <w:rPr>
          <w:rFonts w:ascii="Arial" w:eastAsia="Calibri" w:hAnsi="Arial" w:cs="Arial"/>
          <w:kern w:val="0"/>
          <w:sz w:val="20"/>
          <w:szCs w:val="20"/>
          <w:lang w:val="en-GB"/>
          <w14:ligatures w14:val="none"/>
        </w:rPr>
      </w:pPr>
      <w:r w:rsidRPr="00EA4274">
        <w:rPr>
          <w:rFonts w:ascii="Arial" w:eastAsia="Calibri" w:hAnsi="Arial" w:cs="Arial"/>
          <w:kern w:val="0"/>
          <w:sz w:val="20"/>
          <w:szCs w:val="20"/>
          <w:lang w:val="en-GB"/>
          <w14:ligatures w14:val="none"/>
        </w:rPr>
        <w:t>2</w:t>
      </w:r>
      <w:r w:rsidR="00D95F3A" w:rsidRPr="00EA4274">
        <w:rPr>
          <w:rFonts w:ascii="Arial" w:eastAsia="Calibri" w:hAnsi="Arial" w:cs="Arial"/>
          <w:kern w:val="0"/>
          <w:sz w:val="20"/>
          <w:szCs w:val="20"/>
          <w:lang w:val="en-GB"/>
          <w14:ligatures w14:val="none"/>
        </w:rPr>
        <w:t>4</w:t>
      </w:r>
      <w:r w:rsidRPr="00EA4274">
        <w:rPr>
          <w:rFonts w:ascii="Arial" w:eastAsia="Calibri" w:hAnsi="Arial" w:cs="Arial"/>
          <w:kern w:val="0"/>
          <w:sz w:val="20"/>
          <w:szCs w:val="20"/>
          <w:lang w:val="en-GB"/>
          <w14:ligatures w14:val="none"/>
        </w:rPr>
        <w:t>.</w:t>
      </w:r>
      <w:r w:rsidRPr="00EA4274">
        <w:rPr>
          <w:rFonts w:ascii="Arial" w:eastAsia="Calibri" w:hAnsi="Arial" w:cs="Arial"/>
          <w:kern w:val="0"/>
          <w:sz w:val="20"/>
          <w:szCs w:val="20"/>
          <w:lang w:val="en-GB"/>
          <w14:ligatures w14:val="none"/>
        </w:rPr>
        <w:tab/>
      </w:r>
      <w:r w:rsidR="00C15462" w:rsidRPr="00EA4274">
        <w:rPr>
          <w:rFonts w:ascii="Arial" w:eastAsia="Calibri" w:hAnsi="Arial" w:cs="Arial"/>
          <w:kern w:val="0"/>
          <w:sz w:val="20"/>
          <w:szCs w:val="20"/>
          <w:lang w:val="en-GB"/>
          <w14:ligatures w14:val="none"/>
        </w:rPr>
        <w:t xml:space="preserve">The importance of youth participation in decision-making processes was highlighted in the </w:t>
      </w:r>
      <w:r w:rsidR="00320310" w:rsidRPr="00EA4274">
        <w:rPr>
          <w:rFonts w:ascii="Arial" w:eastAsia="Calibri" w:hAnsi="Arial" w:cs="Arial"/>
          <w:kern w:val="0"/>
          <w:sz w:val="20"/>
          <w:szCs w:val="20"/>
          <w:lang w:val="en-GB"/>
          <w14:ligatures w14:val="none"/>
        </w:rPr>
        <w:t>Reykjavík</w:t>
      </w:r>
      <w:r w:rsidR="00C15462" w:rsidRPr="00EA4274">
        <w:rPr>
          <w:rFonts w:ascii="Arial" w:eastAsia="Calibri" w:hAnsi="Arial" w:cs="Arial"/>
          <w:kern w:val="0"/>
          <w:sz w:val="20"/>
          <w:szCs w:val="20"/>
          <w:lang w:val="en-GB"/>
          <w14:ligatures w14:val="none"/>
        </w:rPr>
        <w:t xml:space="preserve"> Declaration. In October 2023, the Joint Council on Youth adopted elements for a reference framework for a “youth perspective” in the Organisation’s intergovernmental and other deliberations, providing both a political vision for the entire Organisation and its member States and substantive guidance for all sectors and bodies of the Organisation on how to take this perspective forward.</w:t>
      </w:r>
      <w:r w:rsidR="0035162E" w:rsidRPr="00EA4274">
        <w:rPr>
          <w:rFonts w:ascii="Arial" w:eastAsia="Calibri" w:hAnsi="Arial" w:cs="Arial"/>
          <w:kern w:val="0"/>
          <w:sz w:val="20"/>
          <w:szCs w:val="20"/>
          <w:lang w:val="en-GB"/>
          <w14:ligatures w14:val="none"/>
        </w:rPr>
        <w:t xml:space="preserve"> Preparations are in progress </w:t>
      </w:r>
      <w:r w:rsidR="00C006B0" w:rsidRPr="00EA4274">
        <w:rPr>
          <w:rFonts w:ascii="Arial" w:eastAsia="Calibri" w:hAnsi="Arial" w:cs="Arial"/>
          <w:kern w:val="0"/>
          <w:sz w:val="20"/>
          <w:szCs w:val="20"/>
          <w:lang w:val="en-GB"/>
          <w14:ligatures w14:val="none"/>
        </w:rPr>
        <w:t xml:space="preserve">to </w:t>
      </w:r>
      <w:r w:rsidR="0035162E" w:rsidRPr="00EA4274">
        <w:rPr>
          <w:rFonts w:ascii="Arial" w:eastAsia="Calibri" w:hAnsi="Arial" w:cs="Arial"/>
          <w:kern w:val="0"/>
          <w:sz w:val="20"/>
          <w:szCs w:val="20"/>
          <w:lang w:val="en-GB"/>
          <w14:ligatures w14:val="none"/>
        </w:rPr>
        <w:t>finalis</w:t>
      </w:r>
      <w:r w:rsidR="00C006B0" w:rsidRPr="00EA4274">
        <w:rPr>
          <w:rFonts w:ascii="Arial" w:eastAsia="Calibri" w:hAnsi="Arial" w:cs="Arial"/>
          <w:kern w:val="0"/>
          <w:sz w:val="20"/>
          <w:szCs w:val="20"/>
          <w:lang w:val="en-GB"/>
          <w14:ligatures w14:val="none"/>
        </w:rPr>
        <w:t>e</w:t>
      </w:r>
      <w:r w:rsidR="0035162E" w:rsidRPr="00EA4274">
        <w:rPr>
          <w:rFonts w:ascii="Arial" w:eastAsia="Calibri" w:hAnsi="Arial" w:cs="Arial"/>
          <w:kern w:val="0"/>
          <w:sz w:val="20"/>
          <w:szCs w:val="20"/>
          <w:lang w:val="en-GB"/>
          <w14:ligatures w14:val="none"/>
        </w:rPr>
        <w:t xml:space="preserve"> the reference framework for adoption by the Conference of Ministers responsible for Youth</w:t>
      </w:r>
      <w:r w:rsidR="00C006B0" w:rsidRPr="00EA4274">
        <w:rPr>
          <w:rFonts w:ascii="Arial" w:eastAsia="Calibri" w:hAnsi="Arial" w:cs="Arial"/>
          <w:kern w:val="0"/>
          <w:sz w:val="20"/>
          <w:szCs w:val="20"/>
          <w:lang w:val="en-GB"/>
          <w14:ligatures w14:val="none"/>
        </w:rPr>
        <w:t>,</w:t>
      </w:r>
      <w:r w:rsidR="0035162E" w:rsidRPr="00EA4274">
        <w:rPr>
          <w:rFonts w:ascii="Arial" w:eastAsia="Calibri" w:hAnsi="Arial" w:cs="Arial"/>
          <w:kern w:val="0"/>
          <w:sz w:val="20"/>
          <w:szCs w:val="20"/>
          <w:lang w:val="en-GB"/>
          <w14:ligatures w14:val="none"/>
        </w:rPr>
        <w:t xml:space="preserve"> which will be organised by Malta</w:t>
      </w:r>
      <w:r w:rsidR="00615C9D" w:rsidRPr="00EA4274">
        <w:rPr>
          <w:rFonts w:ascii="Arial" w:eastAsia="Calibri" w:hAnsi="Arial" w:cs="Arial"/>
          <w:kern w:val="0"/>
          <w:sz w:val="20"/>
          <w:szCs w:val="20"/>
          <w:lang w:val="en-GB"/>
          <w14:ligatures w14:val="none"/>
        </w:rPr>
        <w:t xml:space="preserve"> </w:t>
      </w:r>
      <w:r w:rsidR="0035162E" w:rsidRPr="00EA4274">
        <w:rPr>
          <w:rFonts w:ascii="Arial" w:eastAsia="Calibri" w:hAnsi="Arial" w:cs="Arial"/>
          <w:kern w:val="0"/>
          <w:sz w:val="20"/>
          <w:szCs w:val="20"/>
          <w:lang w:val="en-GB"/>
          <w14:ligatures w14:val="none"/>
        </w:rPr>
        <w:t>during its Presidency of the Co</w:t>
      </w:r>
      <w:r w:rsidR="00C006B0" w:rsidRPr="00EA4274">
        <w:rPr>
          <w:rFonts w:ascii="Arial" w:eastAsia="Calibri" w:hAnsi="Arial" w:cs="Arial"/>
          <w:kern w:val="0"/>
          <w:sz w:val="20"/>
          <w:szCs w:val="20"/>
          <w:lang w:val="en-GB"/>
          <w14:ligatures w14:val="none"/>
        </w:rPr>
        <w:t>mmittee of Ministers</w:t>
      </w:r>
      <w:r w:rsidR="0035162E" w:rsidRPr="00EA4274">
        <w:rPr>
          <w:rFonts w:ascii="Arial" w:eastAsia="Calibri" w:hAnsi="Arial" w:cs="Arial"/>
          <w:kern w:val="0"/>
          <w:sz w:val="20"/>
          <w:szCs w:val="20"/>
          <w:lang w:val="en-GB"/>
          <w14:ligatures w14:val="none"/>
        </w:rPr>
        <w:t xml:space="preserve"> next year. Efforts are also underway to simultaneously modernise the European Charter on the Participation of Young People in Local and Regional Life.</w:t>
      </w:r>
      <w:r w:rsidR="00C15462" w:rsidRPr="00EA4274">
        <w:rPr>
          <w:rFonts w:ascii="Arial" w:eastAsia="Calibri" w:hAnsi="Arial" w:cs="Arial"/>
          <w:kern w:val="0"/>
          <w:sz w:val="20"/>
          <w:szCs w:val="20"/>
          <w:lang w:val="en-GB"/>
          <w14:ligatures w14:val="none"/>
        </w:rPr>
        <w:t xml:space="preserve"> </w:t>
      </w:r>
      <w:r w:rsidR="00BC6777" w:rsidRPr="00EA4274">
        <w:rPr>
          <w:rFonts w:ascii="Arial" w:eastAsia="Calibri" w:hAnsi="Arial" w:cs="Arial"/>
          <w:kern w:val="0"/>
          <w:sz w:val="20"/>
          <w:szCs w:val="20"/>
          <w:lang w:val="en-GB"/>
          <w14:ligatures w14:val="none"/>
        </w:rPr>
        <w:t>On 14</w:t>
      </w:r>
      <w:r w:rsidR="00F347EA" w:rsidRPr="00EA4274">
        <w:rPr>
          <w:rFonts w:ascii="Arial" w:eastAsia="Calibri" w:hAnsi="Arial" w:cs="Arial"/>
          <w:kern w:val="0"/>
          <w:sz w:val="20"/>
          <w:szCs w:val="20"/>
          <w:lang w:val="en-GB"/>
          <w14:ligatures w14:val="none"/>
        </w:rPr>
        <w:noBreakHyphen/>
      </w:r>
      <w:r w:rsidR="00BC6777" w:rsidRPr="00EA4274">
        <w:rPr>
          <w:rFonts w:ascii="Arial" w:eastAsia="Calibri" w:hAnsi="Arial" w:cs="Arial"/>
          <w:kern w:val="0"/>
          <w:sz w:val="20"/>
          <w:szCs w:val="20"/>
          <w:lang w:val="en-GB"/>
          <w14:ligatures w14:val="none"/>
        </w:rPr>
        <w:t>16</w:t>
      </w:r>
      <w:r w:rsidR="00F347EA" w:rsidRPr="00EA4274">
        <w:rPr>
          <w:rFonts w:ascii="Arial" w:eastAsia="Calibri" w:hAnsi="Arial" w:cs="Arial"/>
          <w:kern w:val="0"/>
          <w:sz w:val="20"/>
          <w:szCs w:val="20"/>
          <w:lang w:val="en-GB"/>
          <w14:ligatures w14:val="none"/>
        </w:rPr>
        <w:t> </w:t>
      </w:r>
      <w:r w:rsidR="00BC6777" w:rsidRPr="00EA4274">
        <w:rPr>
          <w:rFonts w:ascii="Arial" w:eastAsia="Calibri" w:hAnsi="Arial" w:cs="Arial"/>
          <w:kern w:val="0"/>
          <w:sz w:val="20"/>
          <w:szCs w:val="20"/>
          <w:lang w:val="en-GB"/>
          <w14:ligatures w14:val="none"/>
        </w:rPr>
        <w:t>May 2024, i</w:t>
      </w:r>
      <w:r w:rsidR="0094012A" w:rsidRPr="00EA4274">
        <w:rPr>
          <w:rFonts w:ascii="Arial" w:eastAsia="Calibri" w:hAnsi="Arial" w:cs="Arial"/>
          <w:kern w:val="0"/>
          <w:sz w:val="20"/>
          <w:szCs w:val="20"/>
          <w:lang w:val="en-GB"/>
          <w14:ligatures w14:val="none"/>
        </w:rPr>
        <w:t>n the framework of the celebrations of the 75</w:t>
      </w:r>
      <w:r w:rsidR="0094012A" w:rsidRPr="00D72B86">
        <w:rPr>
          <w:rFonts w:ascii="Arial" w:eastAsia="Calibri" w:hAnsi="Arial" w:cs="Arial"/>
          <w:kern w:val="0"/>
          <w:sz w:val="20"/>
          <w:szCs w:val="20"/>
          <w:vertAlign w:val="superscript"/>
          <w:lang w:val="en-GB"/>
          <w14:ligatures w14:val="none"/>
        </w:rPr>
        <w:t>th</w:t>
      </w:r>
      <w:r w:rsidR="00320310" w:rsidRPr="00EA4274">
        <w:rPr>
          <w:rFonts w:ascii="Arial" w:eastAsia="Calibri" w:hAnsi="Arial" w:cs="Arial"/>
          <w:kern w:val="0"/>
          <w:sz w:val="20"/>
          <w:szCs w:val="20"/>
          <w:lang w:val="en-GB"/>
          <w14:ligatures w14:val="none"/>
        </w:rPr>
        <w:t> </w:t>
      </w:r>
      <w:r w:rsidR="0094012A" w:rsidRPr="00EA4274">
        <w:rPr>
          <w:rFonts w:ascii="Arial" w:eastAsia="Calibri" w:hAnsi="Arial" w:cs="Arial"/>
          <w:kern w:val="0"/>
          <w:sz w:val="20"/>
          <w:szCs w:val="20"/>
          <w:lang w:val="en-GB"/>
          <w14:ligatures w14:val="none"/>
        </w:rPr>
        <w:t xml:space="preserve">anniversary of the Council of Europe and under the Presidency of Liechtenstein, the youth event “Confidence in tomorrow”, seeking to further renew and </w:t>
      </w:r>
    </w:p>
    <w:p w14:paraId="3D13F934" w14:textId="433EA809" w:rsidR="005E65A8" w:rsidRDefault="0094012A" w:rsidP="00615C9D">
      <w:pPr>
        <w:pStyle w:val="ListParagraph"/>
        <w:spacing w:after="0" w:line="240" w:lineRule="auto"/>
        <w:ind w:left="0" w:right="-306"/>
        <w:rPr>
          <w:rFonts w:ascii="Arial" w:eastAsia="Calibri" w:hAnsi="Arial" w:cs="Arial"/>
          <w:kern w:val="0"/>
          <w:sz w:val="20"/>
          <w:szCs w:val="20"/>
          <w:lang w:val="en-GB"/>
          <w14:ligatures w14:val="none"/>
        </w:rPr>
      </w:pPr>
      <w:r w:rsidRPr="00EA4274">
        <w:rPr>
          <w:rFonts w:ascii="Arial" w:eastAsia="Calibri" w:hAnsi="Arial" w:cs="Arial"/>
          <w:kern w:val="0"/>
          <w:sz w:val="20"/>
          <w:szCs w:val="20"/>
          <w:lang w:val="en-GB"/>
          <w14:ligatures w14:val="none"/>
        </w:rPr>
        <w:t>strengthen the close relationship between the mission of the Council of Europe and the young people, is being organised.</w:t>
      </w:r>
    </w:p>
    <w:p w14:paraId="55C14479" w14:textId="77777777" w:rsidR="005E65A8" w:rsidRDefault="005E65A8">
      <w:pPr>
        <w:rPr>
          <w:rFonts w:cs="Arial"/>
          <w:szCs w:val="20"/>
        </w:rPr>
      </w:pPr>
      <w:r>
        <w:rPr>
          <w:rFonts w:cs="Arial"/>
          <w:szCs w:val="20"/>
        </w:rPr>
        <w:br w:type="page"/>
      </w:r>
    </w:p>
    <w:p w14:paraId="66CAA13F" w14:textId="0D15D3C4" w:rsidR="0035162E" w:rsidRPr="00EA4274" w:rsidRDefault="004D6E0C" w:rsidP="004D6E0C">
      <w:pPr>
        <w:pStyle w:val="ListParagraph"/>
        <w:spacing w:after="0" w:line="240" w:lineRule="auto"/>
        <w:ind w:left="0" w:right="-306"/>
        <w:rPr>
          <w:rFonts w:ascii="Arial" w:eastAsia="Calibri" w:hAnsi="Arial" w:cs="Arial"/>
          <w:kern w:val="0"/>
          <w:sz w:val="20"/>
          <w:szCs w:val="20"/>
          <w:lang w:val="en-GB"/>
          <w14:ligatures w14:val="none"/>
        </w:rPr>
      </w:pPr>
      <w:r w:rsidRPr="00EA4274">
        <w:rPr>
          <w:rFonts w:ascii="Arial" w:eastAsia="Calibri" w:hAnsi="Arial" w:cs="Arial"/>
          <w:kern w:val="0"/>
          <w:sz w:val="20"/>
          <w:szCs w:val="20"/>
          <w:lang w:val="en-GB"/>
          <w14:ligatures w14:val="none"/>
        </w:rPr>
        <w:lastRenderedPageBreak/>
        <w:t>2</w:t>
      </w:r>
      <w:r w:rsidR="00D95F3A" w:rsidRPr="00EA4274">
        <w:rPr>
          <w:rFonts w:ascii="Arial" w:eastAsia="Calibri" w:hAnsi="Arial" w:cs="Arial"/>
          <w:kern w:val="0"/>
          <w:sz w:val="20"/>
          <w:szCs w:val="20"/>
          <w:lang w:val="en-GB"/>
          <w14:ligatures w14:val="none"/>
        </w:rPr>
        <w:t>5</w:t>
      </w:r>
      <w:r w:rsidRPr="00EA4274">
        <w:rPr>
          <w:rFonts w:ascii="Arial" w:eastAsia="Calibri" w:hAnsi="Arial" w:cs="Arial"/>
          <w:kern w:val="0"/>
          <w:sz w:val="20"/>
          <w:szCs w:val="20"/>
          <w:lang w:val="en-GB"/>
          <w14:ligatures w14:val="none"/>
        </w:rPr>
        <w:t>.</w:t>
      </w:r>
      <w:r w:rsidRPr="00EA4274">
        <w:rPr>
          <w:rFonts w:ascii="Arial" w:eastAsia="Calibri" w:hAnsi="Arial" w:cs="Arial"/>
          <w:kern w:val="0"/>
          <w:sz w:val="20"/>
          <w:szCs w:val="20"/>
          <w:lang w:val="en-GB"/>
          <w14:ligatures w14:val="none"/>
        </w:rPr>
        <w:tab/>
      </w:r>
      <w:r w:rsidR="0035162E" w:rsidRPr="00EA4274">
        <w:rPr>
          <w:rFonts w:ascii="Arial" w:eastAsia="Calibri" w:hAnsi="Arial" w:cs="Arial"/>
          <w:kern w:val="0"/>
          <w:sz w:val="20"/>
          <w:szCs w:val="20"/>
          <w:lang w:val="en-GB"/>
          <w14:ligatures w14:val="none"/>
        </w:rPr>
        <w:t>The Council of Europe is committed to promoting and fostering youth participation not just across Europe but also beyond through a range of program</w:t>
      </w:r>
      <w:r w:rsidR="00C006B0" w:rsidRPr="00EA4274">
        <w:rPr>
          <w:rFonts w:ascii="Arial" w:eastAsia="Calibri" w:hAnsi="Arial" w:cs="Arial"/>
          <w:kern w:val="0"/>
          <w:sz w:val="20"/>
          <w:szCs w:val="20"/>
          <w:lang w:val="en-GB"/>
          <w14:ligatures w14:val="none"/>
        </w:rPr>
        <w:t>me</w:t>
      </w:r>
      <w:r w:rsidR="0035162E" w:rsidRPr="00EA4274">
        <w:rPr>
          <w:rFonts w:ascii="Arial" w:eastAsia="Calibri" w:hAnsi="Arial" w:cs="Arial"/>
          <w:kern w:val="0"/>
          <w:sz w:val="20"/>
          <w:szCs w:val="20"/>
          <w:lang w:val="en-GB"/>
          <w14:ligatures w14:val="none"/>
        </w:rPr>
        <w:t xml:space="preserve">s, events, and initiatives. This is particularly showcased through the annual World Forum for Democracy, and the numerous activities prioritising youth empowerment by the North-South Centre, further reinforced through its new 2024-2027 Strategy. </w:t>
      </w:r>
    </w:p>
    <w:p w14:paraId="60B04EC4" w14:textId="77777777" w:rsidR="0035162E" w:rsidRPr="00EA4274" w:rsidRDefault="0035162E" w:rsidP="00BD718E">
      <w:pPr>
        <w:pStyle w:val="ListParagraph"/>
        <w:spacing w:after="0" w:line="240" w:lineRule="auto"/>
        <w:ind w:left="0" w:right="-306"/>
        <w:rPr>
          <w:rFonts w:ascii="Arial" w:eastAsia="Calibri" w:hAnsi="Arial" w:cs="Arial"/>
          <w:kern w:val="0"/>
          <w:sz w:val="20"/>
          <w:szCs w:val="20"/>
          <w:lang w:val="en-GB"/>
          <w14:ligatures w14:val="none"/>
        </w:rPr>
      </w:pPr>
    </w:p>
    <w:p w14:paraId="424C1C5A" w14:textId="23A28DFB" w:rsidR="00C15462" w:rsidRPr="00EA4274" w:rsidRDefault="00C74BA6" w:rsidP="00125871">
      <w:pPr>
        <w:ind w:right="-306"/>
        <w:contextualSpacing/>
        <w:rPr>
          <w:rFonts w:eastAsia="Times New Roman" w:cs="Arial"/>
          <w:i/>
          <w:iCs/>
          <w:szCs w:val="20"/>
        </w:rPr>
      </w:pPr>
      <w:r w:rsidRPr="00EA4274">
        <w:rPr>
          <w:rFonts w:eastAsia="Times New Roman" w:cs="Arial"/>
          <w:i/>
          <w:iCs/>
          <w:szCs w:val="20"/>
        </w:rPr>
        <w:t xml:space="preserve">Programme, </w:t>
      </w:r>
      <w:r w:rsidR="00615C9D" w:rsidRPr="00EA4274">
        <w:rPr>
          <w:rFonts w:eastAsia="Times New Roman" w:cs="Arial"/>
          <w:i/>
          <w:iCs/>
          <w:szCs w:val="20"/>
        </w:rPr>
        <w:t>b</w:t>
      </w:r>
      <w:r w:rsidR="00BC6777" w:rsidRPr="00EA4274">
        <w:rPr>
          <w:rFonts w:eastAsia="Times New Roman" w:cs="Arial"/>
          <w:i/>
          <w:iCs/>
          <w:szCs w:val="20"/>
        </w:rPr>
        <w:t>udget and reform</w:t>
      </w:r>
    </w:p>
    <w:p w14:paraId="7CE88813" w14:textId="77777777" w:rsidR="00C15462" w:rsidRPr="00EA4274" w:rsidRDefault="00C15462" w:rsidP="00125871">
      <w:pPr>
        <w:ind w:right="-306"/>
        <w:contextualSpacing/>
        <w:rPr>
          <w:rFonts w:eastAsia="Times New Roman" w:cs="Arial"/>
          <w:i/>
          <w:iCs/>
          <w:szCs w:val="20"/>
        </w:rPr>
      </w:pPr>
    </w:p>
    <w:p w14:paraId="0BBC9F6C" w14:textId="07B49D82" w:rsidR="00E1527F" w:rsidRPr="00EA4274" w:rsidRDefault="00CF1176" w:rsidP="00CF1176">
      <w:pPr>
        <w:pStyle w:val="ListParagraph"/>
        <w:spacing w:after="0" w:line="240" w:lineRule="auto"/>
        <w:ind w:left="0" w:right="-306"/>
        <w:rPr>
          <w:rFonts w:ascii="Arial" w:eastAsia="Calibri" w:hAnsi="Arial" w:cs="Arial"/>
          <w:kern w:val="0"/>
          <w:sz w:val="20"/>
          <w:szCs w:val="20"/>
          <w:lang w:val="en-GB"/>
          <w14:ligatures w14:val="none"/>
        </w:rPr>
      </w:pPr>
      <w:r w:rsidRPr="00EA4274">
        <w:rPr>
          <w:rFonts w:ascii="Arial" w:eastAsia="Calibri" w:hAnsi="Arial" w:cs="Arial"/>
          <w:kern w:val="0"/>
          <w:sz w:val="20"/>
          <w:szCs w:val="20"/>
          <w:lang w:val="en-US"/>
          <w14:ligatures w14:val="none"/>
        </w:rPr>
        <w:t>2</w:t>
      </w:r>
      <w:r w:rsidR="00D95F3A" w:rsidRPr="00EA4274">
        <w:rPr>
          <w:rFonts w:ascii="Arial" w:eastAsia="Calibri" w:hAnsi="Arial" w:cs="Arial"/>
          <w:kern w:val="0"/>
          <w:sz w:val="20"/>
          <w:szCs w:val="20"/>
          <w:lang w:val="en-US"/>
          <w14:ligatures w14:val="none"/>
        </w:rPr>
        <w:t>6</w:t>
      </w:r>
      <w:r w:rsidRPr="00EA4274">
        <w:rPr>
          <w:rFonts w:ascii="Arial" w:eastAsia="Calibri" w:hAnsi="Arial" w:cs="Arial"/>
          <w:kern w:val="0"/>
          <w:sz w:val="20"/>
          <w:szCs w:val="20"/>
          <w:lang w:val="en-US"/>
          <w14:ligatures w14:val="none"/>
        </w:rPr>
        <w:t>.</w:t>
      </w:r>
      <w:r w:rsidRPr="00EA4274">
        <w:rPr>
          <w:rFonts w:ascii="Arial" w:eastAsia="Calibri" w:hAnsi="Arial" w:cs="Arial"/>
          <w:kern w:val="0"/>
          <w:sz w:val="20"/>
          <w:szCs w:val="20"/>
          <w:lang w:val="en-GB"/>
          <w14:ligatures w14:val="none"/>
        </w:rPr>
        <w:tab/>
      </w:r>
      <w:r w:rsidR="00C15462" w:rsidRPr="00EA4274">
        <w:rPr>
          <w:rFonts w:ascii="Arial" w:eastAsia="Calibri" w:hAnsi="Arial" w:cs="Arial"/>
          <w:kern w:val="0"/>
          <w:sz w:val="20"/>
          <w:szCs w:val="20"/>
          <w:lang w:val="en-GB"/>
          <w14:ligatures w14:val="none"/>
        </w:rPr>
        <w:t>The 75</w:t>
      </w:r>
      <w:r w:rsidR="00C15462" w:rsidRPr="00EA4274">
        <w:rPr>
          <w:rFonts w:ascii="Arial" w:eastAsia="Calibri" w:hAnsi="Arial" w:cs="Arial"/>
          <w:kern w:val="0"/>
          <w:sz w:val="20"/>
          <w:szCs w:val="20"/>
          <w:vertAlign w:val="superscript"/>
          <w:lang w:val="en-GB"/>
          <w14:ligatures w14:val="none"/>
        </w:rPr>
        <w:t>th</w:t>
      </w:r>
      <w:r w:rsidR="00C15462" w:rsidRPr="00EA4274">
        <w:rPr>
          <w:rFonts w:ascii="Arial" w:eastAsia="Calibri" w:hAnsi="Arial" w:cs="Arial"/>
          <w:kern w:val="0"/>
          <w:sz w:val="20"/>
          <w:szCs w:val="20"/>
          <w:lang w:val="en-GB"/>
          <w14:ligatures w14:val="none"/>
        </w:rPr>
        <w:t xml:space="preserve"> anniversary of the Council of Europe that is celebrated this year reiterates that we remain “united around our values”. </w:t>
      </w:r>
      <w:r w:rsidR="00C15462" w:rsidRPr="00EA4274">
        <w:rPr>
          <w:rFonts w:ascii="Arial" w:eastAsia="Times New Roman" w:hAnsi="Arial" w:cs="Arial"/>
          <w:kern w:val="0"/>
          <w:sz w:val="20"/>
          <w:szCs w:val="20"/>
          <w:lang w:val="en-US"/>
          <w14:ligatures w14:val="none"/>
        </w:rPr>
        <w:t xml:space="preserve">The increased budget </w:t>
      </w:r>
      <w:r w:rsidR="00FA008B" w:rsidRPr="00EA4274">
        <w:rPr>
          <w:rFonts w:ascii="Arial" w:eastAsia="Times New Roman" w:hAnsi="Arial" w:cs="Arial"/>
          <w:kern w:val="0"/>
          <w:sz w:val="20"/>
          <w:szCs w:val="20"/>
          <w:lang w:val="en-US"/>
          <w14:ligatures w14:val="none"/>
        </w:rPr>
        <w:t xml:space="preserve">for 2024-2025 </w:t>
      </w:r>
      <w:r w:rsidR="00C15462" w:rsidRPr="00EA4274">
        <w:rPr>
          <w:rFonts w:ascii="Arial" w:eastAsia="Times New Roman" w:hAnsi="Arial" w:cs="Arial"/>
          <w:kern w:val="0"/>
          <w:sz w:val="20"/>
          <w:szCs w:val="20"/>
          <w:lang w:val="en-US"/>
          <w14:ligatures w14:val="none"/>
        </w:rPr>
        <w:t xml:space="preserve">reflects the forward-looking agenda of the Organisation and the direction given by the Summit. </w:t>
      </w:r>
      <w:r w:rsidR="00C15462" w:rsidRPr="00EA4274">
        <w:rPr>
          <w:rFonts w:ascii="Arial" w:eastAsia="Calibri" w:hAnsi="Arial" w:cs="Arial"/>
          <w:kern w:val="0"/>
          <w:sz w:val="20"/>
          <w:szCs w:val="20"/>
          <w:lang w:val="en-US"/>
          <w14:ligatures w14:val="none"/>
        </w:rPr>
        <w:t>Implementation</w:t>
      </w:r>
      <w:r w:rsidR="00C15462" w:rsidRPr="00EA4274">
        <w:rPr>
          <w:rFonts w:ascii="Arial" w:eastAsia="Times New Roman" w:hAnsi="Arial" w:cs="Arial"/>
          <w:kern w:val="0"/>
          <w:sz w:val="20"/>
          <w:szCs w:val="20"/>
          <w:lang w:val="en-US"/>
          <w14:ligatures w14:val="none"/>
        </w:rPr>
        <w:t xml:space="preserve"> of the </w:t>
      </w:r>
      <w:r w:rsidR="00320310" w:rsidRPr="00EA4274">
        <w:rPr>
          <w:rFonts w:ascii="Arial" w:eastAsia="Calibri" w:hAnsi="Arial" w:cs="Arial"/>
          <w:kern w:val="0"/>
          <w:sz w:val="20"/>
          <w:szCs w:val="20"/>
          <w:lang w:val="en-GB"/>
          <w14:ligatures w14:val="none"/>
        </w:rPr>
        <w:t>Reykjavík</w:t>
      </w:r>
      <w:r w:rsidR="00C15462" w:rsidRPr="00EA4274">
        <w:rPr>
          <w:rFonts w:ascii="Arial" w:eastAsia="Times New Roman" w:hAnsi="Arial" w:cs="Arial"/>
          <w:kern w:val="0"/>
          <w:sz w:val="20"/>
          <w:szCs w:val="20"/>
          <w:lang w:val="en-US"/>
          <w14:ligatures w14:val="none"/>
        </w:rPr>
        <w:t xml:space="preserve"> Declaration has been mainstreamed in the terms of reference of all Council of Europe steering committees, which have been </w:t>
      </w:r>
      <w:r w:rsidR="00C15462" w:rsidRPr="00EA4274">
        <w:rPr>
          <w:rFonts w:ascii="Arial" w:eastAsia="Calibri" w:hAnsi="Arial" w:cs="Arial"/>
          <w:kern w:val="0"/>
          <w:sz w:val="20"/>
          <w:szCs w:val="20"/>
          <w:lang w:val="en-GB"/>
          <w14:ligatures w14:val="none"/>
        </w:rPr>
        <w:t>instructed to take due account of it in their activities and to submit proposals for its implementation. The Deputies welcomed the commitment of the Secretary General to continue the reform process to achieve greater efficiency and effectiveness and invited her to seek further budgetary efficiency in order to reinvest in priority sectors. Co-operation programmes and activities continue to support member States in fulfilling their commitments</w:t>
      </w:r>
      <w:r w:rsidR="00842E60" w:rsidRPr="00EA4274">
        <w:rPr>
          <w:rFonts w:ascii="Arial" w:eastAsia="Calibri" w:hAnsi="Arial" w:cs="Arial"/>
          <w:kern w:val="0"/>
          <w:sz w:val="20"/>
          <w:szCs w:val="20"/>
          <w:lang w:val="en-GB"/>
          <w14:ligatures w14:val="none"/>
        </w:rPr>
        <w:t xml:space="preserve"> and this dimension is being strengthened through continued fostering of its decentralisation and adjusted funding on the Ordinary Budget</w:t>
      </w:r>
      <w:r w:rsidR="00C15462" w:rsidRPr="00EA4274">
        <w:rPr>
          <w:rFonts w:ascii="Arial" w:eastAsia="Calibri" w:hAnsi="Arial" w:cs="Arial"/>
          <w:kern w:val="0"/>
          <w:sz w:val="20"/>
          <w:szCs w:val="20"/>
          <w:lang w:val="en-GB"/>
          <w14:ligatures w14:val="none"/>
        </w:rPr>
        <w:t>.</w:t>
      </w:r>
      <w:r w:rsidR="00C15462" w:rsidRPr="00EA4274">
        <w:rPr>
          <w:rFonts w:ascii="Arial" w:eastAsia="Times New Roman" w:hAnsi="Arial" w:cs="Arial"/>
          <w:kern w:val="0"/>
          <w:sz w:val="20"/>
          <w:szCs w:val="20"/>
          <w:lang w:val="en-US"/>
          <w14:ligatures w14:val="none"/>
        </w:rPr>
        <w:t xml:space="preserve"> </w:t>
      </w:r>
      <w:r w:rsidR="00C15462" w:rsidRPr="00EA4274">
        <w:rPr>
          <w:rFonts w:ascii="Arial" w:eastAsia="Calibri" w:hAnsi="Arial" w:cs="Arial"/>
          <w:kern w:val="0"/>
          <w:sz w:val="20"/>
          <w:szCs w:val="20"/>
          <w:lang w:val="en-GB"/>
          <w14:ligatures w14:val="none"/>
        </w:rPr>
        <w:t xml:space="preserve">The forthcoming People Strategy 2024-2027 will include a strong mobility component, including to and from the field offices. </w:t>
      </w:r>
    </w:p>
    <w:p w14:paraId="4958D2EB" w14:textId="77777777" w:rsidR="00601259" w:rsidRDefault="00601259" w:rsidP="00125871">
      <w:pPr>
        <w:ind w:right="-306"/>
        <w:contextualSpacing/>
        <w:rPr>
          <w:rFonts w:eastAsia="Times New Roman" w:cs="Arial"/>
          <w:bCs/>
          <w:i/>
          <w:iCs/>
          <w:szCs w:val="20"/>
        </w:rPr>
      </w:pPr>
    </w:p>
    <w:p w14:paraId="536C5C99" w14:textId="37B22C43" w:rsidR="00044CD7" w:rsidRPr="00EA4274" w:rsidRDefault="00044CD7" w:rsidP="00125871">
      <w:pPr>
        <w:ind w:right="-306"/>
        <w:contextualSpacing/>
        <w:rPr>
          <w:rFonts w:eastAsia="Times New Roman" w:cs="Arial"/>
          <w:bCs/>
          <w:i/>
          <w:iCs/>
          <w:szCs w:val="20"/>
        </w:rPr>
      </w:pPr>
      <w:r w:rsidRPr="00EA4274">
        <w:rPr>
          <w:rFonts w:eastAsia="Times New Roman" w:cs="Arial"/>
          <w:bCs/>
          <w:i/>
          <w:iCs/>
          <w:szCs w:val="20"/>
        </w:rPr>
        <w:t>Transparency</w:t>
      </w:r>
    </w:p>
    <w:p w14:paraId="7F294D7E" w14:textId="77777777" w:rsidR="00044CD7" w:rsidRPr="00EA4274" w:rsidRDefault="00044CD7" w:rsidP="00125871">
      <w:pPr>
        <w:ind w:right="-306"/>
        <w:contextualSpacing/>
        <w:rPr>
          <w:rFonts w:eastAsia="Times New Roman" w:cs="Arial"/>
          <w:bCs/>
          <w:i/>
          <w:iCs/>
          <w:szCs w:val="20"/>
        </w:rPr>
      </w:pPr>
    </w:p>
    <w:p w14:paraId="6E8EDAE6" w14:textId="600BD332" w:rsidR="00044CD7" w:rsidRPr="00EA4274" w:rsidRDefault="00044CD7" w:rsidP="00125871">
      <w:pPr>
        <w:ind w:right="-306"/>
        <w:rPr>
          <w:rFonts w:cs="Arial"/>
          <w:bCs/>
          <w:i/>
          <w:iCs/>
          <w:szCs w:val="20"/>
          <w:lang w:val="en-US"/>
        </w:rPr>
      </w:pPr>
      <w:r w:rsidRPr="00EA4274">
        <w:rPr>
          <w:rFonts w:cs="Arial"/>
          <w:bCs/>
          <w:szCs w:val="20"/>
        </w:rPr>
        <w:t>2</w:t>
      </w:r>
      <w:r w:rsidR="00D95F3A" w:rsidRPr="00EA4274">
        <w:rPr>
          <w:rFonts w:cs="Arial"/>
          <w:bCs/>
          <w:szCs w:val="20"/>
        </w:rPr>
        <w:t>7</w:t>
      </w:r>
      <w:r w:rsidR="004D6E0C" w:rsidRPr="00EA4274">
        <w:rPr>
          <w:rFonts w:cs="Arial"/>
          <w:bCs/>
          <w:szCs w:val="20"/>
        </w:rPr>
        <w:t>.</w:t>
      </w:r>
      <w:r w:rsidRPr="00EA4274">
        <w:rPr>
          <w:rFonts w:cs="Arial"/>
          <w:bCs/>
          <w:szCs w:val="20"/>
        </w:rPr>
        <w:tab/>
      </w:r>
      <w:r w:rsidRPr="00EA4274">
        <w:rPr>
          <w:rFonts w:cs="Arial"/>
          <w:bCs/>
          <w:szCs w:val="20"/>
          <w:lang w:val="en-US"/>
        </w:rPr>
        <w:t xml:space="preserve">Recalling the Reykjavík Declaration’s aim of achieving greater transparency within the Council of Europe, work is </w:t>
      </w:r>
      <w:r w:rsidR="0029246D" w:rsidRPr="00EA4274">
        <w:rPr>
          <w:rFonts w:cs="Arial"/>
          <w:bCs/>
          <w:szCs w:val="20"/>
          <w:lang w:val="en-US"/>
        </w:rPr>
        <w:t xml:space="preserve">in progress to evaluate possible avenues for </w:t>
      </w:r>
      <w:r w:rsidRPr="00EA4274">
        <w:rPr>
          <w:rFonts w:cs="Arial"/>
          <w:bCs/>
          <w:szCs w:val="20"/>
          <w:lang w:val="en-US"/>
        </w:rPr>
        <w:t>improving the transparency of the activities of</w:t>
      </w:r>
      <w:r w:rsidR="0029246D" w:rsidRPr="00EA4274">
        <w:rPr>
          <w:rFonts w:cs="Arial"/>
          <w:bCs/>
          <w:szCs w:val="20"/>
          <w:lang w:val="en-US"/>
        </w:rPr>
        <w:t xml:space="preserve"> the</w:t>
      </w:r>
      <w:r w:rsidRPr="00EA4274">
        <w:rPr>
          <w:rFonts w:cs="Arial"/>
          <w:bCs/>
          <w:szCs w:val="20"/>
          <w:lang w:val="en-US"/>
        </w:rPr>
        <w:t xml:space="preserve"> Committee of Ministers and its documentation. Further steps will be taken </w:t>
      </w:r>
      <w:r w:rsidR="000D776A" w:rsidRPr="00BE7991">
        <w:rPr>
          <w:rFonts w:cs="Arial"/>
          <w:bCs/>
          <w:szCs w:val="20"/>
          <w:lang w:val="en-US"/>
        </w:rPr>
        <w:t>in the course of 2024</w:t>
      </w:r>
      <w:r w:rsidR="000D776A" w:rsidRPr="00EA4274">
        <w:rPr>
          <w:rFonts w:cs="Arial"/>
          <w:bCs/>
          <w:color w:val="FF0000"/>
          <w:szCs w:val="20"/>
          <w:lang w:val="en-US"/>
        </w:rPr>
        <w:t xml:space="preserve"> </w:t>
      </w:r>
      <w:r w:rsidRPr="00EA4274">
        <w:rPr>
          <w:rFonts w:cs="Arial"/>
          <w:bCs/>
          <w:szCs w:val="20"/>
          <w:lang w:val="en-US"/>
        </w:rPr>
        <w:t>to increase the transparency of the Committee of Ministers</w:t>
      </w:r>
      <w:r w:rsidR="00EC6312" w:rsidRPr="00EA4274">
        <w:rPr>
          <w:rFonts w:cs="Arial"/>
          <w:bCs/>
          <w:szCs w:val="20"/>
          <w:lang w:val="en-US"/>
        </w:rPr>
        <w:t>,</w:t>
      </w:r>
      <w:r w:rsidRPr="00EA4274">
        <w:rPr>
          <w:rFonts w:cs="Arial"/>
          <w:bCs/>
          <w:szCs w:val="20"/>
          <w:lang w:val="en-US"/>
        </w:rPr>
        <w:t xml:space="preserve"> </w:t>
      </w:r>
      <w:r w:rsidR="00EC6312" w:rsidRPr="00EA4274">
        <w:rPr>
          <w:rFonts w:cs="Arial"/>
          <w:bCs/>
          <w:szCs w:val="20"/>
          <w:lang w:val="en-US"/>
        </w:rPr>
        <w:t>also in view of a meaningful engagement with civil society</w:t>
      </w:r>
      <w:r w:rsidRPr="00EA4274">
        <w:rPr>
          <w:rFonts w:cs="Arial"/>
          <w:bCs/>
          <w:szCs w:val="20"/>
          <w:lang w:val="en-US"/>
        </w:rPr>
        <w:t>.</w:t>
      </w:r>
    </w:p>
    <w:p w14:paraId="7FAAB846" w14:textId="77777777" w:rsidR="00044CD7" w:rsidRPr="00EA4274" w:rsidRDefault="00044CD7" w:rsidP="00125871">
      <w:pPr>
        <w:ind w:right="-306"/>
        <w:rPr>
          <w:rFonts w:cs="Arial"/>
          <w:szCs w:val="20"/>
          <w:lang w:val="en-US"/>
        </w:rPr>
      </w:pPr>
    </w:p>
    <w:p w14:paraId="2EE93640" w14:textId="3B1E3809" w:rsidR="0094012A" w:rsidRPr="00EA4274" w:rsidRDefault="0094012A" w:rsidP="00125871">
      <w:pPr>
        <w:ind w:right="-306"/>
        <w:rPr>
          <w:rFonts w:cs="Arial"/>
          <w:i/>
          <w:iCs/>
          <w:szCs w:val="20"/>
          <w:lang w:val="en-US"/>
        </w:rPr>
      </w:pPr>
      <w:r w:rsidRPr="00EA4274">
        <w:rPr>
          <w:rFonts w:cs="Arial"/>
          <w:i/>
          <w:iCs/>
          <w:szCs w:val="20"/>
          <w:lang w:val="en-US"/>
        </w:rPr>
        <w:t>The Council of Europe’s external dimension</w:t>
      </w:r>
    </w:p>
    <w:p w14:paraId="43D310E3" w14:textId="77777777" w:rsidR="0094012A" w:rsidRPr="00EA4274" w:rsidRDefault="0094012A" w:rsidP="00125871">
      <w:pPr>
        <w:ind w:right="-306"/>
        <w:rPr>
          <w:rFonts w:cs="Arial"/>
          <w:szCs w:val="20"/>
          <w:lang w:val="en-US"/>
        </w:rPr>
      </w:pPr>
    </w:p>
    <w:p w14:paraId="186DEC9F" w14:textId="7FAD51B5" w:rsidR="007D2F0B" w:rsidRPr="005E65A8" w:rsidRDefault="00044CD7" w:rsidP="00125871">
      <w:pPr>
        <w:ind w:right="-306"/>
        <w:rPr>
          <w:rFonts w:cs="Arial"/>
          <w:b/>
          <w:bCs/>
          <w:szCs w:val="20"/>
          <w:lang w:val="en-US"/>
        </w:rPr>
      </w:pPr>
      <w:r w:rsidRPr="00EA4274">
        <w:rPr>
          <w:rFonts w:cs="Arial"/>
          <w:bCs/>
          <w:szCs w:val="20"/>
          <w:lang w:val="en-US"/>
        </w:rPr>
        <w:t>2</w:t>
      </w:r>
      <w:r w:rsidR="00D95F3A" w:rsidRPr="00EA4274">
        <w:rPr>
          <w:rFonts w:cs="Arial"/>
          <w:bCs/>
          <w:szCs w:val="20"/>
          <w:lang w:val="en-US"/>
        </w:rPr>
        <w:t>8</w:t>
      </w:r>
      <w:r w:rsidR="00CF1176" w:rsidRPr="00EA4274">
        <w:rPr>
          <w:rFonts w:cs="Arial"/>
          <w:bCs/>
          <w:szCs w:val="20"/>
          <w:lang w:val="en-US"/>
        </w:rPr>
        <w:t>.</w:t>
      </w:r>
      <w:r w:rsidR="0094012A" w:rsidRPr="00EA4274">
        <w:rPr>
          <w:rFonts w:cs="Arial"/>
          <w:szCs w:val="20"/>
          <w:lang w:val="en-US"/>
        </w:rPr>
        <w:tab/>
        <w:t>The Reykjavík Declaration gave a new impetus to the Council of Europe external dimension, in</w:t>
      </w:r>
      <w:r w:rsidR="00320310" w:rsidRPr="00EA4274">
        <w:rPr>
          <w:rFonts w:cs="Arial"/>
          <w:szCs w:val="20"/>
          <w:lang w:val="en-US"/>
        </w:rPr>
        <w:t xml:space="preserve"> </w:t>
      </w:r>
      <w:r w:rsidR="0094012A" w:rsidRPr="00EA4274">
        <w:rPr>
          <w:rFonts w:cs="Arial"/>
          <w:szCs w:val="20"/>
          <w:lang w:val="en-US"/>
        </w:rPr>
        <w:t>particular to political dialogue and co-operation with the EU, the UN and the OSCE.</w:t>
      </w:r>
      <w:r w:rsidR="007D2F0B" w:rsidRPr="00EA4274">
        <w:rPr>
          <w:rFonts w:cs="Arial"/>
          <w:szCs w:val="20"/>
          <w:lang w:val="en-US"/>
        </w:rPr>
        <w:t xml:space="preserve"> The co-operation between the Council of Europe and the EU increased considerably, reflecting the prominence of the strategic partnership between the two organisations. The continued co-operation within the </w:t>
      </w:r>
      <w:r w:rsidR="007D2F0B" w:rsidRPr="00EA4274">
        <w:rPr>
          <w:rFonts w:eastAsia="SimSun" w:cs="Arial"/>
          <w:szCs w:val="20"/>
          <w:lang w:val="en-US" w:eastAsia="zh-CN"/>
        </w:rPr>
        <w:t>framework of EU</w:t>
      </w:r>
      <w:r w:rsidR="006B6095" w:rsidRPr="00EA4274">
        <w:rPr>
          <w:rFonts w:eastAsia="SimSun" w:cs="Arial"/>
          <w:szCs w:val="20"/>
          <w:lang w:val="en-US" w:eastAsia="zh-CN"/>
        </w:rPr>
        <w:t>-CoE</w:t>
      </w:r>
      <w:r w:rsidR="007D2F0B" w:rsidRPr="00EA4274">
        <w:rPr>
          <w:rFonts w:eastAsia="SimSun" w:cs="Arial"/>
          <w:szCs w:val="20"/>
          <w:lang w:val="en-US" w:eastAsia="zh-CN"/>
        </w:rPr>
        <w:t xml:space="preserve"> Joint Programmes constitutes one of the pillars of the strategic partnership. </w:t>
      </w:r>
      <w:r w:rsidR="006B6095" w:rsidRPr="00EA4274">
        <w:rPr>
          <w:rFonts w:eastAsia="SimSun" w:cs="Arial"/>
          <w:szCs w:val="20"/>
          <w:lang w:val="en-US" w:eastAsia="zh-CN"/>
        </w:rPr>
        <w:t xml:space="preserve">Taking account of </w:t>
      </w:r>
      <w:r w:rsidR="007D2F0B" w:rsidRPr="00EA4274">
        <w:rPr>
          <w:rFonts w:eastAsia="SimSun" w:cs="Arial"/>
          <w:szCs w:val="20"/>
          <w:lang w:val="en-US" w:eastAsia="zh-CN"/>
        </w:rPr>
        <w:t>recent developments in the EU enlargement process</w:t>
      </w:r>
      <w:r w:rsidR="00C511A7" w:rsidRPr="00EA4274">
        <w:rPr>
          <w:rFonts w:eastAsia="SimSun" w:cs="Arial"/>
          <w:szCs w:val="20"/>
          <w:lang w:val="en-US" w:eastAsia="zh-CN"/>
        </w:rPr>
        <w:t>,</w:t>
      </w:r>
      <w:r w:rsidR="007D2F0B" w:rsidRPr="00EA4274">
        <w:rPr>
          <w:rFonts w:eastAsia="SimSun" w:cs="Arial"/>
          <w:szCs w:val="20"/>
          <w:lang w:val="en-US" w:eastAsia="zh-CN"/>
        </w:rPr>
        <w:t xml:space="preserve"> </w:t>
      </w:r>
      <w:r w:rsidR="00C511A7" w:rsidRPr="00EA4274">
        <w:rPr>
          <w:rFonts w:eastAsia="SimSun" w:cs="Arial"/>
          <w:szCs w:val="20"/>
          <w:lang w:val="en-US" w:eastAsia="zh-CN"/>
        </w:rPr>
        <w:t>t</w:t>
      </w:r>
      <w:r w:rsidR="007D2F0B" w:rsidRPr="00EA4274">
        <w:rPr>
          <w:rFonts w:eastAsia="SimSun" w:cs="Arial"/>
          <w:szCs w:val="20"/>
          <w:lang w:val="en-US" w:eastAsia="zh-CN"/>
        </w:rPr>
        <w:t xml:space="preserve">he Council of Europe </w:t>
      </w:r>
      <w:r w:rsidR="00C511A7" w:rsidRPr="00EA4274">
        <w:rPr>
          <w:rFonts w:eastAsia="SimSun" w:cs="Arial"/>
          <w:szCs w:val="20"/>
          <w:lang w:val="en-US" w:eastAsia="zh-CN"/>
        </w:rPr>
        <w:t xml:space="preserve">remains </w:t>
      </w:r>
      <w:r w:rsidR="007D2F0B" w:rsidRPr="00EA4274">
        <w:rPr>
          <w:rFonts w:eastAsia="SimSun" w:cs="Arial"/>
          <w:szCs w:val="20"/>
          <w:lang w:val="en-US" w:eastAsia="zh-CN"/>
        </w:rPr>
        <w:t>committed</w:t>
      </w:r>
      <w:r w:rsidR="007D2F0B" w:rsidRPr="00EA4274">
        <w:rPr>
          <w:rFonts w:cs="Arial"/>
          <w:szCs w:val="20"/>
          <w:lang w:val="en-US"/>
        </w:rPr>
        <w:t xml:space="preserve"> to providing full support to raise the level of preparedness of candidate countries.</w:t>
      </w:r>
    </w:p>
    <w:p w14:paraId="4CF63CF5" w14:textId="77777777" w:rsidR="00E70B57" w:rsidRPr="005E65A8" w:rsidRDefault="00E70B57" w:rsidP="00125871">
      <w:pPr>
        <w:pStyle w:val="xmsonormal"/>
        <w:spacing w:before="0" w:beforeAutospacing="0" w:after="0" w:afterAutospacing="0"/>
        <w:rPr>
          <w:rFonts w:ascii="Arial" w:eastAsia="Calibri" w:hAnsi="Arial" w:cs="Arial"/>
          <w:sz w:val="20"/>
          <w:szCs w:val="20"/>
          <w:lang w:val="en-GB" w:eastAsia="en-US"/>
        </w:rPr>
      </w:pPr>
    </w:p>
    <w:p w14:paraId="3BD2DC87" w14:textId="0ED89238" w:rsidR="0094012A" w:rsidRPr="00EA4274" w:rsidRDefault="004E1EFC" w:rsidP="004D6E0C">
      <w:pPr>
        <w:pStyle w:val="xmsonormal"/>
        <w:spacing w:before="0" w:beforeAutospacing="0" w:after="0" w:afterAutospacing="0"/>
        <w:rPr>
          <w:rFonts w:ascii="Arial" w:hAnsi="Arial" w:cs="Arial"/>
          <w:sz w:val="20"/>
          <w:szCs w:val="20"/>
          <w:lang w:val="en-US"/>
        </w:rPr>
      </w:pPr>
      <w:r w:rsidRPr="00EA4274">
        <w:rPr>
          <w:rFonts w:ascii="Arial" w:eastAsia="Calibri" w:hAnsi="Arial" w:cs="Arial"/>
          <w:sz w:val="20"/>
          <w:szCs w:val="20"/>
          <w:lang w:val="en-US" w:eastAsia="en-US"/>
        </w:rPr>
        <w:t>2</w:t>
      </w:r>
      <w:r w:rsidR="00D95F3A" w:rsidRPr="00EA4274">
        <w:rPr>
          <w:rFonts w:ascii="Arial" w:eastAsia="Calibri" w:hAnsi="Arial" w:cs="Arial"/>
          <w:sz w:val="20"/>
          <w:szCs w:val="20"/>
          <w:lang w:val="en-US" w:eastAsia="en-US"/>
        </w:rPr>
        <w:t>9</w:t>
      </w:r>
      <w:r w:rsidRPr="00EA4274">
        <w:rPr>
          <w:rFonts w:ascii="Arial" w:eastAsia="Calibri" w:hAnsi="Arial" w:cs="Arial"/>
          <w:sz w:val="20"/>
          <w:szCs w:val="20"/>
          <w:lang w:val="en-US" w:eastAsia="en-US"/>
        </w:rPr>
        <w:t>.</w:t>
      </w:r>
      <w:r w:rsidR="00842EAF" w:rsidRPr="00EA4274">
        <w:rPr>
          <w:rFonts w:ascii="Arial" w:hAnsi="Arial" w:cs="Arial"/>
          <w:sz w:val="20"/>
          <w:szCs w:val="20"/>
          <w:lang w:val="en-US"/>
        </w:rPr>
        <w:tab/>
      </w:r>
      <w:r w:rsidRPr="00EA4274">
        <w:rPr>
          <w:rFonts w:ascii="Arial" w:hAnsi="Arial" w:cs="Arial"/>
          <w:sz w:val="20"/>
          <w:szCs w:val="20"/>
          <w:lang w:val="en-US"/>
        </w:rPr>
        <w:t xml:space="preserve">Dialogue with the </w:t>
      </w:r>
      <w:r w:rsidR="006148CA">
        <w:rPr>
          <w:rFonts w:ascii="Arial" w:hAnsi="Arial" w:cs="Arial"/>
          <w:sz w:val="20"/>
          <w:szCs w:val="20"/>
          <w:lang w:val="en-US"/>
        </w:rPr>
        <w:t>o</w:t>
      </w:r>
      <w:r w:rsidRPr="00EA4274">
        <w:rPr>
          <w:rFonts w:ascii="Arial" w:hAnsi="Arial" w:cs="Arial"/>
          <w:sz w:val="20"/>
          <w:szCs w:val="20"/>
          <w:lang w:val="en-US"/>
        </w:rPr>
        <w:t>bserver States</w:t>
      </w:r>
      <w:r w:rsidR="000B55B3" w:rsidRPr="00EA4274">
        <w:rPr>
          <w:rFonts w:ascii="Arial" w:hAnsi="Arial" w:cs="Arial"/>
          <w:sz w:val="20"/>
          <w:szCs w:val="20"/>
          <w:lang w:val="en-US"/>
        </w:rPr>
        <w:t xml:space="preserve"> </w:t>
      </w:r>
      <w:r w:rsidRPr="00EA4274">
        <w:rPr>
          <w:rFonts w:ascii="Arial" w:hAnsi="Arial" w:cs="Arial"/>
          <w:sz w:val="20"/>
          <w:szCs w:val="20"/>
          <w:lang w:val="en-US"/>
        </w:rPr>
        <w:t>which share a set of fundamental values and common principles</w:t>
      </w:r>
      <w:r w:rsidR="000B55B3" w:rsidRPr="00EA4274">
        <w:rPr>
          <w:rFonts w:ascii="Arial" w:hAnsi="Arial" w:cs="Arial"/>
          <w:sz w:val="20"/>
          <w:szCs w:val="20"/>
          <w:lang w:val="en-US"/>
        </w:rPr>
        <w:t xml:space="preserve"> with the Council of Europe</w:t>
      </w:r>
      <w:r w:rsidR="00662B54" w:rsidRPr="00EA4274">
        <w:rPr>
          <w:rFonts w:ascii="Arial" w:hAnsi="Arial" w:cs="Arial"/>
          <w:sz w:val="20"/>
          <w:szCs w:val="20"/>
          <w:lang w:val="en-US"/>
        </w:rPr>
        <w:t xml:space="preserve"> has also been strengthened</w:t>
      </w:r>
      <w:r w:rsidRPr="00EA4274">
        <w:rPr>
          <w:rFonts w:ascii="Arial" w:hAnsi="Arial" w:cs="Arial"/>
          <w:sz w:val="20"/>
          <w:szCs w:val="20"/>
          <w:lang w:val="en-US"/>
        </w:rPr>
        <w:t>. Their active participation and engagement in numerous activities provide a global echo of the main instruments of the Council of Europe.</w:t>
      </w:r>
      <w:r w:rsidR="00280A3D" w:rsidRPr="00EA4274">
        <w:rPr>
          <w:rFonts w:ascii="Arial" w:hAnsi="Arial" w:cs="Arial"/>
          <w:sz w:val="20"/>
          <w:szCs w:val="20"/>
          <w:lang w:val="en-US"/>
        </w:rPr>
        <w:t xml:space="preserve"> </w:t>
      </w:r>
      <w:r w:rsidR="0035162E" w:rsidRPr="00EA4274">
        <w:rPr>
          <w:rFonts w:ascii="Arial" w:hAnsi="Arial" w:cs="Arial"/>
          <w:sz w:val="20"/>
          <w:szCs w:val="20"/>
          <w:lang w:val="en-US"/>
        </w:rPr>
        <w:t>Furthermore, t</w:t>
      </w:r>
      <w:r w:rsidR="0094012A" w:rsidRPr="00EA4274">
        <w:rPr>
          <w:rFonts w:ascii="Arial" w:hAnsi="Arial" w:cs="Arial"/>
          <w:sz w:val="20"/>
          <w:szCs w:val="20"/>
          <w:lang w:val="en-US"/>
        </w:rPr>
        <w:t xml:space="preserve">he Organisation </w:t>
      </w:r>
      <w:r w:rsidR="0035162E" w:rsidRPr="00EA4274">
        <w:rPr>
          <w:rFonts w:ascii="Arial" w:hAnsi="Arial" w:cs="Arial"/>
          <w:sz w:val="20"/>
          <w:szCs w:val="20"/>
          <w:lang w:val="en-US"/>
        </w:rPr>
        <w:t xml:space="preserve">intensified its </w:t>
      </w:r>
      <w:r w:rsidR="0094012A" w:rsidRPr="00EA4274">
        <w:rPr>
          <w:rFonts w:ascii="Arial" w:hAnsi="Arial" w:cs="Arial"/>
          <w:sz w:val="20"/>
          <w:szCs w:val="20"/>
          <w:lang w:val="en-US"/>
        </w:rPr>
        <w:t xml:space="preserve">outreach efforts towards non-European </w:t>
      </w:r>
      <w:r w:rsidR="00451BE3" w:rsidRPr="00EA4274">
        <w:rPr>
          <w:rFonts w:ascii="Arial" w:hAnsi="Arial" w:cs="Arial"/>
          <w:sz w:val="20"/>
          <w:szCs w:val="20"/>
          <w:lang w:val="en-US"/>
        </w:rPr>
        <w:t>S</w:t>
      </w:r>
      <w:r w:rsidR="0094012A" w:rsidRPr="00EA4274">
        <w:rPr>
          <w:rFonts w:ascii="Arial" w:hAnsi="Arial" w:cs="Arial"/>
          <w:sz w:val="20"/>
          <w:szCs w:val="20"/>
          <w:lang w:val="en-US"/>
        </w:rPr>
        <w:t>tates and other international organisations</w:t>
      </w:r>
      <w:r w:rsidR="0035162E" w:rsidRPr="00EA4274">
        <w:rPr>
          <w:rFonts w:ascii="Arial" w:hAnsi="Arial" w:cs="Arial"/>
          <w:sz w:val="20"/>
          <w:szCs w:val="20"/>
          <w:lang w:val="en-US"/>
        </w:rPr>
        <w:t xml:space="preserve">, including through the implementation of the North-South Centre’s new Strategy. These efforts </w:t>
      </w:r>
      <w:r w:rsidR="0094012A" w:rsidRPr="00EA4274">
        <w:rPr>
          <w:rFonts w:ascii="Arial" w:hAnsi="Arial" w:cs="Arial"/>
          <w:sz w:val="20"/>
          <w:szCs w:val="20"/>
          <w:lang w:val="en-US"/>
        </w:rPr>
        <w:t>focused on support to Ukraine</w:t>
      </w:r>
      <w:r w:rsidR="000B55B3" w:rsidRPr="00EA4274">
        <w:rPr>
          <w:rFonts w:ascii="Arial" w:hAnsi="Arial" w:cs="Arial"/>
          <w:sz w:val="20"/>
          <w:szCs w:val="20"/>
          <w:lang w:val="en-US"/>
        </w:rPr>
        <w:t>,</w:t>
      </w:r>
      <w:r w:rsidR="000B55B3" w:rsidRPr="00EA4274">
        <w:rPr>
          <w:rFonts w:ascii="Arial" w:eastAsia="Calibri" w:hAnsi="Arial" w:cs="Arial"/>
          <w:sz w:val="20"/>
          <w:szCs w:val="20"/>
          <w:lang w:val="en-US" w:eastAsia="en-US"/>
        </w:rPr>
        <w:t xml:space="preserve"> </w:t>
      </w:r>
      <w:r w:rsidR="000B55B3" w:rsidRPr="00EA4274">
        <w:rPr>
          <w:rFonts w:ascii="Arial" w:hAnsi="Arial" w:cs="Arial"/>
          <w:sz w:val="20"/>
          <w:szCs w:val="20"/>
          <w:lang w:val="en-US"/>
        </w:rPr>
        <w:t>in particular the Register,</w:t>
      </w:r>
      <w:r w:rsidR="0094012A" w:rsidRPr="00EA4274">
        <w:rPr>
          <w:rFonts w:ascii="Arial" w:hAnsi="Arial" w:cs="Arial"/>
          <w:sz w:val="20"/>
          <w:szCs w:val="20"/>
          <w:lang w:val="en-US"/>
        </w:rPr>
        <w:t xml:space="preserve"> </w:t>
      </w:r>
      <w:r w:rsidR="0035162E" w:rsidRPr="00EA4274">
        <w:rPr>
          <w:rFonts w:ascii="Arial" w:hAnsi="Arial" w:cs="Arial"/>
          <w:sz w:val="20"/>
          <w:szCs w:val="20"/>
          <w:lang w:val="en-US"/>
        </w:rPr>
        <w:t xml:space="preserve">as well as </w:t>
      </w:r>
      <w:r w:rsidR="0094012A" w:rsidRPr="00EA4274">
        <w:rPr>
          <w:rFonts w:ascii="Arial" w:hAnsi="Arial" w:cs="Arial"/>
          <w:sz w:val="20"/>
          <w:szCs w:val="20"/>
          <w:lang w:val="en-US"/>
        </w:rPr>
        <w:t>the promotion of relevant open instruments led to</w:t>
      </w:r>
      <w:r w:rsidR="00451BE3" w:rsidRPr="00EA4274">
        <w:rPr>
          <w:rFonts w:ascii="Arial" w:hAnsi="Arial" w:cs="Arial"/>
          <w:sz w:val="20"/>
          <w:szCs w:val="20"/>
          <w:lang w:val="en-US"/>
        </w:rPr>
        <w:t xml:space="preserve"> </w:t>
      </w:r>
      <w:r w:rsidR="0035162E" w:rsidRPr="00EA4274">
        <w:rPr>
          <w:rFonts w:ascii="Arial" w:hAnsi="Arial" w:cs="Arial"/>
          <w:sz w:val="20"/>
          <w:szCs w:val="20"/>
          <w:lang w:val="en-US"/>
        </w:rPr>
        <w:t xml:space="preserve">heightened interest by non-European States in the Organisation’s work and </w:t>
      </w:r>
      <w:r w:rsidR="00451BE3" w:rsidRPr="00EA4274">
        <w:rPr>
          <w:rFonts w:ascii="Arial" w:hAnsi="Arial" w:cs="Arial"/>
          <w:sz w:val="20"/>
          <w:szCs w:val="20"/>
          <w:lang w:val="en-US"/>
        </w:rPr>
        <w:t>a</w:t>
      </w:r>
      <w:r w:rsidR="0094012A" w:rsidRPr="00EA4274">
        <w:rPr>
          <w:rFonts w:ascii="Arial" w:hAnsi="Arial" w:cs="Arial"/>
          <w:sz w:val="20"/>
          <w:szCs w:val="20"/>
          <w:lang w:val="en-US"/>
        </w:rPr>
        <w:t xml:space="preserve"> growing number of accessions to </w:t>
      </w:r>
      <w:r w:rsidR="0035162E" w:rsidRPr="00EA4274">
        <w:rPr>
          <w:rFonts w:ascii="Arial" w:hAnsi="Arial" w:cs="Arial"/>
          <w:sz w:val="20"/>
          <w:szCs w:val="20"/>
          <w:lang w:val="en-US"/>
        </w:rPr>
        <w:t xml:space="preserve">its </w:t>
      </w:r>
      <w:r w:rsidR="0094012A" w:rsidRPr="00EA4274">
        <w:rPr>
          <w:rFonts w:ascii="Arial" w:hAnsi="Arial" w:cs="Arial"/>
          <w:sz w:val="20"/>
          <w:szCs w:val="20"/>
          <w:lang w:val="en-US"/>
        </w:rPr>
        <w:t>conventions</w:t>
      </w:r>
      <w:r w:rsidR="0035162E" w:rsidRPr="00EA4274">
        <w:rPr>
          <w:rFonts w:ascii="Arial" w:hAnsi="Arial" w:cs="Arial"/>
          <w:sz w:val="20"/>
          <w:szCs w:val="20"/>
          <w:lang w:val="en-US"/>
        </w:rPr>
        <w:t xml:space="preserve"> and </w:t>
      </w:r>
      <w:r w:rsidR="00C006B0" w:rsidRPr="00EA4274">
        <w:rPr>
          <w:rFonts w:ascii="Arial" w:hAnsi="Arial" w:cs="Arial"/>
          <w:sz w:val="20"/>
          <w:szCs w:val="20"/>
          <w:lang w:val="en-US"/>
        </w:rPr>
        <w:t>e</w:t>
      </w:r>
      <w:r w:rsidR="0035162E" w:rsidRPr="00EA4274">
        <w:rPr>
          <w:rFonts w:ascii="Arial" w:hAnsi="Arial" w:cs="Arial"/>
          <w:sz w:val="20"/>
          <w:szCs w:val="20"/>
          <w:lang w:val="en-US"/>
        </w:rPr>
        <w:t xml:space="preserve">nlarged </w:t>
      </w:r>
      <w:r w:rsidR="00C006B0" w:rsidRPr="00EA4274">
        <w:rPr>
          <w:rFonts w:ascii="Arial" w:hAnsi="Arial" w:cs="Arial"/>
          <w:sz w:val="20"/>
          <w:szCs w:val="20"/>
          <w:lang w:val="en-US"/>
        </w:rPr>
        <w:t>p</w:t>
      </w:r>
      <w:r w:rsidR="0035162E" w:rsidRPr="00EA4274">
        <w:rPr>
          <w:rFonts w:ascii="Arial" w:hAnsi="Arial" w:cs="Arial"/>
          <w:sz w:val="20"/>
          <w:szCs w:val="20"/>
          <w:lang w:val="en-US"/>
        </w:rPr>
        <w:t xml:space="preserve">artial </w:t>
      </w:r>
      <w:r w:rsidR="00C006B0" w:rsidRPr="00EA4274">
        <w:rPr>
          <w:rFonts w:ascii="Arial" w:hAnsi="Arial" w:cs="Arial"/>
          <w:sz w:val="20"/>
          <w:szCs w:val="20"/>
          <w:lang w:val="en-US"/>
        </w:rPr>
        <w:t>a</w:t>
      </w:r>
      <w:r w:rsidR="0035162E" w:rsidRPr="00EA4274">
        <w:rPr>
          <w:rFonts w:ascii="Arial" w:hAnsi="Arial" w:cs="Arial"/>
          <w:sz w:val="20"/>
          <w:szCs w:val="20"/>
          <w:lang w:val="en-US"/>
        </w:rPr>
        <w:t>greements</w:t>
      </w:r>
      <w:r w:rsidR="0094012A" w:rsidRPr="00EA4274">
        <w:rPr>
          <w:rFonts w:ascii="Arial" w:hAnsi="Arial" w:cs="Arial"/>
          <w:sz w:val="20"/>
          <w:szCs w:val="20"/>
          <w:lang w:val="en-US"/>
        </w:rPr>
        <w:t xml:space="preserve">. </w:t>
      </w:r>
    </w:p>
    <w:sectPr w:rsidR="0094012A" w:rsidRPr="00EA4274" w:rsidSect="00A37E3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CACA" w14:textId="77777777" w:rsidR="003B0141" w:rsidRDefault="003B0141" w:rsidP="00FD6043">
      <w:r>
        <w:separator/>
      </w:r>
    </w:p>
  </w:endnote>
  <w:endnote w:type="continuationSeparator" w:id="0">
    <w:p w14:paraId="7972C43D" w14:textId="77777777" w:rsidR="003B0141" w:rsidRDefault="003B014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9564" w14:textId="77777777" w:rsidR="0003189C" w:rsidRDefault="00031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A945"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7EA1"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3017" w14:textId="77777777" w:rsidR="003B0141" w:rsidRDefault="003B0141" w:rsidP="00FD6043">
      <w:r>
        <w:separator/>
      </w:r>
    </w:p>
  </w:footnote>
  <w:footnote w:type="continuationSeparator" w:id="0">
    <w:p w14:paraId="11873765" w14:textId="77777777" w:rsidR="003B0141" w:rsidRDefault="003B0141" w:rsidP="00FD6043">
      <w:r>
        <w:continuationSeparator/>
      </w:r>
    </w:p>
  </w:footnote>
  <w:footnote w:id="1">
    <w:p w14:paraId="380DB511" w14:textId="2FA2B355" w:rsidR="008B1E43" w:rsidRPr="008B1E43" w:rsidRDefault="008B1E43">
      <w:pPr>
        <w:pStyle w:val="FootnoteText"/>
        <w:rPr>
          <w:lang w:val="en-US"/>
        </w:rPr>
      </w:pPr>
      <w:r>
        <w:rPr>
          <w:rStyle w:val="FootnoteReference"/>
        </w:rPr>
        <w:footnoteRef/>
      </w:r>
      <w:r>
        <w:t xml:space="preserve"> </w:t>
      </w:r>
      <w:r w:rsidRPr="008B1E43">
        <w:rPr>
          <w:lang w:val="en-US"/>
        </w:rPr>
        <w:t>Türkiye reserves its right to interpret the Report adopted at the 133</w:t>
      </w:r>
      <w:r w:rsidRPr="008B1E43">
        <w:rPr>
          <w:vertAlign w:val="superscript"/>
          <w:lang w:val="en-US"/>
        </w:rPr>
        <w:t>rd</w:t>
      </w:r>
      <w:r w:rsidRPr="008B1E43">
        <w:rPr>
          <w:lang w:val="en-US"/>
        </w:rPr>
        <w:t xml:space="preserve"> Session of the Committee of Ministers in accordance with its national legislation and international agreements to which it is a party. Türkiye’s stance on this Report should be understood in line with its reservations to the Reykjav</w:t>
      </w:r>
      <w:r w:rsidR="00041A1B">
        <w:rPr>
          <w:rFonts w:cs="Arial"/>
          <w:lang w:val="en-US"/>
        </w:rPr>
        <w:t>í</w:t>
      </w:r>
      <w:r w:rsidRPr="008B1E43">
        <w:rPr>
          <w:lang w:val="en-US"/>
        </w:rPr>
        <w:t>k Declaration and should not be interpreted as assuming any commitments with regard to the international agreements and/or mechanisms to which it is not a party</w:t>
      </w:r>
      <w:r>
        <w:rPr>
          <w:lang w:val="en-US"/>
        </w:rPr>
        <w:t>.</w:t>
      </w:r>
    </w:p>
  </w:footnote>
  <w:footnote w:id="2">
    <w:p w14:paraId="3EBBE7FC" w14:textId="284F8641" w:rsidR="00D95F3A" w:rsidRPr="008E6DB5" w:rsidRDefault="005E65A8">
      <w:pPr>
        <w:pStyle w:val="FootnoteText"/>
        <w:rPr>
          <w:szCs w:val="16"/>
        </w:rPr>
      </w:pPr>
      <w:r w:rsidRPr="006C7F23">
        <w:rPr>
          <w:szCs w:val="16"/>
          <w:vertAlign w:val="superscript"/>
        </w:rPr>
        <w:footnoteRef/>
      </w:r>
      <w:r w:rsidRPr="006C7F23">
        <w:rPr>
          <w:szCs w:val="16"/>
        </w:rPr>
        <w:t xml:space="preserve"> </w:t>
      </w:r>
      <w:bookmarkStart w:id="0" w:name="_Hlk166585212"/>
      <w:r w:rsidRPr="006C7F23">
        <w:rPr>
          <w:szCs w:val="16"/>
        </w:rPr>
        <w:t xml:space="preserve">Hungary’s support for this report should be understood in conjunction with its national reservation to the Reykjavík Declaration and in light of the fact that Hungary is not a Participant of the Register of Damage Caused by the Aggression of the Russian Federation </w:t>
      </w:r>
      <w:r w:rsidRPr="008E6DB5">
        <w:rPr>
          <w:szCs w:val="16"/>
        </w:rPr>
        <w:t>Against Ukraine as an Enlarged Partial Agreement of the Council of Europe.</w:t>
      </w:r>
      <w:bookmarkEnd w:id="0"/>
    </w:p>
  </w:footnote>
  <w:footnote w:id="3">
    <w:p w14:paraId="4CD9BC3A" w14:textId="5831B24D" w:rsidR="00884D7D" w:rsidRPr="00DB7731" w:rsidRDefault="00884D7D">
      <w:pPr>
        <w:pStyle w:val="FootnoteText"/>
        <w:rPr>
          <w:highlight w:val="lightGray"/>
        </w:rPr>
      </w:pPr>
      <w:r w:rsidRPr="008E6DB5">
        <w:rPr>
          <w:vertAlign w:val="superscript"/>
        </w:rPr>
        <w:footnoteRef/>
      </w:r>
      <w:r w:rsidRPr="008E6DB5">
        <w:t xml:space="preserve"> Hungary’s support for this report should be understood in conjunction with Hungary’s view that perpetrators of the most serious international crimes should be held accountable in a way that is consistent with international law, discussions within the Council of Europe should be transparent (especially as some member States, including Hungary, are not participating in the work of the Core Group) and that any involvement of the Council of Europe beyond its current mandate in the process leading to the possible establishment of a Special Tribunal should be based on a unanimous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5731" w14:textId="5A72543E" w:rsidR="00E24C57" w:rsidRPr="00E54322" w:rsidRDefault="002660DB" w:rsidP="00E54322">
    <w:pPr>
      <w:pStyle w:val="Header"/>
    </w:pPr>
    <w:r w:rsidRPr="00E54322">
      <w:t>CM(</w:t>
    </w:r>
    <w:r w:rsidR="00681C0C">
      <w:t>2024</w:t>
    </w:r>
    <w:r w:rsidRPr="00E54322">
      <w:t>)</w:t>
    </w:r>
    <w:r w:rsidR="00C15462">
      <w:t>75</w:t>
    </w:r>
    <w:r w:rsidR="00842EAF">
      <w:t>-</w:t>
    </w:r>
    <w:r w:rsidR="0003189C">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DF74" w14:textId="5208B581"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r w:rsidR="002660DB" w:rsidRPr="00E54322">
      <w:t>CM(</w:t>
    </w:r>
    <w:r w:rsidR="00681C0C">
      <w:t>2024</w:t>
    </w:r>
    <w:r w:rsidR="002660DB" w:rsidRPr="00E54322">
      <w:t>)</w:t>
    </w:r>
    <w:r w:rsidR="00C15462">
      <w:t>75</w:t>
    </w:r>
    <w:r w:rsidR="002A14CA">
      <w:t>-</w:t>
    </w:r>
    <w:r w:rsidR="0003189C">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22FC"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5BFC2FF6" wp14:editId="74C8C9C1">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5F6"/>
    <w:multiLevelType w:val="hybridMultilevel"/>
    <w:tmpl w:val="DA267E40"/>
    <w:lvl w:ilvl="0" w:tplc="DDC20512">
      <w:start w:val="1"/>
      <w:numFmt w:val="decimal"/>
      <w:lvlText w:val="%1."/>
      <w:lvlJc w:val="left"/>
      <w:pPr>
        <w:ind w:left="360" w:hanging="360"/>
      </w:pPr>
      <w:rPr>
        <w:rFonts w:ascii="Arial" w:hAnsi="Arial" w:hint="default"/>
        <w:b w:val="0"/>
        <w:bCs w:val="0"/>
        <w:i w:val="0"/>
        <w:iCs w:val="0"/>
        <w:strike w:val="0"/>
        <w:color w:val="auto"/>
        <w:sz w:val="20"/>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E7700E"/>
    <w:multiLevelType w:val="hybridMultilevel"/>
    <w:tmpl w:val="F1A01DFC"/>
    <w:lvl w:ilvl="0" w:tplc="673E3B0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249036">
    <w:abstractNumId w:val="0"/>
  </w:num>
  <w:num w:numId="2" w16cid:durableId="1593970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E1"/>
    <w:rsid w:val="000050A9"/>
    <w:rsid w:val="0001238D"/>
    <w:rsid w:val="0003189C"/>
    <w:rsid w:val="00035FDF"/>
    <w:rsid w:val="00037C2A"/>
    <w:rsid w:val="00041A1B"/>
    <w:rsid w:val="00044CD7"/>
    <w:rsid w:val="00052A2B"/>
    <w:rsid w:val="0005553D"/>
    <w:rsid w:val="00071EA7"/>
    <w:rsid w:val="00072CBD"/>
    <w:rsid w:val="00082CEE"/>
    <w:rsid w:val="00084441"/>
    <w:rsid w:val="00092D58"/>
    <w:rsid w:val="000A307B"/>
    <w:rsid w:val="000A7FE7"/>
    <w:rsid w:val="000B55B3"/>
    <w:rsid w:val="000C1A05"/>
    <w:rsid w:val="000C52A6"/>
    <w:rsid w:val="000D1BC9"/>
    <w:rsid w:val="000D776A"/>
    <w:rsid w:val="000E48FF"/>
    <w:rsid w:val="000E50A4"/>
    <w:rsid w:val="000F0031"/>
    <w:rsid w:val="000F4CF2"/>
    <w:rsid w:val="000F58C3"/>
    <w:rsid w:val="000F5ADA"/>
    <w:rsid w:val="000F764F"/>
    <w:rsid w:val="00106141"/>
    <w:rsid w:val="00110729"/>
    <w:rsid w:val="00113EB0"/>
    <w:rsid w:val="00123CDD"/>
    <w:rsid w:val="00125871"/>
    <w:rsid w:val="001346DE"/>
    <w:rsid w:val="00134D9A"/>
    <w:rsid w:val="00135BDB"/>
    <w:rsid w:val="00136053"/>
    <w:rsid w:val="00140FC8"/>
    <w:rsid w:val="0014266D"/>
    <w:rsid w:val="00147EF4"/>
    <w:rsid w:val="001525C9"/>
    <w:rsid w:val="00153BB3"/>
    <w:rsid w:val="00156DC1"/>
    <w:rsid w:val="00160B03"/>
    <w:rsid w:val="00163696"/>
    <w:rsid w:val="00163FB2"/>
    <w:rsid w:val="0016697C"/>
    <w:rsid w:val="00171115"/>
    <w:rsid w:val="00181ED9"/>
    <w:rsid w:val="001A581C"/>
    <w:rsid w:val="001A585E"/>
    <w:rsid w:val="001A6076"/>
    <w:rsid w:val="001B7E0B"/>
    <w:rsid w:val="001D22BF"/>
    <w:rsid w:val="001E1032"/>
    <w:rsid w:val="001E710B"/>
    <w:rsid w:val="001E7C29"/>
    <w:rsid w:val="001F297D"/>
    <w:rsid w:val="001F4F04"/>
    <w:rsid w:val="001F7047"/>
    <w:rsid w:val="00214299"/>
    <w:rsid w:val="00216A50"/>
    <w:rsid w:val="00221153"/>
    <w:rsid w:val="002250DD"/>
    <w:rsid w:val="00226142"/>
    <w:rsid w:val="00230B62"/>
    <w:rsid w:val="0023437D"/>
    <w:rsid w:val="00242ABB"/>
    <w:rsid w:val="00251353"/>
    <w:rsid w:val="00251669"/>
    <w:rsid w:val="00262663"/>
    <w:rsid w:val="00262B36"/>
    <w:rsid w:val="00265917"/>
    <w:rsid w:val="002660DB"/>
    <w:rsid w:val="00266754"/>
    <w:rsid w:val="00274002"/>
    <w:rsid w:val="002746C8"/>
    <w:rsid w:val="00280A3D"/>
    <w:rsid w:val="002861FB"/>
    <w:rsid w:val="00286499"/>
    <w:rsid w:val="00290CC8"/>
    <w:rsid w:val="0029246D"/>
    <w:rsid w:val="00293EE6"/>
    <w:rsid w:val="002A14CA"/>
    <w:rsid w:val="002B607F"/>
    <w:rsid w:val="002C0872"/>
    <w:rsid w:val="002C20BA"/>
    <w:rsid w:val="002C2D68"/>
    <w:rsid w:val="002C43B5"/>
    <w:rsid w:val="002C4704"/>
    <w:rsid w:val="002D0655"/>
    <w:rsid w:val="002D11B8"/>
    <w:rsid w:val="002D7701"/>
    <w:rsid w:val="002E4089"/>
    <w:rsid w:val="002F3006"/>
    <w:rsid w:val="002F405C"/>
    <w:rsid w:val="002F6BB7"/>
    <w:rsid w:val="00303712"/>
    <w:rsid w:val="00320310"/>
    <w:rsid w:val="003228B3"/>
    <w:rsid w:val="00331BA0"/>
    <w:rsid w:val="003354C4"/>
    <w:rsid w:val="00335CAF"/>
    <w:rsid w:val="003364D1"/>
    <w:rsid w:val="00336F8E"/>
    <w:rsid w:val="0035162E"/>
    <w:rsid w:val="0037200F"/>
    <w:rsid w:val="00373957"/>
    <w:rsid w:val="00381C50"/>
    <w:rsid w:val="003836BA"/>
    <w:rsid w:val="00385587"/>
    <w:rsid w:val="00387D99"/>
    <w:rsid w:val="0039003A"/>
    <w:rsid w:val="00392D1D"/>
    <w:rsid w:val="0039495E"/>
    <w:rsid w:val="003A5509"/>
    <w:rsid w:val="003A5EB5"/>
    <w:rsid w:val="003B0141"/>
    <w:rsid w:val="003B2C8C"/>
    <w:rsid w:val="003B345B"/>
    <w:rsid w:val="003B4268"/>
    <w:rsid w:val="003C20F6"/>
    <w:rsid w:val="003D3B17"/>
    <w:rsid w:val="003D48AE"/>
    <w:rsid w:val="003D6AC2"/>
    <w:rsid w:val="003F0017"/>
    <w:rsid w:val="003F3D4B"/>
    <w:rsid w:val="0040027C"/>
    <w:rsid w:val="00400868"/>
    <w:rsid w:val="00413897"/>
    <w:rsid w:val="00421833"/>
    <w:rsid w:val="004225E5"/>
    <w:rsid w:val="004256CB"/>
    <w:rsid w:val="004329B7"/>
    <w:rsid w:val="00443709"/>
    <w:rsid w:val="00443B9A"/>
    <w:rsid w:val="00447D22"/>
    <w:rsid w:val="00451BE3"/>
    <w:rsid w:val="004553F6"/>
    <w:rsid w:val="00480D8B"/>
    <w:rsid w:val="004A37E1"/>
    <w:rsid w:val="004A619B"/>
    <w:rsid w:val="004A6C25"/>
    <w:rsid w:val="004B0348"/>
    <w:rsid w:val="004B2B9E"/>
    <w:rsid w:val="004C0C2F"/>
    <w:rsid w:val="004C11B3"/>
    <w:rsid w:val="004D6E0C"/>
    <w:rsid w:val="004E1EFC"/>
    <w:rsid w:val="004E6208"/>
    <w:rsid w:val="004F7EB3"/>
    <w:rsid w:val="0050115D"/>
    <w:rsid w:val="00504EA2"/>
    <w:rsid w:val="00506181"/>
    <w:rsid w:val="00515B4B"/>
    <w:rsid w:val="00516D42"/>
    <w:rsid w:val="00534B86"/>
    <w:rsid w:val="0054041B"/>
    <w:rsid w:val="00550B6C"/>
    <w:rsid w:val="00564708"/>
    <w:rsid w:val="00574663"/>
    <w:rsid w:val="00592AE0"/>
    <w:rsid w:val="005A4972"/>
    <w:rsid w:val="005B1FA1"/>
    <w:rsid w:val="005B3604"/>
    <w:rsid w:val="005C73BB"/>
    <w:rsid w:val="005D7CDF"/>
    <w:rsid w:val="005E65A8"/>
    <w:rsid w:val="005F093B"/>
    <w:rsid w:val="005F3DC6"/>
    <w:rsid w:val="00601259"/>
    <w:rsid w:val="006148CA"/>
    <w:rsid w:val="00614982"/>
    <w:rsid w:val="00615C9D"/>
    <w:rsid w:val="00631491"/>
    <w:rsid w:val="00643231"/>
    <w:rsid w:val="00643C3F"/>
    <w:rsid w:val="00644AD3"/>
    <w:rsid w:val="006455FA"/>
    <w:rsid w:val="0065361B"/>
    <w:rsid w:val="00660638"/>
    <w:rsid w:val="00662B54"/>
    <w:rsid w:val="00670E01"/>
    <w:rsid w:val="00671684"/>
    <w:rsid w:val="00671EA2"/>
    <w:rsid w:val="00675F48"/>
    <w:rsid w:val="00676909"/>
    <w:rsid w:val="00677D9E"/>
    <w:rsid w:val="00681C0C"/>
    <w:rsid w:val="006827E4"/>
    <w:rsid w:val="00686085"/>
    <w:rsid w:val="006908C5"/>
    <w:rsid w:val="006969A9"/>
    <w:rsid w:val="006A04CB"/>
    <w:rsid w:val="006A161D"/>
    <w:rsid w:val="006A295E"/>
    <w:rsid w:val="006A5FAD"/>
    <w:rsid w:val="006B6095"/>
    <w:rsid w:val="006C7F23"/>
    <w:rsid w:val="006D745B"/>
    <w:rsid w:val="006E6FA7"/>
    <w:rsid w:val="006F0318"/>
    <w:rsid w:val="006F5E34"/>
    <w:rsid w:val="006F6B48"/>
    <w:rsid w:val="00712E65"/>
    <w:rsid w:val="007134FB"/>
    <w:rsid w:val="007150DE"/>
    <w:rsid w:val="00721866"/>
    <w:rsid w:val="00735569"/>
    <w:rsid w:val="00740000"/>
    <w:rsid w:val="007541C7"/>
    <w:rsid w:val="007547DF"/>
    <w:rsid w:val="00761627"/>
    <w:rsid w:val="0076203D"/>
    <w:rsid w:val="00773CFE"/>
    <w:rsid w:val="007762FA"/>
    <w:rsid w:val="00780B1B"/>
    <w:rsid w:val="00785D97"/>
    <w:rsid w:val="007A543D"/>
    <w:rsid w:val="007B1EE8"/>
    <w:rsid w:val="007B2468"/>
    <w:rsid w:val="007B3DD0"/>
    <w:rsid w:val="007C0AD1"/>
    <w:rsid w:val="007D2F0B"/>
    <w:rsid w:val="007D7B20"/>
    <w:rsid w:val="007E168C"/>
    <w:rsid w:val="007E5DDF"/>
    <w:rsid w:val="007F390E"/>
    <w:rsid w:val="00800A19"/>
    <w:rsid w:val="008010AE"/>
    <w:rsid w:val="00803A53"/>
    <w:rsid w:val="008042E6"/>
    <w:rsid w:val="00804A02"/>
    <w:rsid w:val="00805F04"/>
    <w:rsid w:val="00810D5A"/>
    <w:rsid w:val="00811BC0"/>
    <w:rsid w:val="00814AA2"/>
    <w:rsid w:val="0082394F"/>
    <w:rsid w:val="00840510"/>
    <w:rsid w:val="00842E60"/>
    <w:rsid w:val="00842EAF"/>
    <w:rsid w:val="00845BBA"/>
    <w:rsid w:val="00853C90"/>
    <w:rsid w:val="008575F2"/>
    <w:rsid w:val="00857F73"/>
    <w:rsid w:val="00861943"/>
    <w:rsid w:val="0087380A"/>
    <w:rsid w:val="00877E5C"/>
    <w:rsid w:val="00884D7D"/>
    <w:rsid w:val="008903DB"/>
    <w:rsid w:val="00891F5B"/>
    <w:rsid w:val="008A2031"/>
    <w:rsid w:val="008B07D4"/>
    <w:rsid w:val="008B1E43"/>
    <w:rsid w:val="008C12CC"/>
    <w:rsid w:val="008C6DF8"/>
    <w:rsid w:val="008D1088"/>
    <w:rsid w:val="008D7960"/>
    <w:rsid w:val="008E4049"/>
    <w:rsid w:val="008E55EE"/>
    <w:rsid w:val="008E6DB5"/>
    <w:rsid w:val="00902156"/>
    <w:rsid w:val="00916BF5"/>
    <w:rsid w:val="009215B8"/>
    <w:rsid w:val="00923554"/>
    <w:rsid w:val="009270C4"/>
    <w:rsid w:val="00927493"/>
    <w:rsid w:val="00934D1F"/>
    <w:rsid w:val="0094012A"/>
    <w:rsid w:val="00940F14"/>
    <w:rsid w:val="009432D0"/>
    <w:rsid w:val="00950D67"/>
    <w:rsid w:val="009527D7"/>
    <w:rsid w:val="00955512"/>
    <w:rsid w:val="00961B70"/>
    <w:rsid w:val="00963962"/>
    <w:rsid w:val="00974C41"/>
    <w:rsid w:val="009B3AB7"/>
    <w:rsid w:val="009B3BE7"/>
    <w:rsid w:val="009C5258"/>
    <w:rsid w:val="009D1C86"/>
    <w:rsid w:val="009D28F3"/>
    <w:rsid w:val="009D5AE1"/>
    <w:rsid w:val="009D69FE"/>
    <w:rsid w:val="009F0ECD"/>
    <w:rsid w:val="009F36B9"/>
    <w:rsid w:val="00A12DEC"/>
    <w:rsid w:val="00A20B5C"/>
    <w:rsid w:val="00A22D1E"/>
    <w:rsid w:val="00A22D53"/>
    <w:rsid w:val="00A274E2"/>
    <w:rsid w:val="00A37E36"/>
    <w:rsid w:val="00A45FDA"/>
    <w:rsid w:val="00A474E5"/>
    <w:rsid w:val="00A63128"/>
    <w:rsid w:val="00A82A57"/>
    <w:rsid w:val="00A842D4"/>
    <w:rsid w:val="00A903A0"/>
    <w:rsid w:val="00A91FB4"/>
    <w:rsid w:val="00A93CA3"/>
    <w:rsid w:val="00AB6552"/>
    <w:rsid w:val="00AB67F8"/>
    <w:rsid w:val="00AB7727"/>
    <w:rsid w:val="00AC0894"/>
    <w:rsid w:val="00AC30A2"/>
    <w:rsid w:val="00AC4D38"/>
    <w:rsid w:val="00AC73AA"/>
    <w:rsid w:val="00AD5C89"/>
    <w:rsid w:val="00AE61B4"/>
    <w:rsid w:val="00AE76B8"/>
    <w:rsid w:val="00AF1DB3"/>
    <w:rsid w:val="00AF4A81"/>
    <w:rsid w:val="00B06133"/>
    <w:rsid w:val="00B129D8"/>
    <w:rsid w:val="00B14EAF"/>
    <w:rsid w:val="00B17485"/>
    <w:rsid w:val="00B227AE"/>
    <w:rsid w:val="00B26BB6"/>
    <w:rsid w:val="00B41B03"/>
    <w:rsid w:val="00B41EC3"/>
    <w:rsid w:val="00B55C0A"/>
    <w:rsid w:val="00B63F08"/>
    <w:rsid w:val="00B81BAC"/>
    <w:rsid w:val="00B822C1"/>
    <w:rsid w:val="00B849E0"/>
    <w:rsid w:val="00B90246"/>
    <w:rsid w:val="00B90F45"/>
    <w:rsid w:val="00B920E4"/>
    <w:rsid w:val="00B92B23"/>
    <w:rsid w:val="00B97C4D"/>
    <w:rsid w:val="00BA79A3"/>
    <w:rsid w:val="00BB7DCE"/>
    <w:rsid w:val="00BC6777"/>
    <w:rsid w:val="00BD25C0"/>
    <w:rsid w:val="00BD718E"/>
    <w:rsid w:val="00BE7991"/>
    <w:rsid w:val="00BF2892"/>
    <w:rsid w:val="00BF413F"/>
    <w:rsid w:val="00BF78B3"/>
    <w:rsid w:val="00C006B0"/>
    <w:rsid w:val="00C01A5B"/>
    <w:rsid w:val="00C049EE"/>
    <w:rsid w:val="00C109FD"/>
    <w:rsid w:val="00C14C2C"/>
    <w:rsid w:val="00C15462"/>
    <w:rsid w:val="00C409C2"/>
    <w:rsid w:val="00C511A7"/>
    <w:rsid w:val="00C62AC8"/>
    <w:rsid w:val="00C7096E"/>
    <w:rsid w:val="00C74BA6"/>
    <w:rsid w:val="00C74E6F"/>
    <w:rsid w:val="00C8348A"/>
    <w:rsid w:val="00C92F89"/>
    <w:rsid w:val="00C96DD7"/>
    <w:rsid w:val="00CA14D0"/>
    <w:rsid w:val="00CA2CD9"/>
    <w:rsid w:val="00CA38F7"/>
    <w:rsid w:val="00CA65C0"/>
    <w:rsid w:val="00CB4847"/>
    <w:rsid w:val="00CC39DC"/>
    <w:rsid w:val="00CC3FFE"/>
    <w:rsid w:val="00CE1FF8"/>
    <w:rsid w:val="00CE4890"/>
    <w:rsid w:val="00CE6FD2"/>
    <w:rsid w:val="00CF0B98"/>
    <w:rsid w:val="00CF1176"/>
    <w:rsid w:val="00CF25CB"/>
    <w:rsid w:val="00D00A29"/>
    <w:rsid w:val="00D0182E"/>
    <w:rsid w:val="00D02124"/>
    <w:rsid w:val="00D0265B"/>
    <w:rsid w:val="00D24A57"/>
    <w:rsid w:val="00D47395"/>
    <w:rsid w:val="00D53526"/>
    <w:rsid w:val="00D554E6"/>
    <w:rsid w:val="00D70628"/>
    <w:rsid w:val="00D72B86"/>
    <w:rsid w:val="00D844DA"/>
    <w:rsid w:val="00D90A8A"/>
    <w:rsid w:val="00D95F3A"/>
    <w:rsid w:val="00DA7643"/>
    <w:rsid w:val="00DB029C"/>
    <w:rsid w:val="00DB3F13"/>
    <w:rsid w:val="00DB5E31"/>
    <w:rsid w:val="00DB6EAC"/>
    <w:rsid w:val="00DB7731"/>
    <w:rsid w:val="00DC062A"/>
    <w:rsid w:val="00DC162E"/>
    <w:rsid w:val="00DC4A39"/>
    <w:rsid w:val="00DE0A21"/>
    <w:rsid w:val="00DF39FF"/>
    <w:rsid w:val="00DF6796"/>
    <w:rsid w:val="00E125C6"/>
    <w:rsid w:val="00E1527F"/>
    <w:rsid w:val="00E15639"/>
    <w:rsid w:val="00E173B5"/>
    <w:rsid w:val="00E24C57"/>
    <w:rsid w:val="00E30381"/>
    <w:rsid w:val="00E457C3"/>
    <w:rsid w:val="00E475F9"/>
    <w:rsid w:val="00E50974"/>
    <w:rsid w:val="00E54322"/>
    <w:rsid w:val="00E70B57"/>
    <w:rsid w:val="00E86611"/>
    <w:rsid w:val="00E940BF"/>
    <w:rsid w:val="00E96E4A"/>
    <w:rsid w:val="00EA4274"/>
    <w:rsid w:val="00EA6085"/>
    <w:rsid w:val="00EA643A"/>
    <w:rsid w:val="00EA75CE"/>
    <w:rsid w:val="00EC2775"/>
    <w:rsid w:val="00EC6312"/>
    <w:rsid w:val="00ED02FB"/>
    <w:rsid w:val="00ED50C7"/>
    <w:rsid w:val="00ED6479"/>
    <w:rsid w:val="00EE20AB"/>
    <w:rsid w:val="00EE2B3D"/>
    <w:rsid w:val="00EE34E3"/>
    <w:rsid w:val="00EE7F03"/>
    <w:rsid w:val="00F009D0"/>
    <w:rsid w:val="00F01885"/>
    <w:rsid w:val="00F168A4"/>
    <w:rsid w:val="00F2380B"/>
    <w:rsid w:val="00F2387A"/>
    <w:rsid w:val="00F24713"/>
    <w:rsid w:val="00F347EA"/>
    <w:rsid w:val="00F34AC2"/>
    <w:rsid w:val="00F373D4"/>
    <w:rsid w:val="00F40699"/>
    <w:rsid w:val="00F433D6"/>
    <w:rsid w:val="00F437AC"/>
    <w:rsid w:val="00F446EC"/>
    <w:rsid w:val="00F61D34"/>
    <w:rsid w:val="00F76BBD"/>
    <w:rsid w:val="00F8403D"/>
    <w:rsid w:val="00F96689"/>
    <w:rsid w:val="00FA008B"/>
    <w:rsid w:val="00FA37B5"/>
    <w:rsid w:val="00FD6043"/>
    <w:rsid w:val="00FE16E3"/>
    <w:rsid w:val="00FE5060"/>
    <w:rsid w:val="00FE6C47"/>
    <w:rsid w:val="00FF2641"/>
    <w:rsid w:val="00FF275A"/>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44F7"/>
  <w15:docId w15:val="{2F297567-D524-4B5D-BFF3-DE0EFEFF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2F0B"/>
    <w:rPr>
      <w:rFonts w:ascii="Arial" w:hAnsi="Arial"/>
      <w:szCs w:val="22"/>
      <w:lang w:eastAsia="en-US"/>
    </w:rPr>
  </w:style>
  <w:style w:type="paragraph" w:styleId="Heading1">
    <w:name w:val="heading 1"/>
    <w:basedOn w:val="Normal"/>
    <w:next w:val="Normal"/>
    <w:link w:val="Heading1Char"/>
    <w:uiPriority w:val="9"/>
    <w:qFormat/>
    <w:rsid w:val="003A5E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F009D0"/>
    <w:pPr>
      <w:widowControl w:val="0"/>
      <w:autoSpaceDE w:val="0"/>
      <w:autoSpaceDN w:val="0"/>
      <w:ind w:left="1021"/>
      <w:jc w:val="both"/>
      <w:outlineLvl w:val="1"/>
    </w:pPr>
    <w:rPr>
      <w:rFonts w:ascii="Trebuchet MS" w:eastAsia="Trebuchet MS" w:hAnsi="Trebuchet MS" w:cs="Trebuchet M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customStyle="1" w:styleId="Heading2Char">
    <w:name w:val="Heading 2 Char"/>
    <w:basedOn w:val="DefaultParagraphFont"/>
    <w:link w:val="Heading2"/>
    <w:uiPriority w:val="9"/>
    <w:rsid w:val="00F009D0"/>
    <w:rPr>
      <w:rFonts w:ascii="Trebuchet MS" w:eastAsia="Trebuchet MS" w:hAnsi="Trebuchet MS" w:cs="Trebuchet MS"/>
      <w:b/>
      <w:bCs/>
      <w:sz w:val="24"/>
      <w:szCs w:val="24"/>
      <w:lang w:val="en-US" w:eastAsia="en-US"/>
    </w:rPr>
  </w:style>
  <w:style w:type="paragraph" w:styleId="BodyText">
    <w:name w:val="Body Text"/>
    <w:basedOn w:val="Normal"/>
    <w:link w:val="BodyTextChar"/>
    <w:uiPriority w:val="1"/>
    <w:qFormat/>
    <w:rsid w:val="00F009D0"/>
    <w:pPr>
      <w:widowControl w:val="0"/>
      <w:autoSpaceDE w:val="0"/>
      <w:autoSpaceDN w:val="0"/>
    </w:pPr>
    <w:rPr>
      <w:rFonts w:eastAsia="Arial" w:cs="Arial"/>
      <w:sz w:val="19"/>
      <w:szCs w:val="19"/>
      <w:lang w:val="en-US"/>
    </w:rPr>
  </w:style>
  <w:style w:type="character" w:customStyle="1" w:styleId="BodyTextChar">
    <w:name w:val="Body Text Char"/>
    <w:basedOn w:val="DefaultParagraphFont"/>
    <w:link w:val="BodyText"/>
    <w:uiPriority w:val="1"/>
    <w:rsid w:val="00F009D0"/>
    <w:rPr>
      <w:rFonts w:ascii="Arial" w:eastAsia="Arial" w:hAnsi="Arial" w:cs="Arial"/>
      <w:sz w:val="19"/>
      <w:szCs w:val="19"/>
      <w:lang w:val="en-US" w:eastAsia="en-US"/>
    </w:rPr>
  </w:style>
  <w:style w:type="character" w:customStyle="1" w:styleId="Heading1Char">
    <w:name w:val="Heading 1 Char"/>
    <w:basedOn w:val="DefaultParagraphFont"/>
    <w:link w:val="Heading1"/>
    <w:uiPriority w:val="9"/>
    <w:rsid w:val="003A5EB5"/>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rsid w:val="00E1527F"/>
    <w:rPr>
      <w:b/>
      <w:bCs/>
    </w:rPr>
  </w:style>
  <w:style w:type="character" w:styleId="UnresolvedMention">
    <w:name w:val="Unresolved Mention"/>
    <w:basedOn w:val="DefaultParagraphFont"/>
    <w:uiPriority w:val="99"/>
    <w:semiHidden/>
    <w:unhideWhenUsed/>
    <w:rsid w:val="00B55C0A"/>
    <w:rPr>
      <w:color w:val="605E5C"/>
      <w:shd w:val="clear" w:color="auto" w:fill="E1DFDD"/>
    </w:rPr>
  </w:style>
  <w:style w:type="character" w:styleId="FollowedHyperlink">
    <w:name w:val="FollowedHyperlink"/>
    <w:basedOn w:val="DefaultParagraphFont"/>
    <w:uiPriority w:val="99"/>
    <w:semiHidden/>
    <w:unhideWhenUsed/>
    <w:rsid w:val="00B55C0A"/>
    <w:rPr>
      <w:color w:val="800080" w:themeColor="followedHyperlink"/>
      <w:u w:val="single"/>
    </w:rPr>
  </w:style>
  <w:style w:type="paragraph" w:styleId="ListParagraph">
    <w:name w:val="List Paragraph"/>
    <w:basedOn w:val="Normal"/>
    <w:uiPriority w:val="34"/>
    <w:qFormat/>
    <w:rsid w:val="00C15462"/>
    <w:pPr>
      <w:spacing w:after="160" w:line="259" w:lineRule="auto"/>
      <w:ind w:left="720"/>
      <w:contextualSpacing/>
    </w:pPr>
    <w:rPr>
      <w:rFonts w:asciiTheme="minorHAnsi" w:eastAsiaTheme="minorHAnsi" w:hAnsiTheme="minorHAnsi" w:cstheme="minorBidi"/>
      <w:kern w:val="2"/>
      <w:sz w:val="22"/>
      <w:lang w:val="fr-FR"/>
      <w14:ligatures w14:val="standardContextual"/>
    </w:rPr>
  </w:style>
  <w:style w:type="paragraph" w:customStyle="1" w:styleId="xmsonormal">
    <w:name w:val="x_msonormal"/>
    <w:basedOn w:val="Normal"/>
    <w:rsid w:val="00CC3FFE"/>
    <w:pPr>
      <w:spacing w:before="100" w:beforeAutospacing="1" w:after="100" w:afterAutospacing="1"/>
    </w:pPr>
    <w:rPr>
      <w:rFonts w:ascii="SimSun" w:eastAsia="SimSun" w:hAnsi="SimSun" w:cs="Calibri"/>
      <w:sz w:val="24"/>
      <w:szCs w:val="24"/>
      <w:lang w:val="fr-FR" w:eastAsia="zh-CN"/>
    </w:rPr>
  </w:style>
  <w:style w:type="paragraph" w:styleId="Revision">
    <w:name w:val="Revision"/>
    <w:hidden/>
    <w:uiPriority w:val="99"/>
    <w:semiHidden/>
    <w:rsid w:val="00B92B23"/>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228">
      <w:bodyDiv w:val="1"/>
      <w:marLeft w:val="0"/>
      <w:marRight w:val="0"/>
      <w:marTop w:val="0"/>
      <w:marBottom w:val="0"/>
      <w:divBdr>
        <w:top w:val="none" w:sz="0" w:space="0" w:color="auto"/>
        <w:left w:val="none" w:sz="0" w:space="0" w:color="auto"/>
        <w:bottom w:val="none" w:sz="0" w:space="0" w:color="auto"/>
        <w:right w:val="none" w:sz="0" w:space="0" w:color="auto"/>
      </w:divBdr>
    </w:div>
    <w:div w:id="160201220">
      <w:bodyDiv w:val="1"/>
      <w:marLeft w:val="0"/>
      <w:marRight w:val="0"/>
      <w:marTop w:val="0"/>
      <w:marBottom w:val="0"/>
      <w:divBdr>
        <w:top w:val="none" w:sz="0" w:space="0" w:color="auto"/>
        <w:left w:val="none" w:sz="0" w:space="0" w:color="auto"/>
        <w:bottom w:val="none" w:sz="0" w:space="0" w:color="auto"/>
        <w:right w:val="none" w:sz="0" w:space="0" w:color="auto"/>
      </w:divBdr>
    </w:div>
    <w:div w:id="201526532">
      <w:bodyDiv w:val="1"/>
      <w:marLeft w:val="0"/>
      <w:marRight w:val="0"/>
      <w:marTop w:val="0"/>
      <w:marBottom w:val="0"/>
      <w:divBdr>
        <w:top w:val="none" w:sz="0" w:space="0" w:color="auto"/>
        <w:left w:val="none" w:sz="0" w:space="0" w:color="auto"/>
        <w:bottom w:val="none" w:sz="0" w:space="0" w:color="auto"/>
        <w:right w:val="none" w:sz="0" w:space="0" w:color="auto"/>
      </w:divBdr>
    </w:div>
    <w:div w:id="859509396">
      <w:bodyDiv w:val="1"/>
      <w:marLeft w:val="0"/>
      <w:marRight w:val="0"/>
      <w:marTop w:val="0"/>
      <w:marBottom w:val="0"/>
      <w:divBdr>
        <w:top w:val="none" w:sz="0" w:space="0" w:color="auto"/>
        <w:left w:val="none" w:sz="0" w:space="0" w:color="auto"/>
        <w:bottom w:val="none" w:sz="0" w:space="0" w:color="auto"/>
        <w:right w:val="none" w:sz="0" w:space="0" w:color="auto"/>
      </w:divBdr>
    </w:div>
    <w:div w:id="965039471">
      <w:bodyDiv w:val="1"/>
      <w:marLeft w:val="0"/>
      <w:marRight w:val="0"/>
      <w:marTop w:val="0"/>
      <w:marBottom w:val="0"/>
      <w:divBdr>
        <w:top w:val="none" w:sz="0" w:space="0" w:color="auto"/>
        <w:left w:val="none" w:sz="0" w:space="0" w:color="auto"/>
        <w:bottom w:val="none" w:sz="0" w:space="0" w:color="auto"/>
        <w:right w:val="none" w:sz="0" w:space="0" w:color="auto"/>
      </w:divBdr>
    </w:div>
    <w:div w:id="1049957139">
      <w:bodyDiv w:val="1"/>
      <w:marLeft w:val="0"/>
      <w:marRight w:val="0"/>
      <w:marTop w:val="0"/>
      <w:marBottom w:val="0"/>
      <w:divBdr>
        <w:top w:val="none" w:sz="0" w:space="0" w:color="auto"/>
        <w:left w:val="none" w:sz="0" w:space="0" w:color="auto"/>
        <w:bottom w:val="none" w:sz="0" w:space="0" w:color="auto"/>
        <w:right w:val="none" w:sz="0" w:space="0" w:color="auto"/>
      </w:divBdr>
      <w:divsChild>
        <w:div w:id="693966874">
          <w:marLeft w:val="0"/>
          <w:marRight w:val="75"/>
          <w:marTop w:val="0"/>
          <w:marBottom w:val="0"/>
          <w:divBdr>
            <w:top w:val="none" w:sz="0" w:space="0" w:color="auto"/>
            <w:left w:val="none" w:sz="0" w:space="0" w:color="auto"/>
            <w:bottom w:val="none" w:sz="0" w:space="0" w:color="auto"/>
            <w:right w:val="none" w:sz="0" w:space="0" w:color="auto"/>
          </w:divBdr>
        </w:div>
      </w:divsChild>
    </w:div>
    <w:div w:id="1454518901">
      <w:bodyDiv w:val="1"/>
      <w:marLeft w:val="0"/>
      <w:marRight w:val="0"/>
      <w:marTop w:val="0"/>
      <w:marBottom w:val="0"/>
      <w:divBdr>
        <w:top w:val="none" w:sz="0" w:space="0" w:color="auto"/>
        <w:left w:val="none" w:sz="0" w:space="0" w:color="auto"/>
        <w:bottom w:val="none" w:sz="0" w:space="0" w:color="auto"/>
        <w:right w:val="none" w:sz="0" w:space="0" w:color="auto"/>
      </w:divBdr>
    </w:div>
    <w:div w:id="17752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hel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Template>
  <TotalTime>62</TotalTime>
  <Pages>6</Pages>
  <Words>4135</Words>
  <Characters>22746</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26828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KAMOLNAVIN Kamoljit</cp:lastModifiedBy>
  <cp:revision>11</cp:revision>
  <cp:lastPrinted>2024-05-14T15:18:00Z</cp:lastPrinted>
  <dcterms:created xsi:type="dcterms:W3CDTF">2024-05-14T13:43:00Z</dcterms:created>
  <dcterms:modified xsi:type="dcterms:W3CDTF">2024-05-15T13:57:00Z</dcterms:modified>
</cp:coreProperties>
</file>