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6257C583" w14:textId="77777777" w:rsidTr="00E54322">
        <w:trPr>
          <w:trHeight w:val="737"/>
        </w:trPr>
        <w:tc>
          <w:tcPr>
            <w:tcW w:w="1250" w:type="pct"/>
            <w:shd w:val="clear" w:color="auto" w:fill="auto"/>
            <w:vAlign w:val="center"/>
          </w:tcPr>
          <w:p w14:paraId="44A8B733"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1788E5D0"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bookmarkStart w:id="0" w:name="_ML_000000000000_PARTIAL"/>
        <w:tc>
          <w:tcPr>
            <w:tcW w:w="1250" w:type="pct"/>
            <w:shd w:val="clear" w:color="auto" w:fill="auto"/>
            <w:vAlign w:val="center"/>
          </w:tcPr>
          <w:p w14:paraId="79E51E92" w14:textId="38E2326B" w:rsidR="002D11B8" w:rsidRPr="007527A8" w:rsidRDefault="007527A8" w:rsidP="00FE16E3">
            <w:pPr>
              <w:ind w:left="-40"/>
              <w:jc w:val="center"/>
              <w:rPr>
                <w:rFonts w:ascii="Arial Narrow" w:hAnsi="Arial Narrow" w:cs="Arial"/>
                <w:b/>
                <w:sz w:val="24"/>
                <w:szCs w:val="24"/>
              </w:rPr>
            </w:pPr>
            <w:r w:rsidRPr="007527A8">
              <w:rPr>
                <w:rFonts w:ascii="Arial Narrow" w:hAnsi="Arial Narrow" w:cs="Calibri"/>
                <w:b/>
                <w:sz w:val="24"/>
                <w:szCs w:val="24"/>
              </w:rPr>
              <w:fldChar w:fldCharType="begin"/>
            </w:r>
            <w:r w:rsidRPr="007527A8">
              <w:rPr>
                <w:rFonts w:ascii="Arial Narrow" w:hAnsi="Arial Narrow" w:cs="Calibri"/>
                <w:b/>
                <w:sz w:val="24"/>
                <w:szCs w:val="24"/>
              </w:rPr>
              <w:instrText xml:space="preserve"> HYPERLINK "https://search.coe.int/cm/Pages/result_details.aspx?Reference=CM(2022)89-final" </w:instrText>
            </w:r>
            <w:r w:rsidRPr="007527A8">
              <w:rPr>
                <w:rFonts w:ascii="Arial Narrow" w:hAnsi="Arial Narrow" w:cs="Calibri"/>
                <w:b/>
                <w:sz w:val="24"/>
                <w:szCs w:val="24"/>
              </w:rPr>
            </w:r>
            <w:r w:rsidRPr="007527A8">
              <w:rPr>
                <w:rFonts w:ascii="Arial Narrow" w:hAnsi="Arial Narrow" w:cs="Calibri"/>
                <w:b/>
                <w:sz w:val="24"/>
                <w:szCs w:val="24"/>
              </w:rPr>
              <w:fldChar w:fldCharType="separate"/>
            </w:r>
            <w:bookmarkEnd w:id="0"/>
            <w:proofErr w:type="gramStart"/>
            <w:r w:rsidRPr="007527A8">
              <w:rPr>
                <w:rStyle w:val="Hyperlink"/>
                <w:rFonts w:ascii="Arial Narrow" w:hAnsi="Arial Narrow" w:cs="Calibri"/>
                <w:b/>
                <w:sz w:val="24"/>
                <w:szCs w:val="24"/>
              </w:rPr>
              <w:t>CM(</w:t>
            </w:r>
            <w:proofErr w:type="gramEnd"/>
            <w:r w:rsidRPr="007527A8">
              <w:rPr>
                <w:rStyle w:val="Hyperlink"/>
                <w:rFonts w:ascii="Arial Narrow" w:hAnsi="Arial Narrow" w:cs="Calibri"/>
                <w:b/>
                <w:sz w:val="24"/>
                <w:szCs w:val="24"/>
              </w:rPr>
              <w:t>2022)89-final</w:t>
            </w:r>
            <w:r w:rsidRPr="007527A8">
              <w:rPr>
                <w:rFonts w:ascii="Arial Narrow" w:hAnsi="Arial Narrow" w:cs="Calibri"/>
                <w:b/>
                <w:sz w:val="24"/>
                <w:szCs w:val="24"/>
              </w:rPr>
              <w:fldChar w:fldCharType="end"/>
            </w:r>
          </w:p>
        </w:tc>
        <w:tc>
          <w:tcPr>
            <w:tcW w:w="1250" w:type="pct"/>
            <w:shd w:val="clear" w:color="auto" w:fill="auto"/>
            <w:vAlign w:val="center"/>
          </w:tcPr>
          <w:p w14:paraId="65D2C837" w14:textId="5BE4D993" w:rsidR="002D11B8" w:rsidRPr="00F96689" w:rsidRDefault="00345EC8" w:rsidP="00FE16E3">
            <w:pPr>
              <w:jc w:val="right"/>
              <w:rPr>
                <w:rFonts w:ascii="Arial Narrow" w:hAnsi="Arial Narrow" w:cs="Arial"/>
                <w:sz w:val="16"/>
                <w:szCs w:val="16"/>
              </w:rPr>
            </w:pPr>
            <w:r>
              <w:rPr>
                <w:rFonts w:ascii="Arial Narrow" w:hAnsi="Arial Narrow" w:cs="Calibri"/>
                <w:sz w:val="16"/>
                <w:szCs w:val="16"/>
              </w:rPr>
              <w:t xml:space="preserve">20 </w:t>
            </w:r>
            <w:r w:rsidR="00DE61ED">
              <w:rPr>
                <w:rFonts w:ascii="Arial Narrow" w:hAnsi="Arial Narrow" w:cs="Calibri"/>
                <w:sz w:val="16"/>
                <w:szCs w:val="16"/>
              </w:rPr>
              <w:t>May</w:t>
            </w:r>
            <w:r w:rsidR="002D11B8" w:rsidRPr="00F96689">
              <w:rPr>
                <w:rFonts w:ascii="Arial Narrow" w:hAnsi="Arial Narrow" w:cs="Calibri"/>
                <w:sz w:val="16"/>
                <w:szCs w:val="16"/>
              </w:rPr>
              <w:t xml:space="preserve"> </w:t>
            </w:r>
            <w:r w:rsidR="006D745B">
              <w:rPr>
                <w:rFonts w:ascii="Arial Narrow" w:hAnsi="Arial Narrow" w:cs="Calibri"/>
                <w:sz w:val="16"/>
                <w:szCs w:val="16"/>
              </w:rPr>
              <w:t>2022</w:t>
            </w:r>
          </w:p>
        </w:tc>
      </w:tr>
    </w:tbl>
    <w:p w14:paraId="5C412321"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4FA26258" w14:textId="77777777" w:rsidTr="00E54322">
        <w:tc>
          <w:tcPr>
            <w:tcW w:w="9399" w:type="dxa"/>
            <w:shd w:val="clear" w:color="auto" w:fill="auto"/>
            <w:tcMar>
              <w:top w:w="227" w:type="dxa"/>
              <w:bottom w:w="227" w:type="dxa"/>
            </w:tcMar>
            <w:vAlign w:val="center"/>
          </w:tcPr>
          <w:p w14:paraId="2E718B1C" w14:textId="33661E24" w:rsidR="001D3409" w:rsidRPr="002F1231" w:rsidRDefault="001D3409" w:rsidP="001D3409">
            <w:pPr>
              <w:widowControl w:val="0"/>
              <w:autoSpaceDE w:val="0"/>
              <w:autoSpaceDN w:val="0"/>
              <w:adjustRightInd w:val="0"/>
              <w:rPr>
                <w:rFonts w:ascii="Arial Narrow" w:hAnsi="Arial Narrow" w:cs="Calibri"/>
                <w:b/>
                <w:bCs/>
                <w:sz w:val="32"/>
                <w:szCs w:val="32"/>
              </w:rPr>
            </w:pPr>
            <w:r w:rsidRPr="002F1231">
              <w:rPr>
                <w:rFonts w:ascii="Arial Narrow" w:hAnsi="Arial Narrow" w:cs="Calibri"/>
                <w:b/>
                <w:bCs/>
                <w:sz w:val="32"/>
                <w:szCs w:val="32"/>
              </w:rPr>
              <w:t>1</w:t>
            </w:r>
            <w:r>
              <w:rPr>
                <w:rFonts w:ascii="Arial Narrow" w:hAnsi="Arial Narrow" w:cs="Calibri"/>
                <w:b/>
                <w:bCs/>
                <w:sz w:val="32"/>
                <w:szCs w:val="32"/>
              </w:rPr>
              <w:t>32</w:t>
            </w:r>
            <w:r w:rsidRPr="001D3409">
              <w:rPr>
                <w:rFonts w:ascii="Arial Narrow" w:hAnsi="Arial Narrow" w:cs="Calibri"/>
                <w:b/>
                <w:bCs/>
                <w:sz w:val="32"/>
                <w:szCs w:val="32"/>
                <w:vertAlign w:val="superscript"/>
              </w:rPr>
              <w:t>nd</w:t>
            </w:r>
            <w:r>
              <w:rPr>
                <w:rFonts w:ascii="Arial Narrow" w:hAnsi="Arial Narrow" w:cs="Calibri"/>
                <w:b/>
                <w:bCs/>
                <w:sz w:val="32"/>
                <w:szCs w:val="32"/>
              </w:rPr>
              <w:t xml:space="preserve"> </w:t>
            </w:r>
            <w:r w:rsidRPr="002F1231">
              <w:rPr>
                <w:rFonts w:ascii="Arial Narrow" w:hAnsi="Arial Narrow" w:cs="Calibri"/>
                <w:b/>
                <w:bCs/>
                <w:sz w:val="32"/>
                <w:szCs w:val="32"/>
              </w:rPr>
              <w:t>Session of the Committee of Ministers</w:t>
            </w:r>
          </w:p>
          <w:p w14:paraId="54F278BA" w14:textId="1CA2BA97" w:rsidR="001D3409" w:rsidRPr="002F1231" w:rsidRDefault="001D3409" w:rsidP="001D3409">
            <w:pPr>
              <w:widowControl w:val="0"/>
              <w:autoSpaceDE w:val="0"/>
              <w:autoSpaceDN w:val="0"/>
              <w:adjustRightInd w:val="0"/>
              <w:rPr>
                <w:rFonts w:ascii="Arial Narrow" w:hAnsi="Arial Narrow" w:cs="Calibri"/>
                <w:b/>
                <w:bCs/>
                <w:sz w:val="32"/>
                <w:szCs w:val="32"/>
              </w:rPr>
            </w:pPr>
            <w:r w:rsidRPr="002F1231">
              <w:rPr>
                <w:rFonts w:ascii="Arial Narrow" w:hAnsi="Arial Narrow" w:cs="Calibri"/>
                <w:b/>
                <w:bCs/>
                <w:sz w:val="32"/>
                <w:szCs w:val="32"/>
              </w:rPr>
              <w:t>(</w:t>
            </w:r>
            <w:r w:rsidR="006A6F47">
              <w:rPr>
                <w:rFonts w:ascii="Arial Narrow" w:hAnsi="Arial Narrow" w:cs="Calibri"/>
                <w:b/>
                <w:bCs/>
                <w:sz w:val="32"/>
                <w:szCs w:val="32"/>
              </w:rPr>
              <w:t>Turin,</w:t>
            </w:r>
            <w:r w:rsidRPr="002F1231">
              <w:rPr>
                <w:rFonts w:ascii="Arial Narrow" w:hAnsi="Arial Narrow" w:cs="Calibri"/>
                <w:b/>
                <w:bCs/>
                <w:sz w:val="32"/>
                <w:szCs w:val="32"/>
              </w:rPr>
              <w:t xml:space="preserve"> </w:t>
            </w:r>
            <w:r w:rsidR="00197E24">
              <w:rPr>
                <w:rFonts w:ascii="Arial Narrow" w:hAnsi="Arial Narrow" w:cs="Calibri"/>
                <w:b/>
                <w:bCs/>
                <w:sz w:val="32"/>
                <w:szCs w:val="32"/>
              </w:rPr>
              <w:t xml:space="preserve">Italy, </w:t>
            </w:r>
            <w:r>
              <w:rPr>
                <w:rFonts w:ascii="Arial Narrow" w:hAnsi="Arial Narrow" w:cs="Calibri"/>
                <w:b/>
                <w:bCs/>
                <w:sz w:val="32"/>
                <w:szCs w:val="32"/>
              </w:rPr>
              <w:t>20</w:t>
            </w:r>
            <w:r w:rsidRPr="002F1231">
              <w:rPr>
                <w:rFonts w:ascii="Arial Narrow" w:hAnsi="Arial Narrow" w:cs="Calibri"/>
                <w:b/>
                <w:bCs/>
                <w:sz w:val="32"/>
                <w:szCs w:val="32"/>
              </w:rPr>
              <w:t xml:space="preserve"> May 20</w:t>
            </w:r>
            <w:r>
              <w:rPr>
                <w:rFonts w:ascii="Arial Narrow" w:hAnsi="Arial Narrow" w:cs="Calibri"/>
                <w:b/>
                <w:bCs/>
                <w:sz w:val="32"/>
                <w:szCs w:val="32"/>
              </w:rPr>
              <w:t>22</w:t>
            </w:r>
            <w:r w:rsidRPr="002F1231">
              <w:rPr>
                <w:rFonts w:ascii="Arial Narrow" w:hAnsi="Arial Narrow" w:cs="Calibri"/>
                <w:b/>
                <w:bCs/>
                <w:sz w:val="32"/>
                <w:szCs w:val="32"/>
              </w:rPr>
              <w:t>)</w:t>
            </w:r>
          </w:p>
          <w:p w14:paraId="750E6350" w14:textId="77777777" w:rsidR="001D3409" w:rsidRPr="00A12DEC" w:rsidRDefault="001D3409" w:rsidP="001D3409">
            <w:pPr>
              <w:rPr>
                <w:rFonts w:ascii="Arial Narrow" w:hAnsi="Arial Narrow" w:cs="Calibri"/>
                <w:i/>
                <w:szCs w:val="20"/>
              </w:rPr>
            </w:pPr>
            <w:r w:rsidRPr="00A12DEC">
              <w:rPr>
                <w:rFonts w:ascii="Arial Narrow" w:hAnsi="Arial Narrow" w:cs="Calibri"/>
                <w:i/>
                <w:szCs w:val="20"/>
              </w:rPr>
              <w:t xml:space="preserve"> </w:t>
            </w:r>
          </w:p>
          <w:p w14:paraId="2AA9D022" w14:textId="65E025B2" w:rsidR="00E457C3" w:rsidRPr="003B098C" w:rsidRDefault="000903AD" w:rsidP="001D3409">
            <w:pPr>
              <w:rPr>
                <w:rFonts w:ascii="Arial Narrow" w:hAnsi="Arial Narrow" w:cs="Calibri"/>
                <w:b/>
                <w:sz w:val="28"/>
                <w:szCs w:val="28"/>
              </w:rPr>
            </w:pPr>
            <w:r w:rsidRPr="000903AD">
              <w:rPr>
                <w:rFonts w:ascii="Arial Narrow" w:hAnsi="Arial Narrow" w:cs="Calibri"/>
                <w:b/>
                <w:sz w:val="28"/>
                <w:szCs w:val="28"/>
              </w:rPr>
              <w:t xml:space="preserve">Priority adjustments to the </w:t>
            </w:r>
            <w:r>
              <w:rPr>
                <w:rFonts w:ascii="Arial Narrow" w:hAnsi="Arial Narrow" w:cs="Calibri"/>
                <w:b/>
                <w:sz w:val="28"/>
                <w:szCs w:val="28"/>
              </w:rPr>
              <w:t xml:space="preserve">Council of Europe </w:t>
            </w:r>
            <w:r w:rsidRPr="000903AD">
              <w:rPr>
                <w:rFonts w:ascii="Arial Narrow" w:hAnsi="Arial Narrow" w:cs="Calibri"/>
                <w:b/>
                <w:sz w:val="28"/>
                <w:szCs w:val="28"/>
              </w:rPr>
              <w:t>Action Plan for Ukraine</w:t>
            </w:r>
            <w:r w:rsidR="005F0DB5">
              <w:rPr>
                <w:rFonts w:ascii="Arial Narrow" w:hAnsi="Arial Narrow" w:cs="Calibri"/>
                <w:b/>
                <w:sz w:val="28"/>
                <w:szCs w:val="28"/>
              </w:rPr>
              <w:t xml:space="preserve"> 2018-2022</w:t>
            </w:r>
          </w:p>
        </w:tc>
      </w:tr>
    </w:tbl>
    <w:p w14:paraId="23A3BA70" w14:textId="187BAA28" w:rsidR="00E54322" w:rsidRDefault="00E54322" w:rsidP="0037200F">
      <w:pPr>
        <w:rPr>
          <w:rFonts w:eastAsia="Times New Roman"/>
          <w:szCs w:val="24"/>
        </w:rPr>
      </w:pPr>
      <w:r>
        <w:rPr>
          <w:rFonts w:eastAsia="Times New Roman"/>
          <w:szCs w:val="24"/>
        </w:rPr>
        <w:t xml:space="preserve"> </w:t>
      </w:r>
    </w:p>
    <w:p w14:paraId="5B3B7A86" w14:textId="77777777" w:rsidR="003029B5" w:rsidRPr="003029B5" w:rsidRDefault="003029B5" w:rsidP="0037200F">
      <w:pPr>
        <w:rPr>
          <w:rFonts w:eastAsia="Times New Roman"/>
          <w:szCs w:val="24"/>
        </w:rPr>
      </w:pPr>
    </w:p>
    <w:p w14:paraId="17C098BE" w14:textId="77777777" w:rsidR="003029B5" w:rsidRPr="003029B5" w:rsidRDefault="003029B5" w:rsidP="003029B5">
      <w:pPr>
        <w:keepNext/>
        <w:keepLines/>
        <w:outlineLvl w:val="0"/>
        <w:rPr>
          <w:rFonts w:eastAsia="PMingLiU"/>
          <w:b/>
          <w:caps/>
          <w:szCs w:val="32"/>
        </w:rPr>
      </w:pPr>
      <w:bookmarkStart w:id="1" w:name="_Toc102752077"/>
      <w:r w:rsidRPr="003029B5">
        <w:rPr>
          <w:rFonts w:eastAsia="PMingLiU"/>
          <w:b/>
          <w:caps/>
          <w:szCs w:val="32"/>
        </w:rPr>
        <w:t>Introduction</w:t>
      </w:r>
      <w:bookmarkEnd w:id="1"/>
    </w:p>
    <w:p w14:paraId="52B06C84" w14:textId="77777777" w:rsidR="003029B5" w:rsidRPr="003029B5" w:rsidRDefault="003029B5" w:rsidP="003029B5">
      <w:pPr>
        <w:autoSpaceDE w:val="0"/>
        <w:autoSpaceDN w:val="0"/>
        <w:adjustRightInd w:val="0"/>
        <w:rPr>
          <w:rFonts w:cs="Arial"/>
          <w:szCs w:val="20"/>
        </w:rPr>
      </w:pPr>
    </w:p>
    <w:p w14:paraId="553FE655" w14:textId="77777777" w:rsidR="003029B5" w:rsidRPr="003029B5" w:rsidRDefault="003029B5" w:rsidP="003029B5">
      <w:pPr>
        <w:autoSpaceDE w:val="0"/>
        <w:autoSpaceDN w:val="0"/>
        <w:adjustRightInd w:val="0"/>
        <w:rPr>
          <w:rFonts w:cs="Arial"/>
          <w:szCs w:val="20"/>
        </w:rPr>
      </w:pPr>
      <w:r w:rsidRPr="003029B5">
        <w:rPr>
          <w:rFonts w:cs="Arial"/>
          <w:szCs w:val="20"/>
        </w:rPr>
        <w:t xml:space="preserve">In the aftermath of the Russian Federation aggression against Ukraine, and the subsequent decision of the Committee of Ministers to exclude the Russian Federation from the Organisation, the Council of Europe continued to carefully monitor the needs for expertise and experience relevant for Ukraine at this moment in time. </w:t>
      </w:r>
    </w:p>
    <w:p w14:paraId="0F7437AE" w14:textId="77777777" w:rsidR="003029B5" w:rsidRPr="003029B5" w:rsidRDefault="003029B5" w:rsidP="003029B5">
      <w:pPr>
        <w:autoSpaceDE w:val="0"/>
        <w:autoSpaceDN w:val="0"/>
        <w:adjustRightInd w:val="0"/>
        <w:rPr>
          <w:rFonts w:cs="Arial"/>
          <w:szCs w:val="20"/>
        </w:rPr>
      </w:pPr>
    </w:p>
    <w:p w14:paraId="7888B7CB" w14:textId="77777777" w:rsidR="003029B5" w:rsidRPr="003029B5" w:rsidRDefault="003029B5" w:rsidP="003029B5">
      <w:pPr>
        <w:autoSpaceDE w:val="0"/>
        <w:autoSpaceDN w:val="0"/>
        <w:adjustRightInd w:val="0"/>
        <w:rPr>
          <w:rFonts w:cs="Arial"/>
          <w:szCs w:val="20"/>
        </w:rPr>
      </w:pPr>
      <w:r w:rsidRPr="003029B5">
        <w:rPr>
          <w:rFonts w:cs="Arial"/>
          <w:szCs w:val="20"/>
        </w:rPr>
        <w:t>The present document proposes to re-focus the Council of Europe Action Plan for Ukraine 2018-2022 on a limited number of priority areas, which can have immediate effect. The document is one element of the broader range of assistance provided to Ukraine in the context of its institutional relations with the Council of Europe. For the future, it could be complemented by other assistance measures or programmes, including for post-war support.</w:t>
      </w:r>
    </w:p>
    <w:p w14:paraId="2FFFDFAF" w14:textId="77777777" w:rsidR="003029B5" w:rsidRPr="003029B5" w:rsidRDefault="003029B5" w:rsidP="003029B5">
      <w:pPr>
        <w:autoSpaceDE w:val="0"/>
        <w:autoSpaceDN w:val="0"/>
        <w:adjustRightInd w:val="0"/>
        <w:rPr>
          <w:rFonts w:cs="Arial"/>
          <w:szCs w:val="20"/>
        </w:rPr>
      </w:pPr>
    </w:p>
    <w:p w14:paraId="0634F6A6" w14:textId="4AB1868F" w:rsidR="003029B5" w:rsidRPr="003029B5" w:rsidRDefault="003029B5" w:rsidP="003029B5">
      <w:pPr>
        <w:autoSpaceDE w:val="0"/>
        <w:autoSpaceDN w:val="0"/>
        <w:adjustRightInd w:val="0"/>
        <w:rPr>
          <w:rFonts w:cs="Arial"/>
          <w:szCs w:val="20"/>
        </w:rPr>
      </w:pPr>
      <w:r w:rsidRPr="003029B5">
        <w:rPr>
          <w:rFonts w:cs="Arial"/>
          <w:szCs w:val="20"/>
        </w:rPr>
        <w:t xml:space="preserve">Democratic institutions continue to function in Ukraine – the government and the president are performing their constitutional functions, the </w:t>
      </w:r>
      <w:proofErr w:type="spellStart"/>
      <w:r w:rsidRPr="003029B5">
        <w:rPr>
          <w:rFonts w:cs="Arial"/>
          <w:szCs w:val="20"/>
        </w:rPr>
        <w:t>Verkhovna</w:t>
      </w:r>
      <w:proofErr w:type="spellEnd"/>
      <w:r w:rsidRPr="003029B5">
        <w:rPr>
          <w:rFonts w:cs="Arial"/>
          <w:szCs w:val="20"/>
        </w:rPr>
        <w:t xml:space="preserve"> Rada adopts laws, courts adjudicate, municipalities prove to be remarkably resilient while also welcoming </w:t>
      </w:r>
      <w:r w:rsidR="00F021CA" w:rsidRPr="003029B5">
        <w:rPr>
          <w:rFonts w:cs="Arial"/>
          <w:szCs w:val="20"/>
        </w:rPr>
        <w:t xml:space="preserve">internally displaced persons </w:t>
      </w:r>
      <w:r w:rsidR="00F021CA">
        <w:rPr>
          <w:rFonts w:cs="Arial"/>
          <w:szCs w:val="20"/>
        </w:rPr>
        <w:t>(</w:t>
      </w:r>
      <w:r w:rsidRPr="003029B5">
        <w:rPr>
          <w:rFonts w:cs="Arial"/>
          <w:szCs w:val="20"/>
        </w:rPr>
        <w:t>IDPs</w:t>
      </w:r>
      <w:r w:rsidR="00F021CA">
        <w:rPr>
          <w:rFonts w:cs="Arial"/>
          <w:szCs w:val="20"/>
        </w:rPr>
        <w:t>)</w:t>
      </w:r>
      <w:r w:rsidRPr="003029B5">
        <w:rPr>
          <w:rFonts w:cs="Arial"/>
          <w:szCs w:val="20"/>
        </w:rPr>
        <w:t xml:space="preserve">. They demonstrate institutional continuity and their commitment to human rights, the rule of law and democracy. Civil society, too, is active in many contexts, as are independent media, and the safety of journalists requires support. In addition, assistance for the many </w:t>
      </w:r>
      <w:r w:rsidR="00F021CA">
        <w:rPr>
          <w:rFonts w:cs="Arial"/>
          <w:szCs w:val="20"/>
        </w:rPr>
        <w:t>IDPs</w:t>
      </w:r>
      <w:r w:rsidRPr="003029B5">
        <w:rPr>
          <w:rFonts w:cs="Arial"/>
          <w:szCs w:val="20"/>
        </w:rPr>
        <w:t xml:space="preserve"> is a priority as well as for the most vulnerable members of society which are even more at risk now.</w:t>
      </w:r>
    </w:p>
    <w:p w14:paraId="38E6E904" w14:textId="77777777" w:rsidR="003029B5" w:rsidRPr="003029B5" w:rsidRDefault="003029B5" w:rsidP="003029B5">
      <w:pPr>
        <w:autoSpaceDE w:val="0"/>
        <w:autoSpaceDN w:val="0"/>
        <w:adjustRightInd w:val="0"/>
        <w:rPr>
          <w:rFonts w:cs="Arial"/>
          <w:szCs w:val="20"/>
        </w:rPr>
      </w:pPr>
    </w:p>
    <w:p w14:paraId="0D860676" w14:textId="288F2AAE" w:rsidR="003029B5" w:rsidRPr="003029B5" w:rsidRDefault="003029B5" w:rsidP="003029B5">
      <w:pPr>
        <w:autoSpaceDE w:val="0"/>
        <w:autoSpaceDN w:val="0"/>
        <w:adjustRightInd w:val="0"/>
        <w:rPr>
          <w:rFonts w:cs="Arial"/>
          <w:szCs w:val="20"/>
        </w:rPr>
      </w:pPr>
      <w:r w:rsidRPr="003029B5">
        <w:rPr>
          <w:rFonts w:cs="Arial"/>
          <w:szCs w:val="20"/>
        </w:rPr>
        <w:t xml:space="preserve">All activities referred to in this document are based on request from long-term partners and beneficiaries. They will be implemented </w:t>
      </w:r>
      <w:proofErr w:type="gramStart"/>
      <w:r w:rsidRPr="003029B5">
        <w:rPr>
          <w:rFonts w:cs="Arial"/>
          <w:szCs w:val="20"/>
        </w:rPr>
        <w:t>on the basis of</w:t>
      </w:r>
      <w:proofErr w:type="gramEnd"/>
      <w:r w:rsidRPr="003029B5">
        <w:rPr>
          <w:rFonts w:cs="Arial"/>
          <w:szCs w:val="20"/>
        </w:rPr>
        <w:t xml:space="preserve"> Council of Europe experience and expertise and with existing networks. Complementarity with partners on the ground, including </w:t>
      </w:r>
      <w:proofErr w:type="gramStart"/>
      <w:r w:rsidRPr="003029B5">
        <w:rPr>
          <w:rFonts w:cs="Arial"/>
          <w:szCs w:val="20"/>
        </w:rPr>
        <w:t>with regard to</w:t>
      </w:r>
      <w:proofErr w:type="gramEnd"/>
      <w:r w:rsidRPr="003029B5">
        <w:rPr>
          <w:rFonts w:cs="Arial"/>
          <w:szCs w:val="20"/>
        </w:rPr>
        <w:t xml:space="preserve"> the support of </w:t>
      </w:r>
      <w:r w:rsidR="004D66BC" w:rsidRPr="004D66BC">
        <w:rPr>
          <w:rFonts w:cs="Arial"/>
          <w:szCs w:val="20"/>
          <w:lang w:val="en-US"/>
        </w:rPr>
        <w:t xml:space="preserve">externally displaced people from </w:t>
      </w:r>
      <w:r w:rsidRPr="003029B5">
        <w:rPr>
          <w:rFonts w:cs="Arial"/>
          <w:szCs w:val="20"/>
        </w:rPr>
        <w:t xml:space="preserve">Ukraine is ensured. </w:t>
      </w:r>
    </w:p>
    <w:p w14:paraId="69B2A5B2" w14:textId="77777777" w:rsidR="003029B5" w:rsidRPr="003029B5" w:rsidRDefault="003029B5" w:rsidP="003029B5">
      <w:pPr>
        <w:autoSpaceDE w:val="0"/>
        <w:autoSpaceDN w:val="0"/>
        <w:adjustRightInd w:val="0"/>
        <w:rPr>
          <w:rFonts w:cs="Arial"/>
          <w:szCs w:val="20"/>
        </w:rPr>
      </w:pPr>
    </w:p>
    <w:p w14:paraId="058B8CC9" w14:textId="77777777" w:rsidR="003029B5" w:rsidRPr="003029B5" w:rsidRDefault="003029B5" w:rsidP="003029B5">
      <w:pPr>
        <w:autoSpaceDE w:val="0"/>
        <w:autoSpaceDN w:val="0"/>
        <w:adjustRightInd w:val="0"/>
        <w:rPr>
          <w:rFonts w:cs="Arial"/>
          <w:szCs w:val="20"/>
        </w:rPr>
      </w:pPr>
      <w:r w:rsidRPr="003029B5">
        <w:rPr>
          <w:rFonts w:cs="Arial"/>
          <w:szCs w:val="20"/>
        </w:rPr>
        <w:t xml:space="preserve">Given the situation, this is an evolving document, which will </w:t>
      </w:r>
      <w:proofErr w:type="gramStart"/>
      <w:r w:rsidRPr="003029B5">
        <w:rPr>
          <w:rFonts w:cs="Arial"/>
          <w:szCs w:val="20"/>
        </w:rPr>
        <w:t>take into account</w:t>
      </w:r>
      <w:proofErr w:type="gramEnd"/>
      <w:r w:rsidRPr="003029B5">
        <w:rPr>
          <w:rFonts w:cs="Arial"/>
          <w:szCs w:val="20"/>
        </w:rPr>
        <w:t xml:space="preserve"> emerging needs, which may require additional action. </w:t>
      </w:r>
    </w:p>
    <w:p w14:paraId="55A4BCCE" w14:textId="77777777" w:rsidR="003029B5" w:rsidRPr="003029B5" w:rsidRDefault="003029B5" w:rsidP="003029B5">
      <w:pPr>
        <w:autoSpaceDE w:val="0"/>
        <w:autoSpaceDN w:val="0"/>
        <w:adjustRightInd w:val="0"/>
        <w:rPr>
          <w:rFonts w:cs="Arial"/>
          <w:szCs w:val="20"/>
        </w:rPr>
      </w:pPr>
    </w:p>
    <w:p w14:paraId="2BEC171C" w14:textId="77777777" w:rsidR="003029B5" w:rsidRPr="003029B5" w:rsidRDefault="003029B5" w:rsidP="003029B5">
      <w:pPr>
        <w:autoSpaceDE w:val="0"/>
        <w:autoSpaceDN w:val="0"/>
        <w:adjustRightInd w:val="0"/>
        <w:rPr>
          <w:rFonts w:cs="Arial"/>
          <w:szCs w:val="20"/>
        </w:rPr>
      </w:pPr>
      <w:r w:rsidRPr="003029B5">
        <w:rPr>
          <w:rFonts w:cs="Arial"/>
          <w:szCs w:val="20"/>
        </w:rPr>
        <w:t xml:space="preserve">As always, Council of Europe action will be carefully co-ordinated with other actors and stakeholders. </w:t>
      </w:r>
      <w:proofErr w:type="gramStart"/>
      <w:r w:rsidRPr="003029B5">
        <w:rPr>
          <w:rFonts w:cs="Arial"/>
          <w:szCs w:val="20"/>
        </w:rPr>
        <w:t>In particular, consultations</w:t>
      </w:r>
      <w:proofErr w:type="gramEnd"/>
      <w:r w:rsidRPr="003029B5">
        <w:rPr>
          <w:rFonts w:cs="Arial"/>
          <w:szCs w:val="20"/>
        </w:rPr>
        <w:t xml:space="preserve"> with the European Union and international organisations, including UN agencies and the OSCE, as well as with bilateral donors, will ensure complementarity of actions. Fragmentation and overlapping of efforts are to be avoided. Implementation monitoring and quality assurance will be carried out in the strictest possible manner with the support of trusted partners on the ground.</w:t>
      </w:r>
    </w:p>
    <w:p w14:paraId="1B3F52B5" w14:textId="77777777" w:rsidR="003029B5" w:rsidRPr="003029B5" w:rsidRDefault="003029B5" w:rsidP="003029B5">
      <w:pPr>
        <w:autoSpaceDE w:val="0"/>
        <w:autoSpaceDN w:val="0"/>
        <w:adjustRightInd w:val="0"/>
        <w:rPr>
          <w:rFonts w:cs="Arial"/>
          <w:szCs w:val="20"/>
        </w:rPr>
      </w:pPr>
    </w:p>
    <w:p w14:paraId="6754B2CF" w14:textId="77777777" w:rsidR="003029B5" w:rsidRPr="003029B5" w:rsidRDefault="003029B5" w:rsidP="003029B5">
      <w:pPr>
        <w:autoSpaceDE w:val="0"/>
        <w:autoSpaceDN w:val="0"/>
        <w:adjustRightInd w:val="0"/>
        <w:rPr>
          <w:rFonts w:cs="Arial"/>
          <w:szCs w:val="20"/>
        </w:rPr>
      </w:pPr>
      <w:r w:rsidRPr="003029B5">
        <w:rPr>
          <w:rFonts w:cs="Arial"/>
          <w:szCs w:val="20"/>
        </w:rPr>
        <w:t xml:space="preserve">High level meetings and the day-to-day coordination of activities at the operational level will be complemented by the participation in thematic donor-government co-ordination groups, </w:t>
      </w:r>
      <w:proofErr w:type="gramStart"/>
      <w:r w:rsidRPr="003029B5">
        <w:rPr>
          <w:rFonts w:cs="Arial"/>
          <w:szCs w:val="20"/>
        </w:rPr>
        <w:t>in order to</w:t>
      </w:r>
      <w:proofErr w:type="gramEnd"/>
      <w:r w:rsidRPr="003029B5">
        <w:rPr>
          <w:rFonts w:cs="Arial"/>
          <w:szCs w:val="20"/>
        </w:rPr>
        <w:t xml:space="preserve"> increase the impact of Council of Europe action on the ground. </w:t>
      </w:r>
    </w:p>
    <w:p w14:paraId="375C8CDC" w14:textId="77777777" w:rsidR="003029B5" w:rsidRPr="003029B5" w:rsidRDefault="003029B5" w:rsidP="003029B5">
      <w:pPr>
        <w:autoSpaceDE w:val="0"/>
        <w:autoSpaceDN w:val="0"/>
        <w:adjustRightInd w:val="0"/>
        <w:rPr>
          <w:rFonts w:cs="Arial"/>
          <w:szCs w:val="20"/>
        </w:rPr>
      </w:pPr>
    </w:p>
    <w:p w14:paraId="1718C590" w14:textId="500C3EE1" w:rsidR="005F0DB5" w:rsidRDefault="005F0DB5">
      <w:pPr>
        <w:rPr>
          <w:rFonts w:eastAsia="Times New Roman"/>
          <w:szCs w:val="24"/>
        </w:rPr>
      </w:pPr>
      <w:r>
        <w:rPr>
          <w:rFonts w:eastAsia="Times New Roman"/>
          <w:szCs w:val="24"/>
        </w:rPr>
        <w:br w:type="page"/>
      </w:r>
    </w:p>
    <w:sdt>
      <w:sdtPr>
        <w:rPr>
          <w:rFonts w:ascii="Calibri" w:hAnsi="Calibri" w:cs="Arial"/>
          <w:sz w:val="22"/>
        </w:rPr>
        <w:id w:val="1622799364"/>
        <w:docPartObj>
          <w:docPartGallery w:val="Table of Contents"/>
          <w:docPartUnique/>
        </w:docPartObj>
      </w:sdtPr>
      <w:sdtEndPr>
        <w:rPr>
          <w:noProof/>
        </w:rPr>
      </w:sdtEndPr>
      <w:sdtContent>
        <w:p w14:paraId="2351850D" w14:textId="77777777" w:rsidR="005F0DB5" w:rsidRPr="005F0DB5" w:rsidRDefault="005F0DB5" w:rsidP="005F0DB5">
          <w:pPr>
            <w:keepNext/>
            <w:keepLines/>
            <w:spacing w:before="240" w:line="259" w:lineRule="auto"/>
            <w:rPr>
              <w:rFonts w:eastAsia="PMingLiU"/>
              <w:b/>
              <w:caps/>
              <w:szCs w:val="32"/>
              <w:lang w:val="en-US"/>
            </w:rPr>
          </w:pPr>
          <w:r w:rsidRPr="005F0DB5">
            <w:rPr>
              <w:rFonts w:eastAsia="PMingLiU"/>
              <w:b/>
              <w:caps/>
              <w:szCs w:val="32"/>
              <w:lang w:val="en-US"/>
            </w:rPr>
            <w:t>Table of Contents</w:t>
          </w:r>
        </w:p>
        <w:p w14:paraId="096A17F2" w14:textId="77777777" w:rsidR="005F0DB5" w:rsidRPr="005F0DB5" w:rsidRDefault="005F0DB5" w:rsidP="005F0DB5">
          <w:pPr>
            <w:spacing w:after="160" w:line="259" w:lineRule="auto"/>
            <w:rPr>
              <w:rFonts w:ascii="Calibri" w:hAnsi="Calibri" w:cs="Arial"/>
              <w:sz w:val="22"/>
              <w:lang w:val="en-US"/>
            </w:rPr>
          </w:pPr>
        </w:p>
        <w:p w14:paraId="431FD961" w14:textId="3214C005" w:rsidR="00946026" w:rsidRPr="00946026" w:rsidRDefault="005F0DB5">
          <w:pPr>
            <w:pStyle w:val="TOC1"/>
            <w:tabs>
              <w:tab w:val="right" w:leader="dot" w:pos="9545"/>
            </w:tabs>
            <w:rPr>
              <w:noProof/>
            </w:rPr>
          </w:pPr>
          <w:r w:rsidRPr="00946026">
            <w:rPr>
              <w:rFonts w:cs="Arial"/>
              <w:szCs w:val="20"/>
            </w:rPr>
            <w:fldChar w:fldCharType="begin"/>
          </w:r>
          <w:r w:rsidRPr="00946026">
            <w:rPr>
              <w:rFonts w:cs="Arial"/>
              <w:szCs w:val="20"/>
            </w:rPr>
            <w:instrText xml:space="preserve"> TOC \o "1-3" \h \z \u </w:instrText>
          </w:r>
          <w:r w:rsidRPr="00946026">
            <w:rPr>
              <w:rFonts w:cs="Arial"/>
              <w:szCs w:val="20"/>
            </w:rPr>
            <w:fldChar w:fldCharType="separate"/>
          </w:r>
          <w:hyperlink w:anchor="_Toc102752077" w:history="1">
            <w:r w:rsidR="00946026" w:rsidRPr="00946026">
              <w:rPr>
                <w:rStyle w:val="Hyperlink"/>
                <w:rFonts w:eastAsia="PMingLiU"/>
                <w:caps/>
                <w:noProof/>
              </w:rPr>
              <w:t>Introduction</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_Toc102752077 \h </w:instrText>
            </w:r>
            <w:r w:rsidR="00946026" w:rsidRPr="00946026">
              <w:rPr>
                <w:noProof/>
                <w:webHidden/>
              </w:rPr>
            </w:r>
            <w:r w:rsidR="00946026" w:rsidRPr="00946026">
              <w:rPr>
                <w:noProof/>
                <w:webHidden/>
              </w:rPr>
              <w:fldChar w:fldCharType="separate"/>
            </w:r>
            <w:r w:rsidR="00694EBC">
              <w:rPr>
                <w:noProof/>
                <w:webHidden/>
              </w:rPr>
              <w:t>1</w:t>
            </w:r>
            <w:r w:rsidR="00946026" w:rsidRPr="00946026">
              <w:rPr>
                <w:noProof/>
                <w:webHidden/>
              </w:rPr>
              <w:fldChar w:fldCharType="end"/>
            </w:r>
          </w:hyperlink>
        </w:p>
        <w:p w14:paraId="37E32EA3" w14:textId="35D2A284" w:rsidR="00946026" w:rsidRPr="00946026" w:rsidRDefault="007527A8">
          <w:pPr>
            <w:pStyle w:val="TOC1"/>
            <w:tabs>
              <w:tab w:val="right" w:leader="dot" w:pos="9545"/>
            </w:tabs>
            <w:rPr>
              <w:noProof/>
            </w:rPr>
          </w:pPr>
          <w:hyperlink w:anchor="_Toc102752078" w:history="1">
            <w:r w:rsidR="00946026" w:rsidRPr="00946026">
              <w:rPr>
                <w:rStyle w:val="Hyperlink"/>
                <w:rFonts w:eastAsia="PMingLiU"/>
                <w:caps/>
                <w:noProof/>
              </w:rPr>
              <w:t>Proposed interventions</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_Toc102752078 \h </w:instrText>
            </w:r>
            <w:r w:rsidR="00946026" w:rsidRPr="00946026">
              <w:rPr>
                <w:noProof/>
                <w:webHidden/>
              </w:rPr>
            </w:r>
            <w:r w:rsidR="00946026" w:rsidRPr="00946026">
              <w:rPr>
                <w:noProof/>
                <w:webHidden/>
              </w:rPr>
              <w:fldChar w:fldCharType="separate"/>
            </w:r>
            <w:r w:rsidR="00694EBC">
              <w:rPr>
                <w:noProof/>
                <w:webHidden/>
              </w:rPr>
              <w:t>3</w:t>
            </w:r>
            <w:r w:rsidR="00946026" w:rsidRPr="00946026">
              <w:rPr>
                <w:noProof/>
                <w:webHidden/>
              </w:rPr>
              <w:fldChar w:fldCharType="end"/>
            </w:r>
          </w:hyperlink>
        </w:p>
        <w:p w14:paraId="2180F93C" w14:textId="6C04CD06" w:rsidR="00946026" w:rsidRPr="00946026" w:rsidRDefault="007527A8">
          <w:pPr>
            <w:pStyle w:val="TOC2"/>
            <w:tabs>
              <w:tab w:val="right" w:leader="dot" w:pos="9545"/>
            </w:tabs>
            <w:rPr>
              <w:noProof/>
            </w:rPr>
          </w:pPr>
          <w:hyperlink w:anchor="_Toc102752079" w:history="1">
            <w:r w:rsidR="00946026" w:rsidRPr="00946026">
              <w:rPr>
                <w:rStyle w:val="Hyperlink"/>
                <w:rFonts w:eastAsia="PMingLiU"/>
                <w:caps/>
                <w:noProof/>
              </w:rPr>
              <w:t>1.Support to the authorities in addressing immediate consequences of Russia’s attack on human rights and displacement</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_Toc102752079 \h </w:instrText>
            </w:r>
            <w:r w:rsidR="00946026" w:rsidRPr="00946026">
              <w:rPr>
                <w:noProof/>
                <w:webHidden/>
              </w:rPr>
            </w:r>
            <w:r w:rsidR="00946026" w:rsidRPr="00946026">
              <w:rPr>
                <w:noProof/>
                <w:webHidden/>
              </w:rPr>
              <w:fldChar w:fldCharType="separate"/>
            </w:r>
            <w:r w:rsidR="00694EBC">
              <w:rPr>
                <w:noProof/>
                <w:webHidden/>
              </w:rPr>
              <w:t>3</w:t>
            </w:r>
            <w:r w:rsidR="00946026" w:rsidRPr="00946026">
              <w:rPr>
                <w:noProof/>
                <w:webHidden/>
              </w:rPr>
              <w:fldChar w:fldCharType="end"/>
            </w:r>
          </w:hyperlink>
        </w:p>
        <w:p w14:paraId="6BE63A5A" w14:textId="4897604D" w:rsidR="00946026" w:rsidRPr="00946026" w:rsidRDefault="007527A8">
          <w:pPr>
            <w:pStyle w:val="TOC3"/>
            <w:tabs>
              <w:tab w:val="right" w:leader="dot" w:pos="9545"/>
            </w:tabs>
            <w:rPr>
              <w:noProof/>
            </w:rPr>
          </w:pPr>
          <w:hyperlink w:anchor="_Toc102752080" w:history="1">
            <w:r w:rsidR="00946026" w:rsidRPr="00946026">
              <w:rPr>
                <w:rStyle w:val="Hyperlink"/>
                <w:rFonts w:eastAsia="PMingLiU"/>
                <w:noProof/>
              </w:rPr>
              <w:t>1.1 Facilitation of protection services to displaced persons</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_Toc102752080 \h </w:instrText>
            </w:r>
            <w:r w:rsidR="00946026" w:rsidRPr="00946026">
              <w:rPr>
                <w:noProof/>
                <w:webHidden/>
              </w:rPr>
            </w:r>
            <w:r w:rsidR="00946026" w:rsidRPr="00946026">
              <w:rPr>
                <w:noProof/>
                <w:webHidden/>
              </w:rPr>
              <w:fldChar w:fldCharType="separate"/>
            </w:r>
            <w:r w:rsidR="00694EBC">
              <w:rPr>
                <w:noProof/>
                <w:webHidden/>
              </w:rPr>
              <w:t>3</w:t>
            </w:r>
            <w:r w:rsidR="00946026" w:rsidRPr="00946026">
              <w:rPr>
                <w:noProof/>
                <w:webHidden/>
              </w:rPr>
              <w:fldChar w:fldCharType="end"/>
            </w:r>
          </w:hyperlink>
        </w:p>
        <w:p w14:paraId="7A597A70" w14:textId="48452A49" w:rsidR="00946026" w:rsidRPr="00946026" w:rsidRDefault="007527A8">
          <w:pPr>
            <w:pStyle w:val="TOC3"/>
            <w:tabs>
              <w:tab w:val="right" w:leader="dot" w:pos="9545"/>
            </w:tabs>
            <w:rPr>
              <w:noProof/>
            </w:rPr>
          </w:pPr>
          <w:hyperlink w:anchor="_Toc102752081" w:history="1">
            <w:r w:rsidR="00946026" w:rsidRPr="00946026">
              <w:rPr>
                <w:rStyle w:val="Hyperlink"/>
                <w:rFonts w:eastAsia="PMingLiU"/>
                <w:noProof/>
              </w:rPr>
              <w:t>1.2 Support to legal professionals assisting displaced persons</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_Toc102752081 \h </w:instrText>
            </w:r>
            <w:r w:rsidR="00946026" w:rsidRPr="00946026">
              <w:rPr>
                <w:noProof/>
                <w:webHidden/>
              </w:rPr>
            </w:r>
            <w:r w:rsidR="00946026" w:rsidRPr="00946026">
              <w:rPr>
                <w:noProof/>
                <w:webHidden/>
              </w:rPr>
              <w:fldChar w:fldCharType="separate"/>
            </w:r>
            <w:r w:rsidR="00694EBC">
              <w:rPr>
                <w:noProof/>
                <w:webHidden/>
              </w:rPr>
              <w:t>3</w:t>
            </w:r>
            <w:r w:rsidR="00946026" w:rsidRPr="00946026">
              <w:rPr>
                <w:noProof/>
                <w:webHidden/>
              </w:rPr>
              <w:fldChar w:fldCharType="end"/>
            </w:r>
          </w:hyperlink>
        </w:p>
        <w:p w14:paraId="55BB22AE" w14:textId="45CEBD6B" w:rsidR="00946026" w:rsidRPr="00946026" w:rsidRDefault="007527A8">
          <w:pPr>
            <w:pStyle w:val="TOC3"/>
            <w:tabs>
              <w:tab w:val="right" w:leader="dot" w:pos="9545"/>
            </w:tabs>
            <w:rPr>
              <w:noProof/>
            </w:rPr>
          </w:pPr>
          <w:hyperlink w:anchor="_Toc102752082" w:history="1">
            <w:r w:rsidR="00946026" w:rsidRPr="00946026">
              <w:rPr>
                <w:rStyle w:val="Hyperlink"/>
                <w:rFonts w:eastAsia="PMingLiU"/>
                <w:noProof/>
              </w:rPr>
              <w:t>1.3 Support provided with regard to the ECHR</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_Toc102752082 \h </w:instrText>
            </w:r>
            <w:r w:rsidR="00946026" w:rsidRPr="00946026">
              <w:rPr>
                <w:noProof/>
                <w:webHidden/>
              </w:rPr>
            </w:r>
            <w:r w:rsidR="00946026" w:rsidRPr="00946026">
              <w:rPr>
                <w:noProof/>
                <w:webHidden/>
              </w:rPr>
              <w:fldChar w:fldCharType="separate"/>
            </w:r>
            <w:r w:rsidR="00694EBC">
              <w:rPr>
                <w:noProof/>
                <w:webHidden/>
              </w:rPr>
              <w:t>3</w:t>
            </w:r>
            <w:r w:rsidR="00946026" w:rsidRPr="00946026">
              <w:rPr>
                <w:noProof/>
                <w:webHidden/>
              </w:rPr>
              <w:fldChar w:fldCharType="end"/>
            </w:r>
          </w:hyperlink>
        </w:p>
        <w:p w14:paraId="072E6121" w14:textId="660B1949" w:rsidR="00946026" w:rsidRPr="00946026" w:rsidRDefault="007527A8">
          <w:pPr>
            <w:pStyle w:val="TOC3"/>
            <w:tabs>
              <w:tab w:val="right" w:leader="dot" w:pos="9545"/>
            </w:tabs>
            <w:rPr>
              <w:noProof/>
            </w:rPr>
          </w:pPr>
          <w:hyperlink w:anchor="_Toc102752083" w:history="1">
            <w:r w:rsidR="00946026" w:rsidRPr="00946026">
              <w:rPr>
                <w:rStyle w:val="Hyperlink"/>
                <w:rFonts w:eastAsia="PMingLiU"/>
                <w:noProof/>
              </w:rPr>
              <w:t>1.4 Support for documenting human rights violations</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_Toc102752083 \h </w:instrText>
            </w:r>
            <w:r w:rsidR="00946026" w:rsidRPr="00946026">
              <w:rPr>
                <w:noProof/>
                <w:webHidden/>
              </w:rPr>
            </w:r>
            <w:r w:rsidR="00946026" w:rsidRPr="00946026">
              <w:rPr>
                <w:noProof/>
                <w:webHidden/>
              </w:rPr>
              <w:fldChar w:fldCharType="separate"/>
            </w:r>
            <w:r w:rsidR="00694EBC">
              <w:rPr>
                <w:noProof/>
                <w:webHidden/>
              </w:rPr>
              <w:t>4</w:t>
            </w:r>
            <w:r w:rsidR="00946026" w:rsidRPr="00946026">
              <w:rPr>
                <w:noProof/>
                <w:webHidden/>
              </w:rPr>
              <w:fldChar w:fldCharType="end"/>
            </w:r>
          </w:hyperlink>
        </w:p>
        <w:p w14:paraId="1950E264" w14:textId="75DBF1A5" w:rsidR="00946026" w:rsidRPr="00946026" w:rsidRDefault="007527A8">
          <w:pPr>
            <w:pStyle w:val="TOC3"/>
            <w:tabs>
              <w:tab w:val="right" w:leader="dot" w:pos="9545"/>
            </w:tabs>
            <w:rPr>
              <w:noProof/>
            </w:rPr>
          </w:pPr>
          <w:hyperlink w:anchor="_Toc102752084" w:history="1">
            <w:r w:rsidR="00946026" w:rsidRPr="00946026">
              <w:rPr>
                <w:rStyle w:val="Hyperlink"/>
                <w:rFonts w:eastAsia="PMingLiU"/>
                <w:noProof/>
              </w:rPr>
              <w:t>1.5 Protect the rights of children affected by armed conflict</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_Toc102752084 \h </w:instrText>
            </w:r>
            <w:r w:rsidR="00946026" w:rsidRPr="00946026">
              <w:rPr>
                <w:noProof/>
                <w:webHidden/>
              </w:rPr>
            </w:r>
            <w:r w:rsidR="00946026" w:rsidRPr="00946026">
              <w:rPr>
                <w:noProof/>
                <w:webHidden/>
              </w:rPr>
              <w:fldChar w:fldCharType="separate"/>
            </w:r>
            <w:r w:rsidR="00694EBC">
              <w:rPr>
                <w:noProof/>
                <w:webHidden/>
              </w:rPr>
              <w:t>4</w:t>
            </w:r>
            <w:r w:rsidR="00946026" w:rsidRPr="00946026">
              <w:rPr>
                <w:noProof/>
                <w:webHidden/>
              </w:rPr>
              <w:fldChar w:fldCharType="end"/>
            </w:r>
          </w:hyperlink>
        </w:p>
        <w:p w14:paraId="4F09E108" w14:textId="28DFD64C" w:rsidR="00946026" w:rsidRPr="00946026" w:rsidRDefault="007527A8">
          <w:pPr>
            <w:pStyle w:val="TOC3"/>
            <w:tabs>
              <w:tab w:val="right" w:leader="dot" w:pos="9545"/>
            </w:tabs>
            <w:rPr>
              <w:noProof/>
            </w:rPr>
          </w:pPr>
          <w:hyperlink w:anchor="_Toc102752085" w:history="1">
            <w:r w:rsidR="00946026" w:rsidRPr="00946026">
              <w:rPr>
                <w:rStyle w:val="Hyperlink"/>
                <w:rFonts w:eastAsia="PMingLiU"/>
                <w:noProof/>
              </w:rPr>
              <w:t>1.6. Combatting violence against women in Ukraine and in displacement</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_Toc102752085 \h </w:instrText>
            </w:r>
            <w:r w:rsidR="00946026" w:rsidRPr="00946026">
              <w:rPr>
                <w:noProof/>
                <w:webHidden/>
              </w:rPr>
            </w:r>
            <w:r w:rsidR="00946026" w:rsidRPr="00946026">
              <w:rPr>
                <w:noProof/>
                <w:webHidden/>
              </w:rPr>
              <w:fldChar w:fldCharType="separate"/>
            </w:r>
            <w:r w:rsidR="00694EBC">
              <w:rPr>
                <w:noProof/>
                <w:webHidden/>
              </w:rPr>
              <w:t>5</w:t>
            </w:r>
            <w:r w:rsidR="00946026" w:rsidRPr="00946026">
              <w:rPr>
                <w:noProof/>
                <w:webHidden/>
              </w:rPr>
              <w:fldChar w:fldCharType="end"/>
            </w:r>
          </w:hyperlink>
        </w:p>
        <w:p w14:paraId="490ACD6B" w14:textId="1CD632A3" w:rsidR="00946026" w:rsidRPr="00946026" w:rsidRDefault="007527A8">
          <w:pPr>
            <w:pStyle w:val="TOC3"/>
            <w:tabs>
              <w:tab w:val="right" w:leader="dot" w:pos="9545"/>
            </w:tabs>
            <w:rPr>
              <w:noProof/>
            </w:rPr>
          </w:pPr>
          <w:hyperlink w:anchor="_Toc102752086" w:history="1">
            <w:r w:rsidR="00946026" w:rsidRPr="00946026">
              <w:rPr>
                <w:rStyle w:val="Hyperlink"/>
                <w:rFonts w:eastAsia="PMingLiU"/>
                <w:noProof/>
              </w:rPr>
              <w:t>1.7. Protection of vulnerable groups, including Roma, and prevention from discrimination</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_Toc102752086 \h </w:instrText>
            </w:r>
            <w:r w:rsidR="00946026" w:rsidRPr="00946026">
              <w:rPr>
                <w:noProof/>
                <w:webHidden/>
              </w:rPr>
            </w:r>
            <w:r w:rsidR="00946026" w:rsidRPr="00946026">
              <w:rPr>
                <w:noProof/>
                <w:webHidden/>
              </w:rPr>
              <w:fldChar w:fldCharType="separate"/>
            </w:r>
            <w:r w:rsidR="00694EBC">
              <w:rPr>
                <w:noProof/>
                <w:webHidden/>
              </w:rPr>
              <w:t>5</w:t>
            </w:r>
            <w:r w:rsidR="00946026" w:rsidRPr="00946026">
              <w:rPr>
                <w:noProof/>
                <w:webHidden/>
              </w:rPr>
              <w:fldChar w:fldCharType="end"/>
            </w:r>
          </w:hyperlink>
        </w:p>
        <w:p w14:paraId="3E774FB9" w14:textId="1CDA2126" w:rsidR="00946026" w:rsidRPr="00946026" w:rsidRDefault="007527A8">
          <w:pPr>
            <w:pStyle w:val="TOC2"/>
            <w:tabs>
              <w:tab w:val="right" w:leader="dot" w:pos="9545"/>
            </w:tabs>
            <w:rPr>
              <w:noProof/>
            </w:rPr>
          </w:pPr>
          <w:hyperlink w:anchor="_Toc102752087" w:history="1">
            <w:r w:rsidR="00946026" w:rsidRPr="00946026">
              <w:rPr>
                <w:rStyle w:val="Hyperlink"/>
                <w:rFonts w:eastAsia="PMingLiU"/>
                <w:caps/>
                <w:noProof/>
              </w:rPr>
              <w:t>2. Democratic governance</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_Toc102752087 \h </w:instrText>
            </w:r>
            <w:r w:rsidR="00946026" w:rsidRPr="00946026">
              <w:rPr>
                <w:noProof/>
                <w:webHidden/>
              </w:rPr>
            </w:r>
            <w:r w:rsidR="00946026" w:rsidRPr="00946026">
              <w:rPr>
                <w:noProof/>
                <w:webHidden/>
              </w:rPr>
              <w:fldChar w:fldCharType="separate"/>
            </w:r>
            <w:r w:rsidR="00694EBC">
              <w:rPr>
                <w:noProof/>
                <w:webHidden/>
              </w:rPr>
              <w:t>5</w:t>
            </w:r>
            <w:r w:rsidR="00946026" w:rsidRPr="00946026">
              <w:rPr>
                <w:noProof/>
                <w:webHidden/>
              </w:rPr>
              <w:fldChar w:fldCharType="end"/>
            </w:r>
          </w:hyperlink>
        </w:p>
        <w:p w14:paraId="023A3B7C" w14:textId="02540E03" w:rsidR="00946026" w:rsidRPr="00946026" w:rsidRDefault="007527A8">
          <w:pPr>
            <w:pStyle w:val="TOC2"/>
            <w:tabs>
              <w:tab w:val="right" w:leader="dot" w:pos="9545"/>
            </w:tabs>
            <w:rPr>
              <w:noProof/>
            </w:rPr>
          </w:pPr>
          <w:hyperlink w:anchor="_Toc102752088" w:history="1">
            <w:r w:rsidR="00946026" w:rsidRPr="00946026">
              <w:rPr>
                <w:rStyle w:val="Hyperlink"/>
                <w:rFonts w:eastAsia="PMingLiU"/>
                <w:caps/>
                <w:noProof/>
              </w:rPr>
              <w:t>3. Strengthening youth policy and youth participation processes</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_Toc102752088 \h </w:instrText>
            </w:r>
            <w:r w:rsidR="00946026" w:rsidRPr="00946026">
              <w:rPr>
                <w:noProof/>
                <w:webHidden/>
              </w:rPr>
            </w:r>
            <w:r w:rsidR="00946026" w:rsidRPr="00946026">
              <w:rPr>
                <w:noProof/>
                <w:webHidden/>
              </w:rPr>
              <w:fldChar w:fldCharType="separate"/>
            </w:r>
            <w:r w:rsidR="00694EBC">
              <w:rPr>
                <w:noProof/>
                <w:webHidden/>
              </w:rPr>
              <w:t>6</w:t>
            </w:r>
            <w:r w:rsidR="00946026" w:rsidRPr="00946026">
              <w:rPr>
                <w:noProof/>
                <w:webHidden/>
              </w:rPr>
              <w:fldChar w:fldCharType="end"/>
            </w:r>
          </w:hyperlink>
        </w:p>
        <w:p w14:paraId="0F08BE45" w14:textId="3FEEE7B2" w:rsidR="00946026" w:rsidRPr="00946026" w:rsidRDefault="007527A8">
          <w:pPr>
            <w:pStyle w:val="TOC2"/>
            <w:tabs>
              <w:tab w:val="right" w:leader="dot" w:pos="9545"/>
            </w:tabs>
            <w:rPr>
              <w:noProof/>
            </w:rPr>
          </w:pPr>
          <w:hyperlink w:anchor="_Toc102752089" w:history="1">
            <w:r w:rsidR="00946026" w:rsidRPr="00946026">
              <w:rPr>
                <w:rStyle w:val="Hyperlink"/>
                <w:rFonts w:eastAsia="PMingLiU"/>
                <w:caps/>
                <w:noProof/>
              </w:rPr>
              <w:t>4. Support to Safety of Journalists and Media; and access to Information in Ukraine</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_Toc102752089 \h </w:instrText>
            </w:r>
            <w:r w:rsidR="00946026" w:rsidRPr="00946026">
              <w:rPr>
                <w:noProof/>
                <w:webHidden/>
              </w:rPr>
            </w:r>
            <w:r w:rsidR="00946026" w:rsidRPr="00946026">
              <w:rPr>
                <w:noProof/>
                <w:webHidden/>
              </w:rPr>
              <w:fldChar w:fldCharType="separate"/>
            </w:r>
            <w:r w:rsidR="00694EBC">
              <w:rPr>
                <w:noProof/>
                <w:webHidden/>
              </w:rPr>
              <w:t>6</w:t>
            </w:r>
            <w:r w:rsidR="00946026" w:rsidRPr="00946026">
              <w:rPr>
                <w:noProof/>
                <w:webHidden/>
              </w:rPr>
              <w:fldChar w:fldCharType="end"/>
            </w:r>
          </w:hyperlink>
        </w:p>
        <w:p w14:paraId="5D7815B7" w14:textId="13D50C2F" w:rsidR="00946026" w:rsidRPr="00946026" w:rsidRDefault="007527A8">
          <w:pPr>
            <w:pStyle w:val="TOC2"/>
            <w:tabs>
              <w:tab w:val="right" w:leader="dot" w:pos="9545"/>
            </w:tabs>
            <w:rPr>
              <w:noProof/>
            </w:rPr>
          </w:pPr>
          <w:hyperlink w:anchor="_Toc102752090" w:history="1">
            <w:r w:rsidR="00946026" w:rsidRPr="00946026">
              <w:rPr>
                <w:rStyle w:val="Hyperlink"/>
                <w:rFonts w:eastAsia="PMingLiU"/>
                <w:caps/>
                <w:noProof/>
              </w:rPr>
              <w:t>5.  Support to Central Election Commission</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_Toc102752090 \h </w:instrText>
            </w:r>
            <w:r w:rsidR="00946026" w:rsidRPr="00946026">
              <w:rPr>
                <w:noProof/>
                <w:webHidden/>
              </w:rPr>
            </w:r>
            <w:r w:rsidR="00946026" w:rsidRPr="00946026">
              <w:rPr>
                <w:noProof/>
                <w:webHidden/>
              </w:rPr>
              <w:fldChar w:fldCharType="separate"/>
            </w:r>
            <w:r w:rsidR="00694EBC">
              <w:rPr>
                <w:noProof/>
                <w:webHidden/>
              </w:rPr>
              <w:t>7</w:t>
            </w:r>
            <w:r w:rsidR="00946026" w:rsidRPr="00946026">
              <w:rPr>
                <w:noProof/>
                <w:webHidden/>
              </w:rPr>
              <w:fldChar w:fldCharType="end"/>
            </w:r>
          </w:hyperlink>
        </w:p>
        <w:p w14:paraId="62E5E43F" w14:textId="69B74D9F" w:rsidR="00946026" w:rsidRPr="00946026" w:rsidRDefault="007527A8">
          <w:pPr>
            <w:pStyle w:val="TOC2"/>
            <w:tabs>
              <w:tab w:val="right" w:leader="dot" w:pos="9545"/>
            </w:tabs>
            <w:rPr>
              <w:noProof/>
            </w:rPr>
          </w:pPr>
          <w:hyperlink w:anchor="_Toc102752091" w:history="1">
            <w:r w:rsidR="00946026" w:rsidRPr="00946026">
              <w:rPr>
                <w:rStyle w:val="Hyperlink"/>
                <w:rFonts w:eastAsia="PMingLiU"/>
                <w:caps/>
                <w:noProof/>
              </w:rPr>
              <w:t>6. Support to the judiciary in time of war</w:t>
            </w:r>
            <w:r w:rsidR="00946026" w:rsidRPr="00946026">
              <w:rPr>
                <w:noProof/>
                <w:webHidden/>
              </w:rPr>
              <w:tab/>
            </w:r>
            <w:r w:rsidR="00946026" w:rsidRPr="00946026">
              <w:rPr>
                <w:noProof/>
                <w:webHidden/>
              </w:rPr>
              <w:fldChar w:fldCharType="begin"/>
            </w:r>
            <w:r w:rsidR="00946026" w:rsidRPr="00946026">
              <w:rPr>
                <w:noProof/>
                <w:webHidden/>
              </w:rPr>
              <w:instrText xml:space="preserve"> PAGEREF _Toc102752091 \h </w:instrText>
            </w:r>
            <w:r w:rsidR="00946026" w:rsidRPr="00946026">
              <w:rPr>
                <w:noProof/>
                <w:webHidden/>
              </w:rPr>
            </w:r>
            <w:r w:rsidR="00946026" w:rsidRPr="00946026">
              <w:rPr>
                <w:noProof/>
                <w:webHidden/>
              </w:rPr>
              <w:fldChar w:fldCharType="separate"/>
            </w:r>
            <w:r w:rsidR="00694EBC">
              <w:rPr>
                <w:noProof/>
                <w:webHidden/>
              </w:rPr>
              <w:t>7</w:t>
            </w:r>
            <w:r w:rsidR="00946026" w:rsidRPr="00946026">
              <w:rPr>
                <w:noProof/>
                <w:webHidden/>
              </w:rPr>
              <w:fldChar w:fldCharType="end"/>
            </w:r>
          </w:hyperlink>
        </w:p>
        <w:p w14:paraId="09866F0E" w14:textId="28722BC4" w:rsidR="005F0DB5" w:rsidRPr="00946026" w:rsidRDefault="005F0DB5" w:rsidP="005F0DB5">
          <w:pPr>
            <w:spacing w:after="160" w:line="259" w:lineRule="auto"/>
            <w:rPr>
              <w:rFonts w:ascii="Calibri" w:hAnsi="Calibri" w:cs="Arial"/>
              <w:sz w:val="22"/>
            </w:rPr>
          </w:pPr>
          <w:r w:rsidRPr="00946026">
            <w:rPr>
              <w:rFonts w:cs="Arial"/>
              <w:noProof/>
              <w:szCs w:val="20"/>
            </w:rPr>
            <w:fldChar w:fldCharType="end"/>
          </w:r>
        </w:p>
      </w:sdtContent>
    </w:sdt>
    <w:p w14:paraId="055F1B98" w14:textId="7494AFB5" w:rsidR="005F0DB5" w:rsidRPr="005F0DB5" w:rsidRDefault="005F0DB5" w:rsidP="005F0DB5">
      <w:pPr>
        <w:spacing w:after="160" w:line="259" w:lineRule="auto"/>
        <w:rPr>
          <w:rFonts w:eastAsia="PMingLiU"/>
          <w:b/>
          <w:caps/>
          <w:szCs w:val="32"/>
        </w:rPr>
      </w:pPr>
    </w:p>
    <w:p w14:paraId="03B86F65" w14:textId="77777777" w:rsidR="005F0DB5" w:rsidRPr="005F0DB5" w:rsidRDefault="005F0DB5" w:rsidP="005F0DB5">
      <w:pPr>
        <w:autoSpaceDE w:val="0"/>
        <w:autoSpaceDN w:val="0"/>
        <w:adjustRightInd w:val="0"/>
        <w:rPr>
          <w:rFonts w:cs="Arial"/>
          <w:color w:val="000000"/>
          <w:szCs w:val="20"/>
        </w:rPr>
      </w:pPr>
    </w:p>
    <w:p w14:paraId="55963B39" w14:textId="77777777" w:rsidR="005F0DB5" w:rsidRPr="005F0DB5" w:rsidRDefault="005F0DB5" w:rsidP="005F0DB5">
      <w:pPr>
        <w:rPr>
          <w:rFonts w:cs="Arial"/>
          <w:color w:val="000000"/>
          <w:szCs w:val="20"/>
        </w:rPr>
      </w:pPr>
      <w:r w:rsidRPr="005F0DB5">
        <w:rPr>
          <w:rFonts w:ascii="Calibri" w:hAnsi="Calibri" w:cs="Arial"/>
          <w:szCs w:val="20"/>
        </w:rPr>
        <w:br w:type="page"/>
      </w:r>
    </w:p>
    <w:p w14:paraId="7F6AE91F" w14:textId="77777777" w:rsidR="005F0DB5" w:rsidRPr="005F0DB5" w:rsidRDefault="005F0DB5" w:rsidP="005F0DB5">
      <w:pPr>
        <w:keepNext/>
        <w:keepLines/>
        <w:outlineLvl w:val="0"/>
        <w:rPr>
          <w:rFonts w:eastAsia="PMingLiU"/>
          <w:b/>
          <w:caps/>
          <w:szCs w:val="32"/>
        </w:rPr>
      </w:pPr>
      <w:bookmarkStart w:id="2" w:name="_Toc102752078"/>
      <w:r w:rsidRPr="005F0DB5">
        <w:rPr>
          <w:rFonts w:eastAsia="PMingLiU"/>
          <w:b/>
          <w:caps/>
          <w:szCs w:val="32"/>
        </w:rPr>
        <w:lastRenderedPageBreak/>
        <w:t>Proposed interventions</w:t>
      </w:r>
      <w:bookmarkEnd w:id="2"/>
    </w:p>
    <w:p w14:paraId="5F8E2274" w14:textId="77777777" w:rsidR="005F0DB5" w:rsidRPr="005F0DB5" w:rsidRDefault="005F0DB5" w:rsidP="005F0DB5">
      <w:pPr>
        <w:autoSpaceDE w:val="0"/>
        <w:autoSpaceDN w:val="0"/>
        <w:adjustRightInd w:val="0"/>
        <w:rPr>
          <w:rFonts w:cs="Arial"/>
          <w:b/>
          <w:bCs/>
          <w:color w:val="000000"/>
          <w:szCs w:val="20"/>
        </w:rPr>
      </w:pPr>
    </w:p>
    <w:p w14:paraId="6ACCB778" w14:textId="1783FF9B" w:rsidR="005F0DB5" w:rsidRPr="005F0DB5" w:rsidRDefault="005F0DB5" w:rsidP="005F0DB5">
      <w:pPr>
        <w:keepNext/>
        <w:keepLines/>
        <w:outlineLvl w:val="1"/>
        <w:rPr>
          <w:rFonts w:eastAsia="PMingLiU"/>
          <w:b/>
          <w:bCs/>
          <w:caps/>
          <w:szCs w:val="26"/>
        </w:rPr>
      </w:pPr>
      <w:bookmarkStart w:id="3" w:name="_Toc102752079"/>
      <w:r w:rsidRPr="005F0DB5">
        <w:rPr>
          <w:rFonts w:eastAsia="PMingLiU"/>
          <w:b/>
          <w:bCs/>
          <w:caps/>
          <w:szCs w:val="26"/>
        </w:rPr>
        <w:t>1.</w:t>
      </w:r>
      <w:r w:rsidR="00F021CA">
        <w:rPr>
          <w:rFonts w:eastAsia="PMingLiU"/>
          <w:b/>
          <w:bCs/>
          <w:caps/>
          <w:szCs w:val="26"/>
        </w:rPr>
        <w:t xml:space="preserve"> </w:t>
      </w:r>
      <w:r w:rsidRPr="005F0DB5">
        <w:rPr>
          <w:rFonts w:eastAsia="PMingLiU"/>
          <w:b/>
          <w:bCs/>
          <w:caps/>
          <w:szCs w:val="26"/>
        </w:rPr>
        <w:t>Support to the authorities in addressing immediate consequences of Russia’s attack on human rights and displacement</w:t>
      </w:r>
      <w:bookmarkEnd w:id="3"/>
    </w:p>
    <w:p w14:paraId="4AA7760C" w14:textId="77777777" w:rsidR="005F0DB5" w:rsidRPr="005F0DB5" w:rsidRDefault="005F0DB5" w:rsidP="005F0DB5">
      <w:pPr>
        <w:autoSpaceDE w:val="0"/>
        <w:autoSpaceDN w:val="0"/>
        <w:adjustRightInd w:val="0"/>
        <w:rPr>
          <w:rFonts w:cs="Arial"/>
          <w:b/>
          <w:bCs/>
          <w:color w:val="000000"/>
          <w:szCs w:val="20"/>
        </w:rPr>
      </w:pPr>
    </w:p>
    <w:p w14:paraId="15688327" w14:textId="77777777" w:rsidR="005F0DB5" w:rsidRPr="005F0DB5" w:rsidRDefault="005F0DB5" w:rsidP="005F0DB5">
      <w:pPr>
        <w:keepNext/>
        <w:keepLines/>
        <w:outlineLvl w:val="2"/>
        <w:rPr>
          <w:rFonts w:eastAsia="PMingLiU"/>
          <w:b/>
          <w:bCs/>
          <w:color w:val="FF0000"/>
          <w:szCs w:val="24"/>
        </w:rPr>
      </w:pPr>
      <w:bookmarkStart w:id="4" w:name="_Toc102752080"/>
      <w:r w:rsidRPr="005F0DB5">
        <w:rPr>
          <w:rFonts w:eastAsia="PMingLiU"/>
          <w:b/>
          <w:bCs/>
          <w:szCs w:val="24"/>
        </w:rPr>
        <w:t>1.1 Facilitation of protection services to displaced persons</w:t>
      </w:r>
      <w:bookmarkEnd w:id="4"/>
      <w:r w:rsidRPr="005F0DB5">
        <w:rPr>
          <w:rFonts w:eastAsia="PMingLiU"/>
          <w:b/>
          <w:bCs/>
          <w:szCs w:val="24"/>
        </w:rPr>
        <w:t xml:space="preserve"> </w:t>
      </w:r>
    </w:p>
    <w:p w14:paraId="657C2C02" w14:textId="77777777" w:rsidR="005F0DB5" w:rsidRPr="005F0DB5" w:rsidRDefault="005F0DB5" w:rsidP="005F0DB5">
      <w:pPr>
        <w:autoSpaceDE w:val="0"/>
        <w:autoSpaceDN w:val="0"/>
        <w:adjustRightInd w:val="0"/>
        <w:rPr>
          <w:rFonts w:cs="Arial"/>
          <w:b/>
          <w:bCs/>
          <w:color w:val="000000"/>
          <w:szCs w:val="20"/>
        </w:rPr>
      </w:pPr>
    </w:p>
    <w:p w14:paraId="67B13572" w14:textId="77777777" w:rsidR="005F0DB5" w:rsidRPr="005F0DB5" w:rsidRDefault="005F0DB5" w:rsidP="005F0DB5">
      <w:pPr>
        <w:autoSpaceDE w:val="0"/>
        <w:autoSpaceDN w:val="0"/>
        <w:adjustRightInd w:val="0"/>
        <w:rPr>
          <w:rFonts w:cs="Arial"/>
          <w:color w:val="000000"/>
          <w:szCs w:val="20"/>
        </w:rPr>
      </w:pPr>
      <w:r w:rsidRPr="005F0DB5">
        <w:rPr>
          <w:rFonts w:cs="Arial"/>
          <w:b/>
          <w:bCs/>
          <w:color w:val="000000"/>
          <w:szCs w:val="20"/>
        </w:rPr>
        <w:t xml:space="preserve">Objective: </w:t>
      </w:r>
      <w:r w:rsidRPr="005F0DB5">
        <w:rPr>
          <w:rFonts w:cs="Arial"/>
          <w:color w:val="000000"/>
          <w:szCs w:val="20"/>
        </w:rPr>
        <w:t xml:space="preserve">Provide support to the Ministry for Reintegration of the Temporarily Occupied Territories of Ukraine, regional and local authorities (inter alia, Chernivtsi regional and local authorities, </w:t>
      </w:r>
      <w:proofErr w:type="spellStart"/>
      <w:r w:rsidRPr="005F0DB5">
        <w:rPr>
          <w:rFonts w:cs="Arial"/>
          <w:color w:val="000000"/>
          <w:szCs w:val="20"/>
        </w:rPr>
        <w:t>Storozinets</w:t>
      </w:r>
      <w:proofErr w:type="spellEnd"/>
      <w:r w:rsidRPr="005F0DB5">
        <w:rPr>
          <w:rFonts w:cs="Arial"/>
          <w:color w:val="000000"/>
          <w:szCs w:val="20"/>
        </w:rPr>
        <w:t xml:space="preserve">, </w:t>
      </w:r>
      <w:proofErr w:type="spellStart"/>
      <w:r w:rsidRPr="005F0DB5">
        <w:rPr>
          <w:rFonts w:cs="Arial"/>
          <w:color w:val="000000"/>
          <w:szCs w:val="20"/>
        </w:rPr>
        <w:t>Kryvyi</w:t>
      </w:r>
      <w:proofErr w:type="spellEnd"/>
      <w:r w:rsidRPr="005F0DB5">
        <w:rPr>
          <w:rFonts w:cs="Arial"/>
          <w:color w:val="000000"/>
          <w:szCs w:val="20"/>
        </w:rPr>
        <w:t xml:space="preserve"> </w:t>
      </w:r>
      <w:proofErr w:type="spellStart"/>
      <w:r w:rsidRPr="005F0DB5">
        <w:rPr>
          <w:rFonts w:cs="Arial"/>
          <w:color w:val="000000"/>
          <w:szCs w:val="20"/>
        </w:rPr>
        <w:t>Rih</w:t>
      </w:r>
      <w:proofErr w:type="spellEnd"/>
      <w:r w:rsidRPr="005F0DB5">
        <w:rPr>
          <w:rFonts w:cs="Arial"/>
          <w:color w:val="000000"/>
          <w:szCs w:val="20"/>
        </w:rPr>
        <w:t xml:space="preserve">, </w:t>
      </w:r>
      <w:proofErr w:type="spellStart"/>
      <w:r w:rsidRPr="005F0DB5">
        <w:rPr>
          <w:rFonts w:cs="Arial"/>
          <w:color w:val="000000"/>
          <w:szCs w:val="20"/>
        </w:rPr>
        <w:t>Kramatisk</w:t>
      </w:r>
      <w:proofErr w:type="spellEnd"/>
      <w:r w:rsidRPr="005F0DB5">
        <w:rPr>
          <w:rFonts w:cs="Arial"/>
          <w:color w:val="000000"/>
          <w:szCs w:val="20"/>
        </w:rPr>
        <w:t xml:space="preserve"> local authorities)</w:t>
      </w:r>
      <w:r w:rsidRPr="005F0DB5">
        <w:rPr>
          <w:rFonts w:cs="Arial"/>
          <w:bCs/>
          <w:color w:val="000000"/>
          <w:szCs w:val="20"/>
        </w:rPr>
        <w:t>,</w:t>
      </w:r>
      <w:r w:rsidRPr="005F0DB5">
        <w:rPr>
          <w:rFonts w:cs="Arial"/>
          <w:color w:val="000000"/>
          <w:szCs w:val="20"/>
        </w:rPr>
        <w:t xml:space="preserve"> the Office of the Ukrainian Parliament Commissioner for Human Rights, the State Fund for Youth Housing Assistance, as well as NGOs on the human rights protection of internally displaced persons (IDPs) and conflict affected people.</w:t>
      </w:r>
    </w:p>
    <w:p w14:paraId="145C45C3" w14:textId="77777777" w:rsidR="005F0DB5" w:rsidRPr="005F0DB5" w:rsidRDefault="005F0DB5" w:rsidP="005F0DB5">
      <w:pPr>
        <w:autoSpaceDE w:val="0"/>
        <w:autoSpaceDN w:val="0"/>
        <w:adjustRightInd w:val="0"/>
        <w:rPr>
          <w:rFonts w:cs="Arial"/>
          <w:b/>
          <w:bCs/>
          <w:color w:val="000000"/>
          <w:szCs w:val="20"/>
        </w:rPr>
      </w:pPr>
    </w:p>
    <w:p w14:paraId="32ECFA2B" w14:textId="77777777" w:rsidR="005F0DB5" w:rsidRPr="005F0DB5" w:rsidRDefault="005F0DB5" w:rsidP="005F0DB5">
      <w:pPr>
        <w:autoSpaceDE w:val="0"/>
        <w:autoSpaceDN w:val="0"/>
        <w:adjustRightInd w:val="0"/>
        <w:rPr>
          <w:rFonts w:cs="Arial"/>
          <w:b/>
          <w:bCs/>
          <w:color w:val="000000"/>
          <w:szCs w:val="20"/>
        </w:rPr>
      </w:pPr>
      <w:r w:rsidRPr="005F0DB5">
        <w:rPr>
          <w:rFonts w:cs="Arial"/>
          <w:b/>
          <w:bCs/>
          <w:color w:val="000000"/>
          <w:szCs w:val="20"/>
        </w:rPr>
        <w:t>Proposed Action:</w:t>
      </w:r>
    </w:p>
    <w:p w14:paraId="48462387" w14:textId="77777777" w:rsidR="005F0DB5" w:rsidRPr="005F0DB5" w:rsidRDefault="005F0DB5" w:rsidP="005F0DB5">
      <w:pPr>
        <w:autoSpaceDE w:val="0"/>
        <w:autoSpaceDN w:val="0"/>
        <w:adjustRightInd w:val="0"/>
        <w:rPr>
          <w:rFonts w:cs="Arial"/>
          <w:b/>
          <w:bCs/>
          <w:color w:val="000000"/>
          <w:szCs w:val="20"/>
        </w:rPr>
      </w:pPr>
    </w:p>
    <w:p w14:paraId="45CDDF10"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Facilitate access to needs assessments and protection services including registration, counselling, transportation, accommodation, medical assistance, emergency helplines and other such essential services and relevant digital solutions. This will, inter alia, be ensured through the provision of grants / direct awards and/or smaller contracts to NGOs that are currently responding to the emergency protection needs of IDPs on the ground.</w:t>
      </w:r>
    </w:p>
    <w:p w14:paraId="05F34DAB" w14:textId="14955276"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Ensure access to reliable information for IDPs and raise awareness about the specific needs and risks faced by vulnerable persons in the context of mass displacement. This, for example, would include the development of print and/or on-line materials about inter alia (a) protection risks, </w:t>
      </w:r>
      <w:proofErr w:type="gramStart"/>
      <w:r w:rsidRPr="005F0DB5">
        <w:rPr>
          <w:rFonts w:cs="Arial"/>
          <w:color w:val="000000"/>
          <w:szCs w:val="20"/>
        </w:rPr>
        <w:t>e.g.</w:t>
      </w:r>
      <w:proofErr w:type="gramEnd"/>
      <w:r w:rsidRPr="005F0DB5">
        <w:rPr>
          <w:rFonts w:cs="Arial"/>
          <w:color w:val="000000"/>
          <w:szCs w:val="20"/>
        </w:rPr>
        <w:t xml:space="preserve"> preventing exploitation, family separation, trafficking in the context of mass displacement etc.; (b)</w:t>
      </w:r>
      <w:r>
        <w:rPr>
          <w:rFonts w:cs="Arial"/>
          <w:color w:val="000000"/>
          <w:szCs w:val="20"/>
        </w:rPr>
        <w:t> </w:t>
      </w:r>
      <w:r w:rsidRPr="005F0DB5">
        <w:rPr>
          <w:rFonts w:cs="Arial"/>
          <w:color w:val="000000"/>
          <w:szCs w:val="20"/>
        </w:rPr>
        <w:t>available support services, e.g. accommodation, food, health aid, etc. in the receiving communities and how to access them.</w:t>
      </w:r>
    </w:p>
    <w:p w14:paraId="61F75F54"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Provide legal and technical expertise related to the protection of IDPs and the conflict-affected people, including on emergency amendments to national legislation, </w:t>
      </w:r>
      <w:proofErr w:type="gramStart"/>
      <w:r w:rsidRPr="005F0DB5">
        <w:rPr>
          <w:rFonts w:cs="Arial"/>
          <w:color w:val="000000"/>
          <w:szCs w:val="20"/>
        </w:rPr>
        <w:t>regulations</w:t>
      </w:r>
      <w:proofErr w:type="gramEnd"/>
      <w:r w:rsidRPr="005F0DB5">
        <w:rPr>
          <w:rFonts w:cs="Arial"/>
          <w:color w:val="000000"/>
          <w:szCs w:val="20"/>
        </w:rPr>
        <w:t xml:space="preserve"> and procedures, in particular on creation of the register of destroyed and damaged housing etc. </w:t>
      </w:r>
    </w:p>
    <w:p w14:paraId="6A10FAEC"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Organise capacity-building activities for relevant professionals providing emergency psychological support and counselling to IDPs and conflict-affected people, with a focus on trauma and post-traumatic stress disorder (PTSD) treatment techniques.</w:t>
      </w:r>
    </w:p>
    <w:p w14:paraId="28770EAC"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Provide technical support for consultations between the relevant Ukrainian authorities and the Council of Europe Development Bank on Ukraine’s membership at the Bank following the decision of the Government.  </w:t>
      </w:r>
    </w:p>
    <w:p w14:paraId="7A7A9547" w14:textId="77777777" w:rsidR="005F0DB5" w:rsidRPr="005F0DB5" w:rsidRDefault="005F0DB5" w:rsidP="005F0DB5">
      <w:pPr>
        <w:autoSpaceDE w:val="0"/>
        <w:autoSpaceDN w:val="0"/>
        <w:adjustRightInd w:val="0"/>
        <w:rPr>
          <w:rFonts w:cs="Arial"/>
          <w:color w:val="000000"/>
          <w:szCs w:val="20"/>
        </w:rPr>
      </w:pPr>
    </w:p>
    <w:p w14:paraId="4BBDB8DB" w14:textId="77777777" w:rsidR="005F0DB5" w:rsidRPr="005F0DB5" w:rsidRDefault="005F0DB5" w:rsidP="005F0DB5">
      <w:pPr>
        <w:keepNext/>
        <w:keepLines/>
        <w:outlineLvl w:val="2"/>
        <w:rPr>
          <w:rFonts w:eastAsia="PMingLiU"/>
          <w:b/>
          <w:color w:val="FF0000"/>
          <w:szCs w:val="24"/>
        </w:rPr>
      </w:pPr>
      <w:bookmarkStart w:id="5" w:name="_Toc102752081"/>
      <w:r w:rsidRPr="005F0DB5">
        <w:rPr>
          <w:rFonts w:eastAsia="PMingLiU"/>
          <w:b/>
          <w:szCs w:val="24"/>
        </w:rPr>
        <w:t>1.2 Support to legal professionals assisting displaced persons</w:t>
      </w:r>
      <w:bookmarkEnd w:id="5"/>
      <w:r w:rsidRPr="005F0DB5">
        <w:rPr>
          <w:rFonts w:eastAsia="PMingLiU"/>
          <w:b/>
          <w:szCs w:val="24"/>
        </w:rPr>
        <w:t xml:space="preserve">  </w:t>
      </w:r>
    </w:p>
    <w:p w14:paraId="48699156" w14:textId="77777777" w:rsidR="005F0DB5" w:rsidRPr="005F0DB5" w:rsidRDefault="005F0DB5" w:rsidP="005F0DB5">
      <w:pPr>
        <w:autoSpaceDE w:val="0"/>
        <w:autoSpaceDN w:val="0"/>
        <w:adjustRightInd w:val="0"/>
        <w:rPr>
          <w:rFonts w:cs="Arial"/>
          <w:b/>
          <w:bCs/>
          <w:color w:val="000000"/>
          <w:szCs w:val="20"/>
        </w:rPr>
      </w:pPr>
    </w:p>
    <w:p w14:paraId="14F959AD" w14:textId="3F893E07" w:rsidR="005F0DB5" w:rsidRPr="005F0DB5" w:rsidRDefault="005F0DB5" w:rsidP="005F0DB5">
      <w:pPr>
        <w:autoSpaceDE w:val="0"/>
        <w:autoSpaceDN w:val="0"/>
        <w:adjustRightInd w:val="0"/>
        <w:rPr>
          <w:rFonts w:cs="Arial"/>
          <w:color w:val="000000"/>
          <w:szCs w:val="20"/>
        </w:rPr>
      </w:pPr>
      <w:r w:rsidRPr="005F0DB5">
        <w:rPr>
          <w:rFonts w:cs="Arial"/>
          <w:b/>
          <w:bCs/>
          <w:color w:val="000000"/>
          <w:szCs w:val="20"/>
        </w:rPr>
        <w:t xml:space="preserve">Objective: </w:t>
      </w:r>
      <w:r w:rsidRPr="005F0DB5">
        <w:rPr>
          <w:rFonts w:cs="Arial"/>
          <w:color w:val="000000"/>
          <w:szCs w:val="20"/>
        </w:rPr>
        <w:t>Provide support to National School of Judges of Ukraine, Co</w:t>
      </w:r>
      <w:r>
        <w:rPr>
          <w:rFonts w:cs="Arial"/>
          <w:color w:val="000000"/>
          <w:szCs w:val="20"/>
        </w:rPr>
        <w:t>-</w:t>
      </w:r>
      <w:r w:rsidRPr="005F0DB5">
        <w:rPr>
          <w:rFonts w:cs="Arial"/>
          <w:color w:val="000000"/>
          <w:szCs w:val="20"/>
        </w:rPr>
        <w:t xml:space="preserve">ordination </w:t>
      </w:r>
      <w:proofErr w:type="spellStart"/>
      <w:r w:rsidRPr="005F0DB5">
        <w:rPr>
          <w:rFonts w:cs="Arial"/>
          <w:color w:val="000000"/>
          <w:szCs w:val="20"/>
        </w:rPr>
        <w:t>Center</w:t>
      </w:r>
      <w:proofErr w:type="spellEnd"/>
      <w:r w:rsidRPr="005F0DB5">
        <w:rPr>
          <w:rFonts w:cs="Arial"/>
          <w:color w:val="000000"/>
          <w:szCs w:val="20"/>
        </w:rPr>
        <w:t xml:space="preserve"> for Legal Aid Provisions, </w:t>
      </w:r>
      <w:proofErr w:type="gramStart"/>
      <w:r w:rsidRPr="005F0DB5">
        <w:rPr>
          <w:rFonts w:cs="Arial"/>
          <w:color w:val="000000"/>
          <w:szCs w:val="20"/>
        </w:rPr>
        <w:t>lawyers</w:t>
      </w:r>
      <w:proofErr w:type="gramEnd"/>
      <w:r w:rsidRPr="005F0DB5">
        <w:rPr>
          <w:rFonts w:cs="Arial"/>
          <w:color w:val="000000"/>
          <w:szCs w:val="20"/>
        </w:rPr>
        <w:t xml:space="preserve"> and other relevant professionals assisting displaced persons and conflict-affected people in protecting their rights and accessing information needed for informed decision making. </w:t>
      </w:r>
    </w:p>
    <w:p w14:paraId="3CF1F5A0" w14:textId="77777777" w:rsidR="005F0DB5" w:rsidRPr="005F0DB5" w:rsidRDefault="005F0DB5" w:rsidP="005F0DB5">
      <w:pPr>
        <w:autoSpaceDE w:val="0"/>
        <w:autoSpaceDN w:val="0"/>
        <w:adjustRightInd w:val="0"/>
        <w:rPr>
          <w:rFonts w:cs="Arial"/>
          <w:color w:val="000000"/>
          <w:szCs w:val="20"/>
        </w:rPr>
      </w:pPr>
    </w:p>
    <w:p w14:paraId="2968C24F" w14:textId="77777777" w:rsidR="005F0DB5" w:rsidRPr="005F0DB5" w:rsidRDefault="005F0DB5" w:rsidP="005F0DB5">
      <w:pPr>
        <w:autoSpaceDE w:val="0"/>
        <w:autoSpaceDN w:val="0"/>
        <w:adjustRightInd w:val="0"/>
        <w:rPr>
          <w:rFonts w:cs="Arial"/>
          <w:b/>
          <w:bCs/>
          <w:color w:val="000000"/>
          <w:szCs w:val="20"/>
        </w:rPr>
      </w:pPr>
      <w:r w:rsidRPr="005F0DB5">
        <w:rPr>
          <w:rFonts w:cs="Arial"/>
          <w:b/>
          <w:bCs/>
          <w:color w:val="000000"/>
          <w:szCs w:val="20"/>
        </w:rPr>
        <w:t xml:space="preserve">Proposed Action: </w:t>
      </w:r>
    </w:p>
    <w:p w14:paraId="32F3199B" w14:textId="77777777" w:rsidR="005F0DB5" w:rsidRPr="005F0DB5" w:rsidRDefault="005F0DB5" w:rsidP="005F0DB5">
      <w:pPr>
        <w:autoSpaceDE w:val="0"/>
        <w:autoSpaceDN w:val="0"/>
        <w:adjustRightInd w:val="0"/>
        <w:rPr>
          <w:rFonts w:cs="Arial"/>
          <w:b/>
          <w:bCs/>
          <w:color w:val="000000"/>
          <w:szCs w:val="20"/>
        </w:rPr>
      </w:pPr>
    </w:p>
    <w:p w14:paraId="332A1F09" w14:textId="77777777" w:rsidR="005F0DB5" w:rsidRPr="005F0DB5" w:rsidRDefault="005F0DB5" w:rsidP="005F0DB5">
      <w:pPr>
        <w:numPr>
          <w:ilvl w:val="0"/>
          <w:numId w:val="4"/>
        </w:numPr>
        <w:autoSpaceDE w:val="0"/>
        <w:autoSpaceDN w:val="0"/>
        <w:adjustRightInd w:val="0"/>
        <w:rPr>
          <w:rFonts w:cs="Arial"/>
          <w:b/>
          <w:bCs/>
          <w:color w:val="000000"/>
          <w:szCs w:val="20"/>
        </w:rPr>
      </w:pPr>
      <w:r w:rsidRPr="005F0DB5">
        <w:rPr>
          <w:rFonts w:cs="Arial"/>
          <w:color w:val="000000"/>
          <w:szCs w:val="20"/>
        </w:rPr>
        <w:t>Establish special virtual pages in the HELP e-learning platforms including national legislation of recipient countries in local languages.</w:t>
      </w:r>
    </w:p>
    <w:p w14:paraId="71F559EF" w14:textId="77777777" w:rsidR="005F0DB5" w:rsidRPr="005F0DB5" w:rsidRDefault="005F0DB5" w:rsidP="005F0DB5">
      <w:pPr>
        <w:numPr>
          <w:ilvl w:val="0"/>
          <w:numId w:val="4"/>
        </w:numPr>
        <w:autoSpaceDE w:val="0"/>
        <w:autoSpaceDN w:val="0"/>
        <w:adjustRightInd w:val="0"/>
        <w:rPr>
          <w:rFonts w:cs="Arial"/>
          <w:color w:val="000000"/>
          <w:szCs w:val="20"/>
        </w:rPr>
      </w:pPr>
      <w:r w:rsidRPr="005F0DB5">
        <w:rPr>
          <w:rFonts w:cs="Arial"/>
          <w:color w:val="000000"/>
          <w:szCs w:val="20"/>
        </w:rPr>
        <w:t>Disseminate displacement</w:t>
      </w:r>
      <w:r w:rsidRPr="005F0DB5" w:rsidDel="00966CC0">
        <w:rPr>
          <w:rFonts w:cs="Arial"/>
          <w:color w:val="000000"/>
          <w:szCs w:val="20"/>
        </w:rPr>
        <w:t xml:space="preserve"> </w:t>
      </w:r>
      <w:r w:rsidRPr="005F0DB5">
        <w:rPr>
          <w:rFonts w:cs="Arial"/>
          <w:color w:val="000000"/>
          <w:szCs w:val="20"/>
        </w:rPr>
        <w:t>related information and relevant HELP courses in local languages.</w:t>
      </w:r>
    </w:p>
    <w:p w14:paraId="6C881278" w14:textId="77777777" w:rsidR="005F0DB5" w:rsidRPr="005F0DB5" w:rsidRDefault="005F0DB5" w:rsidP="005F0DB5">
      <w:pPr>
        <w:numPr>
          <w:ilvl w:val="0"/>
          <w:numId w:val="4"/>
        </w:numPr>
        <w:autoSpaceDE w:val="0"/>
        <w:autoSpaceDN w:val="0"/>
        <w:adjustRightInd w:val="0"/>
        <w:rPr>
          <w:rFonts w:cs="Arial"/>
          <w:color w:val="000000"/>
          <w:szCs w:val="20"/>
        </w:rPr>
      </w:pPr>
      <w:r w:rsidRPr="005F0DB5">
        <w:rPr>
          <w:rFonts w:cs="Arial"/>
          <w:color w:val="000000"/>
          <w:szCs w:val="20"/>
        </w:rPr>
        <w:t>Organise capacity building on displacement for NGOs, lawyers and first responders.</w:t>
      </w:r>
    </w:p>
    <w:p w14:paraId="3B396E1F" w14:textId="77777777" w:rsidR="005F0DB5" w:rsidRPr="005F0DB5" w:rsidRDefault="005F0DB5" w:rsidP="005F0DB5">
      <w:pPr>
        <w:autoSpaceDE w:val="0"/>
        <w:autoSpaceDN w:val="0"/>
        <w:adjustRightInd w:val="0"/>
        <w:rPr>
          <w:rFonts w:cs="Arial"/>
          <w:b/>
          <w:bCs/>
          <w:color w:val="000000"/>
          <w:szCs w:val="20"/>
        </w:rPr>
      </w:pPr>
    </w:p>
    <w:p w14:paraId="25425DBA" w14:textId="78BBBEF3" w:rsidR="005F0DB5" w:rsidRPr="005F0DB5" w:rsidRDefault="005F0DB5" w:rsidP="005F0DB5">
      <w:pPr>
        <w:keepNext/>
        <w:keepLines/>
        <w:outlineLvl w:val="2"/>
        <w:rPr>
          <w:rFonts w:eastAsia="PMingLiU"/>
          <w:b/>
          <w:color w:val="FF0000"/>
          <w:szCs w:val="24"/>
        </w:rPr>
      </w:pPr>
      <w:bookmarkStart w:id="6" w:name="_Toc102752082"/>
      <w:r w:rsidRPr="005F0DB5">
        <w:rPr>
          <w:rFonts w:eastAsia="PMingLiU"/>
          <w:b/>
          <w:szCs w:val="24"/>
        </w:rPr>
        <w:t xml:space="preserve">1.3 Support provided </w:t>
      </w:r>
      <w:proofErr w:type="gramStart"/>
      <w:r w:rsidRPr="005F0DB5">
        <w:rPr>
          <w:rFonts w:eastAsia="PMingLiU"/>
          <w:b/>
          <w:szCs w:val="24"/>
        </w:rPr>
        <w:t>with regard to</w:t>
      </w:r>
      <w:proofErr w:type="gramEnd"/>
      <w:r w:rsidRPr="005F0DB5">
        <w:rPr>
          <w:rFonts w:eastAsia="PMingLiU"/>
          <w:b/>
          <w:szCs w:val="24"/>
        </w:rPr>
        <w:t xml:space="preserve"> the ECHR</w:t>
      </w:r>
      <w:bookmarkEnd w:id="6"/>
      <w:r w:rsidRPr="005F0DB5">
        <w:rPr>
          <w:rFonts w:eastAsia="PMingLiU"/>
          <w:b/>
          <w:szCs w:val="24"/>
        </w:rPr>
        <w:t xml:space="preserve">  </w:t>
      </w:r>
    </w:p>
    <w:p w14:paraId="7E126077" w14:textId="77777777" w:rsidR="005F0DB5" w:rsidRPr="005F0DB5" w:rsidRDefault="005F0DB5" w:rsidP="005F0DB5">
      <w:pPr>
        <w:autoSpaceDE w:val="0"/>
        <w:autoSpaceDN w:val="0"/>
        <w:adjustRightInd w:val="0"/>
        <w:rPr>
          <w:rFonts w:cs="Arial"/>
          <w:b/>
          <w:bCs/>
          <w:color w:val="000000"/>
          <w:szCs w:val="20"/>
        </w:rPr>
      </w:pPr>
    </w:p>
    <w:p w14:paraId="220BA267" w14:textId="77777777" w:rsidR="005F0DB5" w:rsidRPr="005F0DB5" w:rsidRDefault="005F0DB5" w:rsidP="005F0DB5">
      <w:pPr>
        <w:autoSpaceDE w:val="0"/>
        <w:autoSpaceDN w:val="0"/>
        <w:adjustRightInd w:val="0"/>
        <w:rPr>
          <w:rFonts w:cs="Arial"/>
          <w:color w:val="000000"/>
          <w:szCs w:val="20"/>
        </w:rPr>
      </w:pPr>
      <w:r w:rsidRPr="005F0DB5">
        <w:rPr>
          <w:rFonts w:cs="Arial"/>
          <w:b/>
          <w:bCs/>
          <w:color w:val="000000"/>
          <w:szCs w:val="20"/>
        </w:rPr>
        <w:t xml:space="preserve">Objective: </w:t>
      </w:r>
      <w:r w:rsidRPr="005F0DB5">
        <w:rPr>
          <w:rFonts w:cs="Arial"/>
          <w:bCs/>
          <w:color w:val="000000"/>
          <w:szCs w:val="20"/>
        </w:rPr>
        <w:t xml:space="preserve">Provide </w:t>
      </w:r>
      <w:r w:rsidRPr="005F0DB5">
        <w:rPr>
          <w:rFonts w:cs="Arial"/>
          <w:color w:val="000000"/>
          <w:szCs w:val="20"/>
        </w:rPr>
        <w:t>expert support and advice to Ukrainian authorities related to the implementation of derogation and other Convention issues.</w:t>
      </w:r>
    </w:p>
    <w:p w14:paraId="336215EC" w14:textId="77777777" w:rsidR="005F0DB5" w:rsidRPr="005F0DB5" w:rsidRDefault="005F0DB5" w:rsidP="005F0DB5">
      <w:pPr>
        <w:autoSpaceDE w:val="0"/>
        <w:autoSpaceDN w:val="0"/>
        <w:adjustRightInd w:val="0"/>
        <w:rPr>
          <w:rFonts w:cs="Arial"/>
          <w:color w:val="000000"/>
          <w:szCs w:val="20"/>
        </w:rPr>
      </w:pPr>
    </w:p>
    <w:p w14:paraId="51A9FE64" w14:textId="77777777" w:rsidR="00BC7B5D" w:rsidRDefault="00BC7B5D">
      <w:pPr>
        <w:rPr>
          <w:rFonts w:cs="Arial"/>
          <w:b/>
          <w:bCs/>
          <w:color w:val="000000"/>
          <w:szCs w:val="20"/>
        </w:rPr>
      </w:pPr>
      <w:r>
        <w:rPr>
          <w:rFonts w:cs="Arial"/>
          <w:b/>
          <w:bCs/>
          <w:color w:val="000000"/>
          <w:szCs w:val="20"/>
        </w:rPr>
        <w:br w:type="page"/>
      </w:r>
    </w:p>
    <w:p w14:paraId="54EFC3AB" w14:textId="08D79634" w:rsidR="005F0DB5" w:rsidRPr="005F0DB5" w:rsidRDefault="005F0DB5" w:rsidP="005F0DB5">
      <w:pPr>
        <w:autoSpaceDE w:val="0"/>
        <w:autoSpaceDN w:val="0"/>
        <w:adjustRightInd w:val="0"/>
        <w:rPr>
          <w:rFonts w:cs="Arial"/>
          <w:b/>
          <w:bCs/>
          <w:color w:val="000000"/>
          <w:szCs w:val="20"/>
        </w:rPr>
      </w:pPr>
      <w:r w:rsidRPr="005F0DB5">
        <w:rPr>
          <w:rFonts w:cs="Arial"/>
          <w:b/>
          <w:bCs/>
          <w:color w:val="000000"/>
          <w:szCs w:val="20"/>
        </w:rPr>
        <w:t>Proposed Action:</w:t>
      </w:r>
    </w:p>
    <w:p w14:paraId="0D325529" w14:textId="77777777" w:rsidR="005F0DB5" w:rsidRPr="005F0DB5" w:rsidRDefault="005F0DB5" w:rsidP="005F0DB5">
      <w:pPr>
        <w:autoSpaceDE w:val="0"/>
        <w:autoSpaceDN w:val="0"/>
        <w:adjustRightInd w:val="0"/>
        <w:rPr>
          <w:rFonts w:cs="Arial"/>
          <w:b/>
          <w:bCs/>
          <w:color w:val="000000"/>
          <w:szCs w:val="20"/>
        </w:rPr>
      </w:pPr>
    </w:p>
    <w:p w14:paraId="5EF9B7CC" w14:textId="77777777" w:rsidR="005F0DB5" w:rsidRPr="005F0DB5" w:rsidRDefault="005F0DB5" w:rsidP="005F0DB5">
      <w:pPr>
        <w:numPr>
          <w:ilvl w:val="0"/>
          <w:numId w:val="5"/>
        </w:numPr>
        <w:autoSpaceDE w:val="0"/>
        <w:autoSpaceDN w:val="0"/>
        <w:adjustRightInd w:val="0"/>
        <w:rPr>
          <w:rFonts w:cs="Arial"/>
          <w:color w:val="000000"/>
          <w:szCs w:val="20"/>
        </w:rPr>
      </w:pPr>
      <w:r w:rsidRPr="005F0DB5">
        <w:rPr>
          <w:rFonts w:cs="Arial"/>
          <w:color w:val="000000"/>
          <w:szCs w:val="20"/>
        </w:rPr>
        <w:t>Provide expert assistance upon request as to the implementation of derogation.</w:t>
      </w:r>
    </w:p>
    <w:p w14:paraId="2D0CE5E7" w14:textId="77777777" w:rsidR="005F0DB5" w:rsidRPr="005F0DB5" w:rsidRDefault="005F0DB5" w:rsidP="005F0DB5">
      <w:pPr>
        <w:numPr>
          <w:ilvl w:val="0"/>
          <w:numId w:val="5"/>
        </w:numPr>
        <w:autoSpaceDE w:val="0"/>
        <w:autoSpaceDN w:val="0"/>
        <w:adjustRightInd w:val="0"/>
        <w:rPr>
          <w:rFonts w:cs="Arial"/>
          <w:color w:val="000000"/>
          <w:szCs w:val="20"/>
        </w:rPr>
      </w:pPr>
      <w:r w:rsidRPr="005F0DB5">
        <w:rPr>
          <w:rFonts w:cs="Arial"/>
          <w:color w:val="000000"/>
          <w:szCs w:val="20"/>
        </w:rPr>
        <w:t>Facilitate</w:t>
      </w:r>
      <w:r w:rsidRPr="005F0DB5">
        <w:rPr>
          <w:rFonts w:cs="Arial"/>
          <w:b/>
          <w:bCs/>
          <w:color w:val="000000"/>
          <w:szCs w:val="20"/>
        </w:rPr>
        <w:t xml:space="preserve"> </w:t>
      </w:r>
      <w:r w:rsidRPr="005F0DB5">
        <w:rPr>
          <w:rFonts w:cs="Arial"/>
          <w:color w:val="000000"/>
          <w:szCs w:val="20"/>
        </w:rPr>
        <w:t>expert advice on Rule 39 of the Rules of the Court and other related Convention issues.</w:t>
      </w:r>
    </w:p>
    <w:p w14:paraId="62DC8BC2" w14:textId="0F1D5F1F" w:rsidR="005F0DB5" w:rsidRDefault="005F0DB5" w:rsidP="005F0DB5">
      <w:pPr>
        <w:numPr>
          <w:ilvl w:val="0"/>
          <w:numId w:val="5"/>
        </w:numPr>
        <w:autoSpaceDE w:val="0"/>
        <w:autoSpaceDN w:val="0"/>
        <w:adjustRightInd w:val="0"/>
        <w:rPr>
          <w:rFonts w:cs="Arial"/>
          <w:color w:val="000000"/>
          <w:szCs w:val="20"/>
        </w:rPr>
      </w:pPr>
      <w:r w:rsidRPr="005F0DB5">
        <w:rPr>
          <w:rFonts w:cs="Arial"/>
          <w:color w:val="000000"/>
          <w:szCs w:val="20"/>
        </w:rPr>
        <w:t xml:space="preserve">Support the Government Agent Office in addressing ECHR violations </w:t>
      </w:r>
      <w:proofErr w:type="gramStart"/>
      <w:r w:rsidRPr="005F0DB5">
        <w:rPr>
          <w:rFonts w:cs="Arial"/>
          <w:color w:val="000000"/>
          <w:szCs w:val="20"/>
        </w:rPr>
        <w:t>as a result of</w:t>
      </w:r>
      <w:proofErr w:type="gramEnd"/>
      <w:r w:rsidRPr="005F0DB5">
        <w:rPr>
          <w:rFonts w:cs="Arial"/>
          <w:color w:val="000000"/>
          <w:szCs w:val="20"/>
        </w:rPr>
        <w:t xml:space="preserve"> the Russian military aggression.  </w:t>
      </w:r>
    </w:p>
    <w:p w14:paraId="74D6F429" w14:textId="77777777" w:rsidR="005F0DB5" w:rsidRPr="005F0DB5" w:rsidRDefault="005F0DB5" w:rsidP="005F0DB5">
      <w:pPr>
        <w:autoSpaceDE w:val="0"/>
        <w:autoSpaceDN w:val="0"/>
        <w:adjustRightInd w:val="0"/>
        <w:ind w:left="720"/>
        <w:rPr>
          <w:rFonts w:cs="Arial"/>
          <w:color w:val="000000"/>
          <w:szCs w:val="20"/>
        </w:rPr>
      </w:pPr>
    </w:p>
    <w:p w14:paraId="41EA7E33" w14:textId="77777777" w:rsidR="005F0DB5" w:rsidRPr="005F0DB5" w:rsidRDefault="005F0DB5" w:rsidP="005F0DB5">
      <w:pPr>
        <w:keepNext/>
        <w:keepLines/>
        <w:outlineLvl w:val="2"/>
        <w:rPr>
          <w:rFonts w:eastAsia="PMingLiU"/>
          <w:b/>
          <w:color w:val="FF0000"/>
          <w:szCs w:val="24"/>
        </w:rPr>
      </w:pPr>
      <w:bookmarkStart w:id="7" w:name="_Toc102752083"/>
      <w:r w:rsidRPr="005F0DB5">
        <w:rPr>
          <w:rFonts w:eastAsia="PMingLiU"/>
          <w:b/>
          <w:szCs w:val="24"/>
        </w:rPr>
        <w:t>1.4 Support for documenting human rights violations</w:t>
      </w:r>
      <w:bookmarkEnd w:id="7"/>
      <w:r w:rsidRPr="005F0DB5">
        <w:rPr>
          <w:rFonts w:eastAsia="PMingLiU"/>
          <w:b/>
          <w:szCs w:val="24"/>
        </w:rPr>
        <w:t xml:space="preserve">  </w:t>
      </w:r>
    </w:p>
    <w:p w14:paraId="5BF83382" w14:textId="77777777" w:rsidR="005F0DB5" w:rsidRPr="005F0DB5" w:rsidRDefault="005F0DB5" w:rsidP="005F0DB5">
      <w:pPr>
        <w:autoSpaceDE w:val="0"/>
        <w:autoSpaceDN w:val="0"/>
        <w:adjustRightInd w:val="0"/>
        <w:rPr>
          <w:rFonts w:cs="Arial"/>
          <w:b/>
          <w:bCs/>
          <w:color w:val="000000"/>
          <w:szCs w:val="20"/>
        </w:rPr>
      </w:pPr>
    </w:p>
    <w:p w14:paraId="5BDCD8EB" w14:textId="77777777" w:rsidR="005F0DB5" w:rsidRPr="005F0DB5" w:rsidRDefault="005F0DB5" w:rsidP="005F0DB5">
      <w:pPr>
        <w:autoSpaceDE w:val="0"/>
        <w:autoSpaceDN w:val="0"/>
        <w:adjustRightInd w:val="0"/>
        <w:rPr>
          <w:rFonts w:cs="Arial"/>
          <w:color w:val="000000"/>
          <w:szCs w:val="20"/>
        </w:rPr>
      </w:pPr>
      <w:r w:rsidRPr="005F0DB5">
        <w:rPr>
          <w:rFonts w:cs="Arial"/>
          <w:b/>
          <w:bCs/>
          <w:color w:val="000000"/>
          <w:szCs w:val="20"/>
        </w:rPr>
        <w:t xml:space="preserve">Objective: </w:t>
      </w:r>
      <w:r w:rsidRPr="005F0DB5">
        <w:rPr>
          <w:rFonts w:cs="Arial"/>
          <w:color w:val="000000"/>
          <w:szCs w:val="20"/>
        </w:rPr>
        <w:t>Provide support to the Office of the Prosecutor General of Ukraine (OPG), Ministry of Justice (</w:t>
      </w:r>
      <w:proofErr w:type="spellStart"/>
      <w:r w:rsidRPr="005F0DB5">
        <w:rPr>
          <w:rFonts w:cs="Arial"/>
          <w:color w:val="000000"/>
          <w:szCs w:val="20"/>
        </w:rPr>
        <w:t>MoJ</w:t>
      </w:r>
      <w:proofErr w:type="spellEnd"/>
      <w:r w:rsidRPr="005F0DB5">
        <w:rPr>
          <w:rFonts w:cs="Arial"/>
          <w:color w:val="000000"/>
          <w:szCs w:val="20"/>
        </w:rPr>
        <w:t>) and the Ombudsperson Office as well as NGOs in documenting and assessing human rights violations.</w:t>
      </w:r>
    </w:p>
    <w:p w14:paraId="427A8F48" w14:textId="77777777" w:rsidR="005F0DB5" w:rsidRPr="005F0DB5" w:rsidRDefault="005F0DB5" w:rsidP="005F0DB5">
      <w:pPr>
        <w:autoSpaceDE w:val="0"/>
        <w:autoSpaceDN w:val="0"/>
        <w:adjustRightInd w:val="0"/>
        <w:rPr>
          <w:rFonts w:cs="Arial"/>
          <w:color w:val="000000"/>
          <w:szCs w:val="20"/>
        </w:rPr>
      </w:pPr>
    </w:p>
    <w:p w14:paraId="72D783D0" w14:textId="77777777" w:rsidR="005F0DB5" w:rsidRPr="005F0DB5" w:rsidRDefault="005F0DB5" w:rsidP="005F0DB5">
      <w:pPr>
        <w:autoSpaceDE w:val="0"/>
        <w:autoSpaceDN w:val="0"/>
        <w:adjustRightInd w:val="0"/>
        <w:rPr>
          <w:rFonts w:cs="Arial"/>
          <w:b/>
          <w:bCs/>
          <w:color w:val="000000"/>
          <w:szCs w:val="20"/>
        </w:rPr>
      </w:pPr>
      <w:r w:rsidRPr="005F0DB5">
        <w:rPr>
          <w:rFonts w:cs="Arial"/>
          <w:b/>
          <w:bCs/>
          <w:color w:val="000000"/>
          <w:szCs w:val="20"/>
        </w:rPr>
        <w:t>Proposed Action:</w:t>
      </w:r>
    </w:p>
    <w:p w14:paraId="50E8A76A" w14:textId="77777777" w:rsidR="005F0DB5" w:rsidRPr="005F0DB5" w:rsidRDefault="005F0DB5" w:rsidP="005F0DB5">
      <w:pPr>
        <w:autoSpaceDE w:val="0"/>
        <w:autoSpaceDN w:val="0"/>
        <w:adjustRightInd w:val="0"/>
        <w:rPr>
          <w:rFonts w:cs="Arial"/>
          <w:b/>
          <w:bCs/>
          <w:color w:val="000000"/>
          <w:szCs w:val="20"/>
        </w:rPr>
      </w:pPr>
    </w:p>
    <w:p w14:paraId="086B7A3C"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Provide legal advice to the </w:t>
      </w:r>
      <w:proofErr w:type="spellStart"/>
      <w:r w:rsidRPr="005F0DB5">
        <w:rPr>
          <w:rFonts w:cs="Arial"/>
          <w:color w:val="000000"/>
          <w:szCs w:val="20"/>
        </w:rPr>
        <w:t>MoJ</w:t>
      </w:r>
      <w:proofErr w:type="spellEnd"/>
      <w:r w:rsidRPr="005F0DB5">
        <w:rPr>
          <w:rFonts w:cs="Arial"/>
          <w:color w:val="000000"/>
          <w:szCs w:val="20"/>
        </w:rPr>
        <w:t xml:space="preserve"> and </w:t>
      </w:r>
      <w:proofErr w:type="spellStart"/>
      <w:r w:rsidRPr="005F0DB5">
        <w:rPr>
          <w:rFonts w:cs="Arial"/>
          <w:color w:val="000000"/>
          <w:szCs w:val="20"/>
        </w:rPr>
        <w:t>Verkhovna</w:t>
      </w:r>
      <w:proofErr w:type="spellEnd"/>
      <w:r w:rsidRPr="005F0DB5">
        <w:rPr>
          <w:rFonts w:cs="Arial"/>
          <w:color w:val="000000"/>
          <w:szCs w:val="20"/>
        </w:rPr>
        <w:t xml:space="preserve"> Rada on legislative initiatives in the area.</w:t>
      </w:r>
    </w:p>
    <w:p w14:paraId="1E3CF26B"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Support the </w:t>
      </w:r>
      <w:proofErr w:type="spellStart"/>
      <w:r w:rsidRPr="005F0DB5">
        <w:rPr>
          <w:rFonts w:cs="Arial"/>
          <w:color w:val="000000"/>
          <w:szCs w:val="20"/>
        </w:rPr>
        <w:t>MoJ</w:t>
      </w:r>
      <w:proofErr w:type="spellEnd"/>
      <w:r w:rsidRPr="005F0DB5">
        <w:rPr>
          <w:rFonts w:cs="Arial"/>
          <w:color w:val="000000"/>
          <w:szCs w:val="20"/>
        </w:rPr>
        <w:t xml:space="preserve"> and/or OPG in the development of methodologies on collecting and assessing information related to gross human rights violations and the collection, </w:t>
      </w:r>
      <w:proofErr w:type="gramStart"/>
      <w:r w:rsidRPr="005F0DB5">
        <w:rPr>
          <w:rFonts w:cs="Arial"/>
          <w:color w:val="000000"/>
          <w:szCs w:val="20"/>
        </w:rPr>
        <w:t>registration</w:t>
      </w:r>
      <w:proofErr w:type="gramEnd"/>
      <w:r w:rsidRPr="005F0DB5">
        <w:rPr>
          <w:rFonts w:cs="Arial"/>
          <w:color w:val="000000"/>
          <w:szCs w:val="20"/>
        </w:rPr>
        <w:t xml:space="preserve"> and storage of such information.</w:t>
      </w:r>
    </w:p>
    <w:p w14:paraId="232CA334"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Raise awareness of the different dimensions of documenting gross human rights violations in times of armed conflicts.</w:t>
      </w:r>
    </w:p>
    <w:p w14:paraId="027DBB71"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Disseminate best practices and lessons learnt from other similar contexts and experiences.</w:t>
      </w:r>
    </w:p>
    <w:p w14:paraId="2C8C7E59"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Support capacity building and knowledge transfer to key national experts (e.g., Ombudsperson’s Office, NGOs) on practices and skills necessary for the effective collection, storage of information and evidence as well as reporting on gross human rights violations.</w:t>
      </w:r>
    </w:p>
    <w:p w14:paraId="24D7DAD4"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Provision of expert assistance to contribute to/strengthen joint mobile OPG teams responsible for documenting gross human rights violations and in this context: </w:t>
      </w:r>
    </w:p>
    <w:p w14:paraId="07F2ADDE" w14:textId="77777777" w:rsidR="005F0DB5" w:rsidRPr="005F0DB5" w:rsidRDefault="005F0DB5" w:rsidP="005F0DB5">
      <w:pPr>
        <w:numPr>
          <w:ilvl w:val="0"/>
          <w:numId w:val="6"/>
        </w:numPr>
        <w:autoSpaceDE w:val="0"/>
        <w:autoSpaceDN w:val="0"/>
        <w:adjustRightInd w:val="0"/>
        <w:ind w:left="1276"/>
        <w:rPr>
          <w:rFonts w:cs="Arial"/>
          <w:color w:val="000000"/>
          <w:szCs w:val="20"/>
        </w:rPr>
      </w:pPr>
      <w:r w:rsidRPr="005F0DB5">
        <w:rPr>
          <w:rFonts w:cs="Arial"/>
          <w:color w:val="000000"/>
          <w:szCs w:val="20"/>
        </w:rPr>
        <w:t xml:space="preserve">act as advisors to the 26 regional prosecutors’ offices </w:t>
      </w:r>
    </w:p>
    <w:p w14:paraId="0404CFA1" w14:textId="77777777" w:rsidR="005F0DB5" w:rsidRPr="005F0DB5" w:rsidRDefault="005F0DB5" w:rsidP="005F0DB5">
      <w:pPr>
        <w:numPr>
          <w:ilvl w:val="0"/>
          <w:numId w:val="6"/>
        </w:numPr>
        <w:autoSpaceDE w:val="0"/>
        <w:autoSpaceDN w:val="0"/>
        <w:adjustRightInd w:val="0"/>
        <w:ind w:left="1276"/>
        <w:rPr>
          <w:rFonts w:cs="Arial"/>
          <w:color w:val="000000"/>
          <w:szCs w:val="20"/>
        </w:rPr>
      </w:pPr>
      <w:r w:rsidRPr="005F0DB5">
        <w:rPr>
          <w:rFonts w:cs="Arial"/>
          <w:color w:val="000000"/>
          <w:szCs w:val="20"/>
        </w:rPr>
        <w:t xml:space="preserve">act as advisors to the war crimes department of the OPG </w:t>
      </w:r>
    </w:p>
    <w:p w14:paraId="479E0CE2" w14:textId="77777777" w:rsidR="005F0DB5" w:rsidRPr="005F0DB5" w:rsidRDefault="005F0DB5" w:rsidP="005F0DB5">
      <w:pPr>
        <w:numPr>
          <w:ilvl w:val="0"/>
          <w:numId w:val="6"/>
        </w:numPr>
        <w:autoSpaceDE w:val="0"/>
        <w:autoSpaceDN w:val="0"/>
        <w:adjustRightInd w:val="0"/>
        <w:ind w:left="1276"/>
        <w:rPr>
          <w:rFonts w:cs="Arial"/>
          <w:color w:val="000000"/>
          <w:szCs w:val="20"/>
        </w:rPr>
      </w:pPr>
      <w:r w:rsidRPr="005F0DB5">
        <w:rPr>
          <w:rFonts w:cs="Arial"/>
          <w:color w:val="000000"/>
          <w:szCs w:val="20"/>
        </w:rPr>
        <w:t xml:space="preserve">participate in the strategic task force to support the OPG </w:t>
      </w:r>
    </w:p>
    <w:p w14:paraId="15611930"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Provision of professional capacity building on various related topics and areas of work of the prosecution service, including appropriate collection and preservation of information and evidence; open-source research </w:t>
      </w:r>
      <w:proofErr w:type="gramStart"/>
      <w:r w:rsidRPr="005F0DB5">
        <w:rPr>
          <w:rFonts w:cs="Arial"/>
          <w:color w:val="000000"/>
          <w:szCs w:val="20"/>
        </w:rPr>
        <w:t>in regard to</w:t>
      </w:r>
      <w:proofErr w:type="gramEnd"/>
      <w:r w:rsidRPr="005F0DB5">
        <w:rPr>
          <w:rFonts w:cs="Arial"/>
          <w:color w:val="000000"/>
          <w:szCs w:val="20"/>
        </w:rPr>
        <w:t xml:space="preserve"> gross human rights violations, etc. </w:t>
      </w:r>
    </w:p>
    <w:p w14:paraId="49100D2B"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Support a coordination mechanism/effort lead by the OPG to ensure coordination between the OPG, </w:t>
      </w:r>
      <w:proofErr w:type="spellStart"/>
      <w:r w:rsidRPr="005F0DB5">
        <w:rPr>
          <w:rFonts w:cs="Arial"/>
          <w:color w:val="000000"/>
          <w:szCs w:val="20"/>
        </w:rPr>
        <w:t>MoJ</w:t>
      </w:r>
      <w:proofErr w:type="spellEnd"/>
      <w:r w:rsidRPr="005F0DB5">
        <w:rPr>
          <w:rFonts w:cs="Arial"/>
          <w:color w:val="000000"/>
          <w:szCs w:val="20"/>
        </w:rPr>
        <w:t xml:space="preserve">, Ombudsperson office, </w:t>
      </w:r>
      <w:proofErr w:type="gramStart"/>
      <w:r w:rsidRPr="005F0DB5">
        <w:rPr>
          <w:rFonts w:cs="Arial"/>
          <w:color w:val="000000"/>
          <w:szCs w:val="20"/>
        </w:rPr>
        <w:t>donors</w:t>
      </w:r>
      <w:proofErr w:type="gramEnd"/>
      <w:r w:rsidRPr="005F0DB5">
        <w:rPr>
          <w:rFonts w:cs="Arial"/>
          <w:color w:val="000000"/>
          <w:szCs w:val="20"/>
        </w:rPr>
        <w:t xml:space="preserve"> and other actors (e.g., NGO coalitions) who are engaged in the process of the gathering, fixation and documentation of the crimes and human rights violations.</w:t>
      </w:r>
    </w:p>
    <w:p w14:paraId="07D61672"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Support the OPG </w:t>
      </w:r>
      <w:proofErr w:type="gramStart"/>
      <w:r w:rsidRPr="005F0DB5">
        <w:rPr>
          <w:rFonts w:cs="Arial"/>
          <w:color w:val="000000"/>
          <w:szCs w:val="20"/>
        </w:rPr>
        <w:t>in the area of</w:t>
      </w:r>
      <w:proofErr w:type="gramEnd"/>
      <w:r w:rsidRPr="005F0DB5">
        <w:rPr>
          <w:rFonts w:cs="Arial"/>
          <w:color w:val="000000"/>
          <w:szCs w:val="20"/>
        </w:rPr>
        <w:t xml:space="preserve"> strategic communication (internal or external communication) within the newly emerged needs. </w:t>
      </w:r>
    </w:p>
    <w:p w14:paraId="3B27D580"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Support the enhanced operation of online platforms (e.g., OPG portal on the war crimes and other initiatives), including a coordination mechanism to ensure that all platforms may eventually be consolidated or interlinked or coordinated with other actors.</w:t>
      </w:r>
    </w:p>
    <w:p w14:paraId="02367149"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Support human rights NGOs initiatives contributing to the documenting the gross human rights violations.  </w:t>
      </w:r>
    </w:p>
    <w:p w14:paraId="7DA4B291" w14:textId="77777777" w:rsidR="005F0DB5" w:rsidRPr="005F0DB5" w:rsidRDefault="005F0DB5" w:rsidP="005F0DB5">
      <w:pPr>
        <w:autoSpaceDE w:val="0"/>
        <w:autoSpaceDN w:val="0"/>
        <w:adjustRightInd w:val="0"/>
        <w:rPr>
          <w:rFonts w:cs="Arial"/>
          <w:b/>
          <w:bCs/>
          <w:color w:val="000000"/>
          <w:szCs w:val="20"/>
        </w:rPr>
      </w:pPr>
    </w:p>
    <w:p w14:paraId="32635599" w14:textId="77777777" w:rsidR="005F0DB5" w:rsidRPr="005F0DB5" w:rsidRDefault="005F0DB5" w:rsidP="005F0DB5">
      <w:pPr>
        <w:keepNext/>
        <w:keepLines/>
        <w:outlineLvl w:val="2"/>
        <w:rPr>
          <w:rFonts w:eastAsia="PMingLiU"/>
          <w:b/>
          <w:color w:val="FF0000"/>
          <w:szCs w:val="24"/>
        </w:rPr>
      </w:pPr>
      <w:bookmarkStart w:id="8" w:name="_Toc102752084"/>
      <w:r w:rsidRPr="005F0DB5">
        <w:rPr>
          <w:rFonts w:eastAsia="PMingLiU"/>
          <w:b/>
          <w:szCs w:val="24"/>
        </w:rPr>
        <w:t>1.5 Protect the rights of children affected by armed conflict</w:t>
      </w:r>
      <w:bookmarkEnd w:id="8"/>
      <w:r w:rsidRPr="005F0DB5">
        <w:rPr>
          <w:rFonts w:eastAsia="PMingLiU"/>
          <w:b/>
          <w:szCs w:val="24"/>
        </w:rPr>
        <w:t xml:space="preserve">  </w:t>
      </w:r>
      <w:bookmarkStart w:id="9" w:name="_Hlk99088101"/>
    </w:p>
    <w:bookmarkEnd w:id="9"/>
    <w:p w14:paraId="27D78ECC" w14:textId="77777777" w:rsidR="005F0DB5" w:rsidRPr="005F0DB5" w:rsidRDefault="005F0DB5" w:rsidP="005F0DB5">
      <w:pPr>
        <w:autoSpaceDE w:val="0"/>
        <w:autoSpaceDN w:val="0"/>
        <w:adjustRightInd w:val="0"/>
        <w:rPr>
          <w:rFonts w:cs="Arial"/>
          <w:color w:val="FF0000"/>
          <w:szCs w:val="20"/>
        </w:rPr>
      </w:pPr>
    </w:p>
    <w:p w14:paraId="138DF524" w14:textId="77777777" w:rsidR="005F0DB5" w:rsidRPr="005F0DB5" w:rsidRDefault="005F0DB5" w:rsidP="005F0DB5">
      <w:pPr>
        <w:autoSpaceDE w:val="0"/>
        <w:autoSpaceDN w:val="0"/>
        <w:adjustRightInd w:val="0"/>
        <w:rPr>
          <w:rFonts w:cs="Arial"/>
          <w:color w:val="000000"/>
          <w:szCs w:val="20"/>
        </w:rPr>
      </w:pPr>
      <w:r w:rsidRPr="005F0DB5">
        <w:rPr>
          <w:rFonts w:cs="Arial"/>
          <w:b/>
          <w:bCs/>
          <w:color w:val="000000"/>
          <w:szCs w:val="20"/>
        </w:rPr>
        <w:t xml:space="preserve">Objective: </w:t>
      </w:r>
      <w:r w:rsidRPr="005F0DB5">
        <w:rPr>
          <w:rFonts w:cs="Arial"/>
          <w:color w:val="000000"/>
          <w:szCs w:val="20"/>
        </w:rPr>
        <w:t>Contribute to the protection</w:t>
      </w:r>
      <w:r w:rsidRPr="005F0DB5">
        <w:rPr>
          <w:rFonts w:cs="Arial"/>
          <w:b/>
          <w:bCs/>
          <w:color w:val="000000"/>
          <w:szCs w:val="20"/>
        </w:rPr>
        <w:t xml:space="preserve"> </w:t>
      </w:r>
      <w:r w:rsidRPr="005F0DB5">
        <w:rPr>
          <w:rFonts w:cs="Arial"/>
          <w:color w:val="000000"/>
          <w:szCs w:val="20"/>
        </w:rPr>
        <w:t>of the rights of the child in times of armed conflicts.</w:t>
      </w:r>
    </w:p>
    <w:p w14:paraId="48020F10" w14:textId="77777777" w:rsidR="005F0DB5" w:rsidRPr="005F0DB5" w:rsidRDefault="005F0DB5" w:rsidP="005F0DB5">
      <w:pPr>
        <w:autoSpaceDE w:val="0"/>
        <w:autoSpaceDN w:val="0"/>
        <w:adjustRightInd w:val="0"/>
        <w:rPr>
          <w:rFonts w:cs="Arial"/>
          <w:b/>
          <w:bCs/>
          <w:color w:val="000000"/>
          <w:szCs w:val="20"/>
        </w:rPr>
      </w:pPr>
    </w:p>
    <w:p w14:paraId="1208C05E" w14:textId="77777777" w:rsidR="005F0DB5" w:rsidRPr="005F0DB5" w:rsidRDefault="005F0DB5" w:rsidP="005F0DB5">
      <w:pPr>
        <w:autoSpaceDE w:val="0"/>
        <w:autoSpaceDN w:val="0"/>
        <w:adjustRightInd w:val="0"/>
        <w:rPr>
          <w:rFonts w:cs="Arial"/>
          <w:b/>
          <w:bCs/>
          <w:color w:val="000000"/>
          <w:szCs w:val="20"/>
        </w:rPr>
      </w:pPr>
      <w:r w:rsidRPr="005F0DB5">
        <w:rPr>
          <w:rFonts w:cs="Arial"/>
          <w:b/>
          <w:bCs/>
          <w:color w:val="000000"/>
          <w:szCs w:val="20"/>
        </w:rPr>
        <w:t>Proposed Action:</w:t>
      </w:r>
    </w:p>
    <w:p w14:paraId="74C88AAC" w14:textId="77777777" w:rsidR="005F0DB5" w:rsidRPr="005F0DB5" w:rsidRDefault="005F0DB5" w:rsidP="005F0DB5">
      <w:pPr>
        <w:autoSpaceDE w:val="0"/>
        <w:autoSpaceDN w:val="0"/>
        <w:adjustRightInd w:val="0"/>
        <w:rPr>
          <w:rFonts w:cs="Arial"/>
          <w:b/>
          <w:bCs/>
          <w:color w:val="000000"/>
          <w:szCs w:val="20"/>
        </w:rPr>
      </w:pPr>
    </w:p>
    <w:p w14:paraId="4C7CCEFC" w14:textId="77777777" w:rsidR="005F0DB5" w:rsidRPr="005F0DB5" w:rsidRDefault="005F0DB5" w:rsidP="005F0DB5">
      <w:pPr>
        <w:numPr>
          <w:ilvl w:val="0"/>
          <w:numId w:val="13"/>
        </w:numPr>
        <w:autoSpaceDE w:val="0"/>
        <w:autoSpaceDN w:val="0"/>
        <w:adjustRightInd w:val="0"/>
        <w:rPr>
          <w:rFonts w:cs="Arial"/>
          <w:color w:val="000000"/>
          <w:szCs w:val="20"/>
        </w:rPr>
      </w:pPr>
      <w:r w:rsidRPr="005F0DB5">
        <w:rPr>
          <w:rFonts w:cs="Arial"/>
          <w:color w:val="000000"/>
          <w:szCs w:val="20"/>
        </w:rPr>
        <w:t>Support the Ukrainian Parliamentary Commissioner for children and her regional representative(s) in collecting data for independent monitoring based on the existing Council of Europe methodology; support to document the violations of the rights of the child in times of armed conflicts which include killing and maiming, recruiting and use of children as soldiers and combatants, sexual violence, abduction, attacks on schools and hospitals and denial of humanitarian access.</w:t>
      </w:r>
    </w:p>
    <w:p w14:paraId="352C43BA" w14:textId="77777777" w:rsidR="00BC7B5D" w:rsidRDefault="00BC7B5D">
      <w:pPr>
        <w:rPr>
          <w:rFonts w:cs="Arial"/>
          <w:color w:val="000000"/>
          <w:szCs w:val="20"/>
        </w:rPr>
      </w:pPr>
      <w:r>
        <w:rPr>
          <w:rFonts w:cs="Arial"/>
          <w:color w:val="000000"/>
          <w:szCs w:val="20"/>
        </w:rPr>
        <w:br w:type="page"/>
      </w:r>
    </w:p>
    <w:p w14:paraId="6B1D85F7" w14:textId="01911055" w:rsidR="005F0DB5" w:rsidRPr="005F0DB5" w:rsidRDefault="005F0DB5" w:rsidP="005F0DB5">
      <w:pPr>
        <w:numPr>
          <w:ilvl w:val="0"/>
          <w:numId w:val="13"/>
        </w:numPr>
        <w:autoSpaceDE w:val="0"/>
        <w:autoSpaceDN w:val="0"/>
        <w:adjustRightInd w:val="0"/>
        <w:rPr>
          <w:rFonts w:cs="Arial"/>
          <w:color w:val="000000"/>
          <w:szCs w:val="20"/>
        </w:rPr>
      </w:pPr>
      <w:r w:rsidRPr="005F0DB5">
        <w:rPr>
          <w:rFonts w:cs="Arial"/>
          <w:color w:val="000000"/>
          <w:szCs w:val="20"/>
        </w:rPr>
        <w:t xml:space="preserve">Support to NGOs to register children, including children without parental care, unaccompanied children, children who have had to leave care institutions, children with disabilities. These children are at an increased risk of becoming victims of all forms of violence, trafficking, </w:t>
      </w:r>
      <w:proofErr w:type="gramStart"/>
      <w:r w:rsidRPr="005F0DB5">
        <w:rPr>
          <w:rFonts w:cs="Arial"/>
          <w:color w:val="000000"/>
          <w:szCs w:val="20"/>
        </w:rPr>
        <w:t>exploitation</w:t>
      </w:r>
      <w:proofErr w:type="gramEnd"/>
      <w:r w:rsidRPr="005F0DB5">
        <w:rPr>
          <w:rFonts w:cs="Arial"/>
          <w:color w:val="000000"/>
          <w:szCs w:val="20"/>
        </w:rPr>
        <w:t xml:space="preserve"> and abuse, including at the border before crossing. </w:t>
      </w:r>
    </w:p>
    <w:p w14:paraId="66A94E90" w14:textId="77777777" w:rsidR="005F0DB5" w:rsidRPr="005F0DB5" w:rsidRDefault="005F0DB5" w:rsidP="005F0DB5">
      <w:pPr>
        <w:numPr>
          <w:ilvl w:val="0"/>
          <w:numId w:val="13"/>
        </w:numPr>
        <w:autoSpaceDE w:val="0"/>
        <w:autoSpaceDN w:val="0"/>
        <w:adjustRightInd w:val="0"/>
        <w:rPr>
          <w:rFonts w:cs="Arial"/>
          <w:color w:val="000000"/>
          <w:szCs w:val="20"/>
        </w:rPr>
      </w:pPr>
      <w:r w:rsidRPr="005F0DB5">
        <w:rPr>
          <w:rFonts w:cs="Arial"/>
          <w:color w:val="000000"/>
          <w:szCs w:val="20"/>
        </w:rPr>
        <w:t xml:space="preserve">Support to NGOs providing psychological or trauma intervention assistance by developing specific protocols, online seminars and easy to use factsheets for relevant professionals in Ukrainian. </w:t>
      </w:r>
    </w:p>
    <w:p w14:paraId="0837D1A4" w14:textId="77777777" w:rsidR="005F0DB5" w:rsidRPr="005F0DB5" w:rsidRDefault="005F0DB5" w:rsidP="005F0DB5">
      <w:pPr>
        <w:numPr>
          <w:ilvl w:val="0"/>
          <w:numId w:val="13"/>
        </w:numPr>
        <w:autoSpaceDE w:val="0"/>
        <w:autoSpaceDN w:val="0"/>
        <w:adjustRightInd w:val="0"/>
        <w:rPr>
          <w:rFonts w:cs="Arial"/>
          <w:color w:val="000000"/>
          <w:szCs w:val="20"/>
        </w:rPr>
      </w:pPr>
      <w:r w:rsidRPr="005F0DB5">
        <w:rPr>
          <w:rFonts w:cs="Arial"/>
          <w:color w:val="000000"/>
          <w:szCs w:val="20"/>
        </w:rPr>
        <w:t>Support in setting up of an online network of child rights professionals (lawyers, psychologists, migration specialists), speaking Ukrainian (including those living and residing abroad), to provide psychological support to children and their parents (</w:t>
      </w:r>
      <w:proofErr w:type="spellStart"/>
      <w:r w:rsidRPr="005F0DB5">
        <w:rPr>
          <w:rFonts w:cs="Arial"/>
          <w:color w:val="000000"/>
          <w:szCs w:val="20"/>
        </w:rPr>
        <w:t>GetSupportNow</w:t>
      </w:r>
      <w:proofErr w:type="spellEnd"/>
      <w:r w:rsidRPr="005F0DB5">
        <w:rPr>
          <w:rFonts w:cs="Arial"/>
          <w:color w:val="000000"/>
          <w:szCs w:val="20"/>
        </w:rPr>
        <w:t xml:space="preserve"> Network).</w:t>
      </w:r>
    </w:p>
    <w:p w14:paraId="6072468F" w14:textId="77777777" w:rsidR="005F0DB5" w:rsidRPr="005F0DB5" w:rsidRDefault="005F0DB5" w:rsidP="005F0DB5">
      <w:pPr>
        <w:autoSpaceDE w:val="0"/>
        <w:autoSpaceDN w:val="0"/>
        <w:adjustRightInd w:val="0"/>
        <w:rPr>
          <w:rFonts w:cs="Arial"/>
          <w:color w:val="000000"/>
          <w:szCs w:val="20"/>
        </w:rPr>
      </w:pPr>
    </w:p>
    <w:p w14:paraId="624FECDC" w14:textId="0C7F24F7" w:rsidR="005F0DB5" w:rsidRPr="005F0DB5" w:rsidRDefault="005F0DB5" w:rsidP="005F0DB5">
      <w:pPr>
        <w:keepNext/>
        <w:keepLines/>
        <w:outlineLvl w:val="2"/>
        <w:rPr>
          <w:rFonts w:eastAsia="PMingLiU"/>
          <w:b/>
          <w:color w:val="FF0000"/>
          <w:szCs w:val="24"/>
        </w:rPr>
      </w:pPr>
      <w:bookmarkStart w:id="10" w:name="_Toc102752085"/>
      <w:r w:rsidRPr="005F0DB5">
        <w:rPr>
          <w:rFonts w:eastAsia="PMingLiU"/>
          <w:b/>
          <w:szCs w:val="24"/>
        </w:rPr>
        <w:t>1.6 Combatting violence against women in Ukraine and in displacement</w:t>
      </w:r>
      <w:bookmarkEnd w:id="10"/>
      <w:r w:rsidRPr="005F0DB5">
        <w:rPr>
          <w:rFonts w:eastAsia="PMingLiU"/>
          <w:b/>
          <w:szCs w:val="24"/>
        </w:rPr>
        <w:t xml:space="preserve"> </w:t>
      </w:r>
    </w:p>
    <w:p w14:paraId="2F3E91F5" w14:textId="77777777" w:rsidR="005F0DB5" w:rsidRPr="005F0DB5" w:rsidRDefault="005F0DB5" w:rsidP="005F0DB5">
      <w:pPr>
        <w:autoSpaceDE w:val="0"/>
        <w:autoSpaceDN w:val="0"/>
        <w:adjustRightInd w:val="0"/>
        <w:rPr>
          <w:rFonts w:cs="Arial"/>
          <w:b/>
          <w:bCs/>
          <w:color w:val="000000"/>
          <w:szCs w:val="20"/>
        </w:rPr>
      </w:pPr>
    </w:p>
    <w:p w14:paraId="0E723C46" w14:textId="77777777" w:rsidR="005F0DB5" w:rsidRPr="005F0DB5" w:rsidRDefault="005F0DB5" w:rsidP="005F0DB5">
      <w:pPr>
        <w:rPr>
          <w:rFonts w:cs="Arial"/>
          <w:szCs w:val="20"/>
        </w:rPr>
      </w:pPr>
      <w:r w:rsidRPr="005F0DB5">
        <w:rPr>
          <w:rFonts w:cs="Arial"/>
          <w:b/>
          <w:bCs/>
          <w:szCs w:val="20"/>
        </w:rPr>
        <w:t>Objective</w:t>
      </w:r>
      <w:r w:rsidRPr="005F0DB5">
        <w:rPr>
          <w:rFonts w:cs="Arial"/>
          <w:szCs w:val="20"/>
        </w:rPr>
        <w:t xml:space="preserve">: Provide support and protection to women and girls in and/or fleeing Ukraine, including IDPs, refugees and asylum seekers. </w:t>
      </w:r>
    </w:p>
    <w:p w14:paraId="4F7EFBDB" w14:textId="77777777" w:rsidR="005F0DB5" w:rsidRPr="005F0DB5" w:rsidRDefault="005F0DB5" w:rsidP="005F0DB5">
      <w:pPr>
        <w:rPr>
          <w:rFonts w:cs="Arial"/>
          <w:szCs w:val="20"/>
        </w:rPr>
      </w:pPr>
    </w:p>
    <w:p w14:paraId="5590E3C3" w14:textId="77777777" w:rsidR="005F0DB5" w:rsidRPr="005F0DB5" w:rsidRDefault="005F0DB5" w:rsidP="005F0DB5">
      <w:pPr>
        <w:rPr>
          <w:rFonts w:cs="Arial"/>
          <w:b/>
          <w:bCs/>
          <w:szCs w:val="20"/>
        </w:rPr>
      </w:pPr>
      <w:r w:rsidRPr="005F0DB5">
        <w:rPr>
          <w:rFonts w:cs="Arial"/>
          <w:b/>
          <w:bCs/>
          <w:szCs w:val="20"/>
        </w:rPr>
        <w:t>Proposed Action:</w:t>
      </w:r>
    </w:p>
    <w:p w14:paraId="327E9C90" w14:textId="77777777" w:rsidR="005F0DB5" w:rsidRPr="005F0DB5" w:rsidRDefault="005F0DB5" w:rsidP="005F0DB5">
      <w:pPr>
        <w:rPr>
          <w:rFonts w:cs="Arial"/>
          <w:b/>
          <w:bCs/>
          <w:szCs w:val="20"/>
        </w:rPr>
      </w:pPr>
    </w:p>
    <w:p w14:paraId="3E49094B" w14:textId="77777777" w:rsidR="005F0DB5" w:rsidRPr="005F0DB5" w:rsidRDefault="005F0DB5" w:rsidP="005F0DB5">
      <w:pPr>
        <w:numPr>
          <w:ilvl w:val="0"/>
          <w:numId w:val="7"/>
        </w:numPr>
        <w:ind w:left="851" w:hanging="567"/>
        <w:rPr>
          <w:rFonts w:cs="Arial"/>
          <w:szCs w:val="20"/>
        </w:rPr>
      </w:pPr>
      <w:r w:rsidRPr="005F0DB5">
        <w:rPr>
          <w:rFonts w:cs="Arial"/>
          <w:szCs w:val="20"/>
        </w:rPr>
        <w:t>Support to local NGOs with grants aimed at protecting and promoting women’s and girls’ rights tailored to the situation of armed conflicts and the specific vulnerabilities of woman and girls.</w:t>
      </w:r>
    </w:p>
    <w:p w14:paraId="12F658F1" w14:textId="77777777" w:rsidR="005F0DB5" w:rsidRPr="005F0DB5" w:rsidRDefault="005F0DB5" w:rsidP="005F0DB5">
      <w:pPr>
        <w:numPr>
          <w:ilvl w:val="0"/>
          <w:numId w:val="7"/>
        </w:numPr>
        <w:ind w:left="851" w:hanging="567"/>
        <w:rPr>
          <w:rFonts w:cs="Arial"/>
          <w:szCs w:val="20"/>
        </w:rPr>
      </w:pPr>
      <w:r w:rsidRPr="005F0DB5">
        <w:rPr>
          <w:rFonts w:cs="Arial"/>
          <w:szCs w:val="20"/>
        </w:rPr>
        <w:t xml:space="preserve">Support the National Social Service of Ukraine in developing and disseminating awareness raising material of their ongoing campaign on violence human trafficking </w:t>
      </w:r>
      <w:r w:rsidRPr="005F0DB5">
        <w:rPr>
          <w:rFonts w:cs="Arial"/>
          <w:color w:val="000000"/>
          <w:szCs w:val="20"/>
        </w:rPr>
        <w:t xml:space="preserve">over social media. </w:t>
      </w:r>
    </w:p>
    <w:p w14:paraId="0FBECF19" w14:textId="77777777" w:rsidR="005F0DB5" w:rsidRPr="005F0DB5" w:rsidRDefault="005F0DB5" w:rsidP="005F0DB5">
      <w:pPr>
        <w:numPr>
          <w:ilvl w:val="0"/>
          <w:numId w:val="7"/>
        </w:numPr>
        <w:ind w:left="851" w:hanging="567"/>
        <w:rPr>
          <w:rFonts w:cs="Arial"/>
          <w:szCs w:val="20"/>
        </w:rPr>
      </w:pPr>
      <w:r w:rsidRPr="005F0DB5">
        <w:rPr>
          <w:rFonts w:cs="Arial"/>
          <w:szCs w:val="20"/>
        </w:rPr>
        <w:t xml:space="preserve">Training of NGOs for hotline operators and data collection regarding all forms of violence against women in Ukraine during the war. Data will feed into larger monitoring efforts regarding </w:t>
      </w:r>
      <w:r w:rsidRPr="005F0DB5">
        <w:rPr>
          <w:rFonts w:eastAsia="Times New Roman" w:cs="Arial"/>
          <w:color w:val="000000"/>
          <w:szCs w:val="20"/>
        </w:rPr>
        <w:t xml:space="preserve">human rights of women during the war. </w:t>
      </w:r>
    </w:p>
    <w:p w14:paraId="261BB8BE" w14:textId="77777777" w:rsidR="005F0DB5" w:rsidRPr="005F0DB5" w:rsidRDefault="005F0DB5" w:rsidP="005F0DB5">
      <w:pPr>
        <w:numPr>
          <w:ilvl w:val="0"/>
          <w:numId w:val="7"/>
        </w:numPr>
        <w:ind w:left="851" w:hanging="567"/>
        <w:rPr>
          <w:rFonts w:cs="Arial"/>
          <w:szCs w:val="20"/>
        </w:rPr>
      </w:pPr>
      <w:r w:rsidRPr="005F0DB5">
        <w:rPr>
          <w:rFonts w:cs="Arial"/>
          <w:szCs w:val="20"/>
        </w:rPr>
        <w:t>Online international conference on</w:t>
      </w:r>
      <w:r w:rsidRPr="005F0DB5">
        <w:rPr>
          <w:rFonts w:cs="Arial"/>
          <w:color w:val="000000"/>
          <w:szCs w:val="20"/>
        </w:rPr>
        <w:t xml:space="preserve"> addressing VAW/DV in emergencies, together with international and local partners. </w:t>
      </w:r>
    </w:p>
    <w:p w14:paraId="108B0F84" w14:textId="77777777" w:rsidR="005F0DB5" w:rsidRPr="005F0DB5" w:rsidRDefault="005F0DB5" w:rsidP="005F0DB5">
      <w:pPr>
        <w:numPr>
          <w:ilvl w:val="0"/>
          <w:numId w:val="7"/>
        </w:numPr>
        <w:ind w:left="851" w:hanging="567"/>
        <w:rPr>
          <w:rFonts w:cs="Arial"/>
          <w:szCs w:val="20"/>
        </w:rPr>
      </w:pPr>
      <w:r w:rsidRPr="005F0DB5">
        <w:rPr>
          <w:rFonts w:cs="Arial"/>
          <w:szCs w:val="20"/>
        </w:rPr>
        <w:t>Support the Ukrainian authorities to put in place gender-sensitive reception procedures and support services for IDPs.</w:t>
      </w:r>
    </w:p>
    <w:p w14:paraId="41DF0129" w14:textId="77777777" w:rsidR="005F0DB5" w:rsidRPr="005F0DB5" w:rsidRDefault="005F0DB5" w:rsidP="005F0DB5">
      <w:pPr>
        <w:autoSpaceDE w:val="0"/>
        <w:autoSpaceDN w:val="0"/>
        <w:adjustRightInd w:val="0"/>
        <w:ind w:left="568"/>
        <w:rPr>
          <w:rFonts w:cs="Arial"/>
          <w:b/>
          <w:bCs/>
          <w:color w:val="000000"/>
          <w:szCs w:val="20"/>
        </w:rPr>
      </w:pPr>
    </w:p>
    <w:p w14:paraId="233C634E" w14:textId="04B9D34D" w:rsidR="005F0DB5" w:rsidRPr="005F0DB5" w:rsidRDefault="005F0DB5" w:rsidP="005F0DB5">
      <w:pPr>
        <w:keepNext/>
        <w:keepLines/>
        <w:outlineLvl w:val="2"/>
        <w:rPr>
          <w:rFonts w:eastAsia="PMingLiU"/>
          <w:b/>
          <w:szCs w:val="24"/>
        </w:rPr>
      </w:pPr>
      <w:bookmarkStart w:id="11" w:name="_Toc102752086"/>
      <w:r w:rsidRPr="005F0DB5">
        <w:rPr>
          <w:rFonts w:eastAsia="PMingLiU"/>
          <w:b/>
          <w:szCs w:val="24"/>
        </w:rPr>
        <w:t>1.7 Protection of vulnerable groups, including Roma, and prevention from discrimination</w:t>
      </w:r>
      <w:bookmarkEnd w:id="11"/>
    </w:p>
    <w:p w14:paraId="5EBA5FE8" w14:textId="77777777" w:rsidR="005F0DB5" w:rsidRPr="005F0DB5" w:rsidRDefault="005F0DB5" w:rsidP="005F0DB5">
      <w:pPr>
        <w:autoSpaceDE w:val="0"/>
        <w:autoSpaceDN w:val="0"/>
        <w:adjustRightInd w:val="0"/>
        <w:rPr>
          <w:rFonts w:cs="Arial"/>
          <w:b/>
          <w:bCs/>
          <w:color w:val="000000"/>
          <w:szCs w:val="20"/>
        </w:rPr>
      </w:pPr>
    </w:p>
    <w:p w14:paraId="2EFE2671" w14:textId="77777777" w:rsidR="005F0DB5" w:rsidRPr="005F0DB5" w:rsidRDefault="005F0DB5" w:rsidP="005F0DB5">
      <w:pPr>
        <w:autoSpaceDE w:val="0"/>
        <w:autoSpaceDN w:val="0"/>
        <w:adjustRightInd w:val="0"/>
        <w:rPr>
          <w:rFonts w:cs="Arial"/>
          <w:color w:val="000000"/>
          <w:szCs w:val="20"/>
        </w:rPr>
      </w:pPr>
      <w:r w:rsidRPr="005F0DB5">
        <w:rPr>
          <w:rFonts w:cs="Arial"/>
          <w:b/>
          <w:bCs/>
          <w:color w:val="000000"/>
          <w:szCs w:val="20"/>
        </w:rPr>
        <w:t>Objective</w:t>
      </w:r>
      <w:r w:rsidRPr="005F0DB5">
        <w:rPr>
          <w:rFonts w:cs="Arial"/>
          <w:color w:val="000000"/>
          <w:szCs w:val="20"/>
        </w:rPr>
        <w:t xml:space="preserve">: Provide support and protection to vulnerable groups in times of armed conflicts. </w:t>
      </w:r>
    </w:p>
    <w:p w14:paraId="67158AC0" w14:textId="77777777" w:rsidR="005F0DB5" w:rsidRPr="005F0DB5" w:rsidRDefault="005F0DB5" w:rsidP="005F0DB5">
      <w:pPr>
        <w:autoSpaceDE w:val="0"/>
        <w:autoSpaceDN w:val="0"/>
        <w:adjustRightInd w:val="0"/>
        <w:rPr>
          <w:rFonts w:cs="Arial"/>
          <w:b/>
          <w:bCs/>
          <w:color w:val="000000"/>
          <w:szCs w:val="20"/>
        </w:rPr>
      </w:pPr>
    </w:p>
    <w:p w14:paraId="4078CF73" w14:textId="77777777" w:rsidR="005F0DB5" w:rsidRPr="005F0DB5" w:rsidRDefault="005F0DB5" w:rsidP="005F0DB5">
      <w:pPr>
        <w:autoSpaceDE w:val="0"/>
        <w:autoSpaceDN w:val="0"/>
        <w:adjustRightInd w:val="0"/>
        <w:rPr>
          <w:rFonts w:cs="Arial"/>
          <w:b/>
          <w:bCs/>
          <w:color w:val="000000"/>
          <w:szCs w:val="20"/>
        </w:rPr>
      </w:pPr>
      <w:r w:rsidRPr="005F0DB5">
        <w:rPr>
          <w:rFonts w:cs="Arial"/>
          <w:b/>
          <w:bCs/>
          <w:color w:val="000000"/>
          <w:szCs w:val="20"/>
        </w:rPr>
        <w:t>Proposed Action:</w:t>
      </w:r>
    </w:p>
    <w:p w14:paraId="75BB5799" w14:textId="77777777" w:rsidR="005F0DB5" w:rsidRPr="005F0DB5" w:rsidRDefault="005F0DB5" w:rsidP="005F0DB5">
      <w:pPr>
        <w:autoSpaceDE w:val="0"/>
        <w:autoSpaceDN w:val="0"/>
        <w:adjustRightInd w:val="0"/>
        <w:rPr>
          <w:rFonts w:cs="Arial"/>
          <w:b/>
          <w:bCs/>
          <w:color w:val="000000"/>
          <w:szCs w:val="20"/>
        </w:rPr>
      </w:pPr>
    </w:p>
    <w:p w14:paraId="2F1C8D35" w14:textId="77777777" w:rsidR="005F0DB5" w:rsidRPr="005F0DB5" w:rsidRDefault="005F0DB5" w:rsidP="005F0DB5">
      <w:pPr>
        <w:numPr>
          <w:ilvl w:val="0"/>
          <w:numId w:val="7"/>
        </w:numPr>
        <w:rPr>
          <w:rFonts w:cs="Arial"/>
          <w:szCs w:val="20"/>
        </w:rPr>
      </w:pPr>
      <w:r w:rsidRPr="005F0DB5">
        <w:rPr>
          <w:rFonts w:cs="Arial"/>
          <w:szCs w:val="20"/>
        </w:rPr>
        <w:t>Ensure responses to urgent needs of vulnerable groups, by providing grants to NGOs; to provide support to community members in times of armed conflicts.</w:t>
      </w:r>
    </w:p>
    <w:p w14:paraId="7561F135" w14:textId="77777777" w:rsidR="005F0DB5" w:rsidRPr="005F0DB5" w:rsidRDefault="005F0DB5" w:rsidP="005F0DB5">
      <w:pPr>
        <w:numPr>
          <w:ilvl w:val="0"/>
          <w:numId w:val="7"/>
        </w:numPr>
        <w:rPr>
          <w:rFonts w:cs="Arial"/>
          <w:szCs w:val="20"/>
        </w:rPr>
      </w:pPr>
      <w:r w:rsidRPr="005F0DB5">
        <w:rPr>
          <w:rFonts w:cs="Arial"/>
          <w:szCs w:val="20"/>
        </w:rPr>
        <w:t>Support the Ombudsperson’s regional offices and the Parliamentary Committee for Human Rights through direct award contracts to local NGOs for the provision of services such as legal and other social form of assistance, collecting reports of violations against vulnerable groups.</w:t>
      </w:r>
    </w:p>
    <w:p w14:paraId="496F7EFB" w14:textId="77777777" w:rsidR="005F0DB5" w:rsidRPr="005F0DB5" w:rsidRDefault="005F0DB5" w:rsidP="005F0DB5">
      <w:pPr>
        <w:numPr>
          <w:ilvl w:val="0"/>
          <w:numId w:val="7"/>
        </w:numPr>
        <w:rPr>
          <w:rFonts w:cs="Arial"/>
          <w:szCs w:val="20"/>
        </w:rPr>
      </w:pPr>
      <w:r w:rsidRPr="005F0DB5">
        <w:rPr>
          <w:rFonts w:cs="Arial"/>
          <w:szCs w:val="20"/>
        </w:rPr>
        <w:t>Support local authorities via existing networks (ICC UA network, local action groups for minorities/ROMED, etc.) and NGOs to address the urgent needs of vulnerable groups at risk of exclusion and violence, in particular minority communities and Roma.</w:t>
      </w:r>
    </w:p>
    <w:p w14:paraId="55673F6B" w14:textId="77777777" w:rsidR="005F0DB5" w:rsidRPr="005F0DB5" w:rsidRDefault="005F0DB5" w:rsidP="005F0DB5">
      <w:pPr>
        <w:autoSpaceDE w:val="0"/>
        <w:autoSpaceDN w:val="0"/>
        <w:adjustRightInd w:val="0"/>
        <w:rPr>
          <w:rFonts w:cs="Arial"/>
          <w:b/>
          <w:bCs/>
          <w:color w:val="000000"/>
          <w:szCs w:val="20"/>
        </w:rPr>
      </w:pPr>
    </w:p>
    <w:p w14:paraId="74F8DCB6" w14:textId="77777777" w:rsidR="005F0DB5" w:rsidRPr="005F0DB5" w:rsidRDefault="005F0DB5" w:rsidP="005F0DB5">
      <w:pPr>
        <w:keepNext/>
        <w:keepLines/>
        <w:outlineLvl w:val="1"/>
        <w:rPr>
          <w:rFonts w:eastAsia="PMingLiU"/>
          <w:b/>
          <w:caps/>
          <w:szCs w:val="26"/>
        </w:rPr>
      </w:pPr>
      <w:bookmarkStart w:id="12" w:name="_Toc102752087"/>
      <w:r w:rsidRPr="005F0DB5">
        <w:rPr>
          <w:rFonts w:eastAsia="PMingLiU"/>
          <w:b/>
          <w:caps/>
          <w:szCs w:val="26"/>
        </w:rPr>
        <w:t>2. Democratic governance</w:t>
      </w:r>
      <w:bookmarkEnd w:id="12"/>
      <w:r w:rsidRPr="005F0DB5">
        <w:rPr>
          <w:rFonts w:eastAsia="PMingLiU"/>
          <w:b/>
          <w:caps/>
          <w:szCs w:val="26"/>
        </w:rPr>
        <w:t xml:space="preserve"> </w:t>
      </w:r>
    </w:p>
    <w:p w14:paraId="0A382117" w14:textId="77777777" w:rsidR="005F0DB5" w:rsidRPr="005F0DB5" w:rsidRDefault="005F0DB5" w:rsidP="005F0DB5">
      <w:pPr>
        <w:autoSpaceDE w:val="0"/>
        <w:autoSpaceDN w:val="0"/>
        <w:adjustRightInd w:val="0"/>
        <w:rPr>
          <w:rFonts w:cs="Arial"/>
          <w:color w:val="000000"/>
          <w:szCs w:val="20"/>
        </w:rPr>
      </w:pPr>
    </w:p>
    <w:p w14:paraId="265A2348" w14:textId="77777777" w:rsidR="005F0DB5" w:rsidRPr="005F0DB5" w:rsidRDefault="005F0DB5" w:rsidP="005F0DB5">
      <w:pPr>
        <w:autoSpaceDE w:val="0"/>
        <w:autoSpaceDN w:val="0"/>
        <w:adjustRightInd w:val="0"/>
        <w:rPr>
          <w:rFonts w:cs="Arial"/>
          <w:color w:val="000000"/>
          <w:szCs w:val="20"/>
        </w:rPr>
      </w:pPr>
      <w:r w:rsidRPr="005F0DB5">
        <w:rPr>
          <w:rFonts w:cs="Arial"/>
          <w:b/>
          <w:bCs/>
          <w:color w:val="000000"/>
          <w:szCs w:val="20"/>
        </w:rPr>
        <w:t xml:space="preserve">Objective: </w:t>
      </w:r>
      <w:r w:rsidRPr="005F0DB5">
        <w:rPr>
          <w:rFonts w:cs="Arial"/>
          <w:color w:val="000000"/>
          <w:szCs w:val="20"/>
        </w:rPr>
        <w:t xml:space="preserve">Strengthen local democracy, good democratic </w:t>
      </w:r>
      <w:proofErr w:type="gramStart"/>
      <w:r w:rsidRPr="005F0DB5">
        <w:rPr>
          <w:rFonts w:cs="Arial"/>
          <w:color w:val="000000"/>
          <w:szCs w:val="20"/>
        </w:rPr>
        <w:t>governance</w:t>
      </w:r>
      <w:proofErr w:type="gramEnd"/>
      <w:r w:rsidRPr="005F0DB5">
        <w:rPr>
          <w:rFonts w:cs="Arial"/>
          <w:color w:val="000000"/>
          <w:szCs w:val="20"/>
        </w:rPr>
        <w:t xml:space="preserve"> and public administration in Ukraine in times of war. </w:t>
      </w:r>
    </w:p>
    <w:p w14:paraId="6B085646" w14:textId="77777777" w:rsidR="005F0DB5" w:rsidRPr="005F0DB5" w:rsidRDefault="005F0DB5" w:rsidP="005F0DB5">
      <w:pPr>
        <w:autoSpaceDE w:val="0"/>
        <w:autoSpaceDN w:val="0"/>
        <w:adjustRightInd w:val="0"/>
        <w:rPr>
          <w:rFonts w:cs="Arial"/>
          <w:color w:val="000000"/>
          <w:szCs w:val="20"/>
        </w:rPr>
      </w:pPr>
    </w:p>
    <w:p w14:paraId="39E2A275" w14:textId="77777777" w:rsidR="005F0DB5" w:rsidRPr="005F0DB5" w:rsidRDefault="005F0DB5" w:rsidP="005F0DB5">
      <w:pPr>
        <w:autoSpaceDE w:val="0"/>
        <w:autoSpaceDN w:val="0"/>
        <w:adjustRightInd w:val="0"/>
        <w:rPr>
          <w:rFonts w:cs="Arial"/>
          <w:b/>
          <w:bCs/>
          <w:color w:val="000000"/>
          <w:szCs w:val="20"/>
        </w:rPr>
      </w:pPr>
      <w:r w:rsidRPr="005F0DB5">
        <w:rPr>
          <w:rFonts w:cs="Arial"/>
          <w:b/>
          <w:bCs/>
          <w:color w:val="000000"/>
          <w:szCs w:val="20"/>
        </w:rPr>
        <w:t>Proposed Action:</w:t>
      </w:r>
    </w:p>
    <w:p w14:paraId="467F330D" w14:textId="77777777" w:rsidR="005F0DB5" w:rsidRPr="005F0DB5" w:rsidRDefault="005F0DB5" w:rsidP="005F0DB5">
      <w:pPr>
        <w:autoSpaceDE w:val="0"/>
        <w:autoSpaceDN w:val="0"/>
        <w:adjustRightInd w:val="0"/>
        <w:rPr>
          <w:rFonts w:cs="Arial"/>
          <w:b/>
          <w:bCs/>
          <w:color w:val="000000"/>
          <w:szCs w:val="20"/>
        </w:rPr>
      </w:pPr>
    </w:p>
    <w:p w14:paraId="18D65DAE" w14:textId="77777777" w:rsidR="005F0DB5" w:rsidRPr="005F0DB5" w:rsidRDefault="005F0DB5" w:rsidP="005F0DB5">
      <w:pPr>
        <w:numPr>
          <w:ilvl w:val="0"/>
          <w:numId w:val="8"/>
        </w:numPr>
        <w:contextualSpacing/>
        <w:rPr>
          <w:rFonts w:cs="Arial"/>
          <w:szCs w:val="20"/>
        </w:rPr>
      </w:pPr>
      <w:r w:rsidRPr="005F0DB5">
        <w:rPr>
          <w:rFonts w:cs="Arial"/>
          <w:szCs w:val="20"/>
        </w:rPr>
        <w:t>Legal and policy advice at national level (to the Ministry for Communities and Territories Development of Ukraine and Parliament of Ukraine, Special Committee on State Power, Local Self-Government, Regional and Urban Development, as per their request).</w:t>
      </w:r>
    </w:p>
    <w:p w14:paraId="1F62F794" w14:textId="77777777" w:rsidR="00BC7B5D" w:rsidRDefault="00BC7B5D">
      <w:pPr>
        <w:rPr>
          <w:rFonts w:cs="Arial"/>
          <w:szCs w:val="20"/>
        </w:rPr>
      </w:pPr>
      <w:r>
        <w:rPr>
          <w:rFonts w:cs="Arial"/>
          <w:szCs w:val="20"/>
        </w:rPr>
        <w:br w:type="page"/>
      </w:r>
    </w:p>
    <w:p w14:paraId="72D49B86" w14:textId="503F1705" w:rsidR="005F0DB5" w:rsidRPr="005F0DB5" w:rsidRDefault="005F0DB5" w:rsidP="005F0DB5">
      <w:pPr>
        <w:numPr>
          <w:ilvl w:val="1"/>
          <w:numId w:val="8"/>
        </w:numPr>
        <w:contextualSpacing/>
        <w:rPr>
          <w:rFonts w:cs="Arial"/>
          <w:szCs w:val="20"/>
        </w:rPr>
      </w:pPr>
      <w:r w:rsidRPr="005F0DB5">
        <w:rPr>
          <w:rFonts w:cs="Arial"/>
          <w:szCs w:val="20"/>
        </w:rPr>
        <w:t xml:space="preserve">Support in preparation, </w:t>
      </w:r>
      <w:proofErr w:type="gramStart"/>
      <w:r w:rsidRPr="005F0DB5">
        <w:rPr>
          <w:rFonts w:cs="Arial"/>
          <w:szCs w:val="20"/>
        </w:rPr>
        <w:t>discussion</w:t>
      </w:r>
      <w:proofErr w:type="gramEnd"/>
      <w:r w:rsidRPr="005F0DB5">
        <w:rPr>
          <w:rFonts w:cs="Arial"/>
          <w:szCs w:val="20"/>
        </w:rPr>
        <w:t xml:space="preserve"> and finalisation of legal instruments (possibly laws, by-laws, decrees, orders and instructions) in respect of new arrangements concerning local government in the current and post-war situation.</w:t>
      </w:r>
    </w:p>
    <w:p w14:paraId="615F502D" w14:textId="5775EAB0" w:rsidR="005F0DB5" w:rsidRPr="005F0DB5" w:rsidRDefault="005F0DB5" w:rsidP="005F0DB5">
      <w:pPr>
        <w:numPr>
          <w:ilvl w:val="1"/>
          <w:numId w:val="8"/>
        </w:numPr>
        <w:contextualSpacing/>
        <w:rPr>
          <w:rFonts w:cs="Arial"/>
          <w:szCs w:val="20"/>
        </w:rPr>
      </w:pPr>
      <w:r w:rsidRPr="005F0DB5">
        <w:rPr>
          <w:rFonts w:cs="Arial"/>
          <w:szCs w:val="20"/>
        </w:rPr>
        <w:t xml:space="preserve">Support reassessment of local financial needs and grant distribution criteria to </w:t>
      </w:r>
      <w:proofErr w:type="gramStart"/>
      <w:r w:rsidRPr="005F0DB5">
        <w:rPr>
          <w:rFonts w:cs="Arial"/>
          <w:szCs w:val="20"/>
        </w:rPr>
        <w:t>take into account</w:t>
      </w:r>
      <w:proofErr w:type="gramEnd"/>
      <w:r w:rsidRPr="005F0DB5">
        <w:rPr>
          <w:rFonts w:cs="Arial"/>
          <w:szCs w:val="20"/>
        </w:rPr>
        <w:t xml:space="preserve"> the current situation local authorities are facing.</w:t>
      </w:r>
    </w:p>
    <w:p w14:paraId="2093A8CA" w14:textId="77777777" w:rsidR="005F0DB5" w:rsidRPr="005F0DB5" w:rsidRDefault="005F0DB5" w:rsidP="005F0DB5">
      <w:pPr>
        <w:ind w:left="1440"/>
        <w:contextualSpacing/>
        <w:rPr>
          <w:rFonts w:cs="Arial"/>
          <w:szCs w:val="20"/>
        </w:rPr>
      </w:pPr>
    </w:p>
    <w:p w14:paraId="5BBF0A13" w14:textId="77777777" w:rsidR="005F0DB5" w:rsidRPr="005F0DB5" w:rsidRDefault="005F0DB5" w:rsidP="005F0DB5">
      <w:pPr>
        <w:numPr>
          <w:ilvl w:val="0"/>
          <w:numId w:val="8"/>
        </w:numPr>
        <w:contextualSpacing/>
        <w:rPr>
          <w:rFonts w:cs="Arial"/>
          <w:szCs w:val="20"/>
        </w:rPr>
      </w:pPr>
      <w:r w:rsidRPr="005F0DB5">
        <w:rPr>
          <w:rFonts w:cs="Arial"/>
          <w:szCs w:val="20"/>
        </w:rPr>
        <w:t xml:space="preserve">Support intermunicipal co-operation and offering of local services to the population, including support to policies for local economic development and integration of IDPs. </w:t>
      </w:r>
    </w:p>
    <w:p w14:paraId="4AF259B0" w14:textId="77777777" w:rsidR="005F0DB5" w:rsidRPr="005F0DB5" w:rsidRDefault="005F0DB5" w:rsidP="005F0DB5">
      <w:pPr>
        <w:numPr>
          <w:ilvl w:val="1"/>
          <w:numId w:val="8"/>
        </w:numPr>
        <w:contextualSpacing/>
        <w:rPr>
          <w:rFonts w:cs="Arial"/>
          <w:szCs w:val="20"/>
        </w:rPr>
      </w:pPr>
      <w:r w:rsidRPr="005F0DB5">
        <w:rPr>
          <w:rFonts w:cs="Arial"/>
          <w:szCs w:val="20"/>
        </w:rPr>
        <w:t>Support co-operation between local authorities constitutive of metropolitan areas in respect of services which need to be provided jointly to the population, including IDPs.</w:t>
      </w:r>
    </w:p>
    <w:p w14:paraId="4E678629" w14:textId="77777777" w:rsidR="005F0DB5" w:rsidRPr="005F0DB5" w:rsidRDefault="005F0DB5" w:rsidP="005F0DB5">
      <w:pPr>
        <w:numPr>
          <w:ilvl w:val="1"/>
          <w:numId w:val="8"/>
        </w:numPr>
        <w:contextualSpacing/>
        <w:rPr>
          <w:rFonts w:cs="Arial"/>
          <w:szCs w:val="20"/>
        </w:rPr>
      </w:pPr>
      <w:r w:rsidRPr="005F0DB5">
        <w:rPr>
          <w:rFonts w:cs="Arial"/>
          <w:szCs w:val="20"/>
        </w:rPr>
        <w:t>Provide practical support to negotiations, decisions and their implementation via expert assistance and grant programmes.</w:t>
      </w:r>
    </w:p>
    <w:p w14:paraId="7492A8D6" w14:textId="77777777" w:rsidR="005F0DB5" w:rsidRPr="005F0DB5" w:rsidRDefault="005F0DB5" w:rsidP="005F0DB5">
      <w:pPr>
        <w:numPr>
          <w:ilvl w:val="1"/>
          <w:numId w:val="8"/>
        </w:numPr>
        <w:contextualSpacing/>
        <w:rPr>
          <w:rFonts w:cs="Arial"/>
          <w:szCs w:val="20"/>
        </w:rPr>
      </w:pPr>
      <w:r w:rsidRPr="005F0DB5">
        <w:rPr>
          <w:rFonts w:cs="Arial"/>
          <w:szCs w:val="20"/>
        </w:rPr>
        <w:t>Develop methodological recommendations and practical guidelines for public authorities relating to exercise of their functions in the current and post-war situation.</w:t>
      </w:r>
    </w:p>
    <w:p w14:paraId="396400B2" w14:textId="77777777" w:rsidR="005F0DB5" w:rsidRPr="005F0DB5" w:rsidRDefault="005F0DB5" w:rsidP="005F0DB5">
      <w:pPr>
        <w:ind w:left="1440"/>
        <w:contextualSpacing/>
        <w:rPr>
          <w:rFonts w:cs="Arial"/>
          <w:szCs w:val="20"/>
        </w:rPr>
      </w:pPr>
    </w:p>
    <w:p w14:paraId="4C7B7651" w14:textId="77777777" w:rsidR="005F0DB5" w:rsidRPr="005F0DB5" w:rsidRDefault="005F0DB5" w:rsidP="005F0DB5">
      <w:pPr>
        <w:numPr>
          <w:ilvl w:val="0"/>
          <w:numId w:val="8"/>
        </w:numPr>
        <w:contextualSpacing/>
        <w:rPr>
          <w:rFonts w:cs="Arial"/>
          <w:szCs w:val="20"/>
        </w:rPr>
      </w:pPr>
      <w:r w:rsidRPr="005F0DB5">
        <w:rPr>
          <w:rFonts w:cs="Arial"/>
          <w:szCs w:val="20"/>
        </w:rPr>
        <w:t xml:space="preserve">Support capacity building of local authorities on decentralisation, especially in relation to the provision of basic services in an inclusive and participatory manner, </w:t>
      </w:r>
      <w:proofErr w:type="gramStart"/>
      <w:r w:rsidRPr="005F0DB5">
        <w:rPr>
          <w:rFonts w:cs="Arial"/>
          <w:szCs w:val="20"/>
        </w:rPr>
        <w:t>in particular through</w:t>
      </w:r>
      <w:proofErr w:type="gramEnd"/>
      <w:r w:rsidRPr="005F0DB5">
        <w:rPr>
          <w:rFonts w:cs="Arial"/>
          <w:szCs w:val="20"/>
        </w:rPr>
        <w:t xml:space="preserve"> promoting effective collaboration with local authorities, their national associations with European municipalities and associations based on the developed online platforms and tools.</w:t>
      </w:r>
    </w:p>
    <w:p w14:paraId="3776F078" w14:textId="77777777" w:rsidR="005F0DB5" w:rsidRPr="005F0DB5" w:rsidRDefault="005F0DB5" w:rsidP="005F0DB5">
      <w:pPr>
        <w:ind w:left="720"/>
        <w:contextualSpacing/>
        <w:rPr>
          <w:rFonts w:cs="Arial"/>
          <w:szCs w:val="20"/>
        </w:rPr>
      </w:pPr>
    </w:p>
    <w:p w14:paraId="68F40CC6" w14:textId="77777777" w:rsidR="005F0DB5" w:rsidRPr="005F0DB5" w:rsidRDefault="005F0DB5" w:rsidP="005F0DB5">
      <w:pPr>
        <w:numPr>
          <w:ilvl w:val="0"/>
          <w:numId w:val="8"/>
        </w:numPr>
        <w:contextualSpacing/>
        <w:rPr>
          <w:rFonts w:cs="Arial"/>
          <w:szCs w:val="20"/>
        </w:rPr>
      </w:pPr>
      <w:r w:rsidRPr="005F0DB5">
        <w:rPr>
          <w:rFonts w:cs="Arial"/>
          <w:szCs w:val="20"/>
        </w:rPr>
        <w:t>Awareness raising about municipal governance in a time of crisis for general audience, professional networks from Ukraine and beyond, in close co-ordination with intervention 3.</w:t>
      </w:r>
    </w:p>
    <w:p w14:paraId="759AF852" w14:textId="77777777" w:rsidR="005F0DB5" w:rsidRPr="005F0DB5" w:rsidRDefault="005F0DB5" w:rsidP="005F0DB5">
      <w:pPr>
        <w:numPr>
          <w:ilvl w:val="1"/>
          <w:numId w:val="8"/>
        </w:numPr>
        <w:contextualSpacing/>
        <w:rPr>
          <w:rFonts w:cs="Arial"/>
          <w:szCs w:val="20"/>
        </w:rPr>
      </w:pPr>
      <w:r w:rsidRPr="005F0DB5">
        <w:rPr>
          <w:rFonts w:cs="Arial"/>
          <w:szCs w:val="20"/>
        </w:rPr>
        <w:t>Organise a series of online conferences dedicated to the exchanges between the Ukrainian local authorities and local authorities from around the world on the broad topic “Local governments unite for welfare and peace”.</w:t>
      </w:r>
    </w:p>
    <w:p w14:paraId="55354D4F" w14:textId="77777777" w:rsidR="005F0DB5" w:rsidRPr="005F0DB5" w:rsidRDefault="005F0DB5" w:rsidP="005F0DB5">
      <w:pPr>
        <w:numPr>
          <w:ilvl w:val="1"/>
          <w:numId w:val="8"/>
        </w:numPr>
        <w:contextualSpacing/>
        <w:rPr>
          <w:rFonts w:cs="Arial"/>
          <w:szCs w:val="20"/>
        </w:rPr>
      </w:pPr>
      <w:r w:rsidRPr="005F0DB5">
        <w:rPr>
          <w:rFonts w:cs="Arial"/>
          <w:szCs w:val="20"/>
        </w:rPr>
        <w:t>Promote partnership and interaction between local authorities of Ukraine, other European countries and beyond.</w:t>
      </w:r>
    </w:p>
    <w:p w14:paraId="78E3C2B6" w14:textId="77777777" w:rsidR="005F0DB5" w:rsidRPr="005F0DB5" w:rsidRDefault="005F0DB5" w:rsidP="005F0DB5">
      <w:pPr>
        <w:numPr>
          <w:ilvl w:val="1"/>
          <w:numId w:val="8"/>
        </w:numPr>
        <w:contextualSpacing/>
        <w:rPr>
          <w:rFonts w:cs="Arial"/>
          <w:szCs w:val="20"/>
        </w:rPr>
      </w:pPr>
      <w:r w:rsidRPr="005F0DB5">
        <w:rPr>
          <w:rFonts w:cs="Arial"/>
          <w:szCs w:val="20"/>
        </w:rPr>
        <w:t xml:space="preserve">Monitor and report on offences against local authorities in Ukraine. </w:t>
      </w:r>
    </w:p>
    <w:p w14:paraId="54B1B95A" w14:textId="77777777" w:rsidR="005F0DB5" w:rsidRPr="005F0DB5" w:rsidRDefault="005F0DB5" w:rsidP="005F0DB5">
      <w:pPr>
        <w:autoSpaceDE w:val="0"/>
        <w:autoSpaceDN w:val="0"/>
        <w:adjustRightInd w:val="0"/>
        <w:rPr>
          <w:rFonts w:cs="Arial"/>
          <w:color w:val="000000"/>
          <w:szCs w:val="20"/>
        </w:rPr>
      </w:pPr>
    </w:p>
    <w:p w14:paraId="412087A3" w14:textId="77777777" w:rsidR="005F0DB5" w:rsidRPr="005F0DB5" w:rsidRDefault="005F0DB5" w:rsidP="005F0DB5">
      <w:pPr>
        <w:keepNext/>
        <w:keepLines/>
        <w:outlineLvl w:val="1"/>
        <w:rPr>
          <w:rFonts w:eastAsia="PMingLiU"/>
          <w:b/>
          <w:caps/>
          <w:szCs w:val="26"/>
        </w:rPr>
      </w:pPr>
      <w:bookmarkStart w:id="13" w:name="_Toc102752088"/>
      <w:r w:rsidRPr="005F0DB5">
        <w:rPr>
          <w:rFonts w:eastAsia="PMingLiU"/>
          <w:b/>
          <w:caps/>
          <w:szCs w:val="26"/>
        </w:rPr>
        <w:t>3. Strengthening youth policy and youth participation processes</w:t>
      </w:r>
      <w:bookmarkEnd w:id="13"/>
      <w:r w:rsidRPr="005F0DB5">
        <w:rPr>
          <w:rFonts w:eastAsia="PMingLiU"/>
          <w:b/>
          <w:caps/>
          <w:szCs w:val="26"/>
        </w:rPr>
        <w:t xml:space="preserve"> </w:t>
      </w:r>
    </w:p>
    <w:p w14:paraId="18005F2B" w14:textId="77777777" w:rsidR="005F0DB5" w:rsidRPr="005F0DB5" w:rsidRDefault="005F0DB5" w:rsidP="005F0DB5">
      <w:pPr>
        <w:autoSpaceDE w:val="0"/>
        <w:autoSpaceDN w:val="0"/>
        <w:adjustRightInd w:val="0"/>
        <w:ind w:left="720" w:hanging="720"/>
        <w:rPr>
          <w:rFonts w:cs="Arial"/>
          <w:b/>
          <w:bCs/>
          <w:szCs w:val="20"/>
        </w:rPr>
      </w:pPr>
    </w:p>
    <w:p w14:paraId="614FBE20" w14:textId="77777777" w:rsidR="005F0DB5" w:rsidRPr="005F0DB5" w:rsidRDefault="005F0DB5" w:rsidP="005F0DB5">
      <w:pPr>
        <w:autoSpaceDE w:val="0"/>
        <w:autoSpaceDN w:val="0"/>
        <w:adjustRightInd w:val="0"/>
        <w:rPr>
          <w:rFonts w:cs="Arial"/>
          <w:b/>
          <w:bCs/>
          <w:szCs w:val="20"/>
        </w:rPr>
      </w:pPr>
      <w:r w:rsidRPr="005F0DB5">
        <w:rPr>
          <w:rFonts w:cs="Arial"/>
          <w:b/>
          <w:bCs/>
          <w:szCs w:val="20"/>
        </w:rPr>
        <w:t xml:space="preserve">Objective: </w:t>
      </w:r>
      <w:r w:rsidRPr="005F0DB5">
        <w:rPr>
          <w:rFonts w:cs="Arial"/>
          <w:szCs w:val="20"/>
        </w:rPr>
        <w:t xml:space="preserve">Facilitate implementation of participatory youth policies to </w:t>
      </w:r>
      <w:proofErr w:type="gramStart"/>
      <w:r w:rsidRPr="005F0DB5">
        <w:rPr>
          <w:rFonts w:cs="Arial"/>
          <w:szCs w:val="20"/>
        </w:rPr>
        <w:t>take into account</w:t>
      </w:r>
      <w:proofErr w:type="gramEnd"/>
      <w:r w:rsidRPr="005F0DB5">
        <w:rPr>
          <w:rFonts w:cs="Arial"/>
          <w:szCs w:val="20"/>
        </w:rPr>
        <w:t xml:space="preserve"> the specific needs of young people in times of war.</w:t>
      </w:r>
    </w:p>
    <w:p w14:paraId="4B3DB2BB" w14:textId="77777777" w:rsidR="005F0DB5" w:rsidRPr="005F0DB5" w:rsidRDefault="005F0DB5" w:rsidP="005F0DB5">
      <w:pPr>
        <w:autoSpaceDE w:val="0"/>
        <w:autoSpaceDN w:val="0"/>
        <w:adjustRightInd w:val="0"/>
        <w:ind w:left="720" w:hanging="720"/>
        <w:rPr>
          <w:rFonts w:cs="Arial"/>
          <w:b/>
          <w:bCs/>
          <w:szCs w:val="20"/>
        </w:rPr>
      </w:pPr>
    </w:p>
    <w:p w14:paraId="18FE995C" w14:textId="77777777" w:rsidR="005F0DB5" w:rsidRPr="005F0DB5" w:rsidRDefault="005F0DB5" w:rsidP="005F0DB5">
      <w:pPr>
        <w:autoSpaceDE w:val="0"/>
        <w:autoSpaceDN w:val="0"/>
        <w:adjustRightInd w:val="0"/>
        <w:ind w:left="720" w:hanging="720"/>
        <w:rPr>
          <w:rFonts w:cs="Arial"/>
          <w:b/>
          <w:bCs/>
          <w:szCs w:val="20"/>
        </w:rPr>
      </w:pPr>
      <w:r w:rsidRPr="005F0DB5">
        <w:rPr>
          <w:rFonts w:cs="Arial"/>
          <w:b/>
          <w:bCs/>
          <w:szCs w:val="20"/>
        </w:rPr>
        <w:t>Proposed Action:</w:t>
      </w:r>
    </w:p>
    <w:p w14:paraId="7A4E27B3" w14:textId="77777777" w:rsidR="005F0DB5" w:rsidRPr="005F0DB5" w:rsidRDefault="005F0DB5" w:rsidP="005F0DB5">
      <w:pPr>
        <w:autoSpaceDE w:val="0"/>
        <w:autoSpaceDN w:val="0"/>
        <w:adjustRightInd w:val="0"/>
        <w:ind w:left="720" w:hanging="720"/>
        <w:rPr>
          <w:rFonts w:cs="Arial"/>
          <w:b/>
          <w:bCs/>
          <w:szCs w:val="20"/>
        </w:rPr>
      </w:pPr>
    </w:p>
    <w:p w14:paraId="2355F098" w14:textId="77777777" w:rsidR="005F0DB5" w:rsidRPr="005F0DB5" w:rsidRDefault="005F0DB5" w:rsidP="005F0DB5">
      <w:pPr>
        <w:numPr>
          <w:ilvl w:val="0"/>
          <w:numId w:val="8"/>
        </w:numPr>
        <w:contextualSpacing/>
        <w:rPr>
          <w:rFonts w:cs="Arial"/>
          <w:szCs w:val="20"/>
        </w:rPr>
      </w:pPr>
      <w:r w:rsidRPr="005F0DB5">
        <w:rPr>
          <w:rFonts w:cs="Arial"/>
          <w:szCs w:val="20"/>
        </w:rPr>
        <w:t xml:space="preserve">Support the adjustment of priorities and means of youth policies and programmes at national and regional levels </w:t>
      </w:r>
      <w:proofErr w:type="gramStart"/>
      <w:r w:rsidRPr="005F0DB5">
        <w:rPr>
          <w:rFonts w:cs="Arial"/>
          <w:szCs w:val="20"/>
        </w:rPr>
        <w:t>so as to</w:t>
      </w:r>
      <w:proofErr w:type="gramEnd"/>
      <w:r w:rsidRPr="005F0DB5">
        <w:rPr>
          <w:rFonts w:cs="Arial"/>
          <w:szCs w:val="20"/>
        </w:rPr>
        <w:t xml:space="preserve"> take into account the war realities of young people.</w:t>
      </w:r>
    </w:p>
    <w:p w14:paraId="32FBC6B8" w14:textId="77777777" w:rsidR="005F0DB5" w:rsidRPr="005F0DB5" w:rsidRDefault="005F0DB5" w:rsidP="005F0DB5">
      <w:pPr>
        <w:numPr>
          <w:ilvl w:val="0"/>
          <w:numId w:val="8"/>
        </w:numPr>
        <w:contextualSpacing/>
        <w:rPr>
          <w:rFonts w:cs="Arial"/>
          <w:szCs w:val="20"/>
          <w:lang w:val="ru-RU"/>
        </w:rPr>
      </w:pPr>
      <w:r w:rsidRPr="005F0DB5">
        <w:rPr>
          <w:rFonts w:cs="Arial"/>
          <w:szCs w:val="20"/>
        </w:rPr>
        <w:t>Ensure responses to urgent needs of youth centres and youth organisations providing services, humanitarian aid to young people, IDPs, returnees and the conflict-affected people.</w:t>
      </w:r>
    </w:p>
    <w:p w14:paraId="00034FF9" w14:textId="77777777" w:rsidR="005F0DB5" w:rsidRPr="005F0DB5" w:rsidRDefault="005F0DB5" w:rsidP="005F0DB5">
      <w:pPr>
        <w:numPr>
          <w:ilvl w:val="0"/>
          <w:numId w:val="8"/>
        </w:numPr>
        <w:contextualSpacing/>
        <w:rPr>
          <w:rFonts w:cs="Arial"/>
          <w:szCs w:val="20"/>
          <w:lang w:val="ru-RU"/>
        </w:rPr>
      </w:pPr>
      <w:r w:rsidRPr="005F0DB5">
        <w:rPr>
          <w:rFonts w:cs="Arial"/>
          <w:szCs w:val="20"/>
        </w:rPr>
        <w:t xml:space="preserve">Organise capacity-building activities for youth workers </w:t>
      </w:r>
      <w:proofErr w:type="gramStart"/>
      <w:r w:rsidRPr="005F0DB5">
        <w:rPr>
          <w:rFonts w:cs="Arial"/>
          <w:szCs w:val="20"/>
        </w:rPr>
        <w:t>in order to</w:t>
      </w:r>
      <w:proofErr w:type="gramEnd"/>
      <w:r w:rsidRPr="005F0DB5">
        <w:rPr>
          <w:rFonts w:cs="Arial"/>
          <w:szCs w:val="20"/>
        </w:rPr>
        <w:t xml:space="preserve"> provide assistance and help to IDPs, returnees, vulnerable groups in the war period. </w:t>
      </w:r>
    </w:p>
    <w:p w14:paraId="1A1FAFBE" w14:textId="77777777" w:rsidR="005F0DB5" w:rsidRPr="005F0DB5" w:rsidRDefault="005F0DB5" w:rsidP="005F0DB5">
      <w:pPr>
        <w:numPr>
          <w:ilvl w:val="0"/>
          <w:numId w:val="8"/>
        </w:numPr>
        <w:contextualSpacing/>
        <w:rPr>
          <w:rFonts w:cs="Arial"/>
          <w:szCs w:val="20"/>
          <w:lang w:val="ru-RU"/>
        </w:rPr>
      </w:pPr>
      <w:r w:rsidRPr="005F0DB5">
        <w:rPr>
          <w:rFonts w:cs="Arial"/>
          <w:szCs w:val="20"/>
        </w:rPr>
        <w:t>Support the survival and adjustment of youth organisations as spaces of civic engagement and democratic participation.</w:t>
      </w:r>
    </w:p>
    <w:p w14:paraId="4CA5CCEA" w14:textId="77777777" w:rsidR="005F0DB5" w:rsidRPr="005F0DB5" w:rsidRDefault="005F0DB5" w:rsidP="005F0DB5">
      <w:pPr>
        <w:autoSpaceDE w:val="0"/>
        <w:autoSpaceDN w:val="0"/>
        <w:adjustRightInd w:val="0"/>
        <w:ind w:left="720" w:hanging="720"/>
        <w:rPr>
          <w:rFonts w:cs="Arial"/>
          <w:b/>
          <w:bCs/>
          <w:szCs w:val="20"/>
        </w:rPr>
      </w:pPr>
    </w:p>
    <w:p w14:paraId="0FB2F9DA" w14:textId="78D9434F" w:rsidR="005F0DB5" w:rsidRPr="005F0DB5" w:rsidRDefault="005F0DB5" w:rsidP="005F0DB5">
      <w:pPr>
        <w:keepNext/>
        <w:keepLines/>
        <w:outlineLvl w:val="1"/>
        <w:rPr>
          <w:rFonts w:eastAsia="PMingLiU"/>
          <w:b/>
          <w:caps/>
          <w:szCs w:val="26"/>
        </w:rPr>
      </w:pPr>
      <w:bookmarkStart w:id="14" w:name="_Toc102752089"/>
      <w:r w:rsidRPr="005F0DB5">
        <w:rPr>
          <w:rFonts w:eastAsia="PMingLiU"/>
          <w:b/>
          <w:caps/>
          <w:szCs w:val="26"/>
        </w:rPr>
        <w:t>4. Support to Safety of Journalists and Media; and access to Information in Ukraine</w:t>
      </w:r>
      <w:bookmarkEnd w:id="14"/>
    </w:p>
    <w:p w14:paraId="6027CAE7" w14:textId="77777777" w:rsidR="005F0DB5" w:rsidRPr="005F0DB5" w:rsidRDefault="005F0DB5" w:rsidP="005F0DB5">
      <w:pPr>
        <w:autoSpaceDE w:val="0"/>
        <w:autoSpaceDN w:val="0"/>
        <w:adjustRightInd w:val="0"/>
        <w:rPr>
          <w:rFonts w:cs="Arial"/>
          <w:b/>
          <w:bCs/>
          <w:szCs w:val="20"/>
        </w:rPr>
      </w:pPr>
    </w:p>
    <w:p w14:paraId="719FEE49" w14:textId="77777777" w:rsidR="005F0DB5" w:rsidRPr="005F0DB5" w:rsidRDefault="005F0DB5" w:rsidP="005F0DB5">
      <w:pPr>
        <w:autoSpaceDE w:val="0"/>
        <w:autoSpaceDN w:val="0"/>
        <w:adjustRightInd w:val="0"/>
        <w:rPr>
          <w:rFonts w:cs="Arial"/>
          <w:b/>
          <w:bCs/>
          <w:szCs w:val="20"/>
        </w:rPr>
      </w:pPr>
      <w:r w:rsidRPr="005F0DB5">
        <w:rPr>
          <w:rFonts w:cs="Arial"/>
          <w:b/>
          <w:bCs/>
          <w:szCs w:val="20"/>
        </w:rPr>
        <w:t xml:space="preserve">Objective: </w:t>
      </w:r>
      <w:r w:rsidRPr="005F0DB5">
        <w:rPr>
          <w:rFonts w:cs="Arial"/>
          <w:szCs w:val="20"/>
        </w:rPr>
        <w:t>Support the Ukrainian media community in addressing current needs and consequences of the war.</w:t>
      </w:r>
    </w:p>
    <w:p w14:paraId="1F8555B7" w14:textId="77777777" w:rsidR="005F0DB5" w:rsidRPr="005F0DB5" w:rsidRDefault="005F0DB5" w:rsidP="005F0DB5">
      <w:pPr>
        <w:autoSpaceDE w:val="0"/>
        <w:autoSpaceDN w:val="0"/>
        <w:adjustRightInd w:val="0"/>
        <w:rPr>
          <w:rFonts w:cs="Arial"/>
          <w:b/>
          <w:bCs/>
          <w:szCs w:val="20"/>
          <w:u w:val="single"/>
        </w:rPr>
      </w:pPr>
    </w:p>
    <w:p w14:paraId="5936163C" w14:textId="77777777" w:rsidR="005F0DB5" w:rsidRPr="005F0DB5" w:rsidRDefault="005F0DB5" w:rsidP="005F0DB5">
      <w:pPr>
        <w:autoSpaceDE w:val="0"/>
        <w:autoSpaceDN w:val="0"/>
        <w:adjustRightInd w:val="0"/>
        <w:rPr>
          <w:rFonts w:cs="Arial"/>
          <w:b/>
          <w:bCs/>
          <w:szCs w:val="20"/>
        </w:rPr>
      </w:pPr>
      <w:r w:rsidRPr="005F0DB5">
        <w:rPr>
          <w:rFonts w:cs="Arial"/>
          <w:b/>
          <w:bCs/>
          <w:szCs w:val="20"/>
        </w:rPr>
        <w:t>Proposed Action:</w:t>
      </w:r>
    </w:p>
    <w:p w14:paraId="0AFFE3F3" w14:textId="77777777" w:rsidR="005F0DB5" w:rsidRPr="005F0DB5" w:rsidRDefault="005F0DB5" w:rsidP="005F0DB5">
      <w:pPr>
        <w:autoSpaceDE w:val="0"/>
        <w:autoSpaceDN w:val="0"/>
        <w:adjustRightInd w:val="0"/>
        <w:rPr>
          <w:rFonts w:cs="Arial"/>
          <w:szCs w:val="20"/>
        </w:rPr>
      </w:pPr>
    </w:p>
    <w:p w14:paraId="15D8A730" w14:textId="682E324A" w:rsidR="005F0DB5" w:rsidRPr="005F0DB5" w:rsidRDefault="005F0DB5" w:rsidP="005F0DB5">
      <w:pPr>
        <w:numPr>
          <w:ilvl w:val="0"/>
          <w:numId w:val="12"/>
        </w:numPr>
        <w:autoSpaceDE w:val="0"/>
        <w:autoSpaceDN w:val="0"/>
        <w:adjustRightInd w:val="0"/>
        <w:rPr>
          <w:rFonts w:cs="Arial"/>
          <w:szCs w:val="20"/>
        </w:rPr>
      </w:pPr>
      <w:r w:rsidRPr="005F0DB5">
        <w:rPr>
          <w:rFonts w:cs="Arial"/>
          <w:szCs w:val="20"/>
        </w:rPr>
        <w:t>Assist the Ukrainian Audio-visual Regulator (The National Council for TV and Radio Broadcasting) and National Public Broadcasting Company (UA:</w:t>
      </w:r>
      <w:r>
        <w:rPr>
          <w:rFonts w:cs="Arial"/>
          <w:szCs w:val="20"/>
        </w:rPr>
        <w:t xml:space="preserve"> </w:t>
      </w:r>
      <w:r w:rsidRPr="005F0DB5">
        <w:rPr>
          <w:rFonts w:cs="Arial"/>
          <w:szCs w:val="20"/>
        </w:rPr>
        <w:t xml:space="preserve">PBC) in enabling their capacities discharge their functions under the new circumstances: (Relocated/internally displaced from HQ to </w:t>
      </w:r>
      <w:proofErr w:type="spellStart"/>
      <w:r w:rsidRPr="005F0DB5">
        <w:rPr>
          <w:rFonts w:cs="Arial"/>
          <w:szCs w:val="20"/>
        </w:rPr>
        <w:t>Lviv</w:t>
      </w:r>
      <w:proofErr w:type="spellEnd"/>
      <w:r w:rsidRPr="005F0DB5">
        <w:rPr>
          <w:rFonts w:cs="Arial"/>
          <w:szCs w:val="20"/>
        </w:rPr>
        <w:t xml:space="preserve"> and other cities):</w:t>
      </w:r>
    </w:p>
    <w:p w14:paraId="3392A1F9" w14:textId="77777777" w:rsidR="005F0DB5" w:rsidRPr="005F0DB5" w:rsidRDefault="005F0DB5" w:rsidP="005F0DB5">
      <w:pPr>
        <w:numPr>
          <w:ilvl w:val="0"/>
          <w:numId w:val="9"/>
        </w:numPr>
        <w:autoSpaceDE w:val="0"/>
        <w:autoSpaceDN w:val="0"/>
        <w:adjustRightInd w:val="0"/>
        <w:rPr>
          <w:rFonts w:cs="Arial"/>
          <w:szCs w:val="20"/>
        </w:rPr>
      </w:pPr>
      <w:r w:rsidRPr="005F0DB5">
        <w:rPr>
          <w:rFonts w:cs="Arial"/>
          <w:szCs w:val="20"/>
        </w:rPr>
        <w:t>Enabling Grants aimed at improving working conditions and governing systems.</w:t>
      </w:r>
    </w:p>
    <w:p w14:paraId="10B9BD38" w14:textId="77777777" w:rsidR="00BC7B5D" w:rsidRDefault="00BC7B5D">
      <w:pPr>
        <w:rPr>
          <w:rFonts w:cs="Arial"/>
          <w:szCs w:val="20"/>
        </w:rPr>
      </w:pPr>
      <w:r>
        <w:rPr>
          <w:rFonts w:cs="Arial"/>
          <w:szCs w:val="20"/>
        </w:rPr>
        <w:br w:type="page"/>
      </w:r>
    </w:p>
    <w:p w14:paraId="1B5C9684" w14:textId="1AD24BFC" w:rsidR="005F0DB5" w:rsidRPr="005F0DB5" w:rsidRDefault="005F0DB5" w:rsidP="005F0DB5">
      <w:pPr>
        <w:numPr>
          <w:ilvl w:val="0"/>
          <w:numId w:val="9"/>
        </w:numPr>
        <w:autoSpaceDE w:val="0"/>
        <w:autoSpaceDN w:val="0"/>
        <w:adjustRightInd w:val="0"/>
        <w:rPr>
          <w:rFonts w:cs="Arial"/>
          <w:szCs w:val="20"/>
        </w:rPr>
      </w:pPr>
      <w:r w:rsidRPr="005F0DB5">
        <w:rPr>
          <w:rFonts w:cs="Arial"/>
          <w:szCs w:val="20"/>
        </w:rPr>
        <w:t>Standard advising on Audio-visual regulating and Broadcasting during times of war.</w:t>
      </w:r>
    </w:p>
    <w:p w14:paraId="4A06FD40" w14:textId="77777777" w:rsidR="005F0DB5" w:rsidRPr="005F0DB5" w:rsidRDefault="005F0DB5" w:rsidP="005F0DB5">
      <w:pPr>
        <w:numPr>
          <w:ilvl w:val="0"/>
          <w:numId w:val="9"/>
        </w:numPr>
        <w:autoSpaceDE w:val="0"/>
        <w:autoSpaceDN w:val="0"/>
        <w:adjustRightInd w:val="0"/>
        <w:rPr>
          <w:rFonts w:cs="Arial"/>
          <w:szCs w:val="20"/>
        </w:rPr>
      </w:pPr>
      <w:r w:rsidRPr="005F0DB5">
        <w:rPr>
          <w:rFonts w:cs="Arial"/>
          <w:szCs w:val="20"/>
        </w:rPr>
        <w:t xml:space="preserve">Available information and tools on legal, </w:t>
      </w:r>
      <w:proofErr w:type="gramStart"/>
      <w:r w:rsidRPr="005F0DB5">
        <w:rPr>
          <w:rFonts w:cs="Arial"/>
          <w:szCs w:val="20"/>
        </w:rPr>
        <w:t>social</w:t>
      </w:r>
      <w:proofErr w:type="gramEnd"/>
      <w:r w:rsidRPr="005F0DB5">
        <w:rPr>
          <w:rFonts w:cs="Arial"/>
          <w:szCs w:val="20"/>
        </w:rPr>
        <w:t xml:space="preserve"> and medical protection of media workers.</w:t>
      </w:r>
    </w:p>
    <w:p w14:paraId="092E5C0A" w14:textId="77777777" w:rsidR="005F0DB5" w:rsidRPr="005F0DB5" w:rsidRDefault="005F0DB5" w:rsidP="005F0DB5">
      <w:pPr>
        <w:autoSpaceDE w:val="0"/>
        <w:autoSpaceDN w:val="0"/>
        <w:adjustRightInd w:val="0"/>
        <w:ind w:left="1440"/>
        <w:rPr>
          <w:rFonts w:cs="Arial"/>
          <w:szCs w:val="20"/>
        </w:rPr>
      </w:pPr>
    </w:p>
    <w:p w14:paraId="528DB2AA" w14:textId="77777777" w:rsidR="005F0DB5" w:rsidRPr="005F0DB5" w:rsidRDefault="005F0DB5" w:rsidP="005F0DB5">
      <w:pPr>
        <w:numPr>
          <w:ilvl w:val="0"/>
          <w:numId w:val="12"/>
        </w:numPr>
        <w:autoSpaceDE w:val="0"/>
        <w:autoSpaceDN w:val="0"/>
        <w:adjustRightInd w:val="0"/>
        <w:rPr>
          <w:rFonts w:cs="Arial"/>
          <w:szCs w:val="20"/>
        </w:rPr>
      </w:pPr>
      <w:r w:rsidRPr="005F0DB5">
        <w:rPr>
          <w:rFonts w:cs="Arial"/>
          <w:szCs w:val="20"/>
        </w:rPr>
        <w:t xml:space="preserve">Provide a HQ Hub for Media Support, Safety and Prevention of Information Disorder through: </w:t>
      </w:r>
    </w:p>
    <w:p w14:paraId="210C0518" w14:textId="77777777" w:rsidR="005F0DB5" w:rsidRPr="005F0DB5" w:rsidRDefault="005F0DB5" w:rsidP="005F0DB5">
      <w:pPr>
        <w:numPr>
          <w:ilvl w:val="0"/>
          <w:numId w:val="11"/>
        </w:numPr>
        <w:autoSpaceDE w:val="0"/>
        <w:autoSpaceDN w:val="0"/>
        <w:adjustRightInd w:val="0"/>
        <w:rPr>
          <w:rFonts w:cs="Arial"/>
          <w:szCs w:val="20"/>
        </w:rPr>
      </w:pPr>
      <w:r w:rsidRPr="005F0DB5">
        <w:rPr>
          <w:rFonts w:cs="Arial"/>
          <w:szCs w:val="20"/>
        </w:rPr>
        <w:t xml:space="preserve">Information Sharing/connecting to </w:t>
      </w:r>
      <w:proofErr w:type="spellStart"/>
      <w:r w:rsidRPr="005F0DB5">
        <w:rPr>
          <w:rFonts w:cs="Arial"/>
          <w:szCs w:val="20"/>
        </w:rPr>
        <w:t>CoE</w:t>
      </w:r>
      <w:proofErr w:type="spellEnd"/>
      <w:r w:rsidRPr="005F0DB5">
        <w:rPr>
          <w:rFonts w:cs="Arial"/>
          <w:szCs w:val="20"/>
        </w:rPr>
        <w:t>/Platform for Safety of Journalism alerts.</w:t>
      </w:r>
    </w:p>
    <w:p w14:paraId="652C1B52" w14:textId="77777777" w:rsidR="005F0DB5" w:rsidRPr="005F0DB5" w:rsidRDefault="005F0DB5" w:rsidP="005F0DB5">
      <w:pPr>
        <w:numPr>
          <w:ilvl w:val="0"/>
          <w:numId w:val="11"/>
        </w:numPr>
        <w:autoSpaceDE w:val="0"/>
        <w:autoSpaceDN w:val="0"/>
        <w:adjustRightInd w:val="0"/>
        <w:rPr>
          <w:rFonts w:cs="Arial"/>
          <w:szCs w:val="20"/>
        </w:rPr>
      </w:pPr>
      <w:r w:rsidRPr="005F0DB5">
        <w:rPr>
          <w:rFonts w:cs="Arial"/>
          <w:szCs w:val="20"/>
        </w:rPr>
        <w:t>Standard based advising and policy information on Freedom of Expression and Safety of Journalists in times of armed conflicts.</w:t>
      </w:r>
    </w:p>
    <w:p w14:paraId="6820FC11" w14:textId="77777777" w:rsidR="005F0DB5" w:rsidRPr="005F0DB5" w:rsidRDefault="005F0DB5" w:rsidP="005F0DB5">
      <w:pPr>
        <w:numPr>
          <w:ilvl w:val="0"/>
          <w:numId w:val="11"/>
        </w:numPr>
        <w:autoSpaceDE w:val="0"/>
        <w:autoSpaceDN w:val="0"/>
        <w:adjustRightInd w:val="0"/>
        <w:rPr>
          <w:rFonts w:cs="Arial"/>
          <w:szCs w:val="20"/>
        </w:rPr>
      </w:pPr>
      <w:r w:rsidRPr="005F0DB5">
        <w:rPr>
          <w:rFonts w:cs="Arial"/>
          <w:szCs w:val="20"/>
        </w:rPr>
        <w:t>Provision of links to debunking websites and monitoring misinformation, fake news, and hate speech.</w:t>
      </w:r>
    </w:p>
    <w:p w14:paraId="54730BDD" w14:textId="77777777" w:rsidR="005F0DB5" w:rsidRPr="005F0DB5" w:rsidRDefault="005F0DB5" w:rsidP="005F0DB5">
      <w:pPr>
        <w:autoSpaceDE w:val="0"/>
        <w:autoSpaceDN w:val="0"/>
        <w:adjustRightInd w:val="0"/>
        <w:rPr>
          <w:rFonts w:cs="Arial"/>
          <w:szCs w:val="20"/>
        </w:rPr>
      </w:pPr>
    </w:p>
    <w:p w14:paraId="5C9B0882" w14:textId="77777777" w:rsidR="005F0DB5" w:rsidRPr="005F0DB5" w:rsidRDefault="005F0DB5" w:rsidP="005F0DB5">
      <w:pPr>
        <w:numPr>
          <w:ilvl w:val="0"/>
          <w:numId w:val="12"/>
        </w:numPr>
        <w:autoSpaceDE w:val="0"/>
        <w:autoSpaceDN w:val="0"/>
        <w:adjustRightInd w:val="0"/>
        <w:rPr>
          <w:rFonts w:cs="Arial"/>
          <w:szCs w:val="20"/>
        </w:rPr>
      </w:pPr>
      <w:r w:rsidRPr="005F0DB5">
        <w:rPr>
          <w:rFonts w:cs="Arial"/>
          <w:szCs w:val="20"/>
        </w:rPr>
        <w:t>Assist the Ukrainian media and journalists’ organisations in informing public on war reporting while internally displaced or refugeed.</w:t>
      </w:r>
    </w:p>
    <w:p w14:paraId="42A23A4B" w14:textId="77777777" w:rsidR="005F0DB5" w:rsidRPr="005F0DB5" w:rsidRDefault="005F0DB5" w:rsidP="005F0DB5">
      <w:pPr>
        <w:numPr>
          <w:ilvl w:val="0"/>
          <w:numId w:val="10"/>
        </w:numPr>
        <w:autoSpaceDE w:val="0"/>
        <w:autoSpaceDN w:val="0"/>
        <w:adjustRightInd w:val="0"/>
        <w:rPr>
          <w:rFonts w:cs="Arial"/>
          <w:szCs w:val="20"/>
        </w:rPr>
      </w:pPr>
      <w:r w:rsidRPr="005F0DB5">
        <w:rPr>
          <w:rFonts w:cs="Arial"/>
          <w:szCs w:val="20"/>
        </w:rPr>
        <w:t>Enabling Grants aimed at strengthening capacities to report and visibility.</w:t>
      </w:r>
    </w:p>
    <w:p w14:paraId="64A32BA1" w14:textId="77777777" w:rsidR="005F0DB5" w:rsidRPr="005F0DB5" w:rsidRDefault="005F0DB5" w:rsidP="005F0DB5">
      <w:pPr>
        <w:numPr>
          <w:ilvl w:val="0"/>
          <w:numId w:val="10"/>
        </w:numPr>
        <w:autoSpaceDE w:val="0"/>
        <w:autoSpaceDN w:val="0"/>
        <w:adjustRightInd w:val="0"/>
        <w:rPr>
          <w:rFonts w:cs="Arial"/>
          <w:szCs w:val="20"/>
        </w:rPr>
      </w:pPr>
      <w:r w:rsidRPr="005F0DB5">
        <w:rPr>
          <w:rFonts w:cs="Arial"/>
          <w:szCs w:val="20"/>
        </w:rPr>
        <w:t>Training and capacity building on war reporting and its consequences.</w:t>
      </w:r>
    </w:p>
    <w:p w14:paraId="62CDBE44" w14:textId="77777777" w:rsidR="005F0DB5" w:rsidRPr="005F0DB5" w:rsidRDefault="005F0DB5" w:rsidP="005F0DB5">
      <w:pPr>
        <w:numPr>
          <w:ilvl w:val="0"/>
          <w:numId w:val="10"/>
        </w:numPr>
        <w:autoSpaceDE w:val="0"/>
        <w:autoSpaceDN w:val="0"/>
        <w:adjustRightInd w:val="0"/>
        <w:rPr>
          <w:rFonts w:cs="Arial"/>
          <w:szCs w:val="20"/>
        </w:rPr>
      </w:pPr>
      <w:r w:rsidRPr="005F0DB5">
        <w:rPr>
          <w:rFonts w:cs="Arial"/>
          <w:szCs w:val="20"/>
        </w:rPr>
        <w:t xml:space="preserve">Provision of information and tools on legal, social, and medical protection of Journalists. </w:t>
      </w:r>
    </w:p>
    <w:p w14:paraId="0A091D6F" w14:textId="77777777" w:rsidR="005F0DB5" w:rsidRPr="005F0DB5" w:rsidRDefault="005F0DB5" w:rsidP="005F0DB5">
      <w:pPr>
        <w:autoSpaceDE w:val="0"/>
        <w:autoSpaceDN w:val="0"/>
        <w:adjustRightInd w:val="0"/>
        <w:rPr>
          <w:rFonts w:cs="Arial"/>
          <w:szCs w:val="20"/>
        </w:rPr>
      </w:pPr>
    </w:p>
    <w:p w14:paraId="7B1E0930" w14:textId="3829CCE4" w:rsidR="005F0DB5" w:rsidRPr="005F0DB5" w:rsidRDefault="005F0DB5" w:rsidP="005F0DB5">
      <w:pPr>
        <w:keepNext/>
        <w:keepLines/>
        <w:outlineLvl w:val="1"/>
        <w:rPr>
          <w:rFonts w:eastAsia="PMingLiU"/>
          <w:b/>
          <w:caps/>
          <w:szCs w:val="26"/>
        </w:rPr>
      </w:pPr>
      <w:bookmarkStart w:id="15" w:name="_Toc102752090"/>
      <w:r w:rsidRPr="005F0DB5">
        <w:rPr>
          <w:rFonts w:eastAsia="PMingLiU"/>
          <w:b/>
          <w:caps/>
          <w:szCs w:val="26"/>
        </w:rPr>
        <w:t>5. Support to Central Election Commission</w:t>
      </w:r>
      <w:bookmarkEnd w:id="15"/>
    </w:p>
    <w:p w14:paraId="4A5370A5" w14:textId="77777777" w:rsidR="005F0DB5" w:rsidRPr="005F0DB5" w:rsidRDefault="005F0DB5" w:rsidP="005F0DB5">
      <w:pPr>
        <w:autoSpaceDE w:val="0"/>
        <w:autoSpaceDN w:val="0"/>
        <w:adjustRightInd w:val="0"/>
        <w:rPr>
          <w:rFonts w:cs="Arial"/>
          <w:b/>
          <w:bCs/>
          <w:color w:val="000000"/>
          <w:szCs w:val="20"/>
        </w:rPr>
      </w:pPr>
    </w:p>
    <w:p w14:paraId="7E154DAB" w14:textId="77777777" w:rsidR="005F0DB5" w:rsidRPr="005F0DB5" w:rsidRDefault="005F0DB5" w:rsidP="005F0DB5">
      <w:pPr>
        <w:autoSpaceDE w:val="0"/>
        <w:autoSpaceDN w:val="0"/>
        <w:adjustRightInd w:val="0"/>
        <w:rPr>
          <w:rFonts w:cs="Arial"/>
          <w:b/>
          <w:bCs/>
          <w:szCs w:val="20"/>
        </w:rPr>
      </w:pPr>
      <w:r w:rsidRPr="005F0DB5">
        <w:rPr>
          <w:rFonts w:cs="Arial"/>
          <w:b/>
          <w:bCs/>
          <w:szCs w:val="20"/>
        </w:rPr>
        <w:t xml:space="preserve">Objective: </w:t>
      </w:r>
      <w:r w:rsidRPr="005F0DB5">
        <w:rPr>
          <w:rFonts w:cs="Arial"/>
          <w:szCs w:val="20"/>
        </w:rPr>
        <w:t>Ensure the functioning, maintenance, technical support and hosting of the CEC online platform “</w:t>
      </w:r>
      <w:proofErr w:type="spellStart"/>
      <w:proofErr w:type="gramStart"/>
      <w:r w:rsidRPr="005F0DB5">
        <w:rPr>
          <w:rFonts w:cs="Arial"/>
          <w:b/>
          <w:bCs/>
          <w:szCs w:val="20"/>
        </w:rPr>
        <w:t>CEC:Prosvita</w:t>
      </w:r>
      <w:proofErr w:type="spellEnd"/>
      <w:proofErr w:type="gramEnd"/>
      <w:r w:rsidRPr="005F0DB5">
        <w:rPr>
          <w:rFonts w:cs="Arial"/>
          <w:b/>
          <w:bCs/>
          <w:szCs w:val="20"/>
        </w:rPr>
        <w:t xml:space="preserve">”. </w:t>
      </w:r>
    </w:p>
    <w:p w14:paraId="12519043" w14:textId="77777777" w:rsidR="005F0DB5" w:rsidRPr="005F0DB5" w:rsidRDefault="005F0DB5" w:rsidP="005F0DB5">
      <w:pPr>
        <w:autoSpaceDE w:val="0"/>
        <w:autoSpaceDN w:val="0"/>
        <w:adjustRightInd w:val="0"/>
        <w:ind w:firstLine="720"/>
        <w:rPr>
          <w:rFonts w:cs="Arial"/>
          <w:b/>
          <w:bCs/>
          <w:szCs w:val="20"/>
          <w:u w:val="single"/>
        </w:rPr>
      </w:pPr>
    </w:p>
    <w:p w14:paraId="5E18069F" w14:textId="77777777" w:rsidR="005F0DB5" w:rsidRPr="005F0DB5" w:rsidRDefault="005F0DB5" w:rsidP="005F0DB5">
      <w:pPr>
        <w:autoSpaceDE w:val="0"/>
        <w:autoSpaceDN w:val="0"/>
        <w:adjustRightInd w:val="0"/>
        <w:rPr>
          <w:rFonts w:cs="Arial"/>
          <w:b/>
          <w:bCs/>
          <w:szCs w:val="20"/>
        </w:rPr>
      </w:pPr>
      <w:r w:rsidRPr="005F0DB5">
        <w:rPr>
          <w:rFonts w:cs="Arial"/>
          <w:b/>
          <w:bCs/>
          <w:szCs w:val="20"/>
        </w:rPr>
        <w:t>Proposed Action:</w:t>
      </w:r>
    </w:p>
    <w:p w14:paraId="5AC2E903" w14:textId="77777777" w:rsidR="005F0DB5" w:rsidRPr="005F0DB5" w:rsidRDefault="005F0DB5" w:rsidP="005F0DB5">
      <w:pPr>
        <w:autoSpaceDE w:val="0"/>
        <w:autoSpaceDN w:val="0"/>
        <w:adjustRightInd w:val="0"/>
        <w:rPr>
          <w:rFonts w:cs="Arial"/>
          <w:szCs w:val="20"/>
        </w:rPr>
      </w:pPr>
    </w:p>
    <w:p w14:paraId="0271FD79" w14:textId="77777777" w:rsidR="005F0DB5" w:rsidRPr="005F0DB5" w:rsidRDefault="005F0DB5" w:rsidP="005F0DB5">
      <w:pPr>
        <w:numPr>
          <w:ilvl w:val="0"/>
          <w:numId w:val="8"/>
        </w:numPr>
        <w:contextualSpacing/>
        <w:rPr>
          <w:rFonts w:cs="Arial"/>
          <w:szCs w:val="20"/>
          <w:lang w:val="ru-RU"/>
        </w:rPr>
      </w:pPr>
      <w:r w:rsidRPr="005F0DB5">
        <w:rPr>
          <w:rFonts w:cs="Arial"/>
          <w:szCs w:val="20"/>
          <w:lang w:val="ru-RU"/>
        </w:rPr>
        <w:t xml:space="preserve">Securing the preservation and further development of the Central Electoral Commission’s (CEC) Prosvita electoral platform. </w:t>
      </w:r>
    </w:p>
    <w:p w14:paraId="6A15B537" w14:textId="77777777" w:rsidR="005F0DB5" w:rsidRPr="005F0DB5" w:rsidRDefault="005F0DB5" w:rsidP="005F0DB5">
      <w:pPr>
        <w:numPr>
          <w:ilvl w:val="0"/>
          <w:numId w:val="8"/>
        </w:numPr>
        <w:contextualSpacing/>
        <w:rPr>
          <w:rFonts w:cs="Arial"/>
          <w:szCs w:val="20"/>
          <w:lang w:val="ru-RU"/>
        </w:rPr>
      </w:pPr>
      <w:r w:rsidRPr="005F0DB5">
        <w:rPr>
          <w:rFonts w:cs="Arial"/>
          <w:szCs w:val="20"/>
          <w:lang w:val="ru-RU"/>
        </w:rPr>
        <w:t xml:space="preserve">The functioning, maintenance and hosting of the platform must be properly ensured and secured (including with regard to all its data). Further development will be needed, in particular in light of the likelihood of the perdurance of a situation where a significant number of citizens may be displaced as IDPs or refugees. </w:t>
      </w:r>
    </w:p>
    <w:p w14:paraId="5DD5E9E7" w14:textId="77777777" w:rsidR="005F0DB5" w:rsidRPr="005F0DB5" w:rsidRDefault="005F0DB5" w:rsidP="005F0DB5">
      <w:pPr>
        <w:autoSpaceDE w:val="0"/>
        <w:autoSpaceDN w:val="0"/>
        <w:adjustRightInd w:val="0"/>
        <w:rPr>
          <w:rFonts w:cs="Arial"/>
          <w:b/>
          <w:bCs/>
          <w:szCs w:val="20"/>
        </w:rPr>
      </w:pPr>
    </w:p>
    <w:p w14:paraId="727B3B7A" w14:textId="77777777" w:rsidR="005F0DB5" w:rsidRPr="005F0DB5" w:rsidRDefault="005F0DB5" w:rsidP="005F0DB5">
      <w:pPr>
        <w:keepNext/>
        <w:keepLines/>
        <w:outlineLvl w:val="1"/>
        <w:rPr>
          <w:rFonts w:eastAsia="PMingLiU"/>
          <w:b/>
          <w:i/>
          <w:caps/>
          <w:color w:val="FF0000"/>
          <w:szCs w:val="26"/>
        </w:rPr>
      </w:pPr>
      <w:bookmarkStart w:id="16" w:name="_Toc102752091"/>
      <w:r w:rsidRPr="005F0DB5">
        <w:rPr>
          <w:rFonts w:eastAsia="PMingLiU"/>
          <w:b/>
          <w:caps/>
          <w:szCs w:val="26"/>
        </w:rPr>
        <w:t>6. Support to the judiciary in time of war</w:t>
      </w:r>
      <w:bookmarkEnd w:id="16"/>
      <w:r w:rsidRPr="005F0DB5">
        <w:rPr>
          <w:rFonts w:eastAsia="PMingLiU"/>
          <w:b/>
          <w:caps/>
          <w:szCs w:val="26"/>
        </w:rPr>
        <w:t xml:space="preserve">  </w:t>
      </w:r>
    </w:p>
    <w:p w14:paraId="7CA59B1F" w14:textId="77777777" w:rsidR="005F0DB5" w:rsidRPr="005F0DB5" w:rsidRDefault="005F0DB5" w:rsidP="005F0DB5">
      <w:pPr>
        <w:autoSpaceDE w:val="0"/>
        <w:autoSpaceDN w:val="0"/>
        <w:adjustRightInd w:val="0"/>
        <w:rPr>
          <w:rFonts w:cs="Arial"/>
          <w:b/>
          <w:bCs/>
          <w:color w:val="FF0000"/>
          <w:szCs w:val="20"/>
        </w:rPr>
      </w:pPr>
    </w:p>
    <w:p w14:paraId="783CF25D" w14:textId="77777777" w:rsidR="005F0DB5" w:rsidRPr="005F0DB5" w:rsidRDefault="005F0DB5" w:rsidP="005F0DB5">
      <w:pPr>
        <w:autoSpaceDE w:val="0"/>
        <w:autoSpaceDN w:val="0"/>
        <w:adjustRightInd w:val="0"/>
        <w:rPr>
          <w:rFonts w:cs="Arial"/>
          <w:color w:val="000000"/>
          <w:szCs w:val="20"/>
        </w:rPr>
      </w:pPr>
      <w:r w:rsidRPr="005F0DB5">
        <w:rPr>
          <w:rFonts w:cs="Arial"/>
          <w:b/>
          <w:bCs/>
          <w:color w:val="000000"/>
          <w:szCs w:val="20"/>
        </w:rPr>
        <w:t xml:space="preserve">Objective: </w:t>
      </w:r>
      <w:r w:rsidRPr="005F0DB5">
        <w:rPr>
          <w:rFonts w:cs="Arial"/>
          <w:color w:val="000000"/>
          <w:szCs w:val="20"/>
        </w:rPr>
        <w:t>Provide support for the functioning of the judiciary (ordinary courts, Supreme Court, judicial self-governing bodies, National School of Judges) and enforcement in time of war.</w:t>
      </w:r>
    </w:p>
    <w:p w14:paraId="552ACE99" w14:textId="77777777" w:rsidR="005F0DB5" w:rsidRPr="005F0DB5" w:rsidRDefault="005F0DB5" w:rsidP="005F0DB5">
      <w:pPr>
        <w:autoSpaceDE w:val="0"/>
        <w:autoSpaceDN w:val="0"/>
        <w:adjustRightInd w:val="0"/>
        <w:rPr>
          <w:rFonts w:cs="Arial"/>
          <w:b/>
          <w:bCs/>
          <w:color w:val="000000"/>
          <w:szCs w:val="20"/>
        </w:rPr>
      </w:pPr>
    </w:p>
    <w:p w14:paraId="6644A450" w14:textId="77777777" w:rsidR="005F0DB5" w:rsidRPr="005F0DB5" w:rsidRDefault="005F0DB5" w:rsidP="005F0DB5">
      <w:pPr>
        <w:autoSpaceDE w:val="0"/>
        <w:autoSpaceDN w:val="0"/>
        <w:adjustRightInd w:val="0"/>
        <w:rPr>
          <w:rFonts w:cs="Arial"/>
          <w:b/>
          <w:bCs/>
          <w:color w:val="000000"/>
          <w:szCs w:val="20"/>
        </w:rPr>
      </w:pPr>
      <w:r w:rsidRPr="005F0DB5">
        <w:rPr>
          <w:rFonts w:cs="Arial"/>
          <w:b/>
          <w:bCs/>
          <w:color w:val="000000"/>
          <w:szCs w:val="20"/>
        </w:rPr>
        <w:t xml:space="preserve">Proposed Action: </w:t>
      </w:r>
    </w:p>
    <w:p w14:paraId="72607E01" w14:textId="77777777" w:rsidR="005F0DB5" w:rsidRPr="005F0DB5" w:rsidRDefault="005F0DB5" w:rsidP="005F0DB5">
      <w:pPr>
        <w:autoSpaceDE w:val="0"/>
        <w:autoSpaceDN w:val="0"/>
        <w:adjustRightInd w:val="0"/>
        <w:rPr>
          <w:rFonts w:cs="Arial"/>
          <w:b/>
          <w:bCs/>
          <w:color w:val="000000"/>
          <w:szCs w:val="20"/>
        </w:rPr>
      </w:pPr>
    </w:p>
    <w:p w14:paraId="7ACEF09C"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Provide expert advice and support on the legal standards applicable to the functioning of the judiciary in the context of the martial law, including setting up a facility to ensure connectivity and access to the ECHR under conditions of armed hostilities as well as mechanisms for mitigating procedural issues due to the war. Support the Ukrainian judiciary by providing expert and peer-to-peer online consultations and advice in the current context. </w:t>
      </w:r>
    </w:p>
    <w:p w14:paraId="6FF18170" w14:textId="77777777" w:rsidR="005F0DB5"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Support the Ukrainian judiciary in preserving key procedural documentation related to closed and on-going judicial cases. </w:t>
      </w:r>
    </w:p>
    <w:p w14:paraId="00812FAC" w14:textId="40D16A5C" w:rsidR="00DE61ED" w:rsidRPr="005F0DB5" w:rsidRDefault="005F0DB5" w:rsidP="005F0DB5">
      <w:pPr>
        <w:numPr>
          <w:ilvl w:val="0"/>
          <w:numId w:val="3"/>
        </w:numPr>
        <w:autoSpaceDE w:val="0"/>
        <w:autoSpaceDN w:val="0"/>
        <w:adjustRightInd w:val="0"/>
        <w:rPr>
          <w:rFonts w:cs="Arial"/>
          <w:color w:val="000000"/>
          <w:szCs w:val="20"/>
        </w:rPr>
      </w:pPr>
      <w:r w:rsidRPr="005F0DB5">
        <w:rPr>
          <w:rFonts w:cs="Arial"/>
          <w:color w:val="000000"/>
          <w:szCs w:val="20"/>
        </w:rPr>
        <w:t xml:space="preserve"> Support online platforms of relevant judicial and prosecutorial entities and training centres to strengthen their proper functioning.</w:t>
      </w:r>
    </w:p>
    <w:sectPr w:rsidR="00DE61ED" w:rsidRPr="005F0DB5"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205D1" w14:textId="77777777" w:rsidR="001D3409" w:rsidRDefault="001D3409" w:rsidP="00FD6043">
      <w:r>
        <w:separator/>
      </w:r>
    </w:p>
  </w:endnote>
  <w:endnote w:type="continuationSeparator" w:id="0">
    <w:p w14:paraId="6EE90BEF" w14:textId="77777777" w:rsidR="001D3409" w:rsidRDefault="001D3409"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6B84"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BC36"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5CD82" w14:textId="77777777" w:rsidR="001D3409" w:rsidRDefault="001D3409" w:rsidP="00FD6043">
      <w:r>
        <w:separator/>
      </w:r>
    </w:p>
  </w:footnote>
  <w:footnote w:type="continuationSeparator" w:id="0">
    <w:p w14:paraId="0F907516" w14:textId="77777777" w:rsidR="001D3409" w:rsidRDefault="001D3409"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8E7F" w14:textId="0E9FDAF2" w:rsidR="00E24C57" w:rsidRPr="00E54322" w:rsidRDefault="002660DB" w:rsidP="00E54322">
    <w:pPr>
      <w:pStyle w:val="Header"/>
    </w:pPr>
    <w:proofErr w:type="gramStart"/>
    <w:r w:rsidRPr="00E54322">
      <w:t>CM(</w:t>
    </w:r>
    <w:proofErr w:type="gramEnd"/>
    <w:r w:rsidR="006D745B">
      <w:t>2022</w:t>
    </w:r>
    <w:r w:rsidRPr="00E54322">
      <w:t>)</w:t>
    </w:r>
    <w:r w:rsidR="00DE61ED">
      <w:t>89</w:t>
    </w:r>
    <w:r w:rsidR="003B098C">
      <w:t>-</w:t>
    </w:r>
    <w:r w:rsidR="00345EC8">
      <w:t>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2730" w14:textId="59CF3612"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proofErr w:type="gramStart"/>
    <w:r w:rsidR="002660DB" w:rsidRPr="00E54322">
      <w:t>CM(</w:t>
    </w:r>
    <w:proofErr w:type="gramEnd"/>
    <w:r w:rsidR="006D745B">
      <w:t>2022</w:t>
    </w:r>
    <w:r w:rsidR="002660DB" w:rsidRPr="00E54322">
      <w:t>)</w:t>
    </w:r>
    <w:r w:rsidR="00DE61ED">
      <w:t>89</w:t>
    </w:r>
    <w:r w:rsidR="006A6F47">
      <w:t>-</w:t>
    </w:r>
    <w:r w:rsidR="00345EC8">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7D45"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53B592C6" wp14:editId="77CC947C">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E1F"/>
    <w:multiLevelType w:val="hybridMultilevel"/>
    <w:tmpl w:val="4AA85D34"/>
    <w:lvl w:ilvl="0" w:tplc="0809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8B5633"/>
    <w:multiLevelType w:val="hybridMultilevel"/>
    <w:tmpl w:val="4F641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26EBD"/>
    <w:multiLevelType w:val="hybridMultilevel"/>
    <w:tmpl w:val="54300E78"/>
    <w:lvl w:ilvl="0" w:tplc="0809000B">
      <w:start w:val="1"/>
      <w:numFmt w:val="bullet"/>
      <w:lvlText w:val=""/>
      <w:lvlJc w:val="left"/>
      <w:pPr>
        <w:ind w:left="720" w:hanging="360"/>
      </w:pPr>
      <w:rPr>
        <w:rFonts w:ascii="Wingdings" w:hAnsi="Wingdings" w:hint="default"/>
      </w:rPr>
    </w:lvl>
    <w:lvl w:ilvl="1" w:tplc="20943AA2">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0055EB8"/>
    <w:multiLevelType w:val="hybridMultilevel"/>
    <w:tmpl w:val="147406D8"/>
    <w:lvl w:ilvl="0" w:tplc="20943AA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02406E2"/>
    <w:multiLevelType w:val="hybridMultilevel"/>
    <w:tmpl w:val="1902C846"/>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13DC7"/>
    <w:multiLevelType w:val="hybridMultilevel"/>
    <w:tmpl w:val="2688B28A"/>
    <w:lvl w:ilvl="0" w:tplc="040C000F">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15:restartNumberingAfterBreak="0">
    <w:nsid w:val="48024465"/>
    <w:multiLevelType w:val="hybridMultilevel"/>
    <w:tmpl w:val="048227CA"/>
    <w:lvl w:ilvl="0" w:tplc="20943A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1640A"/>
    <w:multiLevelType w:val="hybridMultilevel"/>
    <w:tmpl w:val="2340D3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80944"/>
    <w:multiLevelType w:val="hybridMultilevel"/>
    <w:tmpl w:val="3F840A74"/>
    <w:lvl w:ilvl="0" w:tplc="08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5E2218"/>
    <w:multiLevelType w:val="hybridMultilevel"/>
    <w:tmpl w:val="B9825C6C"/>
    <w:lvl w:ilvl="0" w:tplc="20943AA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456961"/>
    <w:multiLevelType w:val="hybridMultilevel"/>
    <w:tmpl w:val="4802FB9E"/>
    <w:lvl w:ilvl="0" w:tplc="20943AA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DAB58CA"/>
    <w:multiLevelType w:val="hybridMultilevel"/>
    <w:tmpl w:val="15F6FB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F0186F"/>
    <w:multiLevelType w:val="hybridMultilevel"/>
    <w:tmpl w:val="16F033D8"/>
    <w:lvl w:ilvl="0" w:tplc="91E0E2A8">
      <w:start w:val="9"/>
      <w:numFmt w:val="bullet"/>
      <w:lvlText w:val="-"/>
      <w:lvlJc w:val="left"/>
      <w:pPr>
        <w:ind w:left="720" w:hanging="360"/>
      </w:pPr>
      <w:rPr>
        <w:rFonts w:ascii="Calibri" w:hAnsi="Calibri"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7"/>
  </w:num>
  <w:num w:numId="5">
    <w:abstractNumId w:val="1"/>
  </w:num>
  <w:num w:numId="6">
    <w:abstractNumId w:val="6"/>
  </w:num>
  <w:num w:numId="7">
    <w:abstractNumId w:val="0"/>
  </w:num>
  <w:num w:numId="8">
    <w:abstractNumId w:val="2"/>
  </w:num>
  <w:num w:numId="9">
    <w:abstractNumId w:val="3"/>
  </w:num>
  <w:num w:numId="10">
    <w:abstractNumId w:val="9"/>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3409"/>
    <w:rsid w:val="0001238D"/>
    <w:rsid w:val="00035FDF"/>
    <w:rsid w:val="00071EA7"/>
    <w:rsid w:val="00072CBD"/>
    <w:rsid w:val="00082CEE"/>
    <w:rsid w:val="000903AD"/>
    <w:rsid w:val="000A307B"/>
    <w:rsid w:val="000C52A6"/>
    <w:rsid w:val="000E50A4"/>
    <w:rsid w:val="000F0031"/>
    <w:rsid w:val="000F4CF2"/>
    <w:rsid w:val="000F58C3"/>
    <w:rsid w:val="000F5ADA"/>
    <w:rsid w:val="00106141"/>
    <w:rsid w:val="00110729"/>
    <w:rsid w:val="00113EB0"/>
    <w:rsid w:val="00123CDD"/>
    <w:rsid w:val="00134D9A"/>
    <w:rsid w:val="00135BDB"/>
    <w:rsid w:val="00136053"/>
    <w:rsid w:val="00136326"/>
    <w:rsid w:val="00140FC8"/>
    <w:rsid w:val="0014266D"/>
    <w:rsid w:val="00147EF4"/>
    <w:rsid w:val="00153BB3"/>
    <w:rsid w:val="00156DC1"/>
    <w:rsid w:val="00160B03"/>
    <w:rsid w:val="00171115"/>
    <w:rsid w:val="00181ED9"/>
    <w:rsid w:val="00197E24"/>
    <w:rsid w:val="001A55A0"/>
    <w:rsid w:val="001A6076"/>
    <w:rsid w:val="001B7E0B"/>
    <w:rsid w:val="001D3409"/>
    <w:rsid w:val="001E7C29"/>
    <w:rsid w:val="001F297D"/>
    <w:rsid w:val="001F4F04"/>
    <w:rsid w:val="00214299"/>
    <w:rsid w:val="002250DD"/>
    <w:rsid w:val="0023437D"/>
    <w:rsid w:val="00242ABB"/>
    <w:rsid w:val="00251353"/>
    <w:rsid w:val="00262B36"/>
    <w:rsid w:val="00265917"/>
    <w:rsid w:val="002660DB"/>
    <w:rsid w:val="002746C8"/>
    <w:rsid w:val="002861FB"/>
    <w:rsid w:val="00293EE6"/>
    <w:rsid w:val="002C0872"/>
    <w:rsid w:val="002C20BA"/>
    <w:rsid w:val="002C43B5"/>
    <w:rsid w:val="002C4704"/>
    <w:rsid w:val="002D0655"/>
    <w:rsid w:val="002D11B8"/>
    <w:rsid w:val="002E4089"/>
    <w:rsid w:val="002F3006"/>
    <w:rsid w:val="002F405C"/>
    <w:rsid w:val="002F6BB7"/>
    <w:rsid w:val="003029B5"/>
    <w:rsid w:val="00303712"/>
    <w:rsid w:val="003354C4"/>
    <w:rsid w:val="00335CAF"/>
    <w:rsid w:val="003364D1"/>
    <w:rsid w:val="00345EC8"/>
    <w:rsid w:val="0037200F"/>
    <w:rsid w:val="00373957"/>
    <w:rsid w:val="00381C50"/>
    <w:rsid w:val="00385587"/>
    <w:rsid w:val="00392D1D"/>
    <w:rsid w:val="003A5509"/>
    <w:rsid w:val="003B098C"/>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4D66BC"/>
    <w:rsid w:val="0050115D"/>
    <w:rsid w:val="0054041B"/>
    <w:rsid w:val="00550B6C"/>
    <w:rsid w:val="00574663"/>
    <w:rsid w:val="005B1FA1"/>
    <w:rsid w:val="005B3604"/>
    <w:rsid w:val="005C73BB"/>
    <w:rsid w:val="005D7CDF"/>
    <w:rsid w:val="005F093B"/>
    <w:rsid w:val="005F0DB5"/>
    <w:rsid w:val="005F1308"/>
    <w:rsid w:val="005F3DC6"/>
    <w:rsid w:val="00614982"/>
    <w:rsid w:val="00631491"/>
    <w:rsid w:val="00643231"/>
    <w:rsid w:val="00643C3F"/>
    <w:rsid w:val="00644AD3"/>
    <w:rsid w:val="006455FA"/>
    <w:rsid w:val="00660638"/>
    <w:rsid w:val="006709A8"/>
    <w:rsid w:val="00671684"/>
    <w:rsid w:val="00671EA2"/>
    <w:rsid w:val="006827E4"/>
    <w:rsid w:val="006908C5"/>
    <w:rsid w:val="00694EBC"/>
    <w:rsid w:val="006A6F47"/>
    <w:rsid w:val="006D745B"/>
    <w:rsid w:val="006E6FA7"/>
    <w:rsid w:val="006F0318"/>
    <w:rsid w:val="006F6B48"/>
    <w:rsid w:val="00712E65"/>
    <w:rsid w:val="007150DE"/>
    <w:rsid w:val="00721866"/>
    <w:rsid w:val="00735569"/>
    <w:rsid w:val="00737EE1"/>
    <w:rsid w:val="007527A8"/>
    <w:rsid w:val="007541C7"/>
    <w:rsid w:val="00761627"/>
    <w:rsid w:val="00773CFE"/>
    <w:rsid w:val="00780B1B"/>
    <w:rsid w:val="007A36AD"/>
    <w:rsid w:val="007A543D"/>
    <w:rsid w:val="007B3DD0"/>
    <w:rsid w:val="007B3F10"/>
    <w:rsid w:val="007B508C"/>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C12CC"/>
    <w:rsid w:val="008C1BD4"/>
    <w:rsid w:val="008D1088"/>
    <w:rsid w:val="00916BF5"/>
    <w:rsid w:val="009215B8"/>
    <w:rsid w:val="00923554"/>
    <w:rsid w:val="009270C4"/>
    <w:rsid w:val="00940F14"/>
    <w:rsid w:val="009432D0"/>
    <w:rsid w:val="00946026"/>
    <w:rsid w:val="00950D67"/>
    <w:rsid w:val="009527D7"/>
    <w:rsid w:val="00955512"/>
    <w:rsid w:val="00963962"/>
    <w:rsid w:val="00974C41"/>
    <w:rsid w:val="009B3AB7"/>
    <w:rsid w:val="009C5258"/>
    <w:rsid w:val="009D28F3"/>
    <w:rsid w:val="00A0060E"/>
    <w:rsid w:val="00A12DEC"/>
    <w:rsid w:val="00A22D53"/>
    <w:rsid w:val="00A37E36"/>
    <w:rsid w:val="00A474E5"/>
    <w:rsid w:val="00A842D4"/>
    <w:rsid w:val="00A93CA3"/>
    <w:rsid w:val="00AB6552"/>
    <w:rsid w:val="00AB67F8"/>
    <w:rsid w:val="00AB7727"/>
    <w:rsid w:val="00AC30A2"/>
    <w:rsid w:val="00AC73AA"/>
    <w:rsid w:val="00AE76B8"/>
    <w:rsid w:val="00B00AB8"/>
    <w:rsid w:val="00B06133"/>
    <w:rsid w:val="00B129D8"/>
    <w:rsid w:val="00B227AE"/>
    <w:rsid w:val="00B41B03"/>
    <w:rsid w:val="00B41EC3"/>
    <w:rsid w:val="00B63F08"/>
    <w:rsid w:val="00B81BAC"/>
    <w:rsid w:val="00B849E0"/>
    <w:rsid w:val="00B90246"/>
    <w:rsid w:val="00B920E4"/>
    <w:rsid w:val="00BA79A3"/>
    <w:rsid w:val="00BB7DCE"/>
    <w:rsid w:val="00BC7B5D"/>
    <w:rsid w:val="00BD25C0"/>
    <w:rsid w:val="00BF78B3"/>
    <w:rsid w:val="00C049EE"/>
    <w:rsid w:val="00C109FD"/>
    <w:rsid w:val="00C14C2C"/>
    <w:rsid w:val="00C409C2"/>
    <w:rsid w:val="00C7267D"/>
    <w:rsid w:val="00C74E6F"/>
    <w:rsid w:val="00C8348A"/>
    <w:rsid w:val="00C92F89"/>
    <w:rsid w:val="00CC39DC"/>
    <w:rsid w:val="00CE1FF8"/>
    <w:rsid w:val="00CE4890"/>
    <w:rsid w:val="00CE5FC9"/>
    <w:rsid w:val="00CE6FD2"/>
    <w:rsid w:val="00D0182E"/>
    <w:rsid w:val="00D0265B"/>
    <w:rsid w:val="00D24A57"/>
    <w:rsid w:val="00D53526"/>
    <w:rsid w:val="00D554E6"/>
    <w:rsid w:val="00D70628"/>
    <w:rsid w:val="00DA7643"/>
    <w:rsid w:val="00DB029C"/>
    <w:rsid w:val="00DC162E"/>
    <w:rsid w:val="00DC4A39"/>
    <w:rsid w:val="00DE0A21"/>
    <w:rsid w:val="00DE61ED"/>
    <w:rsid w:val="00DF37D7"/>
    <w:rsid w:val="00DF6796"/>
    <w:rsid w:val="00E125C6"/>
    <w:rsid w:val="00E1316E"/>
    <w:rsid w:val="00E15639"/>
    <w:rsid w:val="00E173B5"/>
    <w:rsid w:val="00E24C57"/>
    <w:rsid w:val="00E457C3"/>
    <w:rsid w:val="00E475F9"/>
    <w:rsid w:val="00E50974"/>
    <w:rsid w:val="00E54322"/>
    <w:rsid w:val="00E86611"/>
    <w:rsid w:val="00E90187"/>
    <w:rsid w:val="00E940BF"/>
    <w:rsid w:val="00EA643A"/>
    <w:rsid w:val="00EE34E3"/>
    <w:rsid w:val="00F01885"/>
    <w:rsid w:val="00F021CA"/>
    <w:rsid w:val="00F168A4"/>
    <w:rsid w:val="00F2380B"/>
    <w:rsid w:val="00F24713"/>
    <w:rsid w:val="00F40699"/>
    <w:rsid w:val="00F433D6"/>
    <w:rsid w:val="00F61D34"/>
    <w:rsid w:val="00F76BBD"/>
    <w:rsid w:val="00F96689"/>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7D9B762"/>
  <w15:docId w15:val="{9A54833D-38E1-4ECD-9AF9-212C396B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poznppMV,Footnote Text Char Char,Footnote Text Char1 Char Char,Footnote Text Char Char Char Char,Footnote Text Char2 Char Char Char Char Char,Footnote Text Char1 Char Char Char Char Char Char,n,Char,Carattere, Carattere,single space"/>
    <w:basedOn w:val="Normal"/>
    <w:link w:val="FootnoteTextChar"/>
    <w:unhideWhenUsed/>
    <w:qFormat/>
    <w:rsid w:val="009C5258"/>
    <w:rPr>
      <w:sz w:val="16"/>
      <w:szCs w:val="20"/>
    </w:rPr>
  </w:style>
  <w:style w:type="character" w:customStyle="1" w:styleId="FootnoteTextChar">
    <w:name w:val="Footnote Text Char"/>
    <w:aliases w:val="poznppMV Char,Footnote Text Char Char Char,Footnote Text Char1 Char Char Char,Footnote Text Char Char Char Char Char,Footnote Text Char2 Char Char Char Char Char Char,Footnote Text Char1 Char Char Char Char Char Char Char,n Char"/>
    <w:link w:val="FootnoteText"/>
    <w:uiPriority w:val="99"/>
    <w:rsid w:val="009C5258"/>
    <w:rPr>
      <w:rFonts w:ascii="Arial" w:hAnsi="Arial"/>
      <w:sz w:val="16"/>
      <w:lang w:val="fr-FR" w:eastAsia="en-US"/>
    </w:rPr>
  </w:style>
  <w:style w:type="character" w:styleId="FootnoteReference">
    <w:name w:val="footnote reference"/>
    <w:aliases w:val="BVI fnr,BVI fnr Car Car,BVI fnr Car,BVI fnr Car Car Car Car,BVI fnr Car Car Car Car Char,BVI fnr Car1 Char Знак,BVI fnr Char1 Car Char Car Char Знак,BVI fnr Car1 Char Car Char Car Char Знак,Footnotes refss,callout,fr,ftref,o"/>
    <w:link w:val="BVIfnrCar1Char"/>
    <w:unhideWhenUsed/>
    <w:qFormat/>
    <w:rsid w:val="00853C90"/>
    <w:rPr>
      <w:vertAlign w:val="superscript"/>
    </w:rPr>
  </w:style>
  <w:style w:type="paragraph" w:customStyle="1" w:styleId="BVIfnrCar1Char">
    <w:name w:val="BVI fnr Car1 Char"/>
    <w:aliases w:val="BVI fnr Char1 Car Char Car Char,BVI fnr Car1 Char Car Char Car Char,BVI fnr Char Car Char Car Char Car Char,BVI fnr Car Car Char Car Char Car Char Car Char,BVI fnr Char Car Char Car Char Car Char Char,callou"/>
    <w:basedOn w:val="Normal"/>
    <w:link w:val="FootnoteReference"/>
    <w:semiHidden/>
    <w:rsid w:val="007A36AD"/>
    <w:pPr>
      <w:spacing w:after="160" w:line="240" w:lineRule="exact"/>
      <w:jc w:val="both"/>
    </w:pPr>
    <w:rPr>
      <w:rFonts w:ascii="Calibri" w:hAnsi="Calibri"/>
      <w:szCs w:val="20"/>
      <w:vertAlign w:val="superscript"/>
      <w:lang w:eastAsia="en-GB"/>
    </w:rPr>
  </w:style>
  <w:style w:type="character" w:styleId="UnresolvedMention">
    <w:name w:val="Unresolved Mention"/>
    <w:basedOn w:val="DefaultParagraphFont"/>
    <w:uiPriority w:val="99"/>
    <w:semiHidden/>
    <w:unhideWhenUsed/>
    <w:rsid w:val="00136326"/>
    <w:rPr>
      <w:color w:val="605E5C"/>
      <w:shd w:val="clear" w:color="auto" w:fill="E1DFDD"/>
    </w:rPr>
  </w:style>
  <w:style w:type="paragraph" w:styleId="TOC1">
    <w:name w:val="toc 1"/>
    <w:basedOn w:val="Normal"/>
    <w:next w:val="Normal"/>
    <w:autoRedefine/>
    <w:uiPriority w:val="39"/>
    <w:unhideWhenUsed/>
    <w:rsid w:val="00946026"/>
    <w:pPr>
      <w:spacing w:after="100"/>
    </w:pPr>
  </w:style>
  <w:style w:type="paragraph" w:styleId="TOC2">
    <w:name w:val="toc 2"/>
    <w:basedOn w:val="Normal"/>
    <w:next w:val="Normal"/>
    <w:autoRedefine/>
    <w:uiPriority w:val="39"/>
    <w:unhideWhenUsed/>
    <w:rsid w:val="00946026"/>
    <w:pPr>
      <w:spacing w:after="100"/>
      <w:ind w:left="200"/>
    </w:pPr>
  </w:style>
  <w:style w:type="paragraph" w:styleId="TOC3">
    <w:name w:val="toc 3"/>
    <w:basedOn w:val="Normal"/>
    <w:next w:val="Normal"/>
    <w:autoRedefine/>
    <w:uiPriority w:val="39"/>
    <w:unhideWhenUsed/>
    <w:rsid w:val="00946026"/>
    <w:pPr>
      <w:spacing w:after="100"/>
      <w:ind w:left="400"/>
    </w:pPr>
  </w:style>
  <w:style w:type="paragraph" w:styleId="ListParagraph">
    <w:name w:val="List Paragraph"/>
    <w:basedOn w:val="Normal"/>
    <w:uiPriority w:val="34"/>
    <w:qFormat/>
    <w:rsid w:val="00F02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DARD_C\ND%20Office%20Echo\DE-XZSUKKV4\E_CM-Template%202791-4659-3539%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 2791-4659-3539 v.3</Template>
  <TotalTime>5</TotalTime>
  <Pages>7</Pages>
  <Words>3196</Words>
  <Characters>17582</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20737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GODARD Caroline</dc:creator>
  <cp:lastModifiedBy>EVANS Elizabeth</cp:lastModifiedBy>
  <cp:revision>5</cp:revision>
  <cp:lastPrinted>2022-05-12T13:56:00Z</cp:lastPrinted>
  <dcterms:created xsi:type="dcterms:W3CDTF">2022-05-19T10:44:00Z</dcterms:created>
  <dcterms:modified xsi:type="dcterms:W3CDTF">2022-05-19T13:28:00Z</dcterms:modified>
</cp:coreProperties>
</file>