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vertAnchor="page" w:horzAnchor="margin" w:tblpY="2229"/>
        <w:tblW w:w="5000" w:type="pct"/>
        <w:tblBorders>
          <w:bottom w:val="single" w:sz="4" w:space="0" w:color="auto"/>
        </w:tblBorders>
        <w:tblCellMar>
          <w:top w:w="113" w:type="dxa"/>
          <w:left w:w="0" w:type="dxa"/>
          <w:bottom w:w="113" w:type="dxa"/>
          <w:right w:w="0" w:type="dxa"/>
        </w:tblCellMar>
        <w:tblLook w:val="04A0" w:firstRow="1" w:lastRow="0" w:firstColumn="1" w:lastColumn="0" w:noHBand="0" w:noVBand="1"/>
      </w:tblPr>
      <w:tblGrid>
        <w:gridCol w:w="2388"/>
        <w:gridCol w:w="2389"/>
        <w:gridCol w:w="2389"/>
        <w:gridCol w:w="2389"/>
      </w:tblGrid>
      <w:tr w:rsidR="005A49D3" w:rsidRPr="00D77464" w14:paraId="1CE206F9" w14:textId="77777777" w:rsidTr="00434AE2">
        <w:trPr>
          <w:trHeight w:val="737"/>
        </w:trPr>
        <w:tc>
          <w:tcPr>
            <w:tcW w:w="1250" w:type="pct"/>
            <w:shd w:val="clear" w:color="auto" w:fill="auto"/>
            <w:vAlign w:val="center"/>
          </w:tcPr>
          <w:p w14:paraId="3C8928F5" w14:textId="77777777" w:rsidR="002D11B8" w:rsidRPr="00D77464" w:rsidRDefault="00535D88" w:rsidP="00E54322">
            <w:pPr>
              <w:widowControl w:val="0"/>
              <w:autoSpaceDE w:val="0"/>
              <w:autoSpaceDN w:val="0"/>
              <w:adjustRightInd w:val="0"/>
              <w:rPr>
                <w:rFonts w:ascii="Arial Narrow" w:hAnsi="Arial Narrow" w:cs="Calibri"/>
                <w:szCs w:val="20"/>
                <w:lang w:val="fr-FR"/>
              </w:rPr>
            </w:pPr>
            <w:r w:rsidRPr="00D77464">
              <w:rPr>
                <w:rFonts w:ascii="Arial Narrow" w:hAnsi="Arial Narrow" w:cs="Calibri"/>
                <w:b/>
                <w:bCs/>
                <w:szCs w:val="20"/>
                <w:lang w:val="fr-FR"/>
              </w:rPr>
              <w:t>DÉLÉGUÉS DES MINISTRES</w:t>
            </w:r>
          </w:p>
        </w:tc>
        <w:tc>
          <w:tcPr>
            <w:tcW w:w="1250" w:type="pct"/>
            <w:shd w:val="clear" w:color="auto" w:fill="auto"/>
            <w:vAlign w:val="center"/>
          </w:tcPr>
          <w:p w14:paraId="74F506DB" w14:textId="25D575B1" w:rsidR="002D11B8" w:rsidRPr="00D77464" w:rsidRDefault="00535D88" w:rsidP="00E54322">
            <w:pPr>
              <w:ind w:left="-108"/>
              <w:jc w:val="center"/>
              <w:rPr>
                <w:rFonts w:ascii="Arial Narrow" w:hAnsi="Arial Narrow" w:cs="Arial"/>
                <w:szCs w:val="20"/>
                <w:lang w:val="fr-FR"/>
              </w:rPr>
            </w:pPr>
            <w:r w:rsidRPr="00D77464">
              <w:rPr>
                <w:rFonts w:ascii="Arial Narrow" w:hAnsi="Arial Narrow" w:cs="Calibri"/>
                <w:szCs w:val="20"/>
                <w:lang w:val="fr-FR"/>
              </w:rPr>
              <w:t>Documents d</w:t>
            </w:r>
            <w:r w:rsidR="00F66B91" w:rsidRPr="00D77464">
              <w:rPr>
                <w:rFonts w:ascii="Arial Narrow" w:hAnsi="Arial Narrow" w:cs="Calibri"/>
                <w:szCs w:val="20"/>
                <w:lang w:val="fr-FR"/>
              </w:rPr>
              <w:t>’</w:t>
            </w:r>
            <w:r w:rsidRPr="00D77464">
              <w:rPr>
                <w:rFonts w:ascii="Arial Narrow" w:hAnsi="Arial Narrow" w:cs="Calibri"/>
                <w:szCs w:val="20"/>
                <w:lang w:val="fr-FR"/>
              </w:rPr>
              <w:t>information</w:t>
            </w:r>
          </w:p>
        </w:tc>
        <w:tc>
          <w:tcPr>
            <w:tcW w:w="1250" w:type="pct"/>
            <w:shd w:val="clear" w:color="auto" w:fill="auto"/>
            <w:vAlign w:val="center"/>
          </w:tcPr>
          <w:p w14:paraId="7715072D" w14:textId="77777777" w:rsidR="002D11B8" w:rsidRPr="00D77464" w:rsidRDefault="00EE4AD1" w:rsidP="00875186">
            <w:pPr>
              <w:ind w:left="-40"/>
              <w:jc w:val="center"/>
              <w:rPr>
                <w:rFonts w:ascii="Arial Narrow" w:hAnsi="Arial Narrow" w:cs="Arial"/>
                <w:b/>
                <w:sz w:val="24"/>
                <w:szCs w:val="24"/>
                <w:lang w:val="fr-FR"/>
              </w:rPr>
            </w:pPr>
            <w:r w:rsidRPr="00D77464">
              <w:rPr>
                <w:rFonts w:ascii="Arial Narrow" w:hAnsi="Arial Narrow" w:cs="Calibri"/>
                <w:b/>
                <w:sz w:val="24"/>
                <w:szCs w:val="24"/>
                <w:lang w:val="fr-FR"/>
              </w:rPr>
              <w:t>CM/</w:t>
            </w:r>
            <w:proofErr w:type="spellStart"/>
            <w:proofErr w:type="gramStart"/>
            <w:r w:rsidRPr="00D77464">
              <w:rPr>
                <w:rFonts w:ascii="Arial Narrow" w:hAnsi="Arial Narrow" w:cs="Calibri"/>
                <w:b/>
                <w:sz w:val="24"/>
                <w:szCs w:val="24"/>
                <w:lang w:val="fr-FR"/>
              </w:rPr>
              <w:t>Inf</w:t>
            </w:r>
            <w:proofErr w:type="spellEnd"/>
            <w:r w:rsidRPr="00D77464">
              <w:rPr>
                <w:rFonts w:ascii="Arial Narrow" w:hAnsi="Arial Narrow" w:cs="Calibri"/>
                <w:b/>
                <w:sz w:val="24"/>
                <w:szCs w:val="24"/>
                <w:lang w:val="fr-FR"/>
              </w:rPr>
              <w:t>(</w:t>
            </w:r>
            <w:proofErr w:type="gramEnd"/>
            <w:r w:rsidRPr="00D77464">
              <w:rPr>
                <w:rFonts w:ascii="Arial Narrow" w:hAnsi="Arial Narrow" w:cs="Calibri"/>
                <w:b/>
                <w:sz w:val="24"/>
                <w:szCs w:val="24"/>
                <w:lang w:val="fr-FR"/>
              </w:rPr>
              <w:t>2022)13</w:t>
            </w:r>
          </w:p>
        </w:tc>
        <w:tc>
          <w:tcPr>
            <w:tcW w:w="1250" w:type="pct"/>
            <w:shd w:val="clear" w:color="auto" w:fill="auto"/>
            <w:vAlign w:val="center"/>
          </w:tcPr>
          <w:p w14:paraId="7CC140DB" w14:textId="151DF94B" w:rsidR="002D11B8" w:rsidRPr="00D77464" w:rsidRDefault="006F6077" w:rsidP="00875186">
            <w:pPr>
              <w:jc w:val="right"/>
              <w:rPr>
                <w:rFonts w:ascii="Arial Narrow" w:hAnsi="Arial Narrow" w:cs="Arial"/>
                <w:sz w:val="16"/>
                <w:szCs w:val="16"/>
                <w:lang w:val="fr-FR"/>
              </w:rPr>
            </w:pPr>
            <w:r>
              <w:rPr>
                <w:rFonts w:ascii="Arial Narrow" w:hAnsi="Arial Narrow" w:cs="Arial"/>
                <w:sz w:val="16"/>
                <w:szCs w:val="16"/>
                <w:lang w:val="fr-FR"/>
              </w:rPr>
              <w:t>17</w:t>
            </w:r>
            <w:r w:rsidR="0023338C" w:rsidRPr="00D77464">
              <w:rPr>
                <w:rFonts w:ascii="Arial Narrow" w:hAnsi="Arial Narrow" w:cs="Arial"/>
                <w:sz w:val="16"/>
                <w:szCs w:val="16"/>
                <w:lang w:val="fr-FR"/>
              </w:rPr>
              <w:t xml:space="preserve"> mai </w:t>
            </w:r>
            <w:r w:rsidR="00A93B21" w:rsidRPr="00D77464">
              <w:rPr>
                <w:rFonts w:ascii="Arial Narrow" w:hAnsi="Arial Narrow" w:cs="Arial"/>
                <w:sz w:val="16"/>
                <w:szCs w:val="16"/>
                <w:lang w:val="fr-FR"/>
              </w:rPr>
              <w:t>2022</w:t>
            </w:r>
          </w:p>
        </w:tc>
      </w:tr>
    </w:tbl>
    <w:p w14:paraId="26324A36" w14:textId="77777777" w:rsidR="00D554E6" w:rsidRPr="00D77464" w:rsidRDefault="00D554E6" w:rsidP="000F4CF2">
      <w:pPr>
        <w:framePr w:hSpace="141" w:wrap="around" w:vAnchor="text" w:hAnchor="page" w:x="1630" w:y="231"/>
        <w:rPr>
          <w:rFonts w:cs="Arial"/>
          <w:sz w:val="2"/>
          <w:szCs w:val="2"/>
          <w:lang w:val="fr-FR"/>
        </w:rPr>
      </w:pPr>
    </w:p>
    <w:tbl>
      <w:tblPr>
        <w:tblW w:w="5000" w:type="pct"/>
        <w:tblBorders>
          <w:bottom w:val="single" w:sz="4" w:space="0" w:color="auto"/>
        </w:tblBorders>
        <w:tblCellMar>
          <w:left w:w="0" w:type="dxa"/>
          <w:right w:w="0" w:type="dxa"/>
        </w:tblCellMar>
        <w:tblLook w:val="04A0" w:firstRow="1" w:lastRow="0" w:firstColumn="1" w:lastColumn="0" w:noHBand="0" w:noVBand="1"/>
      </w:tblPr>
      <w:tblGrid>
        <w:gridCol w:w="9555"/>
      </w:tblGrid>
      <w:tr w:rsidR="005A49D3" w:rsidRPr="0082182E" w14:paraId="5F8A3919" w14:textId="77777777" w:rsidTr="00E54322">
        <w:tc>
          <w:tcPr>
            <w:tcW w:w="9399" w:type="dxa"/>
            <w:shd w:val="clear" w:color="auto" w:fill="auto"/>
            <w:tcMar>
              <w:top w:w="227" w:type="dxa"/>
              <w:bottom w:w="227" w:type="dxa"/>
            </w:tcMar>
            <w:vAlign w:val="center"/>
          </w:tcPr>
          <w:p w14:paraId="7255C597" w14:textId="3119AF87" w:rsidR="00E457C3" w:rsidRPr="00D77464" w:rsidRDefault="00F779D4" w:rsidP="008D10FF">
            <w:pPr>
              <w:rPr>
                <w:rFonts w:ascii="Arial Narrow" w:hAnsi="Arial Narrow" w:cs="Calibri"/>
                <w:b/>
                <w:szCs w:val="20"/>
                <w:lang w:val="fr-FR"/>
              </w:rPr>
            </w:pPr>
            <w:r w:rsidRPr="00D77464">
              <w:rPr>
                <w:rFonts w:ascii="Arial Narrow" w:hAnsi="Arial Narrow" w:cs="Calibri"/>
                <w:b/>
                <w:sz w:val="28"/>
                <w:szCs w:val="28"/>
                <w:lang w:val="fr-FR"/>
              </w:rPr>
              <w:t xml:space="preserve">Bilan de la </w:t>
            </w:r>
            <w:r w:rsidR="006F6077">
              <w:rPr>
                <w:rFonts w:ascii="Arial Narrow" w:hAnsi="Arial Narrow" w:cs="Calibri"/>
                <w:b/>
                <w:sz w:val="28"/>
                <w:szCs w:val="28"/>
                <w:lang w:val="fr-FR"/>
              </w:rPr>
              <w:t>P</w:t>
            </w:r>
            <w:r w:rsidRPr="00D77464">
              <w:rPr>
                <w:rFonts w:ascii="Arial Narrow" w:hAnsi="Arial Narrow" w:cs="Calibri"/>
                <w:b/>
                <w:sz w:val="28"/>
                <w:szCs w:val="28"/>
                <w:lang w:val="fr-FR"/>
              </w:rPr>
              <w:t>résidence italienne</w:t>
            </w:r>
            <w:r w:rsidR="0022676C" w:rsidRPr="00D77464">
              <w:rPr>
                <w:rFonts w:ascii="Arial Narrow" w:hAnsi="Arial Narrow" w:cs="Calibri"/>
                <w:b/>
                <w:sz w:val="28"/>
                <w:szCs w:val="28"/>
                <w:lang w:val="fr-FR"/>
              </w:rPr>
              <w:br/>
              <w:t>du Comité des Ministres du Conseil de l</w:t>
            </w:r>
            <w:r w:rsidR="00F66B91" w:rsidRPr="00D77464">
              <w:rPr>
                <w:rFonts w:ascii="Arial Narrow" w:hAnsi="Arial Narrow" w:cs="Calibri"/>
                <w:b/>
                <w:sz w:val="28"/>
                <w:szCs w:val="28"/>
                <w:lang w:val="fr-FR"/>
              </w:rPr>
              <w:t>’</w:t>
            </w:r>
            <w:r w:rsidR="0022676C" w:rsidRPr="00D77464">
              <w:rPr>
                <w:rFonts w:ascii="Arial Narrow" w:hAnsi="Arial Narrow" w:cs="Calibri"/>
                <w:b/>
                <w:sz w:val="28"/>
                <w:szCs w:val="28"/>
                <w:lang w:val="fr-FR"/>
              </w:rPr>
              <w:t>Europe</w:t>
            </w:r>
            <w:r w:rsidR="0022676C" w:rsidRPr="00D77464">
              <w:rPr>
                <w:rFonts w:ascii="Arial Narrow" w:hAnsi="Arial Narrow" w:cs="Calibri"/>
                <w:b/>
                <w:sz w:val="28"/>
                <w:szCs w:val="28"/>
                <w:lang w:val="fr-FR"/>
              </w:rPr>
              <w:br/>
              <w:t>(17 novembre 2021 – 20 mai 2022)</w:t>
            </w:r>
          </w:p>
        </w:tc>
      </w:tr>
    </w:tbl>
    <w:p w14:paraId="54BD6F0A" w14:textId="77777777" w:rsidR="00E54322" w:rsidRPr="00D77464" w:rsidRDefault="00535D88" w:rsidP="0037200F">
      <w:pPr>
        <w:rPr>
          <w:rFonts w:eastAsia="Times New Roman"/>
          <w:szCs w:val="24"/>
          <w:lang w:val="fr-FR"/>
        </w:rPr>
      </w:pPr>
      <w:r w:rsidRPr="00D77464">
        <w:rPr>
          <w:rFonts w:eastAsia="Times New Roman"/>
          <w:szCs w:val="24"/>
          <w:lang w:val="fr-FR"/>
        </w:rPr>
        <w:t xml:space="preserve"> </w:t>
      </w:r>
    </w:p>
    <w:p w14:paraId="0259AF40" w14:textId="03DB8AFF" w:rsidR="00FD2ED5" w:rsidRDefault="00FD2ED5" w:rsidP="005D0B78">
      <w:pPr>
        <w:shd w:val="clear" w:color="auto" w:fill="FFFFFF"/>
        <w:jc w:val="both"/>
        <w:rPr>
          <w:rFonts w:cs="Arial"/>
          <w:szCs w:val="20"/>
          <w:lang w:val="fr-FR"/>
        </w:rPr>
      </w:pPr>
    </w:p>
    <w:p w14:paraId="18701482" w14:textId="77777777" w:rsidR="003C24DC" w:rsidRPr="00D77464" w:rsidRDefault="003C24DC" w:rsidP="005D0B78">
      <w:pPr>
        <w:shd w:val="clear" w:color="auto" w:fill="FFFFFF"/>
        <w:jc w:val="both"/>
        <w:rPr>
          <w:rFonts w:cs="Arial"/>
          <w:szCs w:val="20"/>
          <w:lang w:val="fr-FR"/>
        </w:rPr>
      </w:pPr>
    </w:p>
    <w:p w14:paraId="45A4CAD8" w14:textId="77777777" w:rsidR="007A6413" w:rsidRPr="00D77464" w:rsidRDefault="00535D88" w:rsidP="003C24DC">
      <w:pPr>
        <w:rPr>
          <w:b/>
          <w:bCs/>
          <w:szCs w:val="20"/>
          <w:lang w:val="fr-FR"/>
        </w:rPr>
      </w:pPr>
      <w:r w:rsidRPr="00D77464">
        <w:rPr>
          <w:b/>
          <w:bCs/>
          <w:szCs w:val="20"/>
          <w:lang w:val="fr-FR"/>
        </w:rPr>
        <w:t>Introduction</w:t>
      </w:r>
    </w:p>
    <w:p w14:paraId="5E069AD5" w14:textId="77777777" w:rsidR="007A6413" w:rsidRPr="00D77464" w:rsidRDefault="007A6413" w:rsidP="003C24DC">
      <w:pPr>
        <w:rPr>
          <w:rFonts w:eastAsia="Arial" w:cs="Arial"/>
          <w:b/>
          <w:bCs/>
          <w:szCs w:val="20"/>
          <w:lang w:val="fr-FR"/>
        </w:rPr>
      </w:pPr>
    </w:p>
    <w:p w14:paraId="3E6ED078" w14:textId="49925D62" w:rsidR="007A6413" w:rsidRPr="00D77464" w:rsidRDefault="00F66B91" w:rsidP="003C24DC">
      <w:pPr>
        <w:rPr>
          <w:szCs w:val="20"/>
          <w:lang w:val="fr-FR"/>
        </w:rPr>
      </w:pPr>
      <w:r w:rsidRPr="00D77464">
        <w:rPr>
          <w:szCs w:val="20"/>
          <w:lang w:val="fr-FR"/>
        </w:rPr>
        <w:t>Le 17 novembre 2021, l’Italie a eu l’honneur de prendre la présidence du Comité des Ministres p</w:t>
      </w:r>
      <w:r w:rsidR="00BE1750" w:rsidRPr="00D77464">
        <w:rPr>
          <w:szCs w:val="20"/>
          <w:lang w:val="fr-FR"/>
        </w:rPr>
        <w:t>our la huitième fois depuis son adhésion au Conseil de l</w:t>
      </w:r>
      <w:r w:rsidRPr="00D77464">
        <w:rPr>
          <w:szCs w:val="20"/>
          <w:lang w:val="fr-FR"/>
        </w:rPr>
        <w:t>’</w:t>
      </w:r>
      <w:r w:rsidR="00BE1750" w:rsidRPr="00D77464">
        <w:rPr>
          <w:szCs w:val="20"/>
          <w:lang w:val="fr-FR"/>
        </w:rPr>
        <w:t>Europe, dont elle a été un membre fondateur en 1949.</w:t>
      </w:r>
      <w:r w:rsidR="00535D88" w:rsidRPr="00D77464">
        <w:rPr>
          <w:szCs w:val="20"/>
          <w:lang w:val="fr-FR"/>
        </w:rPr>
        <w:t xml:space="preserve"> </w:t>
      </w:r>
      <w:r w:rsidR="00BE1750" w:rsidRPr="00D77464">
        <w:rPr>
          <w:szCs w:val="20"/>
          <w:lang w:val="fr-FR"/>
        </w:rPr>
        <w:t>Elle a assumé cet engagement avec un sens aigu des responsabilités et pleinement consciente des opportunités et des défis qu</w:t>
      </w:r>
      <w:r w:rsidRPr="00D77464">
        <w:rPr>
          <w:szCs w:val="20"/>
          <w:lang w:val="fr-FR"/>
        </w:rPr>
        <w:t>’</w:t>
      </w:r>
      <w:r w:rsidR="00BE1750" w:rsidRPr="00D77464">
        <w:rPr>
          <w:szCs w:val="20"/>
          <w:lang w:val="fr-FR"/>
        </w:rPr>
        <w:t>il impliquerait</w:t>
      </w:r>
      <w:r w:rsidR="00535D88" w:rsidRPr="00D77464">
        <w:rPr>
          <w:szCs w:val="20"/>
          <w:lang w:val="fr-FR"/>
        </w:rPr>
        <w:t xml:space="preserve">. </w:t>
      </w:r>
      <w:r w:rsidR="00BE1750" w:rsidRPr="00D77464">
        <w:rPr>
          <w:szCs w:val="20"/>
          <w:lang w:val="fr-FR"/>
        </w:rPr>
        <w:t xml:space="preserve">Mue par le dessein bien arrêté de favoriser le renforcement du dialogue et de la coopération et de réaffirmer les principes et valeurs qui unissent tous les </w:t>
      </w:r>
      <w:r w:rsidR="00BE1750" w:rsidRPr="00D77464">
        <w:rPr>
          <w:rFonts w:eastAsia="Times New Roman"/>
          <w:szCs w:val="24"/>
          <w:lang w:val="fr-FR"/>
        </w:rPr>
        <w:t>États membres</w:t>
      </w:r>
      <w:r w:rsidR="00BE1750" w:rsidRPr="00D77464">
        <w:rPr>
          <w:szCs w:val="20"/>
          <w:lang w:val="fr-FR"/>
        </w:rPr>
        <w:t xml:space="preserve"> au sein du Conseil de l</w:t>
      </w:r>
      <w:r w:rsidRPr="00D77464">
        <w:rPr>
          <w:szCs w:val="20"/>
          <w:lang w:val="fr-FR"/>
        </w:rPr>
        <w:t>’</w:t>
      </w:r>
      <w:r w:rsidR="00BE1750" w:rsidRPr="00D77464">
        <w:rPr>
          <w:szCs w:val="20"/>
          <w:lang w:val="fr-FR"/>
        </w:rPr>
        <w:t xml:space="preserve">Europe, notre </w:t>
      </w:r>
      <w:r w:rsidR="006F6077">
        <w:rPr>
          <w:szCs w:val="20"/>
          <w:lang w:val="fr-FR"/>
        </w:rPr>
        <w:t>Présidence</w:t>
      </w:r>
      <w:r w:rsidR="00BE1750" w:rsidRPr="00D77464">
        <w:rPr>
          <w:szCs w:val="20"/>
          <w:lang w:val="fr-FR"/>
        </w:rPr>
        <w:t xml:space="preserve"> a été inclusive et participative et a suivi résolument une approche axée sur les résultats et s</w:t>
      </w:r>
      <w:r w:rsidRPr="00D77464">
        <w:rPr>
          <w:szCs w:val="20"/>
          <w:lang w:val="fr-FR"/>
        </w:rPr>
        <w:t>’</w:t>
      </w:r>
      <w:r w:rsidR="00BE1750" w:rsidRPr="00D77464">
        <w:rPr>
          <w:szCs w:val="20"/>
          <w:lang w:val="fr-FR"/>
        </w:rPr>
        <w:t>est efforcé de préserver la crédibilité de l</w:t>
      </w:r>
      <w:r w:rsidRPr="00D77464">
        <w:rPr>
          <w:szCs w:val="20"/>
          <w:lang w:val="fr-FR"/>
        </w:rPr>
        <w:t>’</w:t>
      </w:r>
      <w:r w:rsidR="00BE1750" w:rsidRPr="00D77464">
        <w:rPr>
          <w:szCs w:val="20"/>
          <w:lang w:val="fr-FR"/>
        </w:rPr>
        <w:t>Organisation et son rôle importan</w:t>
      </w:r>
      <w:r w:rsidR="00AF1DBC">
        <w:rPr>
          <w:szCs w:val="20"/>
          <w:lang w:val="fr-FR"/>
        </w:rPr>
        <w:t>t</w:t>
      </w:r>
      <w:r w:rsidR="00BE1750" w:rsidRPr="00D77464">
        <w:rPr>
          <w:szCs w:val="20"/>
          <w:lang w:val="fr-FR"/>
        </w:rPr>
        <w:t xml:space="preserve"> dans la protection des droits de l</w:t>
      </w:r>
      <w:r w:rsidRPr="00D77464">
        <w:rPr>
          <w:szCs w:val="20"/>
          <w:lang w:val="fr-FR"/>
        </w:rPr>
        <w:t>’</w:t>
      </w:r>
      <w:r w:rsidR="00BE1750" w:rsidRPr="00D77464">
        <w:rPr>
          <w:szCs w:val="20"/>
          <w:lang w:val="fr-FR"/>
        </w:rPr>
        <w:t>homme, de la démocratie et de l</w:t>
      </w:r>
      <w:r w:rsidRPr="00D77464">
        <w:rPr>
          <w:szCs w:val="20"/>
          <w:lang w:val="fr-FR"/>
        </w:rPr>
        <w:t>’</w:t>
      </w:r>
      <w:r w:rsidR="00162A06" w:rsidRPr="00D77464">
        <w:rPr>
          <w:szCs w:val="20"/>
          <w:lang w:val="fr-FR"/>
        </w:rPr>
        <w:t>E</w:t>
      </w:r>
      <w:r w:rsidR="00BE1750" w:rsidRPr="00D77464">
        <w:rPr>
          <w:szCs w:val="20"/>
          <w:lang w:val="fr-FR"/>
        </w:rPr>
        <w:t>tat de droit.</w:t>
      </w:r>
    </w:p>
    <w:p w14:paraId="52D55F87" w14:textId="5EBE9F4C" w:rsidR="0023338C" w:rsidRPr="00D77464" w:rsidRDefault="0023338C" w:rsidP="003C24DC">
      <w:pPr>
        <w:rPr>
          <w:szCs w:val="20"/>
          <w:lang w:val="fr-FR"/>
        </w:rPr>
      </w:pPr>
    </w:p>
    <w:p w14:paraId="6B8DD78A" w14:textId="44A4B297" w:rsidR="0023338C" w:rsidRPr="00D77464" w:rsidRDefault="0023338C" w:rsidP="003C24DC">
      <w:pPr>
        <w:rPr>
          <w:rFonts w:eastAsia="Arial" w:cs="Arial"/>
          <w:szCs w:val="20"/>
          <w:lang w:val="fr-FR"/>
        </w:rPr>
      </w:pPr>
      <w:r w:rsidRPr="00D77464">
        <w:rPr>
          <w:rFonts w:eastAsia="Arial" w:cs="Arial"/>
          <w:szCs w:val="20"/>
          <w:lang w:val="fr-FR"/>
        </w:rPr>
        <w:t xml:space="preserve">Dans la poursuite de cet objectif, la </w:t>
      </w:r>
      <w:r w:rsidR="006F6077">
        <w:rPr>
          <w:rFonts w:eastAsia="Arial" w:cs="Arial"/>
          <w:szCs w:val="20"/>
          <w:lang w:val="fr-FR"/>
        </w:rPr>
        <w:t>Présidence</w:t>
      </w:r>
      <w:r w:rsidRPr="00D77464">
        <w:rPr>
          <w:rFonts w:eastAsia="Arial" w:cs="Arial"/>
          <w:szCs w:val="20"/>
          <w:lang w:val="fr-FR"/>
        </w:rPr>
        <w:t xml:space="preserve"> italienne a accordé une grande valeur au dialogue constant et fructueux avec la Secrétaire Générale et le Président de l</w:t>
      </w:r>
      <w:r w:rsidR="00F66B91" w:rsidRPr="00D77464">
        <w:rPr>
          <w:rFonts w:eastAsia="Arial" w:cs="Arial"/>
          <w:szCs w:val="20"/>
          <w:lang w:val="fr-FR"/>
        </w:rPr>
        <w:t>’</w:t>
      </w:r>
      <w:r w:rsidRPr="00D77464">
        <w:rPr>
          <w:rFonts w:eastAsia="Arial" w:cs="Arial"/>
          <w:szCs w:val="20"/>
          <w:lang w:val="fr-FR"/>
        </w:rPr>
        <w:t>Assemblée parlementaire afin d</w:t>
      </w:r>
      <w:r w:rsidR="00F66B91" w:rsidRPr="00D77464">
        <w:rPr>
          <w:rFonts w:eastAsia="Arial" w:cs="Arial"/>
          <w:szCs w:val="20"/>
          <w:lang w:val="fr-FR"/>
        </w:rPr>
        <w:t>’</w:t>
      </w:r>
      <w:r w:rsidRPr="00D77464">
        <w:rPr>
          <w:rFonts w:eastAsia="Arial" w:cs="Arial"/>
          <w:szCs w:val="20"/>
          <w:lang w:val="fr-FR"/>
        </w:rPr>
        <w:t>assurer la cohésion et la convergence des trois institutions et leur pleine adhésion au processus décisionnel du Conseil de l</w:t>
      </w:r>
      <w:r w:rsidR="00F66B91" w:rsidRPr="00D77464">
        <w:rPr>
          <w:rFonts w:eastAsia="Arial" w:cs="Arial"/>
          <w:szCs w:val="20"/>
          <w:lang w:val="fr-FR"/>
        </w:rPr>
        <w:t>’</w:t>
      </w:r>
      <w:r w:rsidRPr="00D77464">
        <w:rPr>
          <w:rFonts w:eastAsia="Arial" w:cs="Arial"/>
          <w:szCs w:val="20"/>
          <w:lang w:val="fr-FR"/>
        </w:rPr>
        <w:t>Europe.</w:t>
      </w:r>
    </w:p>
    <w:p w14:paraId="3B92C118" w14:textId="341B4912" w:rsidR="0023338C" w:rsidRPr="00D77464" w:rsidRDefault="0023338C" w:rsidP="003C24DC">
      <w:pPr>
        <w:pStyle w:val="Heading2"/>
        <w:shd w:val="clear" w:color="auto" w:fill="FFFFFF"/>
        <w:spacing w:before="225" w:beforeAutospacing="0" w:after="240" w:afterAutospacing="0"/>
        <w:rPr>
          <w:rFonts w:ascii="Arial" w:eastAsia="Arial" w:hAnsi="Arial" w:cs="Arial"/>
          <w:b w:val="0"/>
          <w:bCs w:val="0"/>
          <w:color w:val="000000"/>
          <w:sz w:val="20"/>
          <w:szCs w:val="20"/>
          <w:bdr w:val="nil"/>
          <w:lang w:val="fr-FR" w:eastAsia="en-US"/>
        </w:rPr>
      </w:pPr>
      <w:r w:rsidRPr="00D77464">
        <w:rPr>
          <w:rFonts w:ascii="Arial" w:eastAsia="Arial" w:hAnsi="Arial" w:cs="Arial"/>
          <w:b w:val="0"/>
          <w:bCs w:val="0"/>
          <w:color w:val="000000"/>
          <w:sz w:val="20"/>
          <w:szCs w:val="20"/>
          <w:bdr w:val="nil"/>
          <w:lang w:val="fr-FR" w:eastAsia="en-US"/>
        </w:rPr>
        <w:t>Dans cet esprit, une participation au niveau politique a été assurée à toutes les sessions de l</w:t>
      </w:r>
      <w:r w:rsidR="00F66B91" w:rsidRPr="00D77464">
        <w:rPr>
          <w:rFonts w:ascii="Arial" w:eastAsia="Arial" w:hAnsi="Arial" w:cs="Arial"/>
          <w:b w:val="0"/>
          <w:bCs w:val="0"/>
          <w:color w:val="000000"/>
          <w:sz w:val="20"/>
          <w:szCs w:val="20"/>
          <w:bdr w:val="nil"/>
          <w:lang w:val="fr-FR" w:eastAsia="en-US"/>
        </w:rPr>
        <w:t>’</w:t>
      </w:r>
      <w:r w:rsidRPr="00D77464">
        <w:rPr>
          <w:rFonts w:ascii="Arial" w:eastAsia="Arial" w:hAnsi="Arial" w:cs="Arial"/>
          <w:b w:val="0"/>
          <w:bCs w:val="0"/>
          <w:color w:val="000000"/>
          <w:sz w:val="20"/>
          <w:szCs w:val="20"/>
          <w:bdr w:val="nil"/>
          <w:lang w:val="fr-FR" w:eastAsia="en-US"/>
        </w:rPr>
        <w:t>Assemblée parlementaire. Cet investissement a culminé avec la présence du Président de la République italienne à la deuxième partie de session de l</w:t>
      </w:r>
      <w:r w:rsidR="00F66B91" w:rsidRPr="00D77464">
        <w:rPr>
          <w:rFonts w:ascii="Arial" w:eastAsia="Arial" w:hAnsi="Arial" w:cs="Arial"/>
          <w:b w:val="0"/>
          <w:bCs w:val="0"/>
          <w:color w:val="000000"/>
          <w:sz w:val="20"/>
          <w:szCs w:val="20"/>
          <w:bdr w:val="nil"/>
          <w:lang w:val="fr-FR" w:eastAsia="en-US"/>
        </w:rPr>
        <w:t>’</w:t>
      </w:r>
      <w:r w:rsidRPr="00D77464">
        <w:rPr>
          <w:rFonts w:ascii="Arial" w:eastAsia="Arial" w:hAnsi="Arial" w:cs="Arial"/>
          <w:b w:val="0"/>
          <w:bCs w:val="0"/>
          <w:color w:val="000000"/>
          <w:sz w:val="20"/>
          <w:szCs w:val="20"/>
          <w:bdr w:val="nil"/>
          <w:lang w:val="fr-FR" w:eastAsia="en-US"/>
        </w:rPr>
        <w:t>Assemblée, qui s</w:t>
      </w:r>
      <w:r w:rsidR="00F66B91" w:rsidRPr="00D77464">
        <w:rPr>
          <w:rFonts w:ascii="Arial" w:eastAsia="Arial" w:hAnsi="Arial" w:cs="Arial"/>
          <w:b w:val="0"/>
          <w:bCs w:val="0"/>
          <w:color w:val="000000"/>
          <w:sz w:val="20"/>
          <w:szCs w:val="20"/>
          <w:bdr w:val="nil"/>
          <w:lang w:val="fr-FR" w:eastAsia="en-US"/>
        </w:rPr>
        <w:t>’</w:t>
      </w:r>
      <w:r w:rsidRPr="00D77464">
        <w:rPr>
          <w:rFonts w:ascii="Arial" w:eastAsia="Arial" w:hAnsi="Arial" w:cs="Arial"/>
          <w:b w:val="0"/>
          <w:bCs w:val="0"/>
          <w:color w:val="000000"/>
          <w:sz w:val="20"/>
          <w:szCs w:val="20"/>
          <w:bdr w:val="nil"/>
          <w:lang w:val="fr-FR" w:eastAsia="en-US"/>
        </w:rPr>
        <w:t>est tenue du 25 au 2</w:t>
      </w:r>
      <w:r w:rsidR="006F6077">
        <w:rPr>
          <w:rFonts w:ascii="Arial" w:eastAsia="Arial" w:hAnsi="Arial" w:cs="Arial"/>
          <w:b w:val="0"/>
          <w:bCs w:val="0"/>
          <w:color w:val="000000"/>
          <w:sz w:val="20"/>
          <w:szCs w:val="20"/>
          <w:bdr w:val="nil"/>
          <w:lang w:val="fr-FR" w:eastAsia="en-US"/>
        </w:rPr>
        <w:t>8</w:t>
      </w:r>
      <w:r w:rsidRPr="00D77464">
        <w:rPr>
          <w:rFonts w:ascii="Arial" w:eastAsia="Arial" w:hAnsi="Arial" w:cs="Arial"/>
          <w:b w:val="0"/>
          <w:bCs w:val="0"/>
          <w:color w:val="000000"/>
          <w:sz w:val="20"/>
          <w:szCs w:val="20"/>
          <w:bdr w:val="nil"/>
          <w:lang w:val="fr-FR" w:eastAsia="en-US"/>
        </w:rPr>
        <w:t> avril. Le Président italien du Comité des Ministres, ministre des Affaires étrangères et de la Coopération internationale</w:t>
      </w:r>
      <w:r w:rsidR="00F66B91" w:rsidRPr="00D77464">
        <w:rPr>
          <w:rFonts w:ascii="Arial" w:eastAsia="Arial" w:hAnsi="Arial" w:cs="Arial"/>
          <w:b w:val="0"/>
          <w:bCs w:val="0"/>
          <w:color w:val="000000"/>
          <w:sz w:val="20"/>
          <w:szCs w:val="20"/>
          <w:bdr w:val="nil"/>
          <w:lang w:val="fr-FR" w:eastAsia="en-US"/>
        </w:rPr>
        <w:t>, M. </w:t>
      </w:r>
      <w:r w:rsidRPr="00D77464">
        <w:rPr>
          <w:rFonts w:ascii="Arial" w:eastAsia="Arial" w:hAnsi="Arial" w:cs="Arial"/>
          <w:b w:val="0"/>
          <w:bCs w:val="0"/>
          <w:color w:val="000000"/>
          <w:sz w:val="20"/>
          <w:szCs w:val="20"/>
          <w:bdr w:val="nil"/>
          <w:lang w:val="fr-FR" w:eastAsia="en-US"/>
        </w:rPr>
        <w:t xml:space="preserve">Luigi </w:t>
      </w:r>
      <w:r w:rsidR="006F6077">
        <w:rPr>
          <w:rFonts w:ascii="Arial" w:eastAsia="Arial" w:hAnsi="Arial" w:cs="Arial"/>
          <w:b w:val="0"/>
          <w:bCs w:val="0"/>
          <w:color w:val="000000"/>
          <w:sz w:val="20"/>
          <w:szCs w:val="20"/>
          <w:bdr w:val="nil"/>
          <w:lang w:val="fr-FR" w:eastAsia="en-US"/>
        </w:rPr>
        <w:t>D</w:t>
      </w:r>
      <w:r w:rsidRPr="00D77464">
        <w:rPr>
          <w:rFonts w:ascii="Arial" w:eastAsia="Arial" w:hAnsi="Arial" w:cs="Arial"/>
          <w:b w:val="0"/>
          <w:bCs w:val="0"/>
          <w:color w:val="000000"/>
          <w:sz w:val="20"/>
          <w:szCs w:val="20"/>
          <w:bdr w:val="nil"/>
          <w:lang w:val="fr-FR" w:eastAsia="en-US"/>
        </w:rPr>
        <w:t>i Maio, a participé aux réunions du Bureau et de la Commission permanente de l</w:t>
      </w:r>
      <w:r w:rsidR="00F66B91" w:rsidRPr="00D77464">
        <w:rPr>
          <w:rFonts w:ascii="Arial" w:eastAsia="Arial" w:hAnsi="Arial" w:cs="Arial"/>
          <w:b w:val="0"/>
          <w:bCs w:val="0"/>
          <w:color w:val="000000"/>
          <w:sz w:val="20"/>
          <w:szCs w:val="20"/>
          <w:bdr w:val="nil"/>
          <w:lang w:val="fr-FR" w:eastAsia="en-US"/>
        </w:rPr>
        <w:t>’</w:t>
      </w:r>
      <w:r w:rsidRPr="00D77464">
        <w:rPr>
          <w:rFonts w:ascii="Arial" w:eastAsia="Arial" w:hAnsi="Arial" w:cs="Arial"/>
          <w:b w:val="0"/>
          <w:bCs w:val="0"/>
          <w:color w:val="000000"/>
          <w:sz w:val="20"/>
          <w:szCs w:val="20"/>
          <w:bdr w:val="nil"/>
          <w:lang w:val="fr-FR" w:eastAsia="en-US"/>
        </w:rPr>
        <w:t>Assemblée parlementaire qui ont eu lieu à Rome les 25 et 26 novembre, ainsi qu</w:t>
      </w:r>
      <w:r w:rsidR="00F66B91" w:rsidRPr="00D77464">
        <w:rPr>
          <w:rFonts w:ascii="Arial" w:eastAsia="Arial" w:hAnsi="Arial" w:cs="Arial"/>
          <w:b w:val="0"/>
          <w:bCs w:val="0"/>
          <w:color w:val="000000"/>
          <w:sz w:val="20"/>
          <w:szCs w:val="20"/>
          <w:bdr w:val="nil"/>
          <w:lang w:val="fr-FR" w:eastAsia="en-US"/>
        </w:rPr>
        <w:t>’</w:t>
      </w:r>
      <w:r w:rsidRPr="00D77464">
        <w:rPr>
          <w:rFonts w:ascii="Arial" w:eastAsia="Arial" w:hAnsi="Arial" w:cs="Arial"/>
          <w:b w:val="0"/>
          <w:bCs w:val="0"/>
          <w:color w:val="000000"/>
          <w:sz w:val="20"/>
          <w:szCs w:val="20"/>
          <w:bdr w:val="nil"/>
          <w:lang w:val="fr-FR" w:eastAsia="en-US"/>
        </w:rPr>
        <w:t xml:space="preserve">à la </w:t>
      </w:r>
      <w:r w:rsidR="00AF1DBC">
        <w:rPr>
          <w:rFonts w:ascii="Arial" w:eastAsia="Arial" w:hAnsi="Arial" w:cs="Arial"/>
          <w:b w:val="0"/>
          <w:bCs w:val="0"/>
          <w:color w:val="000000"/>
          <w:sz w:val="20"/>
          <w:szCs w:val="20"/>
          <w:bdr w:val="nil"/>
          <w:lang w:val="fr-FR" w:eastAsia="en-US"/>
        </w:rPr>
        <w:t xml:space="preserve">deuxième </w:t>
      </w:r>
      <w:r w:rsidRPr="00D77464">
        <w:rPr>
          <w:rFonts w:ascii="Arial" w:eastAsia="Arial" w:hAnsi="Arial" w:cs="Arial"/>
          <w:b w:val="0"/>
          <w:bCs w:val="0"/>
          <w:color w:val="000000"/>
          <w:sz w:val="20"/>
          <w:szCs w:val="20"/>
          <w:bdr w:val="nil"/>
          <w:lang w:val="fr-FR" w:eastAsia="en-US"/>
        </w:rPr>
        <w:t>partie de session de l</w:t>
      </w:r>
      <w:r w:rsidR="00F66B91" w:rsidRPr="00D77464">
        <w:rPr>
          <w:rFonts w:ascii="Arial" w:eastAsia="Arial" w:hAnsi="Arial" w:cs="Arial"/>
          <w:b w:val="0"/>
          <w:bCs w:val="0"/>
          <w:color w:val="000000"/>
          <w:sz w:val="20"/>
          <w:szCs w:val="20"/>
          <w:bdr w:val="nil"/>
          <w:lang w:val="fr-FR" w:eastAsia="en-US"/>
        </w:rPr>
        <w:t>’</w:t>
      </w:r>
      <w:r w:rsidRPr="00D77464">
        <w:rPr>
          <w:rFonts w:ascii="Arial" w:eastAsia="Arial" w:hAnsi="Arial" w:cs="Arial"/>
          <w:b w:val="0"/>
          <w:bCs w:val="0"/>
          <w:color w:val="000000"/>
          <w:sz w:val="20"/>
          <w:szCs w:val="20"/>
          <w:bdr w:val="nil"/>
          <w:lang w:val="fr-FR" w:eastAsia="en-US"/>
        </w:rPr>
        <w:t>Assemblée. La première partie de session, du 24 au 28 janvier, et la session extraordinaire dédiée aux conséquences de l</w:t>
      </w:r>
      <w:r w:rsidR="00F66B91" w:rsidRPr="00D77464">
        <w:rPr>
          <w:rFonts w:ascii="Arial" w:eastAsia="Arial" w:hAnsi="Arial" w:cs="Arial"/>
          <w:b w:val="0"/>
          <w:bCs w:val="0"/>
          <w:color w:val="000000"/>
          <w:sz w:val="20"/>
          <w:szCs w:val="20"/>
          <w:bdr w:val="nil"/>
          <w:lang w:val="fr-FR" w:eastAsia="en-US"/>
        </w:rPr>
        <w:t>’</w:t>
      </w:r>
      <w:r w:rsidRPr="00D77464">
        <w:rPr>
          <w:rFonts w:ascii="Arial" w:eastAsia="Arial" w:hAnsi="Arial" w:cs="Arial"/>
          <w:b w:val="0"/>
          <w:bCs w:val="0"/>
          <w:color w:val="000000"/>
          <w:sz w:val="20"/>
          <w:szCs w:val="20"/>
          <w:bdr w:val="nil"/>
          <w:lang w:val="fr-FR" w:eastAsia="en-US"/>
        </w:rPr>
        <w:t>agression de la Fédération de Russie contre l</w:t>
      </w:r>
      <w:r w:rsidR="00F66B91" w:rsidRPr="00D77464">
        <w:rPr>
          <w:rFonts w:ascii="Arial" w:eastAsia="Arial" w:hAnsi="Arial" w:cs="Arial"/>
          <w:b w:val="0"/>
          <w:bCs w:val="0"/>
          <w:color w:val="000000"/>
          <w:sz w:val="20"/>
          <w:szCs w:val="20"/>
          <w:bdr w:val="nil"/>
          <w:lang w:val="fr-FR" w:eastAsia="en-US"/>
        </w:rPr>
        <w:t>’</w:t>
      </w:r>
      <w:r w:rsidRPr="00D77464">
        <w:rPr>
          <w:rFonts w:ascii="Arial" w:eastAsia="Arial" w:hAnsi="Arial" w:cs="Arial"/>
          <w:b w:val="0"/>
          <w:bCs w:val="0"/>
          <w:color w:val="000000"/>
          <w:sz w:val="20"/>
          <w:szCs w:val="20"/>
          <w:bdr w:val="nil"/>
          <w:lang w:val="fr-FR" w:eastAsia="en-US"/>
        </w:rPr>
        <w:t>Ukraine, les 14 et 15 mars, se sont tenues en p</w:t>
      </w:r>
      <w:r w:rsidR="00D7665A" w:rsidRPr="00D77464">
        <w:rPr>
          <w:rFonts w:ascii="Arial" w:eastAsia="Arial" w:hAnsi="Arial" w:cs="Arial"/>
          <w:b w:val="0"/>
          <w:bCs w:val="0"/>
          <w:color w:val="000000"/>
          <w:sz w:val="20"/>
          <w:szCs w:val="20"/>
          <w:bdr w:val="nil"/>
          <w:lang w:val="fr-FR" w:eastAsia="en-US"/>
        </w:rPr>
        <w:t>r</w:t>
      </w:r>
      <w:r w:rsidRPr="00D77464">
        <w:rPr>
          <w:rFonts w:ascii="Arial" w:eastAsia="Arial" w:hAnsi="Arial" w:cs="Arial"/>
          <w:b w:val="0"/>
          <w:bCs w:val="0"/>
          <w:color w:val="000000"/>
          <w:sz w:val="20"/>
          <w:szCs w:val="20"/>
          <w:bdr w:val="nil"/>
          <w:lang w:val="fr-FR" w:eastAsia="en-US"/>
        </w:rPr>
        <w:t>ésence du Sous-secrétaire d</w:t>
      </w:r>
      <w:r w:rsidR="00F66B91" w:rsidRPr="00D77464">
        <w:rPr>
          <w:rFonts w:ascii="Arial" w:eastAsia="Arial" w:hAnsi="Arial" w:cs="Arial"/>
          <w:b w:val="0"/>
          <w:bCs w:val="0"/>
          <w:color w:val="000000"/>
          <w:sz w:val="20"/>
          <w:szCs w:val="20"/>
          <w:bdr w:val="nil"/>
          <w:lang w:val="fr-FR" w:eastAsia="en-US"/>
        </w:rPr>
        <w:t>’</w:t>
      </w:r>
      <w:r w:rsidRPr="00D77464">
        <w:rPr>
          <w:rFonts w:ascii="Arial" w:eastAsia="Arial" w:hAnsi="Arial" w:cs="Arial"/>
          <w:b w:val="0"/>
          <w:bCs w:val="0"/>
          <w:color w:val="000000"/>
          <w:sz w:val="20"/>
          <w:szCs w:val="20"/>
          <w:bdr w:val="nil"/>
          <w:lang w:val="fr-FR" w:eastAsia="en-US"/>
        </w:rPr>
        <w:t>État italien aux Affaires étrangères et à la Coopération internationale</w:t>
      </w:r>
      <w:r w:rsidR="00F66B91" w:rsidRPr="00D77464">
        <w:rPr>
          <w:rFonts w:ascii="Arial" w:eastAsia="Arial" w:hAnsi="Arial" w:cs="Arial"/>
          <w:b w:val="0"/>
          <w:bCs w:val="0"/>
          <w:color w:val="000000"/>
          <w:sz w:val="20"/>
          <w:szCs w:val="20"/>
          <w:bdr w:val="nil"/>
          <w:lang w:val="fr-FR" w:eastAsia="en-US"/>
        </w:rPr>
        <w:t>, M. Benedetto</w:t>
      </w:r>
      <w:r w:rsidRPr="00D77464">
        <w:rPr>
          <w:rFonts w:ascii="Arial" w:eastAsia="Arial" w:hAnsi="Arial" w:cs="Arial"/>
          <w:b w:val="0"/>
          <w:bCs w:val="0"/>
          <w:color w:val="000000"/>
          <w:sz w:val="20"/>
          <w:szCs w:val="20"/>
          <w:bdr w:val="nil"/>
          <w:lang w:val="fr-FR" w:eastAsia="en-US"/>
        </w:rPr>
        <w:t xml:space="preserve"> </w:t>
      </w:r>
      <w:r w:rsidR="006F6077">
        <w:rPr>
          <w:rFonts w:ascii="Arial" w:eastAsia="Arial" w:hAnsi="Arial" w:cs="Arial"/>
          <w:b w:val="0"/>
          <w:bCs w:val="0"/>
          <w:color w:val="000000"/>
          <w:sz w:val="20"/>
          <w:szCs w:val="20"/>
          <w:bdr w:val="nil"/>
          <w:lang w:val="fr-FR" w:eastAsia="en-US"/>
        </w:rPr>
        <w:t>Della</w:t>
      </w:r>
      <w:r w:rsidRPr="00D77464">
        <w:rPr>
          <w:rFonts w:ascii="Arial" w:eastAsia="Arial" w:hAnsi="Arial" w:cs="Arial"/>
          <w:b w:val="0"/>
          <w:bCs w:val="0"/>
          <w:color w:val="000000"/>
          <w:sz w:val="20"/>
          <w:szCs w:val="20"/>
          <w:bdr w:val="nil"/>
          <w:lang w:val="fr-FR" w:eastAsia="en-US"/>
        </w:rPr>
        <w:t xml:space="preserve"> </w:t>
      </w:r>
      <w:proofErr w:type="spellStart"/>
      <w:r w:rsidRPr="00D77464">
        <w:rPr>
          <w:rFonts w:ascii="Arial" w:eastAsia="Arial" w:hAnsi="Arial" w:cs="Arial"/>
          <w:b w:val="0"/>
          <w:bCs w:val="0"/>
          <w:color w:val="000000"/>
          <w:sz w:val="20"/>
          <w:szCs w:val="20"/>
          <w:bdr w:val="nil"/>
          <w:lang w:val="fr-FR" w:eastAsia="en-US"/>
        </w:rPr>
        <w:t>Vedova</w:t>
      </w:r>
      <w:proofErr w:type="spellEnd"/>
      <w:r w:rsidRPr="00D77464">
        <w:rPr>
          <w:rFonts w:ascii="Arial" w:eastAsia="Arial" w:hAnsi="Arial" w:cs="Arial"/>
          <w:b w:val="0"/>
          <w:bCs w:val="0"/>
          <w:color w:val="000000"/>
          <w:sz w:val="20"/>
          <w:szCs w:val="20"/>
          <w:bdr w:val="nil"/>
          <w:lang w:val="fr-FR" w:eastAsia="en-US"/>
        </w:rPr>
        <w:t>.</w:t>
      </w:r>
    </w:p>
    <w:p w14:paraId="3C40656F" w14:textId="06480DAF" w:rsidR="007A6413" w:rsidRPr="00D77464" w:rsidRDefault="00BE1750" w:rsidP="003C24DC">
      <w:pPr>
        <w:rPr>
          <w:szCs w:val="20"/>
          <w:lang w:val="fr-FR"/>
        </w:rPr>
      </w:pPr>
      <w:r w:rsidRPr="00D77464">
        <w:rPr>
          <w:szCs w:val="20"/>
          <w:lang w:val="fr-FR"/>
        </w:rPr>
        <w:t xml:space="preserve">La </w:t>
      </w:r>
      <w:r w:rsidR="006F6077">
        <w:rPr>
          <w:szCs w:val="20"/>
          <w:lang w:val="fr-FR"/>
        </w:rPr>
        <w:t>Présidence</w:t>
      </w:r>
      <w:r w:rsidRPr="00D77464">
        <w:rPr>
          <w:szCs w:val="20"/>
          <w:lang w:val="fr-FR"/>
        </w:rPr>
        <w:t xml:space="preserve"> italienne, adhérant totalement à la vision qui fait de la protection des droits de l</w:t>
      </w:r>
      <w:r w:rsidR="00F66B91" w:rsidRPr="00D77464">
        <w:rPr>
          <w:szCs w:val="20"/>
          <w:lang w:val="fr-FR"/>
        </w:rPr>
        <w:t>’</w:t>
      </w:r>
      <w:r w:rsidRPr="00D77464">
        <w:rPr>
          <w:szCs w:val="20"/>
          <w:lang w:val="fr-FR"/>
        </w:rPr>
        <w:t>homme et des libertés fondamentales le fondement même des valeurs communes européennes, a jugé important de promouvoir l</w:t>
      </w:r>
      <w:r w:rsidR="00F66B91" w:rsidRPr="00D77464">
        <w:rPr>
          <w:szCs w:val="20"/>
          <w:lang w:val="fr-FR"/>
        </w:rPr>
        <w:t>’</w:t>
      </w:r>
      <w:r w:rsidRPr="00D77464">
        <w:rPr>
          <w:szCs w:val="20"/>
          <w:lang w:val="fr-FR"/>
        </w:rPr>
        <w:t xml:space="preserve">objectif visant à faire mieux connaître aux citoyens des </w:t>
      </w:r>
      <w:r w:rsidRPr="00D77464">
        <w:rPr>
          <w:rFonts w:eastAsia="Times New Roman"/>
          <w:szCs w:val="24"/>
          <w:lang w:val="fr-FR"/>
        </w:rPr>
        <w:t>États membres les valeurs et l</w:t>
      </w:r>
      <w:r w:rsidR="00F66B91" w:rsidRPr="00D77464">
        <w:rPr>
          <w:rFonts w:eastAsia="Times New Roman"/>
          <w:szCs w:val="24"/>
          <w:lang w:val="fr-FR"/>
        </w:rPr>
        <w:t>’</w:t>
      </w:r>
      <w:r w:rsidRPr="00D77464">
        <w:rPr>
          <w:rFonts w:eastAsia="Times New Roman"/>
          <w:szCs w:val="24"/>
          <w:lang w:val="fr-FR"/>
        </w:rPr>
        <w:t>action du Conseil de l</w:t>
      </w:r>
      <w:r w:rsidR="00F66B91" w:rsidRPr="00D77464">
        <w:rPr>
          <w:rFonts w:eastAsia="Times New Roman"/>
          <w:szCs w:val="24"/>
          <w:lang w:val="fr-FR"/>
        </w:rPr>
        <w:t>’</w:t>
      </w:r>
      <w:r w:rsidRPr="00D77464">
        <w:rPr>
          <w:rFonts w:eastAsia="Times New Roman"/>
          <w:szCs w:val="24"/>
          <w:lang w:val="fr-FR"/>
        </w:rPr>
        <w:t>Europe</w:t>
      </w:r>
      <w:r w:rsidR="00535D88" w:rsidRPr="00D77464">
        <w:rPr>
          <w:szCs w:val="20"/>
          <w:lang w:val="fr-FR"/>
        </w:rPr>
        <w:t>.</w:t>
      </w:r>
    </w:p>
    <w:p w14:paraId="0D802500" w14:textId="77777777" w:rsidR="007A6413" w:rsidRPr="00D77464" w:rsidRDefault="007A6413" w:rsidP="003C24DC">
      <w:pPr>
        <w:rPr>
          <w:rFonts w:eastAsia="Arial" w:cs="Arial"/>
          <w:szCs w:val="20"/>
          <w:lang w:val="fr-FR"/>
        </w:rPr>
      </w:pPr>
    </w:p>
    <w:p w14:paraId="08182408" w14:textId="44B01A07" w:rsidR="007A6413" w:rsidRPr="00D77464" w:rsidRDefault="00BE1750" w:rsidP="003C24DC">
      <w:pPr>
        <w:rPr>
          <w:szCs w:val="20"/>
          <w:lang w:val="fr-FR"/>
        </w:rPr>
      </w:pPr>
      <w:r w:rsidRPr="00D77464">
        <w:rPr>
          <w:szCs w:val="20"/>
          <w:lang w:val="fr-FR"/>
        </w:rPr>
        <w:t>À cet égard, nous nous sommes efforcés de faire approuver un budget biennal qui s</w:t>
      </w:r>
      <w:r w:rsidR="00F66B91" w:rsidRPr="00D77464">
        <w:rPr>
          <w:szCs w:val="20"/>
          <w:lang w:val="fr-FR"/>
        </w:rPr>
        <w:t>’</w:t>
      </w:r>
      <w:r w:rsidRPr="00D77464">
        <w:rPr>
          <w:szCs w:val="20"/>
          <w:lang w:val="fr-FR"/>
        </w:rPr>
        <w:t xml:space="preserve">inscrive dans le Cadre stratégique de la Secrétaire Générale et </w:t>
      </w:r>
      <w:r w:rsidR="00F66B91" w:rsidRPr="00D77464">
        <w:rPr>
          <w:szCs w:val="20"/>
          <w:lang w:val="fr-FR"/>
        </w:rPr>
        <w:t xml:space="preserve">dans </w:t>
      </w:r>
      <w:r w:rsidRPr="00D77464">
        <w:rPr>
          <w:szCs w:val="20"/>
          <w:lang w:val="fr-FR"/>
        </w:rPr>
        <w:t>la décision de passer à une période de programmation de quatre ans. Nous y sommes parvenus, ce qui est une étape très importante pour mieux définir la direction stratégique de l</w:t>
      </w:r>
      <w:r w:rsidR="00F66B91" w:rsidRPr="00D77464">
        <w:rPr>
          <w:szCs w:val="20"/>
          <w:lang w:val="fr-FR"/>
        </w:rPr>
        <w:t>’</w:t>
      </w:r>
      <w:r w:rsidRPr="00D77464">
        <w:rPr>
          <w:szCs w:val="20"/>
          <w:lang w:val="fr-FR"/>
        </w:rPr>
        <w:t>Organisation, même avec une crise aussi dramatique et inattendue que l</w:t>
      </w:r>
      <w:r w:rsidR="00F66B91" w:rsidRPr="00D77464">
        <w:rPr>
          <w:szCs w:val="20"/>
          <w:lang w:val="fr-FR"/>
        </w:rPr>
        <w:t>’</w:t>
      </w:r>
      <w:r w:rsidRPr="00D77464">
        <w:rPr>
          <w:szCs w:val="20"/>
          <w:lang w:val="fr-FR"/>
        </w:rPr>
        <w:t>agression russe contre l</w:t>
      </w:r>
      <w:r w:rsidR="00F66B91" w:rsidRPr="00D77464">
        <w:rPr>
          <w:szCs w:val="20"/>
          <w:lang w:val="fr-FR"/>
        </w:rPr>
        <w:t>’</w:t>
      </w:r>
      <w:r w:rsidRPr="00D77464">
        <w:rPr>
          <w:szCs w:val="20"/>
          <w:lang w:val="fr-FR"/>
        </w:rPr>
        <w:t>Ukraine.</w:t>
      </w:r>
    </w:p>
    <w:p w14:paraId="212AEEC5" w14:textId="231E36E1" w:rsidR="003C24DC" w:rsidRDefault="003C24DC">
      <w:pPr>
        <w:rPr>
          <w:rFonts w:eastAsia="Arial" w:cs="Arial"/>
          <w:szCs w:val="20"/>
          <w:lang w:val="fr-FR"/>
        </w:rPr>
      </w:pPr>
      <w:r>
        <w:rPr>
          <w:rFonts w:eastAsia="Arial" w:cs="Arial"/>
          <w:szCs w:val="20"/>
          <w:lang w:val="fr-FR"/>
        </w:rPr>
        <w:br w:type="page"/>
      </w:r>
    </w:p>
    <w:p w14:paraId="592C16B3" w14:textId="77777777" w:rsidR="007A6413" w:rsidRPr="00D77464" w:rsidRDefault="007A6413" w:rsidP="003C24DC">
      <w:pPr>
        <w:rPr>
          <w:rFonts w:eastAsia="Arial" w:cs="Arial"/>
          <w:szCs w:val="20"/>
          <w:lang w:val="fr-FR"/>
        </w:rPr>
      </w:pPr>
    </w:p>
    <w:p w14:paraId="0716C753" w14:textId="13440A1F" w:rsidR="007A6413" w:rsidRPr="00D77464" w:rsidRDefault="00BE1750" w:rsidP="003C24DC">
      <w:pPr>
        <w:rPr>
          <w:szCs w:val="20"/>
          <w:lang w:val="fr-FR"/>
        </w:rPr>
      </w:pPr>
      <w:r w:rsidRPr="00D77464">
        <w:rPr>
          <w:szCs w:val="20"/>
          <w:lang w:val="fr-FR"/>
        </w:rPr>
        <w:t>Conformément à ces préoccupations stratégiques, l</w:t>
      </w:r>
      <w:r w:rsidR="00F66B91" w:rsidRPr="00D77464">
        <w:rPr>
          <w:szCs w:val="20"/>
          <w:lang w:val="fr-FR"/>
        </w:rPr>
        <w:t>’</w:t>
      </w:r>
      <w:r w:rsidRPr="00D77464">
        <w:rPr>
          <w:szCs w:val="20"/>
          <w:lang w:val="fr-FR"/>
        </w:rPr>
        <w:t xml:space="preserve">action de la </w:t>
      </w:r>
      <w:r w:rsidR="006F6077">
        <w:rPr>
          <w:szCs w:val="20"/>
          <w:lang w:val="fr-FR"/>
        </w:rPr>
        <w:t>Présidence</w:t>
      </w:r>
      <w:r w:rsidRPr="00D77464">
        <w:rPr>
          <w:szCs w:val="20"/>
          <w:lang w:val="fr-FR"/>
        </w:rPr>
        <w:t xml:space="preserve"> italienne s</w:t>
      </w:r>
      <w:r w:rsidR="00F66B91" w:rsidRPr="00D77464">
        <w:rPr>
          <w:szCs w:val="20"/>
          <w:lang w:val="fr-FR"/>
        </w:rPr>
        <w:t>’</w:t>
      </w:r>
      <w:r w:rsidRPr="00D77464">
        <w:rPr>
          <w:szCs w:val="20"/>
          <w:lang w:val="fr-FR"/>
        </w:rPr>
        <w:t>est articulée autour de trois grands thèmes, déclinés eux-mêmes en sous-rubriques.</w:t>
      </w:r>
      <w:r w:rsidR="00535D88" w:rsidRPr="00D77464">
        <w:rPr>
          <w:szCs w:val="20"/>
          <w:lang w:val="fr-FR"/>
        </w:rPr>
        <w:t xml:space="preserve"> </w:t>
      </w:r>
      <w:r w:rsidRPr="00D77464">
        <w:rPr>
          <w:szCs w:val="20"/>
          <w:lang w:val="fr-FR"/>
        </w:rPr>
        <w:t>Ces thèmes reflètent les domaines dans lesquels l</w:t>
      </w:r>
      <w:r w:rsidR="00F66B91" w:rsidRPr="00D77464">
        <w:rPr>
          <w:szCs w:val="20"/>
          <w:lang w:val="fr-FR"/>
        </w:rPr>
        <w:t>’</w:t>
      </w:r>
      <w:r w:rsidRPr="00D77464">
        <w:rPr>
          <w:szCs w:val="20"/>
          <w:lang w:val="fr-FR"/>
        </w:rPr>
        <w:t>Italie a jugé le plus urgent d</w:t>
      </w:r>
      <w:r w:rsidR="00F66B91" w:rsidRPr="00D77464">
        <w:rPr>
          <w:szCs w:val="20"/>
          <w:lang w:val="fr-FR"/>
        </w:rPr>
        <w:t>’</w:t>
      </w:r>
      <w:r w:rsidRPr="00D77464">
        <w:rPr>
          <w:szCs w:val="20"/>
          <w:lang w:val="fr-FR"/>
        </w:rPr>
        <w:t>intervenir, en s</w:t>
      </w:r>
      <w:r w:rsidR="00F66B91" w:rsidRPr="00D77464">
        <w:rPr>
          <w:szCs w:val="20"/>
          <w:lang w:val="fr-FR"/>
        </w:rPr>
        <w:t>’</w:t>
      </w:r>
      <w:r w:rsidRPr="00D77464">
        <w:rPr>
          <w:szCs w:val="20"/>
          <w:lang w:val="fr-FR"/>
        </w:rPr>
        <w:t>efforçant de protéger les valeurs essentielles du Conseil de l</w:t>
      </w:r>
      <w:r w:rsidR="00F66B91" w:rsidRPr="00D77464">
        <w:rPr>
          <w:szCs w:val="20"/>
          <w:lang w:val="fr-FR"/>
        </w:rPr>
        <w:t>’</w:t>
      </w:r>
      <w:r w:rsidRPr="00D77464">
        <w:rPr>
          <w:szCs w:val="20"/>
          <w:lang w:val="fr-FR"/>
        </w:rPr>
        <w:t>Europe, afin de promouvoir le dialogue et l</w:t>
      </w:r>
      <w:r w:rsidR="00F66B91" w:rsidRPr="00D77464">
        <w:rPr>
          <w:szCs w:val="20"/>
          <w:lang w:val="fr-FR"/>
        </w:rPr>
        <w:t>’</w:t>
      </w:r>
      <w:r w:rsidRPr="00D77464">
        <w:rPr>
          <w:szCs w:val="20"/>
          <w:lang w:val="fr-FR"/>
        </w:rPr>
        <w:t>inclusivité et d</w:t>
      </w:r>
      <w:r w:rsidR="00F66B91" w:rsidRPr="00D77464">
        <w:rPr>
          <w:szCs w:val="20"/>
          <w:lang w:val="fr-FR"/>
        </w:rPr>
        <w:t>’</w:t>
      </w:r>
      <w:r w:rsidRPr="00D77464">
        <w:rPr>
          <w:szCs w:val="20"/>
          <w:lang w:val="fr-FR"/>
        </w:rPr>
        <w:t>appliquer les enseignements tirés de la pandémie.</w:t>
      </w:r>
      <w:r w:rsidR="00535D88" w:rsidRPr="00D77464">
        <w:rPr>
          <w:szCs w:val="20"/>
          <w:lang w:val="fr-FR"/>
        </w:rPr>
        <w:t xml:space="preserve"> </w:t>
      </w:r>
      <w:r w:rsidRPr="00D77464">
        <w:rPr>
          <w:szCs w:val="20"/>
          <w:lang w:val="fr-FR"/>
        </w:rPr>
        <w:t xml:space="preserve">Les </w:t>
      </w:r>
      <w:r w:rsidR="005E734F" w:rsidRPr="00D77464">
        <w:rPr>
          <w:szCs w:val="20"/>
          <w:lang w:val="fr-FR"/>
        </w:rPr>
        <w:t xml:space="preserve">trois axes thématiques </w:t>
      </w:r>
      <w:r w:rsidRPr="00D77464">
        <w:rPr>
          <w:szCs w:val="20"/>
          <w:lang w:val="fr-FR"/>
        </w:rPr>
        <w:t>de l</w:t>
      </w:r>
      <w:r w:rsidR="00F66B91" w:rsidRPr="00D77464">
        <w:rPr>
          <w:szCs w:val="20"/>
          <w:lang w:val="fr-FR"/>
        </w:rPr>
        <w:t>’</w:t>
      </w:r>
      <w:r w:rsidRPr="00D77464">
        <w:rPr>
          <w:szCs w:val="20"/>
          <w:lang w:val="fr-FR"/>
        </w:rPr>
        <w:t>action menée par l</w:t>
      </w:r>
      <w:r w:rsidR="00F66B91" w:rsidRPr="00D77464">
        <w:rPr>
          <w:szCs w:val="20"/>
          <w:lang w:val="fr-FR"/>
        </w:rPr>
        <w:t>’</w:t>
      </w:r>
      <w:r w:rsidRPr="00D77464">
        <w:rPr>
          <w:szCs w:val="20"/>
          <w:lang w:val="fr-FR"/>
        </w:rPr>
        <w:t>Italie ont été les suivants</w:t>
      </w:r>
      <w:r w:rsidR="00A90377" w:rsidRPr="00D77464">
        <w:rPr>
          <w:szCs w:val="20"/>
          <w:lang w:val="fr-FR"/>
        </w:rPr>
        <w:t> :</w:t>
      </w:r>
    </w:p>
    <w:p w14:paraId="4B1AF127" w14:textId="77777777" w:rsidR="007A6413" w:rsidRPr="003C24DC" w:rsidRDefault="007A6413" w:rsidP="003C24DC">
      <w:pPr>
        <w:tabs>
          <w:tab w:val="left" w:pos="709"/>
        </w:tabs>
        <w:rPr>
          <w:rFonts w:eastAsia="Arial" w:cs="Arial"/>
          <w:b/>
          <w:bCs/>
          <w:szCs w:val="20"/>
          <w:lang w:val="fr-FR"/>
        </w:rPr>
      </w:pPr>
    </w:p>
    <w:p w14:paraId="0AAB37B2" w14:textId="3B8F92C0" w:rsidR="001B299F" w:rsidRPr="003C24DC" w:rsidRDefault="001B299F" w:rsidP="003C24DC">
      <w:pPr>
        <w:pBdr>
          <w:top w:val="nil"/>
          <w:left w:val="nil"/>
          <w:bottom w:val="nil"/>
          <w:right w:val="nil"/>
          <w:between w:val="nil"/>
          <w:bar w:val="nil"/>
        </w:pBdr>
        <w:tabs>
          <w:tab w:val="left" w:pos="709"/>
        </w:tabs>
        <w:ind w:left="709" w:hanging="709"/>
        <w:rPr>
          <w:b/>
          <w:bCs/>
          <w:szCs w:val="20"/>
          <w:lang w:val="fr-FR"/>
        </w:rPr>
      </w:pPr>
      <w:r w:rsidRPr="003C24DC">
        <w:rPr>
          <w:b/>
          <w:bCs/>
          <w:szCs w:val="20"/>
          <w:lang w:val="fr-FR"/>
        </w:rPr>
        <w:t>1.</w:t>
      </w:r>
      <w:r w:rsidRPr="003C24DC">
        <w:rPr>
          <w:b/>
          <w:bCs/>
          <w:szCs w:val="20"/>
          <w:lang w:val="fr-FR"/>
        </w:rPr>
        <w:tab/>
      </w:r>
      <w:r w:rsidR="00D65308" w:rsidRPr="003C24DC">
        <w:rPr>
          <w:b/>
          <w:bCs/>
          <w:szCs w:val="20"/>
          <w:lang w:val="fr-FR"/>
        </w:rPr>
        <w:t>Renouveler l</w:t>
      </w:r>
      <w:r w:rsidR="00F66B91" w:rsidRPr="003C24DC">
        <w:rPr>
          <w:b/>
          <w:bCs/>
          <w:szCs w:val="20"/>
          <w:lang w:val="fr-FR"/>
        </w:rPr>
        <w:t>’</w:t>
      </w:r>
      <w:r w:rsidR="00D65308" w:rsidRPr="003C24DC">
        <w:rPr>
          <w:b/>
          <w:bCs/>
          <w:szCs w:val="20"/>
          <w:lang w:val="fr-FR"/>
        </w:rPr>
        <w:t>engagement envers nos principes et valeurs communs</w:t>
      </w:r>
      <w:r w:rsidR="00AF1DBC">
        <w:rPr>
          <w:b/>
          <w:bCs/>
          <w:szCs w:val="20"/>
          <w:lang w:val="fr-FR"/>
        </w:rPr>
        <w:t> ;</w:t>
      </w:r>
    </w:p>
    <w:p w14:paraId="6232A314" w14:textId="77777777" w:rsidR="003C24DC" w:rsidRDefault="003C24DC" w:rsidP="003C24DC">
      <w:pPr>
        <w:pBdr>
          <w:top w:val="nil"/>
          <w:left w:val="nil"/>
          <w:bottom w:val="nil"/>
          <w:right w:val="nil"/>
          <w:between w:val="nil"/>
          <w:bar w:val="nil"/>
        </w:pBdr>
        <w:tabs>
          <w:tab w:val="left" w:pos="709"/>
        </w:tabs>
        <w:ind w:left="709" w:hanging="709"/>
        <w:rPr>
          <w:b/>
          <w:bCs/>
          <w:szCs w:val="20"/>
          <w:lang w:val="fr-FR"/>
        </w:rPr>
      </w:pPr>
    </w:p>
    <w:p w14:paraId="73028A77" w14:textId="5634E4FA" w:rsidR="001B299F" w:rsidRPr="003C24DC" w:rsidRDefault="001B299F" w:rsidP="003C24DC">
      <w:pPr>
        <w:pBdr>
          <w:top w:val="nil"/>
          <w:left w:val="nil"/>
          <w:bottom w:val="nil"/>
          <w:right w:val="nil"/>
          <w:between w:val="nil"/>
          <w:bar w:val="nil"/>
        </w:pBdr>
        <w:tabs>
          <w:tab w:val="left" w:pos="709"/>
        </w:tabs>
        <w:ind w:left="709" w:hanging="709"/>
        <w:rPr>
          <w:b/>
          <w:bCs/>
          <w:szCs w:val="20"/>
          <w:lang w:val="fr-FR"/>
        </w:rPr>
      </w:pPr>
      <w:r w:rsidRPr="003C24DC">
        <w:rPr>
          <w:b/>
          <w:bCs/>
          <w:szCs w:val="20"/>
          <w:lang w:val="fr-FR"/>
        </w:rPr>
        <w:t>2.</w:t>
      </w:r>
      <w:r w:rsidRPr="003C24DC">
        <w:rPr>
          <w:b/>
          <w:bCs/>
          <w:szCs w:val="20"/>
          <w:lang w:val="fr-FR"/>
        </w:rPr>
        <w:tab/>
      </w:r>
      <w:r w:rsidR="005E734F" w:rsidRPr="003C24DC">
        <w:rPr>
          <w:b/>
          <w:bCs/>
          <w:szCs w:val="20"/>
          <w:lang w:val="fr-FR"/>
        </w:rPr>
        <w:t>Renforcer l</w:t>
      </w:r>
      <w:r w:rsidR="00F66B91" w:rsidRPr="003C24DC">
        <w:rPr>
          <w:b/>
          <w:bCs/>
          <w:szCs w:val="20"/>
          <w:lang w:val="fr-FR"/>
        </w:rPr>
        <w:t>’</w:t>
      </w:r>
      <w:r w:rsidR="005E734F" w:rsidRPr="003C24DC">
        <w:rPr>
          <w:b/>
          <w:bCs/>
          <w:szCs w:val="20"/>
          <w:lang w:val="fr-FR"/>
        </w:rPr>
        <w:t>autonomisation des femmes et les droits des enfants et des adolescents</w:t>
      </w:r>
      <w:r w:rsidR="00F66B91" w:rsidRPr="003C24DC">
        <w:rPr>
          <w:b/>
          <w:bCs/>
          <w:szCs w:val="20"/>
          <w:lang w:val="fr-FR"/>
        </w:rPr>
        <w:t xml:space="preserve"> </w:t>
      </w:r>
      <w:r w:rsidR="005E734F" w:rsidRPr="003C24DC">
        <w:rPr>
          <w:b/>
          <w:bCs/>
          <w:szCs w:val="20"/>
          <w:lang w:val="fr-FR"/>
        </w:rPr>
        <w:t>et promouvoir les politiques de la jeunesse tout en luttant contre les discriminations</w:t>
      </w:r>
      <w:r w:rsidR="00AF1DBC">
        <w:rPr>
          <w:b/>
          <w:bCs/>
          <w:szCs w:val="20"/>
          <w:lang w:val="fr-FR"/>
        </w:rPr>
        <w:t> ;</w:t>
      </w:r>
    </w:p>
    <w:p w14:paraId="6557F400" w14:textId="77777777" w:rsidR="003C24DC" w:rsidRDefault="003C24DC" w:rsidP="003C24DC">
      <w:pPr>
        <w:pBdr>
          <w:top w:val="nil"/>
          <w:left w:val="nil"/>
          <w:bottom w:val="nil"/>
          <w:right w:val="nil"/>
          <w:between w:val="nil"/>
          <w:bar w:val="nil"/>
        </w:pBdr>
        <w:tabs>
          <w:tab w:val="left" w:pos="709"/>
        </w:tabs>
        <w:ind w:left="709" w:hanging="709"/>
        <w:rPr>
          <w:b/>
          <w:bCs/>
          <w:szCs w:val="20"/>
          <w:lang w:val="fr-FR"/>
        </w:rPr>
      </w:pPr>
    </w:p>
    <w:p w14:paraId="5CB7373B" w14:textId="46412ACE" w:rsidR="007A6413" w:rsidRPr="003C24DC" w:rsidRDefault="001B299F" w:rsidP="003C24DC">
      <w:pPr>
        <w:pBdr>
          <w:top w:val="nil"/>
          <w:left w:val="nil"/>
          <w:bottom w:val="nil"/>
          <w:right w:val="nil"/>
          <w:between w:val="nil"/>
          <w:bar w:val="nil"/>
        </w:pBdr>
        <w:tabs>
          <w:tab w:val="left" w:pos="709"/>
        </w:tabs>
        <w:ind w:left="709" w:hanging="709"/>
        <w:rPr>
          <w:b/>
          <w:bCs/>
          <w:szCs w:val="20"/>
          <w:lang w:val="fr-FR"/>
        </w:rPr>
      </w:pPr>
      <w:r w:rsidRPr="003C24DC">
        <w:rPr>
          <w:b/>
          <w:bCs/>
          <w:szCs w:val="20"/>
          <w:lang w:val="fr-FR"/>
        </w:rPr>
        <w:t>3.</w:t>
      </w:r>
      <w:r w:rsidRPr="003C24DC">
        <w:rPr>
          <w:b/>
          <w:bCs/>
          <w:szCs w:val="20"/>
          <w:lang w:val="fr-FR"/>
        </w:rPr>
        <w:tab/>
      </w:r>
      <w:r w:rsidR="006E07CF" w:rsidRPr="003C24DC">
        <w:rPr>
          <w:b/>
          <w:bCs/>
          <w:szCs w:val="20"/>
          <w:lang w:val="fr-FR"/>
        </w:rPr>
        <w:t>Construire un avenir centré sur les personnes</w:t>
      </w:r>
      <w:r w:rsidR="00AF1DBC">
        <w:rPr>
          <w:b/>
          <w:bCs/>
          <w:szCs w:val="20"/>
          <w:lang w:val="fr-FR"/>
        </w:rPr>
        <w:t>.</w:t>
      </w:r>
    </w:p>
    <w:p w14:paraId="69005C12" w14:textId="77777777" w:rsidR="003C24DC" w:rsidRDefault="003C24DC" w:rsidP="003C24DC">
      <w:pPr>
        <w:rPr>
          <w:szCs w:val="20"/>
          <w:lang w:val="fr-FR"/>
        </w:rPr>
      </w:pPr>
    </w:p>
    <w:p w14:paraId="7BCEC3DF" w14:textId="7A389D88" w:rsidR="007A6413" w:rsidRPr="00D77464" w:rsidRDefault="005E734F" w:rsidP="003C24DC">
      <w:pPr>
        <w:rPr>
          <w:rFonts w:eastAsia="Arial" w:cs="Arial"/>
          <w:szCs w:val="20"/>
          <w:lang w:val="fr-FR"/>
        </w:rPr>
      </w:pPr>
      <w:r w:rsidRPr="00D77464">
        <w:rPr>
          <w:szCs w:val="20"/>
          <w:lang w:val="fr-FR"/>
        </w:rPr>
        <w:t xml:space="preserve">Les </w:t>
      </w:r>
      <w:r w:rsidR="00535D88" w:rsidRPr="00D77464">
        <w:rPr>
          <w:szCs w:val="20"/>
          <w:lang w:val="fr-FR"/>
        </w:rPr>
        <w:t xml:space="preserve">initiatives </w:t>
      </w:r>
      <w:r w:rsidRPr="00D77464">
        <w:rPr>
          <w:szCs w:val="20"/>
          <w:lang w:val="fr-FR"/>
        </w:rPr>
        <w:t>et évènements organisés au titre de ces axes thématiques sont décrits dans les paragra</w:t>
      </w:r>
      <w:r w:rsidR="00F66B91" w:rsidRPr="00D77464">
        <w:rPr>
          <w:szCs w:val="20"/>
          <w:lang w:val="fr-FR"/>
        </w:rPr>
        <w:t>p</w:t>
      </w:r>
      <w:r w:rsidRPr="00D77464">
        <w:rPr>
          <w:szCs w:val="20"/>
          <w:lang w:val="fr-FR"/>
        </w:rPr>
        <w:t>hes correspondants du présent document</w:t>
      </w:r>
      <w:r w:rsidR="00535D88" w:rsidRPr="00D77464">
        <w:rPr>
          <w:szCs w:val="20"/>
          <w:lang w:val="fr-FR"/>
        </w:rPr>
        <w:t>.</w:t>
      </w:r>
    </w:p>
    <w:p w14:paraId="463D425D" w14:textId="77777777" w:rsidR="007A6413" w:rsidRPr="00D77464" w:rsidRDefault="007A6413" w:rsidP="003C24DC">
      <w:pPr>
        <w:rPr>
          <w:b/>
          <w:bCs/>
          <w:szCs w:val="20"/>
          <w:lang w:val="fr-FR"/>
        </w:rPr>
      </w:pPr>
    </w:p>
    <w:p w14:paraId="3727C978" w14:textId="4A64DDDA" w:rsidR="007A6413" w:rsidRPr="00D77464" w:rsidRDefault="005E734F" w:rsidP="003C24DC">
      <w:pPr>
        <w:rPr>
          <w:rFonts w:eastAsia="Arial" w:cs="Arial"/>
          <w:b/>
          <w:bCs/>
          <w:szCs w:val="20"/>
          <w:lang w:val="fr-FR"/>
        </w:rPr>
      </w:pPr>
      <w:r w:rsidRPr="00D77464">
        <w:rPr>
          <w:b/>
          <w:bCs/>
          <w:szCs w:val="20"/>
          <w:lang w:val="fr-FR"/>
        </w:rPr>
        <w:t>L</w:t>
      </w:r>
      <w:r w:rsidR="00F66B91" w:rsidRPr="00D77464">
        <w:rPr>
          <w:b/>
          <w:bCs/>
          <w:szCs w:val="20"/>
          <w:lang w:val="fr-FR"/>
        </w:rPr>
        <w:t>’</w:t>
      </w:r>
      <w:r w:rsidRPr="00D77464">
        <w:rPr>
          <w:b/>
          <w:bCs/>
          <w:szCs w:val="20"/>
          <w:lang w:val="fr-FR"/>
        </w:rPr>
        <w:t>a</w:t>
      </w:r>
      <w:r w:rsidR="00535D88" w:rsidRPr="00D77464">
        <w:rPr>
          <w:b/>
          <w:bCs/>
          <w:szCs w:val="20"/>
          <w:lang w:val="fr-FR"/>
        </w:rPr>
        <w:t xml:space="preserve">gression </w:t>
      </w:r>
      <w:r w:rsidRPr="00D77464">
        <w:rPr>
          <w:b/>
          <w:bCs/>
          <w:szCs w:val="20"/>
          <w:lang w:val="fr-FR"/>
        </w:rPr>
        <w:t xml:space="preserve">de la </w:t>
      </w:r>
      <w:r w:rsidR="00535D88" w:rsidRPr="00D77464">
        <w:rPr>
          <w:b/>
          <w:bCs/>
          <w:szCs w:val="20"/>
          <w:lang w:val="fr-FR"/>
        </w:rPr>
        <w:t>F</w:t>
      </w:r>
      <w:r w:rsidRPr="00D77464">
        <w:rPr>
          <w:b/>
          <w:bCs/>
          <w:szCs w:val="20"/>
          <w:lang w:val="fr-FR"/>
        </w:rPr>
        <w:t>é</w:t>
      </w:r>
      <w:r w:rsidR="00535D88" w:rsidRPr="00D77464">
        <w:rPr>
          <w:b/>
          <w:bCs/>
          <w:szCs w:val="20"/>
          <w:lang w:val="fr-FR"/>
        </w:rPr>
        <w:t>d</w:t>
      </w:r>
      <w:r w:rsidRPr="00D77464">
        <w:rPr>
          <w:b/>
          <w:bCs/>
          <w:szCs w:val="20"/>
          <w:lang w:val="fr-FR"/>
        </w:rPr>
        <w:t>é</w:t>
      </w:r>
      <w:r w:rsidR="00535D88" w:rsidRPr="00D77464">
        <w:rPr>
          <w:b/>
          <w:bCs/>
          <w:szCs w:val="20"/>
          <w:lang w:val="fr-FR"/>
        </w:rPr>
        <w:t xml:space="preserve">ration </w:t>
      </w:r>
      <w:r w:rsidRPr="00D77464">
        <w:rPr>
          <w:b/>
          <w:bCs/>
          <w:szCs w:val="20"/>
          <w:lang w:val="fr-FR"/>
        </w:rPr>
        <w:t>de Russie contre l</w:t>
      </w:r>
      <w:r w:rsidR="00F66B91" w:rsidRPr="00D77464">
        <w:rPr>
          <w:b/>
          <w:bCs/>
          <w:szCs w:val="20"/>
          <w:lang w:val="fr-FR"/>
        </w:rPr>
        <w:t>’</w:t>
      </w:r>
      <w:r w:rsidRPr="00D77464">
        <w:rPr>
          <w:b/>
          <w:bCs/>
          <w:szCs w:val="20"/>
          <w:lang w:val="fr-FR"/>
        </w:rPr>
        <w:t>Ukraine</w:t>
      </w:r>
      <w:r w:rsidR="0023338C" w:rsidRPr="00D77464">
        <w:rPr>
          <w:b/>
          <w:bCs/>
          <w:szCs w:val="20"/>
          <w:lang w:val="fr-FR"/>
        </w:rPr>
        <w:t xml:space="preserve"> et autres conflits et crises en Europe</w:t>
      </w:r>
    </w:p>
    <w:p w14:paraId="0C68D8B7" w14:textId="77777777" w:rsidR="007A6413" w:rsidRPr="00D77464" w:rsidRDefault="007A6413" w:rsidP="003C24DC">
      <w:pPr>
        <w:rPr>
          <w:rFonts w:eastAsia="Arial" w:cs="Arial"/>
          <w:szCs w:val="20"/>
          <w:lang w:val="fr-FR"/>
        </w:rPr>
      </w:pPr>
    </w:p>
    <w:p w14:paraId="2D4E88F9" w14:textId="55FAAED5" w:rsidR="007A6413" w:rsidRPr="00D77464" w:rsidRDefault="005E734F" w:rsidP="003C24DC">
      <w:pPr>
        <w:rPr>
          <w:rFonts w:eastAsia="Arial" w:cs="Arial"/>
          <w:szCs w:val="20"/>
          <w:lang w:val="fr-FR"/>
        </w:rPr>
      </w:pPr>
      <w:r w:rsidRPr="00D77464">
        <w:rPr>
          <w:szCs w:val="20"/>
          <w:lang w:val="fr-FR"/>
        </w:rPr>
        <w:t xml:space="preserve">Le cours de la </w:t>
      </w:r>
      <w:r w:rsidR="006F6077">
        <w:rPr>
          <w:szCs w:val="20"/>
          <w:lang w:val="fr-FR"/>
        </w:rPr>
        <w:t>Présidence</w:t>
      </w:r>
      <w:r w:rsidRPr="00D77464">
        <w:rPr>
          <w:szCs w:val="20"/>
          <w:lang w:val="fr-FR"/>
        </w:rPr>
        <w:t xml:space="preserve"> italienne a été fortement affecté par la nécessité de faire face aux évènements dramatiques qui ont conduit, pour la première fois dans l</w:t>
      </w:r>
      <w:r w:rsidR="00F66B91" w:rsidRPr="00D77464">
        <w:rPr>
          <w:szCs w:val="20"/>
          <w:lang w:val="fr-FR"/>
        </w:rPr>
        <w:t>’</w:t>
      </w:r>
      <w:r w:rsidRPr="00D77464">
        <w:rPr>
          <w:szCs w:val="20"/>
          <w:lang w:val="fr-FR"/>
        </w:rPr>
        <w:t>histoire de l</w:t>
      </w:r>
      <w:r w:rsidR="00F66B91" w:rsidRPr="00D77464">
        <w:rPr>
          <w:szCs w:val="20"/>
          <w:lang w:val="fr-FR"/>
        </w:rPr>
        <w:t>’</w:t>
      </w:r>
      <w:r w:rsidR="00535D88" w:rsidRPr="00D77464">
        <w:rPr>
          <w:szCs w:val="20"/>
          <w:lang w:val="fr-FR"/>
        </w:rPr>
        <w:t xml:space="preserve">Organisation, </w:t>
      </w:r>
      <w:r w:rsidRPr="00D77464">
        <w:rPr>
          <w:szCs w:val="20"/>
          <w:lang w:val="fr-FR"/>
        </w:rPr>
        <w:t>à la décision du Comité des Ministres de retirer à un État, en l</w:t>
      </w:r>
      <w:r w:rsidR="00F66B91" w:rsidRPr="00D77464">
        <w:rPr>
          <w:szCs w:val="20"/>
          <w:lang w:val="fr-FR"/>
        </w:rPr>
        <w:t>’</w:t>
      </w:r>
      <w:r w:rsidRPr="00D77464">
        <w:rPr>
          <w:szCs w:val="20"/>
          <w:lang w:val="fr-FR"/>
        </w:rPr>
        <w:t>occurrence la Fédération de Russie, sa qualité d</w:t>
      </w:r>
      <w:r w:rsidR="00F66B91" w:rsidRPr="00D77464">
        <w:rPr>
          <w:szCs w:val="20"/>
          <w:lang w:val="fr-FR"/>
        </w:rPr>
        <w:t>’</w:t>
      </w:r>
      <w:r w:rsidRPr="00D77464">
        <w:rPr>
          <w:szCs w:val="20"/>
          <w:lang w:val="fr-FR"/>
        </w:rPr>
        <w:t>État membre de l</w:t>
      </w:r>
      <w:r w:rsidR="00F66B91" w:rsidRPr="00D77464">
        <w:rPr>
          <w:szCs w:val="20"/>
          <w:lang w:val="fr-FR"/>
        </w:rPr>
        <w:t>’</w:t>
      </w:r>
      <w:r w:rsidRPr="00D77464">
        <w:rPr>
          <w:szCs w:val="20"/>
          <w:lang w:val="fr-FR"/>
        </w:rPr>
        <w:t>Organisation, décision rendue inévitable par l</w:t>
      </w:r>
      <w:r w:rsidR="00F66B91" w:rsidRPr="00D77464">
        <w:rPr>
          <w:szCs w:val="20"/>
          <w:lang w:val="fr-FR"/>
        </w:rPr>
        <w:t>’</w:t>
      </w:r>
      <w:r w:rsidRPr="00D77464">
        <w:rPr>
          <w:szCs w:val="20"/>
          <w:lang w:val="fr-FR"/>
        </w:rPr>
        <w:t>agression illégale et injustifiable commise par la Fédération de Russie contre l</w:t>
      </w:r>
      <w:r w:rsidR="00F66B91" w:rsidRPr="00D77464">
        <w:rPr>
          <w:szCs w:val="20"/>
          <w:lang w:val="fr-FR"/>
        </w:rPr>
        <w:t>’</w:t>
      </w:r>
      <w:r w:rsidRPr="00D77464">
        <w:rPr>
          <w:szCs w:val="20"/>
          <w:lang w:val="fr-FR"/>
        </w:rPr>
        <w:t>Ukraine</w:t>
      </w:r>
      <w:r w:rsidR="00535D88" w:rsidRPr="00D77464">
        <w:rPr>
          <w:szCs w:val="20"/>
          <w:lang w:val="fr-FR"/>
        </w:rPr>
        <w:t>.</w:t>
      </w:r>
    </w:p>
    <w:p w14:paraId="38E97D8B" w14:textId="77777777" w:rsidR="007A6413" w:rsidRPr="00D77464" w:rsidRDefault="007A6413" w:rsidP="003C24DC">
      <w:pPr>
        <w:rPr>
          <w:szCs w:val="20"/>
          <w:lang w:val="fr-FR"/>
        </w:rPr>
      </w:pPr>
    </w:p>
    <w:p w14:paraId="7082031A" w14:textId="4C861903" w:rsidR="007A6413" w:rsidRPr="00D77464" w:rsidRDefault="005E734F" w:rsidP="003C24DC">
      <w:pPr>
        <w:rPr>
          <w:rFonts w:eastAsia="Arial" w:cs="Arial"/>
          <w:szCs w:val="20"/>
          <w:lang w:val="fr-FR"/>
        </w:rPr>
      </w:pPr>
      <w:r w:rsidRPr="00D77464">
        <w:rPr>
          <w:szCs w:val="20"/>
          <w:lang w:val="fr-FR"/>
        </w:rPr>
        <w:t>En raison de la nature exceptionnelle de ces évènements, un bref récapitulatif des mesures qui ont dû être prises, conformément au Statut de l</w:t>
      </w:r>
      <w:r w:rsidR="00F66B91" w:rsidRPr="00D77464">
        <w:rPr>
          <w:szCs w:val="20"/>
          <w:lang w:val="fr-FR"/>
        </w:rPr>
        <w:t>’</w:t>
      </w:r>
      <w:r w:rsidRPr="00D77464">
        <w:rPr>
          <w:szCs w:val="20"/>
          <w:lang w:val="fr-FR"/>
        </w:rPr>
        <w:t>Organisation, figure ci-après</w:t>
      </w:r>
      <w:r w:rsidR="00535D88" w:rsidRPr="00D77464">
        <w:rPr>
          <w:szCs w:val="20"/>
          <w:lang w:val="fr-FR"/>
        </w:rPr>
        <w:t>.</w:t>
      </w:r>
    </w:p>
    <w:p w14:paraId="46BDF2D5" w14:textId="77777777" w:rsidR="007A6413" w:rsidRPr="00D77464" w:rsidRDefault="007A6413" w:rsidP="003C24DC">
      <w:pPr>
        <w:rPr>
          <w:rFonts w:eastAsia="Arial" w:cs="Arial"/>
          <w:szCs w:val="20"/>
          <w:lang w:val="fr-FR"/>
        </w:rPr>
      </w:pPr>
    </w:p>
    <w:p w14:paraId="0019AEEC" w14:textId="2F6B8E3A" w:rsidR="007A6413" w:rsidRPr="00D77464" w:rsidRDefault="00753DE4" w:rsidP="003C24DC">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rFonts w:eastAsia="Arial" w:cs="Arial"/>
          <w:szCs w:val="20"/>
          <w:lang w:val="fr-FR"/>
        </w:rPr>
      </w:pPr>
      <w:r w:rsidRPr="00D77464">
        <w:rPr>
          <w:szCs w:val="20"/>
          <w:lang w:val="fr-FR"/>
        </w:rPr>
        <w:t xml:space="preserve">Le 24 février </w:t>
      </w:r>
      <w:r w:rsidR="00535D88" w:rsidRPr="00D77464">
        <w:rPr>
          <w:szCs w:val="20"/>
          <w:lang w:val="fr-FR"/>
        </w:rPr>
        <w:t xml:space="preserve">2022, </w:t>
      </w:r>
      <w:r w:rsidRPr="00D77464">
        <w:rPr>
          <w:szCs w:val="20"/>
          <w:lang w:val="fr-FR"/>
        </w:rPr>
        <w:t xml:space="preserve">les Délégués des Ministres ont adopté une série de décisions condamnant </w:t>
      </w:r>
      <w:r w:rsidR="00AF1DBC">
        <w:rPr>
          <w:szCs w:val="20"/>
          <w:lang w:val="fr-FR"/>
        </w:rPr>
        <w:t xml:space="preserve">avec la plus grande fermeté l’agression </w:t>
      </w:r>
      <w:r w:rsidRPr="00D77464">
        <w:rPr>
          <w:szCs w:val="20"/>
          <w:lang w:val="fr-FR"/>
        </w:rPr>
        <w:t>armée de la Fédération de Russie contre l</w:t>
      </w:r>
      <w:r w:rsidR="00F66B91" w:rsidRPr="00D77464">
        <w:rPr>
          <w:szCs w:val="20"/>
          <w:lang w:val="fr-FR"/>
        </w:rPr>
        <w:t>’</w:t>
      </w:r>
      <w:r w:rsidRPr="00D77464">
        <w:rPr>
          <w:szCs w:val="20"/>
          <w:lang w:val="fr-FR"/>
        </w:rPr>
        <w:t>Ukraine, en violation du droit international, et exprimant leur soutien à l</w:t>
      </w:r>
      <w:r w:rsidR="00F66B91" w:rsidRPr="00D77464">
        <w:rPr>
          <w:szCs w:val="20"/>
          <w:lang w:val="fr-FR"/>
        </w:rPr>
        <w:t>’</w:t>
      </w:r>
      <w:r w:rsidRPr="00D77464">
        <w:rPr>
          <w:szCs w:val="20"/>
          <w:lang w:val="fr-FR"/>
        </w:rPr>
        <w:t>Ukraine</w:t>
      </w:r>
      <w:r w:rsidR="00535D88" w:rsidRPr="00D77464">
        <w:rPr>
          <w:szCs w:val="20"/>
          <w:lang w:val="fr-FR"/>
        </w:rPr>
        <w:t>.</w:t>
      </w:r>
    </w:p>
    <w:p w14:paraId="1AE80E71" w14:textId="77777777" w:rsidR="003C24DC" w:rsidRDefault="003C24DC" w:rsidP="003C24DC">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szCs w:val="20"/>
          <w:lang w:val="fr-FR"/>
        </w:rPr>
      </w:pPr>
    </w:p>
    <w:p w14:paraId="74584988" w14:textId="499D3D44" w:rsidR="007A6413" w:rsidRPr="00D77464" w:rsidRDefault="00753DE4" w:rsidP="003C24DC">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szCs w:val="20"/>
          <w:lang w:val="fr-FR"/>
        </w:rPr>
      </w:pPr>
      <w:r w:rsidRPr="00D77464">
        <w:rPr>
          <w:szCs w:val="20"/>
          <w:lang w:val="fr-FR"/>
        </w:rPr>
        <w:t xml:space="preserve">Le </w:t>
      </w:r>
      <w:r w:rsidR="00535D88" w:rsidRPr="00D77464">
        <w:rPr>
          <w:szCs w:val="20"/>
          <w:lang w:val="fr-FR"/>
        </w:rPr>
        <w:t>25</w:t>
      </w:r>
      <w:r w:rsidRPr="00D77464">
        <w:rPr>
          <w:szCs w:val="20"/>
          <w:lang w:val="fr-FR"/>
        </w:rPr>
        <w:t xml:space="preserve"> février </w:t>
      </w:r>
      <w:r w:rsidR="00535D88" w:rsidRPr="00D77464">
        <w:rPr>
          <w:szCs w:val="20"/>
          <w:lang w:val="fr-FR"/>
        </w:rPr>
        <w:t xml:space="preserve">2022, </w:t>
      </w:r>
      <w:r w:rsidRPr="00D77464">
        <w:rPr>
          <w:szCs w:val="20"/>
          <w:lang w:val="fr-FR"/>
        </w:rPr>
        <w:t xml:space="preserve">les Délégués, </w:t>
      </w:r>
      <w:r w:rsidR="00535D88" w:rsidRPr="00D77464">
        <w:rPr>
          <w:szCs w:val="20"/>
          <w:lang w:val="fr-FR"/>
        </w:rPr>
        <w:t>consid</w:t>
      </w:r>
      <w:r w:rsidRPr="00D77464">
        <w:rPr>
          <w:szCs w:val="20"/>
          <w:lang w:val="fr-FR"/>
        </w:rPr>
        <w:t xml:space="preserve">érant </w:t>
      </w:r>
      <w:r w:rsidR="00AF1DBC">
        <w:rPr>
          <w:szCs w:val="20"/>
          <w:lang w:val="fr-FR"/>
        </w:rPr>
        <w:t xml:space="preserve">la violation grave par </w:t>
      </w:r>
      <w:r w:rsidRPr="00D77464">
        <w:rPr>
          <w:szCs w:val="20"/>
          <w:lang w:val="fr-FR"/>
        </w:rPr>
        <w:t xml:space="preserve">la Fédération de Russie </w:t>
      </w:r>
      <w:r w:rsidR="00AF1DBC">
        <w:rPr>
          <w:szCs w:val="20"/>
          <w:lang w:val="fr-FR"/>
        </w:rPr>
        <w:t xml:space="preserve">de </w:t>
      </w:r>
      <w:r w:rsidRPr="00D77464">
        <w:rPr>
          <w:szCs w:val="20"/>
          <w:lang w:val="fr-FR"/>
        </w:rPr>
        <w:t>ses obligations en vertu de l</w:t>
      </w:r>
      <w:r w:rsidR="00F66B91" w:rsidRPr="00D77464">
        <w:rPr>
          <w:szCs w:val="20"/>
          <w:lang w:val="fr-FR"/>
        </w:rPr>
        <w:t>’</w:t>
      </w:r>
      <w:r w:rsidR="00AF1DBC">
        <w:rPr>
          <w:szCs w:val="20"/>
          <w:lang w:val="fr-FR"/>
        </w:rPr>
        <w:t>A</w:t>
      </w:r>
      <w:r w:rsidRPr="00D77464">
        <w:rPr>
          <w:szCs w:val="20"/>
          <w:lang w:val="fr-FR"/>
        </w:rPr>
        <w:t>rticle 3 du Statut du Conseil de l</w:t>
      </w:r>
      <w:r w:rsidR="00F66B91" w:rsidRPr="00D77464">
        <w:rPr>
          <w:szCs w:val="20"/>
          <w:lang w:val="fr-FR"/>
        </w:rPr>
        <w:t>’</w:t>
      </w:r>
      <w:r w:rsidRPr="00D77464">
        <w:rPr>
          <w:szCs w:val="20"/>
          <w:lang w:val="fr-FR"/>
        </w:rPr>
        <w:t>Europe, ont décidé, à la suite d</w:t>
      </w:r>
      <w:r w:rsidR="00F66B91" w:rsidRPr="00D77464">
        <w:rPr>
          <w:szCs w:val="20"/>
          <w:lang w:val="fr-FR"/>
        </w:rPr>
        <w:t>’</w:t>
      </w:r>
      <w:r w:rsidRPr="00D77464">
        <w:rPr>
          <w:szCs w:val="20"/>
          <w:lang w:val="fr-FR"/>
        </w:rPr>
        <w:t>un échange de vues avec l</w:t>
      </w:r>
      <w:r w:rsidR="00F66B91" w:rsidRPr="00D77464">
        <w:rPr>
          <w:szCs w:val="20"/>
          <w:lang w:val="fr-FR"/>
        </w:rPr>
        <w:t>’</w:t>
      </w:r>
      <w:r w:rsidRPr="00D77464">
        <w:rPr>
          <w:szCs w:val="20"/>
          <w:lang w:val="fr-FR"/>
        </w:rPr>
        <w:t xml:space="preserve">Assemblée parlementaire </w:t>
      </w:r>
      <w:r w:rsidR="00AF1DBC">
        <w:rPr>
          <w:szCs w:val="20"/>
          <w:lang w:val="fr-FR"/>
        </w:rPr>
        <w:t xml:space="preserve">au sein du </w:t>
      </w:r>
      <w:r w:rsidRPr="00D77464">
        <w:rPr>
          <w:szCs w:val="20"/>
          <w:lang w:val="fr-FR"/>
        </w:rPr>
        <w:t xml:space="preserve">Comité mixte, de suspendre la Fédération de Russie de ses droits de représentation </w:t>
      </w:r>
      <w:r w:rsidR="00F66B91" w:rsidRPr="00D77464">
        <w:rPr>
          <w:szCs w:val="20"/>
          <w:lang w:val="fr-FR"/>
        </w:rPr>
        <w:t>a</w:t>
      </w:r>
      <w:r w:rsidRPr="00D77464">
        <w:rPr>
          <w:szCs w:val="20"/>
          <w:lang w:val="fr-FR"/>
        </w:rPr>
        <w:t>u Conseil de l</w:t>
      </w:r>
      <w:r w:rsidR="00F66B91" w:rsidRPr="00D77464">
        <w:rPr>
          <w:szCs w:val="20"/>
          <w:lang w:val="fr-FR"/>
        </w:rPr>
        <w:t>’</w:t>
      </w:r>
      <w:r w:rsidRPr="00D77464">
        <w:rPr>
          <w:szCs w:val="20"/>
          <w:lang w:val="fr-FR"/>
        </w:rPr>
        <w:t>Europe</w:t>
      </w:r>
      <w:r w:rsidR="00F66B91" w:rsidRPr="00D77464">
        <w:rPr>
          <w:szCs w:val="20"/>
          <w:lang w:val="fr-FR"/>
        </w:rPr>
        <w:t>,</w:t>
      </w:r>
      <w:r w:rsidRPr="00D77464">
        <w:rPr>
          <w:szCs w:val="20"/>
          <w:lang w:val="fr-FR"/>
        </w:rPr>
        <w:t xml:space="preserve"> conformément à l</w:t>
      </w:r>
      <w:r w:rsidR="00F66B91" w:rsidRPr="00D77464">
        <w:rPr>
          <w:szCs w:val="20"/>
          <w:lang w:val="fr-FR"/>
        </w:rPr>
        <w:t>’</w:t>
      </w:r>
      <w:r w:rsidRPr="00D77464">
        <w:rPr>
          <w:szCs w:val="20"/>
          <w:lang w:val="fr-FR"/>
        </w:rPr>
        <w:t>article 8 du Statut du Conseil de l</w:t>
      </w:r>
      <w:r w:rsidR="00F66B91" w:rsidRPr="00D77464">
        <w:rPr>
          <w:szCs w:val="20"/>
          <w:lang w:val="fr-FR"/>
        </w:rPr>
        <w:t>’</w:t>
      </w:r>
      <w:r w:rsidRPr="00D77464">
        <w:rPr>
          <w:szCs w:val="20"/>
          <w:lang w:val="fr-FR"/>
        </w:rPr>
        <w:t>Europe</w:t>
      </w:r>
      <w:r w:rsidR="00F66B91" w:rsidRPr="00D77464">
        <w:rPr>
          <w:szCs w:val="20"/>
          <w:lang w:val="fr-FR"/>
        </w:rPr>
        <w:t>,</w:t>
      </w:r>
      <w:r w:rsidRPr="00D77464">
        <w:rPr>
          <w:szCs w:val="20"/>
          <w:lang w:val="fr-FR"/>
        </w:rPr>
        <w:t xml:space="preserve"> cette suspension prena</w:t>
      </w:r>
      <w:r w:rsidR="00F66B91" w:rsidRPr="00D77464">
        <w:rPr>
          <w:szCs w:val="20"/>
          <w:lang w:val="fr-FR"/>
        </w:rPr>
        <w:t>n</w:t>
      </w:r>
      <w:r w:rsidRPr="00D77464">
        <w:rPr>
          <w:szCs w:val="20"/>
          <w:lang w:val="fr-FR"/>
        </w:rPr>
        <w:t>t effet immédiatement en ce qui concerne les droits de représentation au Comité des Ministres et à l</w:t>
      </w:r>
      <w:r w:rsidR="00F66B91" w:rsidRPr="00D77464">
        <w:rPr>
          <w:szCs w:val="20"/>
          <w:lang w:val="fr-FR"/>
        </w:rPr>
        <w:t>’</w:t>
      </w:r>
      <w:r w:rsidRPr="00D77464">
        <w:rPr>
          <w:szCs w:val="20"/>
          <w:lang w:val="fr-FR"/>
        </w:rPr>
        <w:t>Assemblée parlementaire.</w:t>
      </w:r>
    </w:p>
    <w:p w14:paraId="7A09D047" w14:textId="77777777" w:rsidR="007A6413" w:rsidRPr="00D77464" w:rsidRDefault="007A6413" w:rsidP="003C24DC">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rFonts w:eastAsia="Arial" w:cs="Arial"/>
          <w:szCs w:val="20"/>
          <w:lang w:val="fr-FR"/>
        </w:rPr>
      </w:pPr>
    </w:p>
    <w:p w14:paraId="65883498" w14:textId="6E4F4EEF" w:rsidR="007A6413" w:rsidRPr="00D77464" w:rsidRDefault="00753DE4" w:rsidP="003C24DC">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szCs w:val="20"/>
          <w:lang w:val="fr-FR"/>
        </w:rPr>
      </w:pPr>
      <w:r w:rsidRPr="00D77464">
        <w:rPr>
          <w:szCs w:val="20"/>
          <w:lang w:val="fr-FR"/>
        </w:rPr>
        <w:t>Cette décision a été suivie, le 2 mars 2022, par l</w:t>
      </w:r>
      <w:r w:rsidR="00F66B91" w:rsidRPr="00D77464">
        <w:rPr>
          <w:szCs w:val="20"/>
          <w:lang w:val="fr-FR"/>
        </w:rPr>
        <w:t>’</w:t>
      </w:r>
      <w:r w:rsidRPr="00D77464">
        <w:rPr>
          <w:szCs w:val="20"/>
          <w:lang w:val="fr-FR"/>
        </w:rPr>
        <w:t xml:space="preserve">adoption de la </w:t>
      </w:r>
      <w:r w:rsidR="00535D88" w:rsidRPr="00D77464">
        <w:rPr>
          <w:szCs w:val="20"/>
          <w:lang w:val="fr-FR"/>
        </w:rPr>
        <w:t>R</w:t>
      </w:r>
      <w:r w:rsidRPr="00D77464">
        <w:rPr>
          <w:szCs w:val="20"/>
          <w:lang w:val="fr-FR"/>
        </w:rPr>
        <w:t>é</w:t>
      </w:r>
      <w:r w:rsidR="00535D88" w:rsidRPr="00D77464">
        <w:rPr>
          <w:szCs w:val="20"/>
          <w:lang w:val="fr-FR"/>
        </w:rPr>
        <w:t xml:space="preserve">solution </w:t>
      </w:r>
      <w:hyperlink r:id="rId8" w:history="1">
        <w:r w:rsidR="00535D88" w:rsidRPr="00D77464">
          <w:rPr>
            <w:rStyle w:val="Hyperlink0"/>
            <w:szCs w:val="20"/>
            <w:lang w:val="fr-FR"/>
          </w:rPr>
          <w:t>CM/</w:t>
        </w:r>
        <w:proofErr w:type="spellStart"/>
        <w:proofErr w:type="gramStart"/>
        <w:r w:rsidR="00535D88" w:rsidRPr="00D77464">
          <w:rPr>
            <w:rStyle w:val="Hyperlink0"/>
            <w:szCs w:val="20"/>
            <w:lang w:val="fr-FR"/>
          </w:rPr>
          <w:t>Res</w:t>
        </w:r>
        <w:proofErr w:type="spellEnd"/>
        <w:r w:rsidR="00535D88" w:rsidRPr="00D77464">
          <w:rPr>
            <w:rStyle w:val="Hyperlink0"/>
            <w:szCs w:val="20"/>
            <w:lang w:val="fr-FR"/>
          </w:rPr>
          <w:t>(</w:t>
        </w:r>
        <w:proofErr w:type="gramEnd"/>
        <w:r w:rsidR="00535D88" w:rsidRPr="00D77464">
          <w:rPr>
            <w:rStyle w:val="Hyperlink0"/>
            <w:szCs w:val="20"/>
            <w:lang w:val="fr-FR"/>
          </w:rPr>
          <w:t>2022)1</w:t>
        </w:r>
      </w:hyperlink>
      <w:r w:rsidR="00535D88" w:rsidRPr="00D77464">
        <w:rPr>
          <w:szCs w:val="20"/>
          <w:lang w:val="fr-FR"/>
        </w:rPr>
        <w:t xml:space="preserve"> </w:t>
      </w:r>
      <w:r w:rsidRPr="00D77464">
        <w:rPr>
          <w:szCs w:val="20"/>
          <w:lang w:val="fr-FR"/>
        </w:rPr>
        <w:t>sur des conséquences juridiques et financières de la suspension de la Fédération de Russie de ses droits de représentation au Conseil de l</w:t>
      </w:r>
      <w:r w:rsidR="00F66B91" w:rsidRPr="00D77464">
        <w:rPr>
          <w:szCs w:val="20"/>
          <w:lang w:val="fr-FR"/>
        </w:rPr>
        <w:t>’</w:t>
      </w:r>
      <w:r w:rsidRPr="00D77464">
        <w:rPr>
          <w:szCs w:val="20"/>
          <w:lang w:val="fr-FR"/>
        </w:rPr>
        <w:t>Europe.</w:t>
      </w:r>
    </w:p>
    <w:p w14:paraId="35568E5A" w14:textId="77777777" w:rsidR="007A6413" w:rsidRPr="00D77464" w:rsidRDefault="007A6413" w:rsidP="003C24DC">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rFonts w:eastAsia="Arial" w:cs="Arial"/>
          <w:szCs w:val="20"/>
          <w:lang w:val="fr-FR"/>
        </w:rPr>
      </w:pPr>
    </w:p>
    <w:p w14:paraId="549FD215" w14:textId="2B114673" w:rsidR="007A6413" w:rsidRPr="00D77464" w:rsidRDefault="00753DE4" w:rsidP="003C24DC">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rFonts w:eastAsia="Arial" w:cs="Arial"/>
          <w:szCs w:val="20"/>
          <w:lang w:val="fr-FR"/>
        </w:rPr>
      </w:pPr>
      <w:r w:rsidRPr="00D77464">
        <w:rPr>
          <w:szCs w:val="20"/>
          <w:lang w:val="fr-FR"/>
        </w:rPr>
        <w:t xml:space="preserve">Le 8 mars </w:t>
      </w:r>
      <w:r w:rsidR="00535D88" w:rsidRPr="00D77464">
        <w:rPr>
          <w:szCs w:val="20"/>
          <w:lang w:val="fr-FR"/>
        </w:rPr>
        <w:t xml:space="preserve">2022, </w:t>
      </w:r>
      <w:r w:rsidRPr="00D77464">
        <w:rPr>
          <w:szCs w:val="20"/>
          <w:lang w:val="fr-FR"/>
        </w:rPr>
        <w:t>le Président du Comité des Ministres, le Président de l</w:t>
      </w:r>
      <w:r w:rsidR="00F66B91" w:rsidRPr="00D77464">
        <w:rPr>
          <w:szCs w:val="20"/>
          <w:lang w:val="fr-FR"/>
        </w:rPr>
        <w:t>’</w:t>
      </w:r>
      <w:r w:rsidRPr="00D77464">
        <w:rPr>
          <w:szCs w:val="20"/>
          <w:lang w:val="fr-FR"/>
        </w:rPr>
        <w:t>Assemblée parlementaire et la Secrétaire Générale du Conseil de l</w:t>
      </w:r>
      <w:r w:rsidR="00F66B91" w:rsidRPr="00D77464">
        <w:rPr>
          <w:szCs w:val="20"/>
          <w:lang w:val="fr-FR"/>
        </w:rPr>
        <w:t>’</w:t>
      </w:r>
      <w:r w:rsidRPr="00D77464">
        <w:rPr>
          <w:szCs w:val="20"/>
          <w:lang w:val="fr-FR"/>
        </w:rPr>
        <w:t>Eu</w:t>
      </w:r>
      <w:r w:rsidR="00A90377" w:rsidRPr="00D77464">
        <w:rPr>
          <w:szCs w:val="20"/>
          <w:lang w:val="fr-FR"/>
        </w:rPr>
        <w:t>ro</w:t>
      </w:r>
      <w:r w:rsidRPr="00D77464">
        <w:rPr>
          <w:szCs w:val="20"/>
          <w:lang w:val="fr-FR"/>
        </w:rPr>
        <w:t>pe ont appelé conjointement la Fédération de Russie à appliquer les mesures provisoires indiquées par la Cour européenne des droits de l</w:t>
      </w:r>
      <w:r w:rsidR="00F66B91" w:rsidRPr="00D77464">
        <w:rPr>
          <w:szCs w:val="20"/>
          <w:lang w:val="fr-FR"/>
        </w:rPr>
        <w:t>’</w:t>
      </w:r>
      <w:r w:rsidRPr="00D77464">
        <w:rPr>
          <w:szCs w:val="20"/>
          <w:lang w:val="fr-FR"/>
        </w:rPr>
        <w:t>homme les 1</w:t>
      </w:r>
      <w:r w:rsidRPr="00D77464">
        <w:rPr>
          <w:szCs w:val="20"/>
          <w:vertAlign w:val="superscript"/>
          <w:lang w:val="fr-FR"/>
        </w:rPr>
        <w:t>er</w:t>
      </w:r>
      <w:r w:rsidRPr="00D77464">
        <w:rPr>
          <w:szCs w:val="20"/>
          <w:lang w:val="fr-FR"/>
        </w:rPr>
        <w:t xml:space="preserve"> et 4 mars 202</w:t>
      </w:r>
      <w:r w:rsidR="00AF1DBC">
        <w:rPr>
          <w:szCs w:val="20"/>
          <w:lang w:val="fr-FR"/>
        </w:rPr>
        <w:t>2</w:t>
      </w:r>
      <w:r w:rsidRPr="00D77464">
        <w:rPr>
          <w:szCs w:val="20"/>
          <w:lang w:val="fr-FR"/>
        </w:rPr>
        <w:t xml:space="preserve">, à garantir à toutes les personnes </w:t>
      </w:r>
      <w:r w:rsidR="00AF1DBC">
        <w:rPr>
          <w:szCs w:val="20"/>
          <w:lang w:val="fr-FR"/>
        </w:rPr>
        <w:t xml:space="preserve">relevant de </w:t>
      </w:r>
      <w:r w:rsidRPr="00D77464">
        <w:rPr>
          <w:szCs w:val="20"/>
          <w:lang w:val="fr-FR"/>
        </w:rPr>
        <w:t xml:space="preserve">sa juridiction les droits et libertés </w:t>
      </w:r>
      <w:r w:rsidR="00AF1DBC">
        <w:rPr>
          <w:szCs w:val="20"/>
          <w:lang w:val="fr-FR"/>
        </w:rPr>
        <w:t xml:space="preserve">définis dans </w:t>
      </w:r>
      <w:r w:rsidRPr="00D77464">
        <w:rPr>
          <w:szCs w:val="20"/>
          <w:lang w:val="fr-FR"/>
        </w:rPr>
        <w:t>la Convention européenne des droits de l</w:t>
      </w:r>
      <w:r w:rsidR="00F66B91" w:rsidRPr="00D77464">
        <w:rPr>
          <w:szCs w:val="20"/>
          <w:lang w:val="fr-FR"/>
        </w:rPr>
        <w:t>’</w:t>
      </w:r>
      <w:r w:rsidRPr="00D77464">
        <w:rPr>
          <w:szCs w:val="20"/>
          <w:lang w:val="fr-FR"/>
        </w:rPr>
        <w:t xml:space="preserve">homme, à </w:t>
      </w:r>
      <w:r w:rsidR="00AF1DBC">
        <w:rPr>
          <w:szCs w:val="20"/>
          <w:lang w:val="fr-FR"/>
        </w:rPr>
        <w:t xml:space="preserve">cesser </w:t>
      </w:r>
      <w:r w:rsidRPr="00D77464">
        <w:rPr>
          <w:szCs w:val="20"/>
          <w:lang w:val="fr-FR"/>
        </w:rPr>
        <w:t>son agression, à reprendre le chemin de la diplomatie et à se réengager pleinement envers les valeurs européennes</w:t>
      </w:r>
      <w:r w:rsidR="00535D88" w:rsidRPr="00D77464">
        <w:rPr>
          <w:szCs w:val="20"/>
          <w:lang w:val="fr-FR"/>
        </w:rPr>
        <w:t>.</w:t>
      </w:r>
    </w:p>
    <w:p w14:paraId="124B6319" w14:textId="77777777" w:rsidR="007A6413" w:rsidRPr="00D77464" w:rsidRDefault="007A6413" w:rsidP="003C24DC">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szCs w:val="20"/>
          <w:lang w:val="fr-FR"/>
        </w:rPr>
      </w:pPr>
    </w:p>
    <w:p w14:paraId="71256609" w14:textId="62AD88D4" w:rsidR="007A6413" w:rsidRPr="00D77464" w:rsidRDefault="00753DE4" w:rsidP="003C24DC">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rFonts w:eastAsia="Arial" w:cs="Arial"/>
          <w:szCs w:val="20"/>
          <w:lang w:val="fr-FR"/>
        </w:rPr>
      </w:pPr>
      <w:r w:rsidRPr="00D77464">
        <w:rPr>
          <w:szCs w:val="20"/>
          <w:lang w:val="fr-FR"/>
        </w:rPr>
        <w:t xml:space="preserve">Le 10 mars </w:t>
      </w:r>
      <w:r w:rsidR="00535D88" w:rsidRPr="00D77464">
        <w:rPr>
          <w:szCs w:val="20"/>
          <w:lang w:val="fr-FR"/>
        </w:rPr>
        <w:t xml:space="preserve">2022, </w:t>
      </w:r>
      <w:r w:rsidRPr="00D77464">
        <w:rPr>
          <w:szCs w:val="20"/>
          <w:lang w:val="fr-FR"/>
        </w:rPr>
        <w:t>les Délégués ont décidé de consulter l</w:t>
      </w:r>
      <w:r w:rsidR="00F66B91" w:rsidRPr="00D77464">
        <w:rPr>
          <w:szCs w:val="20"/>
          <w:lang w:val="fr-FR"/>
        </w:rPr>
        <w:t>’</w:t>
      </w:r>
      <w:r w:rsidRPr="00D77464">
        <w:rPr>
          <w:szCs w:val="20"/>
          <w:lang w:val="fr-FR"/>
        </w:rPr>
        <w:t>Assemblée parlementaire sur une potentielle future utilisation de l</w:t>
      </w:r>
      <w:r w:rsidR="00F66B91" w:rsidRPr="00D77464">
        <w:rPr>
          <w:szCs w:val="20"/>
          <w:lang w:val="fr-FR"/>
        </w:rPr>
        <w:t>’</w:t>
      </w:r>
      <w:r w:rsidRPr="00D77464">
        <w:rPr>
          <w:szCs w:val="20"/>
          <w:lang w:val="fr-FR"/>
        </w:rPr>
        <w:t>article 8 du Statut du Conseil de l</w:t>
      </w:r>
      <w:r w:rsidR="00F66B91" w:rsidRPr="00D77464">
        <w:rPr>
          <w:szCs w:val="20"/>
          <w:lang w:val="fr-FR"/>
        </w:rPr>
        <w:t>’</w:t>
      </w:r>
      <w:r w:rsidRPr="00D77464">
        <w:rPr>
          <w:szCs w:val="20"/>
          <w:lang w:val="fr-FR"/>
        </w:rPr>
        <w:t>Europe en réponse aux graves violations</w:t>
      </w:r>
      <w:r w:rsidRPr="00D77464">
        <w:rPr>
          <w:lang w:val="fr-FR"/>
        </w:rPr>
        <w:t xml:space="preserve"> </w:t>
      </w:r>
      <w:r w:rsidRPr="00D77464">
        <w:rPr>
          <w:szCs w:val="20"/>
          <w:lang w:val="fr-FR"/>
        </w:rPr>
        <w:t>par la Fédération de Russie de ses obligations statutaires comme État membre du Conseil de l</w:t>
      </w:r>
      <w:r w:rsidR="00F66B91" w:rsidRPr="00D77464">
        <w:rPr>
          <w:szCs w:val="20"/>
          <w:lang w:val="fr-FR"/>
        </w:rPr>
        <w:t>’</w:t>
      </w:r>
      <w:r w:rsidRPr="00D77464">
        <w:rPr>
          <w:szCs w:val="20"/>
          <w:lang w:val="fr-FR"/>
        </w:rPr>
        <w:t>Europe</w:t>
      </w:r>
      <w:r w:rsidR="00535D88" w:rsidRPr="00D77464">
        <w:rPr>
          <w:szCs w:val="20"/>
          <w:lang w:val="fr-FR"/>
        </w:rPr>
        <w:t xml:space="preserve">. </w:t>
      </w:r>
      <w:r w:rsidRPr="00D77464">
        <w:rPr>
          <w:szCs w:val="20"/>
          <w:lang w:val="fr-FR"/>
        </w:rPr>
        <w:t xml:space="preserve">Ils ont exprimé leur profonde </w:t>
      </w:r>
      <w:r w:rsidR="00AF1DBC">
        <w:rPr>
          <w:szCs w:val="20"/>
          <w:lang w:val="fr-FR"/>
        </w:rPr>
        <w:t xml:space="preserve">préoccupation </w:t>
      </w:r>
      <w:r w:rsidRPr="00D77464">
        <w:rPr>
          <w:szCs w:val="20"/>
          <w:lang w:val="fr-FR"/>
        </w:rPr>
        <w:t>quant au sort des victimes civiles de l</w:t>
      </w:r>
      <w:r w:rsidR="00F66B91" w:rsidRPr="00D77464">
        <w:rPr>
          <w:szCs w:val="20"/>
          <w:lang w:val="fr-FR"/>
        </w:rPr>
        <w:t>’</w:t>
      </w:r>
      <w:r w:rsidRPr="00D77464">
        <w:rPr>
          <w:szCs w:val="20"/>
          <w:lang w:val="fr-FR"/>
        </w:rPr>
        <w:t>agression de la Fédération de Russie contre l</w:t>
      </w:r>
      <w:r w:rsidR="00F66B91" w:rsidRPr="00D77464">
        <w:rPr>
          <w:szCs w:val="20"/>
          <w:lang w:val="fr-FR"/>
        </w:rPr>
        <w:t>’</w:t>
      </w:r>
      <w:r w:rsidRPr="00D77464">
        <w:rPr>
          <w:szCs w:val="20"/>
          <w:lang w:val="fr-FR"/>
        </w:rPr>
        <w:t xml:space="preserve">Ukraine et ont </w:t>
      </w:r>
      <w:r w:rsidR="00AF1DBC">
        <w:rPr>
          <w:szCs w:val="20"/>
          <w:lang w:val="fr-FR"/>
        </w:rPr>
        <w:t xml:space="preserve">invité </w:t>
      </w:r>
      <w:r w:rsidRPr="00D77464">
        <w:rPr>
          <w:szCs w:val="20"/>
          <w:lang w:val="fr-FR"/>
        </w:rPr>
        <w:t xml:space="preserve">instamment la Fédération de Russie à </w:t>
      </w:r>
      <w:r w:rsidR="00AF1DBC">
        <w:rPr>
          <w:szCs w:val="20"/>
          <w:lang w:val="fr-FR"/>
        </w:rPr>
        <w:t xml:space="preserve">mettre en œuvre </w:t>
      </w:r>
      <w:r w:rsidRPr="00D77464">
        <w:rPr>
          <w:szCs w:val="20"/>
          <w:lang w:val="fr-FR"/>
        </w:rPr>
        <w:t>les mesures provisoires indiquées par la Cour européenne des droi</w:t>
      </w:r>
      <w:r w:rsidR="00F66B91" w:rsidRPr="00D77464">
        <w:rPr>
          <w:szCs w:val="20"/>
          <w:lang w:val="fr-FR"/>
        </w:rPr>
        <w:t>t</w:t>
      </w:r>
      <w:r w:rsidRPr="00D77464">
        <w:rPr>
          <w:szCs w:val="20"/>
          <w:lang w:val="fr-FR"/>
        </w:rPr>
        <w:t>s de l</w:t>
      </w:r>
      <w:r w:rsidR="00F66B91" w:rsidRPr="00D77464">
        <w:rPr>
          <w:szCs w:val="20"/>
          <w:lang w:val="fr-FR"/>
        </w:rPr>
        <w:t>’</w:t>
      </w:r>
      <w:r w:rsidRPr="00D77464">
        <w:rPr>
          <w:szCs w:val="20"/>
          <w:lang w:val="fr-FR"/>
        </w:rPr>
        <w:t xml:space="preserve">homme </w:t>
      </w:r>
      <w:proofErr w:type="gramStart"/>
      <w:r w:rsidRPr="00D77464">
        <w:rPr>
          <w:szCs w:val="20"/>
          <w:lang w:val="fr-FR"/>
        </w:rPr>
        <w:t>les 1</w:t>
      </w:r>
      <w:r w:rsidRPr="00D77464">
        <w:rPr>
          <w:szCs w:val="20"/>
          <w:vertAlign w:val="superscript"/>
          <w:lang w:val="fr-FR"/>
        </w:rPr>
        <w:t>er</w:t>
      </w:r>
      <w:proofErr w:type="gramEnd"/>
      <w:r w:rsidRPr="00D77464">
        <w:rPr>
          <w:szCs w:val="20"/>
          <w:lang w:val="fr-FR"/>
        </w:rPr>
        <w:t xml:space="preserve"> et 4 mars 2022.</w:t>
      </w:r>
      <w:r w:rsidR="00535D88" w:rsidRPr="00D77464">
        <w:rPr>
          <w:szCs w:val="20"/>
          <w:lang w:val="fr-FR"/>
        </w:rPr>
        <w:t xml:space="preserve"> </w:t>
      </w:r>
      <w:r w:rsidRPr="00D77464">
        <w:rPr>
          <w:szCs w:val="20"/>
          <w:lang w:val="fr-FR"/>
        </w:rPr>
        <w:t xml:space="preserve">Les Délégués </w:t>
      </w:r>
      <w:r w:rsidR="00AF1DBC">
        <w:rPr>
          <w:szCs w:val="20"/>
          <w:lang w:val="fr-FR"/>
        </w:rPr>
        <w:t xml:space="preserve">ont salué la volonté des </w:t>
      </w:r>
      <w:r w:rsidRPr="00D77464">
        <w:rPr>
          <w:rFonts w:eastAsia="Times New Roman"/>
          <w:szCs w:val="24"/>
          <w:lang w:val="fr-FR"/>
        </w:rPr>
        <w:t>États membres</w:t>
      </w:r>
      <w:r w:rsidRPr="00D77464">
        <w:rPr>
          <w:szCs w:val="20"/>
          <w:lang w:val="fr-FR"/>
        </w:rPr>
        <w:t xml:space="preserve"> </w:t>
      </w:r>
      <w:r w:rsidR="00AF1DBC">
        <w:rPr>
          <w:szCs w:val="20"/>
          <w:lang w:val="fr-FR"/>
        </w:rPr>
        <w:t>d’</w:t>
      </w:r>
      <w:r w:rsidRPr="00D77464">
        <w:rPr>
          <w:szCs w:val="20"/>
          <w:lang w:val="fr-FR"/>
        </w:rPr>
        <w:t xml:space="preserve">accueillir ou </w:t>
      </w:r>
      <w:r w:rsidR="00AF1DBC">
        <w:rPr>
          <w:szCs w:val="20"/>
          <w:lang w:val="fr-FR"/>
        </w:rPr>
        <w:t xml:space="preserve">de venir en aide à </w:t>
      </w:r>
      <w:r w:rsidRPr="00D77464">
        <w:rPr>
          <w:szCs w:val="20"/>
          <w:lang w:val="fr-FR"/>
        </w:rPr>
        <w:t>un nombre important et croissant de réfugiés cherchant protection hors d</w:t>
      </w:r>
      <w:r w:rsidR="00F66B91" w:rsidRPr="00D77464">
        <w:rPr>
          <w:szCs w:val="20"/>
          <w:lang w:val="fr-FR"/>
        </w:rPr>
        <w:t>’</w:t>
      </w:r>
      <w:r w:rsidRPr="00D77464">
        <w:rPr>
          <w:szCs w:val="20"/>
          <w:lang w:val="fr-FR"/>
        </w:rPr>
        <w:t xml:space="preserve">Ukraine. Ils </w:t>
      </w:r>
      <w:r w:rsidR="00AF1DBC">
        <w:rPr>
          <w:szCs w:val="20"/>
          <w:lang w:val="fr-FR"/>
        </w:rPr>
        <w:t xml:space="preserve">se sont aussi félicités du soutien </w:t>
      </w:r>
      <w:r w:rsidRPr="00D77464">
        <w:rPr>
          <w:szCs w:val="20"/>
          <w:lang w:val="fr-FR"/>
        </w:rPr>
        <w:t>apporté par les États qui ont ouvert leurs frontières aux réfugiés, ainsi que des initiatives prises par les organes et institutions du Conseil de l</w:t>
      </w:r>
      <w:r w:rsidR="00F66B91" w:rsidRPr="00D77464">
        <w:rPr>
          <w:szCs w:val="20"/>
          <w:lang w:val="fr-FR"/>
        </w:rPr>
        <w:t>’</w:t>
      </w:r>
      <w:r w:rsidRPr="00D77464">
        <w:rPr>
          <w:szCs w:val="20"/>
          <w:lang w:val="fr-FR"/>
        </w:rPr>
        <w:t>Europe, notamment par la Banque de développement du Conseil de l</w:t>
      </w:r>
      <w:r w:rsidR="00F66B91" w:rsidRPr="00D77464">
        <w:rPr>
          <w:szCs w:val="20"/>
          <w:lang w:val="fr-FR"/>
        </w:rPr>
        <w:t>’</w:t>
      </w:r>
      <w:r w:rsidRPr="00D77464">
        <w:rPr>
          <w:szCs w:val="20"/>
          <w:lang w:val="fr-FR"/>
        </w:rPr>
        <w:t>Europe et par la Commissaire aux droits de l</w:t>
      </w:r>
      <w:r w:rsidR="00F66B91" w:rsidRPr="00D77464">
        <w:rPr>
          <w:szCs w:val="20"/>
          <w:lang w:val="fr-FR"/>
        </w:rPr>
        <w:t>’</w:t>
      </w:r>
      <w:r w:rsidRPr="00D77464">
        <w:rPr>
          <w:szCs w:val="20"/>
          <w:lang w:val="fr-FR"/>
        </w:rPr>
        <w:t>homme</w:t>
      </w:r>
      <w:r w:rsidR="00535D88" w:rsidRPr="00D77464">
        <w:rPr>
          <w:szCs w:val="20"/>
          <w:lang w:val="fr-FR"/>
        </w:rPr>
        <w:t>.</w:t>
      </w:r>
    </w:p>
    <w:p w14:paraId="42C84AB3" w14:textId="77777777" w:rsidR="00573539" w:rsidRPr="00D77464" w:rsidRDefault="00573539" w:rsidP="003C24DC">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szCs w:val="20"/>
          <w:lang w:val="fr-FR"/>
        </w:rPr>
      </w:pPr>
    </w:p>
    <w:p w14:paraId="6EA4C71E" w14:textId="4277B053" w:rsidR="00AF65AE" w:rsidRDefault="00D1166C" w:rsidP="00AF65AE">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rFonts w:eastAsia="Arial" w:cs="Arial"/>
          <w:szCs w:val="20"/>
          <w:lang w:val="fr-FR"/>
        </w:rPr>
      </w:pPr>
      <w:r w:rsidRPr="00D77464">
        <w:rPr>
          <w:szCs w:val="20"/>
          <w:lang w:val="fr-FR"/>
        </w:rPr>
        <w:t>Le 15 mars</w:t>
      </w:r>
      <w:r w:rsidR="00535D88" w:rsidRPr="00D77464">
        <w:rPr>
          <w:szCs w:val="20"/>
          <w:lang w:val="fr-FR"/>
        </w:rPr>
        <w:t xml:space="preserve"> 2022, </w:t>
      </w:r>
      <w:r w:rsidRPr="00D77464">
        <w:rPr>
          <w:szCs w:val="20"/>
          <w:lang w:val="fr-FR"/>
        </w:rPr>
        <w:t>le Président italien du Comité des Ministres, le Président de l</w:t>
      </w:r>
      <w:r w:rsidR="00F66B91" w:rsidRPr="00D77464">
        <w:rPr>
          <w:szCs w:val="20"/>
          <w:lang w:val="fr-FR"/>
        </w:rPr>
        <w:t>’</w:t>
      </w:r>
      <w:r w:rsidRPr="00D77464">
        <w:rPr>
          <w:szCs w:val="20"/>
          <w:lang w:val="fr-FR"/>
        </w:rPr>
        <w:t>Assemblée parlementaire et la Secrétaire Générale du Conseil de l</w:t>
      </w:r>
      <w:r w:rsidR="00F66B91" w:rsidRPr="00D77464">
        <w:rPr>
          <w:szCs w:val="20"/>
          <w:lang w:val="fr-FR"/>
        </w:rPr>
        <w:t>’</w:t>
      </w:r>
      <w:r w:rsidRPr="00D77464">
        <w:rPr>
          <w:szCs w:val="20"/>
          <w:lang w:val="fr-FR"/>
        </w:rPr>
        <w:t>Europe ont fait une déclaration commune après l</w:t>
      </w:r>
      <w:r w:rsidR="00F66B91" w:rsidRPr="00D77464">
        <w:rPr>
          <w:szCs w:val="20"/>
          <w:lang w:val="fr-FR"/>
        </w:rPr>
        <w:t>’</w:t>
      </w:r>
      <w:r w:rsidRPr="00D77464">
        <w:rPr>
          <w:szCs w:val="20"/>
          <w:lang w:val="fr-FR"/>
        </w:rPr>
        <w:t>avis unanime rendu par l</w:t>
      </w:r>
      <w:r w:rsidR="00F66B91" w:rsidRPr="00D77464">
        <w:rPr>
          <w:szCs w:val="20"/>
          <w:lang w:val="fr-FR"/>
        </w:rPr>
        <w:t>’</w:t>
      </w:r>
      <w:r w:rsidRPr="00D77464">
        <w:rPr>
          <w:szCs w:val="20"/>
          <w:lang w:val="fr-FR"/>
        </w:rPr>
        <w:t xml:space="preserve">Assemblée parlementaire, selon lequel la Fédération de Russie ne devait plus être un État membre </w:t>
      </w:r>
      <w:r w:rsidR="00AF1DBC">
        <w:rPr>
          <w:szCs w:val="20"/>
          <w:lang w:val="fr-FR"/>
        </w:rPr>
        <w:t>de l’Organisation</w:t>
      </w:r>
      <w:r w:rsidR="00535D88" w:rsidRPr="00D77464">
        <w:rPr>
          <w:szCs w:val="20"/>
          <w:lang w:val="fr-FR"/>
        </w:rPr>
        <w:t>.</w:t>
      </w:r>
      <w:r w:rsidR="00AF65AE">
        <w:rPr>
          <w:rFonts w:eastAsia="Arial" w:cs="Arial"/>
          <w:szCs w:val="20"/>
          <w:lang w:val="fr-FR"/>
        </w:rPr>
        <w:br w:type="page"/>
      </w:r>
    </w:p>
    <w:p w14:paraId="12042B7D" w14:textId="77777777" w:rsidR="007A6413" w:rsidRPr="00D77464" w:rsidRDefault="007A6413" w:rsidP="003C24DC">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szCs w:val="20"/>
          <w:lang w:val="fr-FR"/>
        </w:rPr>
      </w:pPr>
    </w:p>
    <w:p w14:paraId="2576E4FE" w14:textId="136E722E" w:rsidR="007A6413" w:rsidRPr="00D77464" w:rsidRDefault="00D1166C" w:rsidP="003C24DC">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rFonts w:eastAsia="Arial" w:cs="Arial"/>
          <w:szCs w:val="20"/>
          <w:lang w:val="fr-FR"/>
        </w:rPr>
      </w:pPr>
      <w:r w:rsidRPr="00D77464">
        <w:rPr>
          <w:szCs w:val="20"/>
          <w:lang w:val="fr-FR"/>
        </w:rPr>
        <w:t>Le</w:t>
      </w:r>
      <w:r w:rsidR="00535D88" w:rsidRPr="00D77464">
        <w:rPr>
          <w:szCs w:val="20"/>
          <w:lang w:val="fr-FR"/>
        </w:rPr>
        <w:t xml:space="preserve"> 16</w:t>
      </w:r>
      <w:r w:rsidR="00BA178C">
        <w:rPr>
          <w:szCs w:val="20"/>
          <w:lang w:val="fr-FR"/>
        </w:rPr>
        <w:t xml:space="preserve"> </w:t>
      </w:r>
      <w:r w:rsidRPr="00D77464">
        <w:rPr>
          <w:szCs w:val="20"/>
          <w:lang w:val="fr-FR"/>
        </w:rPr>
        <w:t>mars</w:t>
      </w:r>
      <w:r w:rsidR="00535D88" w:rsidRPr="00D77464">
        <w:rPr>
          <w:szCs w:val="20"/>
          <w:lang w:val="fr-FR"/>
        </w:rPr>
        <w:t xml:space="preserve"> 2022, </w:t>
      </w:r>
      <w:r w:rsidRPr="00D77464">
        <w:rPr>
          <w:szCs w:val="20"/>
          <w:lang w:val="fr-FR"/>
        </w:rPr>
        <w:t xml:space="preserve">les Délégués ont adopté la </w:t>
      </w:r>
      <w:r w:rsidR="00535D88" w:rsidRPr="00D77464">
        <w:rPr>
          <w:szCs w:val="20"/>
          <w:lang w:val="fr-FR"/>
        </w:rPr>
        <w:t>R</w:t>
      </w:r>
      <w:r w:rsidRPr="00D77464">
        <w:rPr>
          <w:szCs w:val="20"/>
          <w:lang w:val="fr-FR"/>
        </w:rPr>
        <w:t>é</w:t>
      </w:r>
      <w:r w:rsidR="00535D88" w:rsidRPr="00D77464">
        <w:rPr>
          <w:szCs w:val="20"/>
          <w:lang w:val="fr-FR"/>
        </w:rPr>
        <w:t xml:space="preserve">solution </w:t>
      </w:r>
      <w:hyperlink r:id="rId9" w:history="1">
        <w:r w:rsidR="00535D88" w:rsidRPr="00D77464">
          <w:rPr>
            <w:rStyle w:val="Hyperlink0"/>
            <w:szCs w:val="20"/>
            <w:lang w:val="fr-FR"/>
          </w:rPr>
          <w:t>CM/</w:t>
        </w:r>
        <w:proofErr w:type="spellStart"/>
        <w:proofErr w:type="gramStart"/>
        <w:r w:rsidR="00535D88" w:rsidRPr="00D77464">
          <w:rPr>
            <w:rStyle w:val="Hyperlink0"/>
            <w:szCs w:val="20"/>
            <w:lang w:val="fr-FR"/>
          </w:rPr>
          <w:t>Res</w:t>
        </w:r>
        <w:proofErr w:type="spellEnd"/>
        <w:r w:rsidR="00535D88" w:rsidRPr="00D77464">
          <w:rPr>
            <w:rStyle w:val="Hyperlink0"/>
            <w:szCs w:val="20"/>
            <w:lang w:val="fr-FR"/>
          </w:rPr>
          <w:t>(</w:t>
        </w:r>
        <w:proofErr w:type="gramEnd"/>
        <w:r w:rsidR="00535D88" w:rsidRPr="00D77464">
          <w:rPr>
            <w:rStyle w:val="Hyperlink0"/>
            <w:szCs w:val="20"/>
            <w:lang w:val="fr-FR"/>
          </w:rPr>
          <w:t>2022)2</w:t>
        </w:r>
      </w:hyperlink>
      <w:r w:rsidR="00573539" w:rsidRPr="00D77464">
        <w:rPr>
          <w:szCs w:val="20"/>
          <w:lang w:val="fr-FR"/>
        </w:rPr>
        <w:t xml:space="preserve"> </w:t>
      </w:r>
      <w:r w:rsidRPr="00D77464">
        <w:rPr>
          <w:szCs w:val="20"/>
          <w:lang w:val="fr-FR"/>
        </w:rPr>
        <w:t>sur la cessation de la qualité de membre de la Fédération de Russie du Conseil de l</w:t>
      </w:r>
      <w:r w:rsidR="00F66B91" w:rsidRPr="00D77464">
        <w:rPr>
          <w:szCs w:val="20"/>
          <w:lang w:val="fr-FR"/>
        </w:rPr>
        <w:t>’</w:t>
      </w:r>
      <w:r w:rsidRPr="00D77464">
        <w:rPr>
          <w:szCs w:val="20"/>
          <w:lang w:val="fr-FR"/>
        </w:rPr>
        <w:t xml:space="preserve">Europe </w:t>
      </w:r>
      <w:r w:rsidR="00B710F6">
        <w:rPr>
          <w:szCs w:val="20"/>
          <w:lang w:val="fr-FR"/>
        </w:rPr>
        <w:t xml:space="preserve">au titre de </w:t>
      </w:r>
      <w:r w:rsidRPr="00D77464">
        <w:rPr>
          <w:szCs w:val="20"/>
          <w:lang w:val="fr-FR"/>
        </w:rPr>
        <w:t>l</w:t>
      </w:r>
      <w:r w:rsidR="00F66B91" w:rsidRPr="00D77464">
        <w:rPr>
          <w:szCs w:val="20"/>
          <w:lang w:val="fr-FR"/>
        </w:rPr>
        <w:t>’</w:t>
      </w:r>
      <w:r w:rsidR="00B710F6">
        <w:rPr>
          <w:szCs w:val="20"/>
          <w:lang w:val="fr-FR"/>
        </w:rPr>
        <w:t>A</w:t>
      </w:r>
      <w:r w:rsidRPr="00D77464">
        <w:rPr>
          <w:szCs w:val="20"/>
          <w:lang w:val="fr-FR"/>
        </w:rPr>
        <w:t>rticle 8 du Statut</w:t>
      </w:r>
      <w:r w:rsidR="00573539" w:rsidRPr="00D77464">
        <w:rPr>
          <w:szCs w:val="20"/>
          <w:lang w:val="fr-FR"/>
        </w:rPr>
        <w:t xml:space="preserve">. </w:t>
      </w:r>
      <w:r w:rsidRPr="00D77464">
        <w:rPr>
          <w:szCs w:val="20"/>
          <w:lang w:val="fr-FR"/>
        </w:rPr>
        <w:t>Cette résolution se réfère, entre autres, à l</w:t>
      </w:r>
      <w:r w:rsidR="00F66B91" w:rsidRPr="00D77464">
        <w:rPr>
          <w:szCs w:val="20"/>
          <w:lang w:val="fr-FR"/>
        </w:rPr>
        <w:t>’</w:t>
      </w:r>
      <w:r w:rsidRPr="00D77464">
        <w:rPr>
          <w:szCs w:val="20"/>
          <w:lang w:val="fr-FR"/>
        </w:rPr>
        <w:t>Avis n° 300 de l</w:t>
      </w:r>
      <w:r w:rsidR="00F66B91" w:rsidRPr="00D77464">
        <w:rPr>
          <w:szCs w:val="20"/>
          <w:lang w:val="fr-FR"/>
        </w:rPr>
        <w:t>’</w:t>
      </w:r>
      <w:r w:rsidRPr="00D77464">
        <w:rPr>
          <w:szCs w:val="20"/>
          <w:lang w:val="fr-FR"/>
        </w:rPr>
        <w:t>Assemblée parlementaire, adopté à l</w:t>
      </w:r>
      <w:r w:rsidR="00F66B91" w:rsidRPr="00D77464">
        <w:rPr>
          <w:szCs w:val="20"/>
          <w:lang w:val="fr-FR"/>
        </w:rPr>
        <w:t>’</w:t>
      </w:r>
      <w:r w:rsidRPr="00D77464">
        <w:rPr>
          <w:szCs w:val="20"/>
          <w:lang w:val="fr-FR"/>
        </w:rPr>
        <w:t xml:space="preserve">unanimité le 15 mars 2022, </w:t>
      </w:r>
      <w:r w:rsidR="00F66B91" w:rsidRPr="00D77464">
        <w:rPr>
          <w:szCs w:val="20"/>
          <w:lang w:val="fr-FR"/>
        </w:rPr>
        <w:t xml:space="preserve">dans laquelle celle-ci a </w:t>
      </w:r>
      <w:r w:rsidRPr="00D77464">
        <w:rPr>
          <w:szCs w:val="20"/>
          <w:lang w:val="fr-FR"/>
        </w:rPr>
        <w:t>consid</w:t>
      </w:r>
      <w:r w:rsidR="00F66B91" w:rsidRPr="00D77464">
        <w:rPr>
          <w:szCs w:val="20"/>
          <w:lang w:val="fr-FR"/>
        </w:rPr>
        <w:t>é</w:t>
      </w:r>
      <w:r w:rsidRPr="00D77464">
        <w:rPr>
          <w:szCs w:val="20"/>
          <w:lang w:val="fr-FR"/>
        </w:rPr>
        <w:t>r</w:t>
      </w:r>
      <w:r w:rsidR="00F66B91" w:rsidRPr="00D77464">
        <w:rPr>
          <w:szCs w:val="20"/>
          <w:lang w:val="fr-FR"/>
        </w:rPr>
        <w:t>é</w:t>
      </w:r>
      <w:r w:rsidRPr="00D77464">
        <w:rPr>
          <w:szCs w:val="20"/>
          <w:lang w:val="fr-FR"/>
        </w:rPr>
        <w:t xml:space="preserve"> que la Fédération de Russie ne p</w:t>
      </w:r>
      <w:r w:rsidR="00F66B91" w:rsidRPr="00D77464">
        <w:rPr>
          <w:szCs w:val="20"/>
          <w:lang w:val="fr-FR"/>
        </w:rPr>
        <w:t xml:space="preserve">ouvait </w:t>
      </w:r>
      <w:r w:rsidRPr="00D77464">
        <w:rPr>
          <w:szCs w:val="20"/>
          <w:lang w:val="fr-FR"/>
        </w:rPr>
        <w:t>plus être un État membre de l</w:t>
      </w:r>
      <w:r w:rsidR="00F66B91" w:rsidRPr="00D77464">
        <w:rPr>
          <w:szCs w:val="20"/>
          <w:lang w:val="fr-FR"/>
        </w:rPr>
        <w:t>’</w:t>
      </w:r>
      <w:r w:rsidRPr="00D77464">
        <w:rPr>
          <w:szCs w:val="20"/>
          <w:lang w:val="fr-FR"/>
        </w:rPr>
        <w:t>Organisation.</w:t>
      </w:r>
      <w:r w:rsidR="00535D88" w:rsidRPr="00D77464">
        <w:rPr>
          <w:szCs w:val="20"/>
          <w:lang w:val="fr-FR"/>
        </w:rPr>
        <w:t xml:space="preserve"> </w:t>
      </w:r>
      <w:r w:rsidR="00784DA3" w:rsidRPr="00D77464">
        <w:rPr>
          <w:szCs w:val="20"/>
          <w:lang w:val="fr-FR"/>
        </w:rPr>
        <w:t>Avec cette résolution, le Comité des Ministres a décidé, dans le cadre de la procédure lancée en vertu de l</w:t>
      </w:r>
      <w:r w:rsidR="00F66B91" w:rsidRPr="00D77464">
        <w:rPr>
          <w:szCs w:val="20"/>
          <w:lang w:val="fr-FR"/>
        </w:rPr>
        <w:t>’</w:t>
      </w:r>
      <w:r w:rsidR="00B710F6">
        <w:rPr>
          <w:szCs w:val="20"/>
          <w:lang w:val="fr-FR"/>
        </w:rPr>
        <w:t>A</w:t>
      </w:r>
      <w:r w:rsidR="00784DA3" w:rsidRPr="00D77464">
        <w:rPr>
          <w:szCs w:val="20"/>
          <w:lang w:val="fr-FR"/>
        </w:rPr>
        <w:t>rticle 8 du Statut du Conseil de l</w:t>
      </w:r>
      <w:r w:rsidR="00F66B91" w:rsidRPr="00D77464">
        <w:rPr>
          <w:szCs w:val="20"/>
          <w:lang w:val="fr-FR"/>
        </w:rPr>
        <w:t>’</w:t>
      </w:r>
      <w:r w:rsidR="00784DA3" w:rsidRPr="00D77464">
        <w:rPr>
          <w:szCs w:val="20"/>
          <w:lang w:val="fr-FR"/>
        </w:rPr>
        <w:t>Europe, que la Fédération de Russie cessait d</w:t>
      </w:r>
      <w:r w:rsidR="00F66B91" w:rsidRPr="00D77464">
        <w:rPr>
          <w:szCs w:val="20"/>
          <w:lang w:val="fr-FR"/>
        </w:rPr>
        <w:t>’</w:t>
      </w:r>
      <w:r w:rsidR="00784DA3" w:rsidRPr="00D77464">
        <w:rPr>
          <w:szCs w:val="20"/>
          <w:lang w:val="fr-FR"/>
        </w:rPr>
        <w:t>être membre du Conseil de l</w:t>
      </w:r>
      <w:r w:rsidR="00F66B91" w:rsidRPr="00D77464">
        <w:rPr>
          <w:szCs w:val="20"/>
          <w:lang w:val="fr-FR"/>
        </w:rPr>
        <w:t>’</w:t>
      </w:r>
      <w:r w:rsidR="00784DA3" w:rsidRPr="00D77464">
        <w:rPr>
          <w:szCs w:val="20"/>
          <w:lang w:val="fr-FR"/>
        </w:rPr>
        <w:t>Europe à compter du 16 mars 2022.</w:t>
      </w:r>
    </w:p>
    <w:p w14:paraId="5D3BB9FD" w14:textId="77777777" w:rsidR="00573539" w:rsidRPr="00D77464" w:rsidRDefault="00573539" w:rsidP="003C24DC">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szCs w:val="20"/>
          <w:lang w:val="fr-FR"/>
        </w:rPr>
      </w:pPr>
    </w:p>
    <w:p w14:paraId="575B1752" w14:textId="62CC7FE7" w:rsidR="007A6413" w:rsidRPr="00D77464" w:rsidRDefault="00583EE6" w:rsidP="003C24DC">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szCs w:val="20"/>
          <w:lang w:val="fr-FR"/>
        </w:rPr>
      </w:pPr>
      <w:r w:rsidRPr="00D77464">
        <w:rPr>
          <w:szCs w:val="20"/>
          <w:lang w:val="fr-FR"/>
        </w:rPr>
        <w:t xml:space="preserve">Le </w:t>
      </w:r>
      <w:r w:rsidR="00535D88" w:rsidRPr="00D77464">
        <w:rPr>
          <w:szCs w:val="20"/>
          <w:lang w:val="fr-FR"/>
        </w:rPr>
        <w:t>23</w:t>
      </w:r>
      <w:r w:rsidR="00BA178C">
        <w:rPr>
          <w:szCs w:val="20"/>
          <w:lang w:val="fr-FR"/>
        </w:rPr>
        <w:t xml:space="preserve"> </w:t>
      </w:r>
      <w:r w:rsidRPr="00D77464">
        <w:rPr>
          <w:szCs w:val="20"/>
          <w:lang w:val="fr-FR"/>
        </w:rPr>
        <w:t>mars</w:t>
      </w:r>
      <w:r w:rsidR="00535D88" w:rsidRPr="00D77464">
        <w:rPr>
          <w:szCs w:val="20"/>
          <w:lang w:val="fr-FR"/>
        </w:rPr>
        <w:t xml:space="preserve"> 2022, </w:t>
      </w:r>
      <w:r w:rsidRPr="00D77464">
        <w:rPr>
          <w:szCs w:val="20"/>
          <w:lang w:val="fr-FR"/>
        </w:rPr>
        <w:t xml:space="preserve">les Délégués ont adopté la </w:t>
      </w:r>
      <w:r w:rsidR="00535D88" w:rsidRPr="00D77464">
        <w:rPr>
          <w:szCs w:val="20"/>
          <w:lang w:val="fr-FR"/>
        </w:rPr>
        <w:t>R</w:t>
      </w:r>
      <w:r w:rsidRPr="00D77464">
        <w:rPr>
          <w:szCs w:val="20"/>
          <w:lang w:val="fr-FR"/>
        </w:rPr>
        <w:t>é</w:t>
      </w:r>
      <w:r w:rsidR="00535D88" w:rsidRPr="00D77464">
        <w:rPr>
          <w:szCs w:val="20"/>
          <w:lang w:val="fr-FR"/>
        </w:rPr>
        <w:t xml:space="preserve">solution </w:t>
      </w:r>
      <w:hyperlink r:id="rId10" w:history="1">
        <w:r w:rsidR="00535D88" w:rsidRPr="00D77464">
          <w:rPr>
            <w:rStyle w:val="Hyperlink0"/>
            <w:szCs w:val="20"/>
            <w:lang w:val="fr-FR"/>
          </w:rPr>
          <w:t>CM/</w:t>
        </w:r>
        <w:proofErr w:type="spellStart"/>
        <w:proofErr w:type="gramStart"/>
        <w:r w:rsidR="00535D88" w:rsidRPr="00D77464">
          <w:rPr>
            <w:rStyle w:val="Hyperlink0"/>
            <w:szCs w:val="20"/>
            <w:lang w:val="fr-FR"/>
          </w:rPr>
          <w:t>Res</w:t>
        </w:r>
        <w:proofErr w:type="spellEnd"/>
        <w:r w:rsidR="00535D88" w:rsidRPr="00D77464">
          <w:rPr>
            <w:rStyle w:val="Hyperlink0"/>
            <w:szCs w:val="20"/>
            <w:lang w:val="fr-FR"/>
          </w:rPr>
          <w:t>(</w:t>
        </w:r>
        <w:proofErr w:type="gramEnd"/>
        <w:r w:rsidR="00535D88" w:rsidRPr="00D77464">
          <w:rPr>
            <w:rStyle w:val="Hyperlink0"/>
            <w:szCs w:val="20"/>
            <w:lang w:val="fr-FR"/>
          </w:rPr>
          <w:t>2022)3</w:t>
        </w:r>
      </w:hyperlink>
      <w:r w:rsidR="00573539" w:rsidRPr="00D77464">
        <w:rPr>
          <w:szCs w:val="20"/>
          <w:lang w:val="fr-FR"/>
        </w:rPr>
        <w:t xml:space="preserve"> </w:t>
      </w:r>
      <w:r w:rsidRPr="00D77464">
        <w:rPr>
          <w:szCs w:val="20"/>
          <w:lang w:val="fr-FR"/>
        </w:rPr>
        <w:t>sur des conséquences juridiques et financières de la cessation de la qualité de membre du Conseil de l</w:t>
      </w:r>
      <w:r w:rsidR="00F66B91" w:rsidRPr="00D77464">
        <w:rPr>
          <w:szCs w:val="20"/>
          <w:lang w:val="fr-FR"/>
        </w:rPr>
        <w:t>’</w:t>
      </w:r>
      <w:r w:rsidRPr="00D77464">
        <w:rPr>
          <w:szCs w:val="20"/>
          <w:lang w:val="fr-FR"/>
        </w:rPr>
        <w:t>Europe de la Fédération de Russie</w:t>
      </w:r>
      <w:r w:rsidR="00573539" w:rsidRPr="00D77464">
        <w:rPr>
          <w:szCs w:val="20"/>
          <w:lang w:val="fr-FR"/>
        </w:rPr>
        <w:t xml:space="preserve">. </w:t>
      </w:r>
      <w:r w:rsidRPr="00D77464">
        <w:rPr>
          <w:szCs w:val="20"/>
          <w:lang w:val="fr-FR"/>
        </w:rPr>
        <w:t>Cette résolution dispose</w:t>
      </w:r>
      <w:r w:rsidR="00573539" w:rsidRPr="00D77464">
        <w:rPr>
          <w:szCs w:val="20"/>
          <w:lang w:val="fr-FR"/>
        </w:rPr>
        <w:t xml:space="preserve">, </w:t>
      </w:r>
      <w:r w:rsidRPr="00D77464">
        <w:rPr>
          <w:szCs w:val="20"/>
          <w:lang w:val="fr-FR"/>
        </w:rPr>
        <w:t>entre autres</w:t>
      </w:r>
      <w:r w:rsidR="00535D88" w:rsidRPr="00D77464">
        <w:rPr>
          <w:szCs w:val="20"/>
          <w:lang w:val="fr-FR"/>
        </w:rPr>
        <w:t xml:space="preserve"> (paragraph</w:t>
      </w:r>
      <w:r w:rsidRPr="00D77464">
        <w:rPr>
          <w:szCs w:val="20"/>
          <w:lang w:val="fr-FR"/>
        </w:rPr>
        <w:t>e </w:t>
      </w:r>
      <w:r w:rsidR="00535D88" w:rsidRPr="00D77464">
        <w:rPr>
          <w:szCs w:val="20"/>
          <w:lang w:val="fr-FR"/>
        </w:rPr>
        <w:t xml:space="preserve">7), </w:t>
      </w:r>
      <w:r w:rsidRPr="00D77464">
        <w:rPr>
          <w:szCs w:val="20"/>
          <w:lang w:val="fr-FR"/>
        </w:rPr>
        <w:t>que la Fédération de Russie cessera d</w:t>
      </w:r>
      <w:r w:rsidR="00F66B91" w:rsidRPr="00D77464">
        <w:rPr>
          <w:szCs w:val="20"/>
          <w:lang w:val="fr-FR"/>
        </w:rPr>
        <w:t>’</w:t>
      </w:r>
      <w:r w:rsidRPr="00D77464">
        <w:rPr>
          <w:szCs w:val="20"/>
          <w:lang w:val="fr-FR"/>
        </w:rPr>
        <w:t>être Haute Partie contractante à la Convention européenne des droits de l</w:t>
      </w:r>
      <w:r w:rsidR="00F66B91" w:rsidRPr="00D77464">
        <w:rPr>
          <w:szCs w:val="20"/>
          <w:lang w:val="fr-FR"/>
        </w:rPr>
        <w:t>’</w:t>
      </w:r>
      <w:r w:rsidRPr="00D77464">
        <w:rPr>
          <w:szCs w:val="20"/>
          <w:lang w:val="fr-FR"/>
        </w:rPr>
        <w:t>homme à compter du 16 septembre 2022</w:t>
      </w:r>
      <w:r w:rsidR="00535D88" w:rsidRPr="00D77464">
        <w:rPr>
          <w:szCs w:val="20"/>
          <w:lang w:val="fr-FR"/>
        </w:rPr>
        <w:t xml:space="preserve">. </w:t>
      </w:r>
      <w:r w:rsidRPr="00D77464">
        <w:rPr>
          <w:szCs w:val="20"/>
          <w:lang w:val="fr-FR"/>
        </w:rPr>
        <w:t xml:space="preserve">Par conséquent, le Comité des Ministres continuera </w:t>
      </w:r>
      <w:r w:rsidR="00F66B91" w:rsidRPr="00D77464">
        <w:rPr>
          <w:szCs w:val="20"/>
          <w:lang w:val="fr-FR"/>
        </w:rPr>
        <w:t>de</w:t>
      </w:r>
      <w:r w:rsidRPr="00D77464">
        <w:rPr>
          <w:szCs w:val="20"/>
          <w:lang w:val="fr-FR"/>
        </w:rPr>
        <w:t xml:space="preserve"> surveiller l</w:t>
      </w:r>
      <w:r w:rsidR="00F66B91" w:rsidRPr="00D77464">
        <w:rPr>
          <w:szCs w:val="20"/>
          <w:lang w:val="fr-FR"/>
        </w:rPr>
        <w:t>’</w:t>
      </w:r>
      <w:r w:rsidRPr="00D77464">
        <w:rPr>
          <w:szCs w:val="20"/>
          <w:lang w:val="fr-FR"/>
        </w:rPr>
        <w:t>exécution des arrêts et des règlements amiables concernés</w:t>
      </w:r>
      <w:r w:rsidR="00AF65AE">
        <w:rPr>
          <w:szCs w:val="20"/>
          <w:lang w:val="fr-FR"/>
        </w:rPr>
        <w:t xml:space="preserve"> et </w:t>
      </w:r>
      <w:r w:rsidR="00F66B91" w:rsidRPr="00D77464">
        <w:rPr>
          <w:szCs w:val="20"/>
          <w:lang w:val="fr-FR"/>
        </w:rPr>
        <w:t xml:space="preserve">la </w:t>
      </w:r>
      <w:r w:rsidRPr="00D77464">
        <w:rPr>
          <w:szCs w:val="20"/>
          <w:lang w:val="fr-FR"/>
        </w:rPr>
        <w:t xml:space="preserve">Fédération de Russie est tenue de </w:t>
      </w:r>
      <w:r w:rsidR="00AF65AE">
        <w:rPr>
          <w:szCs w:val="20"/>
          <w:lang w:val="fr-FR"/>
        </w:rPr>
        <w:t xml:space="preserve">les </w:t>
      </w:r>
      <w:r w:rsidRPr="00D77464">
        <w:rPr>
          <w:szCs w:val="20"/>
          <w:lang w:val="fr-FR"/>
        </w:rPr>
        <w:t>mettre en œuvre.</w:t>
      </w:r>
    </w:p>
    <w:p w14:paraId="5C9A7AA8" w14:textId="77777777" w:rsidR="007A6413" w:rsidRPr="00D77464" w:rsidRDefault="007A6413" w:rsidP="003C24DC">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szCs w:val="20"/>
          <w:lang w:val="fr-FR"/>
        </w:rPr>
      </w:pPr>
    </w:p>
    <w:p w14:paraId="437936AD" w14:textId="77777777" w:rsidR="003C24DC" w:rsidRDefault="0023338C" w:rsidP="003C24DC">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szCs w:val="20"/>
          <w:lang w:val="fr-FR"/>
        </w:rPr>
      </w:pPr>
      <w:r w:rsidRPr="00D77464">
        <w:rPr>
          <w:szCs w:val="20"/>
          <w:lang w:val="fr-FR"/>
        </w:rPr>
        <w:t>Tout en réagissant à la situation dramatique en Ukraine, le Comité des Ministres a reconnu qu</w:t>
      </w:r>
      <w:r w:rsidR="00F66B91" w:rsidRPr="00D77464">
        <w:rPr>
          <w:szCs w:val="20"/>
          <w:lang w:val="fr-FR"/>
        </w:rPr>
        <w:t>’</w:t>
      </w:r>
      <w:r w:rsidRPr="00D77464">
        <w:rPr>
          <w:szCs w:val="20"/>
          <w:lang w:val="fr-FR"/>
        </w:rPr>
        <w:t>il existe des menaces pour la sécurité et la stabilité dans d</w:t>
      </w:r>
      <w:r w:rsidR="00F66B91" w:rsidRPr="00D77464">
        <w:rPr>
          <w:szCs w:val="20"/>
          <w:lang w:val="fr-FR"/>
        </w:rPr>
        <w:t>’</w:t>
      </w:r>
      <w:r w:rsidRPr="00D77464">
        <w:rPr>
          <w:szCs w:val="20"/>
          <w:lang w:val="fr-FR"/>
        </w:rPr>
        <w:t>autres parties du continent, notamment dans les régions géorgiennes d</w:t>
      </w:r>
      <w:r w:rsidR="00F66B91" w:rsidRPr="00D77464">
        <w:rPr>
          <w:szCs w:val="20"/>
          <w:lang w:val="fr-FR"/>
        </w:rPr>
        <w:t>’</w:t>
      </w:r>
      <w:r w:rsidRPr="00D77464">
        <w:rPr>
          <w:szCs w:val="20"/>
          <w:lang w:val="fr-FR"/>
        </w:rPr>
        <w:t xml:space="preserve">Abkhazie et de Tskhinvali/Ossétie du Sud. </w:t>
      </w:r>
    </w:p>
    <w:p w14:paraId="7934D66B" w14:textId="77777777" w:rsidR="003C24DC" w:rsidRDefault="003C24DC" w:rsidP="003C24DC">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szCs w:val="20"/>
          <w:lang w:val="fr-FR"/>
        </w:rPr>
      </w:pPr>
    </w:p>
    <w:p w14:paraId="1405E200" w14:textId="1C335AF3" w:rsidR="007A6413" w:rsidRPr="00D77464" w:rsidRDefault="00DA56ED" w:rsidP="003C24DC">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szCs w:val="20"/>
          <w:lang w:val="fr-FR"/>
        </w:rPr>
      </w:pPr>
      <w:r w:rsidRPr="00D77464">
        <w:rPr>
          <w:szCs w:val="20"/>
          <w:lang w:val="fr-FR"/>
        </w:rPr>
        <w:t>Le 4 mai 2022, le Comité des Ministres a réitéré le soutien sans équivoque des États membres du Conseil de l</w:t>
      </w:r>
      <w:r w:rsidR="00F66B91" w:rsidRPr="00D77464">
        <w:rPr>
          <w:szCs w:val="20"/>
          <w:lang w:val="fr-FR"/>
        </w:rPr>
        <w:t>’</w:t>
      </w:r>
      <w:r w:rsidRPr="00D77464">
        <w:rPr>
          <w:szCs w:val="20"/>
          <w:lang w:val="fr-FR"/>
        </w:rPr>
        <w:t>Europe à la souveraineté et à l</w:t>
      </w:r>
      <w:r w:rsidR="00F66B91" w:rsidRPr="00D77464">
        <w:rPr>
          <w:szCs w:val="20"/>
          <w:lang w:val="fr-FR"/>
        </w:rPr>
        <w:t>’</w:t>
      </w:r>
      <w:r w:rsidRPr="00D77464">
        <w:rPr>
          <w:szCs w:val="20"/>
          <w:lang w:val="fr-FR"/>
        </w:rPr>
        <w:t>intégrité territoriale de la Géorgie dans ses frontières internationalement reconnues.</w:t>
      </w:r>
    </w:p>
    <w:p w14:paraId="1BE3752F" w14:textId="77777777" w:rsidR="001B299F" w:rsidRPr="00D77464" w:rsidRDefault="001B299F" w:rsidP="003C24DC">
      <w:pPr>
        <w:rPr>
          <w:rFonts w:eastAsia="Arial" w:cs="Arial"/>
          <w:szCs w:val="20"/>
          <w:lang w:val="fr-FR"/>
        </w:rPr>
      </w:pPr>
    </w:p>
    <w:p w14:paraId="02A39205" w14:textId="2C867484" w:rsidR="007A6413" w:rsidRPr="00D77464" w:rsidRDefault="002F7FF2" w:rsidP="003C24DC">
      <w:pPr>
        <w:pStyle w:val="ListParagraph"/>
        <w:numPr>
          <w:ilvl w:val="0"/>
          <w:numId w:val="11"/>
        </w:numPr>
        <w:pBdr>
          <w:top w:val="nil"/>
          <w:left w:val="nil"/>
          <w:bottom w:val="nil"/>
          <w:right w:val="nil"/>
          <w:between w:val="nil"/>
          <w:bar w:val="nil"/>
        </w:pBdr>
        <w:spacing w:line="240" w:lineRule="auto"/>
        <w:ind w:left="0" w:firstLine="0"/>
        <w:contextualSpacing w:val="0"/>
        <w:rPr>
          <w:rFonts w:ascii="Arial" w:eastAsia="Arial" w:hAnsi="Arial" w:cs="Arial"/>
          <w:b/>
          <w:bCs/>
          <w:sz w:val="20"/>
          <w:szCs w:val="20"/>
          <w:lang w:val="fr-FR"/>
        </w:rPr>
      </w:pPr>
      <w:r w:rsidRPr="00D77464">
        <w:rPr>
          <w:rFonts w:ascii="Arial"/>
          <w:b/>
          <w:bCs/>
          <w:sz w:val="20"/>
          <w:szCs w:val="20"/>
          <w:lang w:val="fr-FR"/>
        </w:rPr>
        <w:t>Renouveler l</w:t>
      </w:r>
      <w:r w:rsidR="00F66B91" w:rsidRPr="00D77464">
        <w:rPr>
          <w:rFonts w:ascii="Arial"/>
          <w:b/>
          <w:bCs/>
          <w:sz w:val="20"/>
          <w:szCs w:val="20"/>
          <w:lang w:val="fr-FR"/>
        </w:rPr>
        <w:t>’</w:t>
      </w:r>
      <w:r w:rsidRPr="00D77464">
        <w:rPr>
          <w:rFonts w:ascii="Arial"/>
          <w:b/>
          <w:bCs/>
          <w:sz w:val="20"/>
          <w:szCs w:val="20"/>
          <w:lang w:val="fr-FR"/>
        </w:rPr>
        <w:t>engagement envers nos principes et valeurs communs</w:t>
      </w:r>
      <w:r w:rsidR="00535D88" w:rsidRPr="00D77464">
        <w:rPr>
          <w:rFonts w:ascii="Arial"/>
          <w:b/>
          <w:bCs/>
          <w:sz w:val="20"/>
          <w:szCs w:val="20"/>
          <w:lang w:val="fr-FR"/>
        </w:rPr>
        <w:t xml:space="preserve"> </w:t>
      </w:r>
    </w:p>
    <w:p w14:paraId="58256DC8" w14:textId="034B8165" w:rsidR="007A6413" w:rsidRPr="00D77464" w:rsidRDefault="0023338C" w:rsidP="003C24DC">
      <w:pPr>
        <w:rPr>
          <w:szCs w:val="20"/>
          <w:lang w:val="fr-FR"/>
        </w:rPr>
      </w:pPr>
      <w:r w:rsidRPr="00D77464">
        <w:rPr>
          <w:szCs w:val="20"/>
          <w:lang w:val="fr-FR"/>
        </w:rPr>
        <w:t>L</w:t>
      </w:r>
      <w:r w:rsidR="00F66B91" w:rsidRPr="00D77464">
        <w:rPr>
          <w:szCs w:val="20"/>
          <w:lang w:val="fr-FR"/>
        </w:rPr>
        <w:t>’</w:t>
      </w:r>
      <w:r w:rsidRPr="00D77464">
        <w:rPr>
          <w:szCs w:val="20"/>
          <w:lang w:val="fr-FR"/>
        </w:rPr>
        <w:t xml:space="preserve">Italie a donné la priorité à la </w:t>
      </w:r>
      <w:r w:rsidR="00535D88" w:rsidRPr="00D77464">
        <w:rPr>
          <w:szCs w:val="20"/>
          <w:lang w:val="fr-FR"/>
        </w:rPr>
        <w:t xml:space="preserve">revitalisation </w:t>
      </w:r>
      <w:r w:rsidRPr="00D77464">
        <w:rPr>
          <w:szCs w:val="20"/>
          <w:lang w:val="fr-FR"/>
        </w:rPr>
        <w:t xml:space="preserve">des principes et valeurs </w:t>
      </w:r>
      <w:r w:rsidR="00AF65AE">
        <w:rPr>
          <w:szCs w:val="20"/>
          <w:lang w:val="fr-FR"/>
        </w:rPr>
        <w:t xml:space="preserve">centraux </w:t>
      </w:r>
      <w:r w:rsidRPr="00D77464">
        <w:rPr>
          <w:szCs w:val="20"/>
          <w:lang w:val="fr-FR"/>
        </w:rPr>
        <w:t>du Conseil de l</w:t>
      </w:r>
      <w:r w:rsidR="00F66B91" w:rsidRPr="00D77464">
        <w:rPr>
          <w:szCs w:val="20"/>
          <w:lang w:val="fr-FR"/>
        </w:rPr>
        <w:t>’</w:t>
      </w:r>
      <w:r w:rsidRPr="00D77464">
        <w:rPr>
          <w:szCs w:val="20"/>
          <w:lang w:val="fr-FR"/>
        </w:rPr>
        <w:t xml:space="preserve">Europe qui sous-tendent la coopération dans les </w:t>
      </w:r>
      <w:r w:rsidRPr="00D77464">
        <w:rPr>
          <w:rFonts w:eastAsia="Times New Roman"/>
          <w:szCs w:val="24"/>
          <w:lang w:val="fr-FR"/>
        </w:rPr>
        <w:t>États membres</w:t>
      </w:r>
      <w:r w:rsidRPr="00D77464">
        <w:rPr>
          <w:szCs w:val="20"/>
          <w:lang w:val="fr-FR"/>
        </w:rPr>
        <w:t xml:space="preserve"> et au-delà, en intervenant dans plusieurs domaines cruciaux</w:t>
      </w:r>
      <w:r w:rsidR="00A90377" w:rsidRPr="00D77464">
        <w:rPr>
          <w:szCs w:val="20"/>
          <w:lang w:val="fr-FR"/>
        </w:rPr>
        <w:t> :</w:t>
      </w:r>
      <w:r w:rsidRPr="00D77464">
        <w:rPr>
          <w:szCs w:val="20"/>
          <w:lang w:val="fr-FR"/>
        </w:rPr>
        <w:t xml:space="preserve"> la santé, les droits de l</w:t>
      </w:r>
      <w:r w:rsidR="00F66B91" w:rsidRPr="00D77464">
        <w:rPr>
          <w:szCs w:val="20"/>
          <w:lang w:val="fr-FR"/>
        </w:rPr>
        <w:t>’</w:t>
      </w:r>
      <w:r w:rsidRPr="00D77464">
        <w:rPr>
          <w:szCs w:val="20"/>
          <w:lang w:val="fr-FR"/>
        </w:rPr>
        <w:t>homme et les droits sociaux, le sport et le dialogue interculturel</w:t>
      </w:r>
      <w:r w:rsidR="00535D88" w:rsidRPr="00D77464">
        <w:rPr>
          <w:szCs w:val="20"/>
          <w:lang w:val="fr-FR"/>
        </w:rPr>
        <w:t>.</w:t>
      </w:r>
    </w:p>
    <w:p w14:paraId="2EF172B1" w14:textId="77777777" w:rsidR="00573539" w:rsidRPr="00D77464" w:rsidRDefault="00573539" w:rsidP="003C24DC">
      <w:pPr>
        <w:rPr>
          <w:rFonts w:eastAsia="Arial" w:cs="Arial"/>
          <w:szCs w:val="20"/>
          <w:lang w:val="fr-FR"/>
        </w:rPr>
      </w:pPr>
    </w:p>
    <w:p w14:paraId="7FC9C365" w14:textId="1F7DEFCC" w:rsidR="007A6413" w:rsidRPr="00D77464" w:rsidRDefault="0023338C" w:rsidP="003C24DC">
      <w:pPr>
        <w:pStyle w:val="ListParagraph"/>
        <w:numPr>
          <w:ilvl w:val="0"/>
          <w:numId w:val="12"/>
        </w:numPr>
        <w:pBdr>
          <w:top w:val="nil"/>
          <w:left w:val="nil"/>
          <w:bottom w:val="nil"/>
          <w:right w:val="nil"/>
          <w:between w:val="nil"/>
          <w:bar w:val="nil"/>
        </w:pBdr>
        <w:spacing w:line="240" w:lineRule="auto"/>
        <w:ind w:left="709" w:hanging="709"/>
        <w:contextualSpacing w:val="0"/>
        <w:rPr>
          <w:rFonts w:ascii="Arial" w:eastAsia="Arial" w:hAnsi="Arial" w:cs="Arial"/>
          <w:sz w:val="20"/>
          <w:szCs w:val="20"/>
          <w:lang w:val="fr-FR"/>
        </w:rPr>
      </w:pPr>
      <w:r w:rsidRPr="00D77464">
        <w:rPr>
          <w:rFonts w:ascii="Arial" w:eastAsia="Calibri" w:hAnsi="Arial" w:cs="Times New Roman"/>
          <w:b/>
          <w:bCs/>
          <w:sz w:val="20"/>
          <w:szCs w:val="20"/>
          <w:lang w:val="fr-FR"/>
        </w:rPr>
        <w:t>Santé</w:t>
      </w:r>
      <w:r w:rsidR="00A90377" w:rsidRPr="00D77464">
        <w:rPr>
          <w:rFonts w:ascii="Arial" w:eastAsia="Calibri" w:hAnsi="Arial" w:cs="Times New Roman"/>
          <w:b/>
          <w:bCs/>
          <w:sz w:val="20"/>
          <w:szCs w:val="20"/>
          <w:lang w:val="fr-FR"/>
        </w:rPr>
        <w:t> :</w:t>
      </w:r>
      <w:r w:rsidR="00535D88" w:rsidRPr="00D77464">
        <w:rPr>
          <w:rFonts w:ascii="Arial"/>
          <w:sz w:val="20"/>
          <w:szCs w:val="20"/>
          <w:lang w:val="fr-FR"/>
        </w:rPr>
        <w:t xml:space="preserve"> </w:t>
      </w:r>
      <w:r w:rsidRPr="00D77464">
        <w:rPr>
          <w:rFonts w:ascii="Arial" w:eastAsia="Calibri" w:hAnsi="Arial" w:cs="Times New Roman"/>
          <w:sz w:val="20"/>
          <w:szCs w:val="20"/>
          <w:lang w:val="fr-FR"/>
        </w:rPr>
        <w:t>L</w:t>
      </w:r>
      <w:r w:rsidR="00F66B91" w:rsidRPr="00D77464">
        <w:rPr>
          <w:rFonts w:ascii="Arial" w:eastAsia="Calibri" w:hAnsi="Arial" w:cs="Times New Roman"/>
          <w:sz w:val="20"/>
          <w:szCs w:val="20"/>
          <w:lang w:val="fr-FR"/>
        </w:rPr>
        <w:t>’</w:t>
      </w:r>
      <w:r w:rsidRPr="00D77464">
        <w:rPr>
          <w:rFonts w:ascii="Arial" w:eastAsia="Calibri" w:hAnsi="Arial" w:cs="Times New Roman"/>
          <w:sz w:val="20"/>
          <w:szCs w:val="20"/>
          <w:lang w:val="fr-FR"/>
        </w:rPr>
        <w:t>impact de la pandémie sur nos systèmes de santé nationaux aura été l</w:t>
      </w:r>
      <w:r w:rsidR="00F66B91" w:rsidRPr="00D77464">
        <w:rPr>
          <w:rFonts w:ascii="Arial" w:eastAsia="Calibri" w:hAnsi="Arial" w:cs="Times New Roman"/>
          <w:sz w:val="20"/>
          <w:szCs w:val="20"/>
          <w:lang w:val="fr-FR"/>
        </w:rPr>
        <w:t>’</w:t>
      </w:r>
      <w:r w:rsidRPr="00D77464">
        <w:rPr>
          <w:rFonts w:ascii="Arial" w:eastAsia="Calibri" w:hAnsi="Arial" w:cs="Times New Roman"/>
          <w:sz w:val="20"/>
          <w:szCs w:val="20"/>
          <w:lang w:val="fr-FR"/>
        </w:rPr>
        <w:t>occasion de passer à un système de santé plus résilient et plus inclusif</w:t>
      </w:r>
      <w:r w:rsidR="00535D88" w:rsidRPr="00D77464">
        <w:rPr>
          <w:rFonts w:ascii="Arial"/>
          <w:sz w:val="20"/>
          <w:szCs w:val="20"/>
          <w:lang w:val="fr-FR"/>
        </w:rPr>
        <w:t xml:space="preserve">. </w:t>
      </w:r>
    </w:p>
    <w:p w14:paraId="7A59E463" w14:textId="6DE40B81" w:rsidR="007A6413" w:rsidRPr="00D77464" w:rsidRDefault="0023338C" w:rsidP="003C24DC">
      <w:pPr>
        <w:pStyle w:val="ListParagraph"/>
        <w:spacing w:line="240" w:lineRule="auto"/>
        <w:ind w:left="0"/>
        <w:rPr>
          <w:rFonts w:ascii="Arial"/>
          <w:sz w:val="20"/>
          <w:szCs w:val="20"/>
          <w:lang w:val="fr-FR"/>
        </w:rPr>
      </w:pPr>
      <w:r w:rsidRPr="00D77464">
        <w:rPr>
          <w:rFonts w:ascii="Arial" w:eastAsia="Calibri" w:hAnsi="Arial" w:cs="Times New Roman"/>
          <w:sz w:val="20"/>
          <w:szCs w:val="20"/>
          <w:lang w:val="fr-FR"/>
        </w:rPr>
        <w:t xml:space="preserve">Ce sujet a été débattu lors de la </w:t>
      </w:r>
      <w:r w:rsidR="00A90377" w:rsidRPr="00D77464">
        <w:rPr>
          <w:rFonts w:ascii="Arial" w:eastAsia="Calibri" w:hAnsi="Arial" w:cs="Times New Roman"/>
          <w:sz w:val="20"/>
          <w:szCs w:val="20"/>
          <w:lang w:val="fr-FR"/>
        </w:rPr>
        <w:t>« </w:t>
      </w:r>
      <w:r w:rsidRPr="00D77464">
        <w:rPr>
          <w:rFonts w:ascii="Arial" w:eastAsia="Calibri" w:hAnsi="Arial" w:cs="Times New Roman"/>
          <w:sz w:val="20"/>
          <w:szCs w:val="20"/>
          <w:lang w:val="fr-FR"/>
        </w:rPr>
        <w:t>Conférence sur la résilience sociale et l</w:t>
      </w:r>
      <w:r w:rsidR="00F66B91" w:rsidRPr="00D77464">
        <w:rPr>
          <w:rFonts w:ascii="Arial" w:eastAsia="Calibri" w:hAnsi="Arial" w:cs="Times New Roman"/>
          <w:sz w:val="20"/>
          <w:szCs w:val="20"/>
          <w:lang w:val="fr-FR"/>
        </w:rPr>
        <w:t>’</w:t>
      </w:r>
      <w:r w:rsidRPr="00D77464">
        <w:rPr>
          <w:rFonts w:ascii="Arial" w:eastAsia="Calibri" w:hAnsi="Arial" w:cs="Times New Roman"/>
          <w:sz w:val="20"/>
          <w:szCs w:val="20"/>
          <w:lang w:val="fr-FR"/>
        </w:rPr>
        <w:t>équité dans la santé</w:t>
      </w:r>
      <w:r w:rsidR="00A90377" w:rsidRPr="00D77464">
        <w:rPr>
          <w:rFonts w:ascii="Arial" w:eastAsia="Calibri" w:hAnsi="Arial" w:cs="Times New Roman"/>
          <w:sz w:val="20"/>
          <w:szCs w:val="20"/>
          <w:lang w:val="fr-FR"/>
        </w:rPr>
        <w:t> :</w:t>
      </w:r>
      <w:r w:rsidRPr="00D77464">
        <w:rPr>
          <w:rFonts w:ascii="Arial" w:eastAsia="Calibri" w:hAnsi="Arial" w:cs="Times New Roman"/>
          <w:sz w:val="20"/>
          <w:szCs w:val="20"/>
          <w:lang w:val="fr-FR"/>
        </w:rPr>
        <w:t xml:space="preserve"> Une perspective des droits humains pour améliorer la résilience et la préparation</w:t>
      </w:r>
      <w:r w:rsidR="00A90377" w:rsidRPr="00D77464">
        <w:rPr>
          <w:rFonts w:ascii="Arial" w:eastAsia="Calibri" w:hAnsi="Arial" w:cs="Times New Roman"/>
          <w:sz w:val="20"/>
          <w:szCs w:val="20"/>
          <w:lang w:val="fr-FR"/>
        </w:rPr>
        <w:t> »</w:t>
      </w:r>
      <w:r w:rsidRPr="00D77464">
        <w:rPr>
          <w:rFonts w:ascii="Arial" w:eastAsia="Calibri" w:hAnsi="Arial" w:cs="Times New Roman"/>
          <w:sz w:val="20"/>
          <w:szCs w:val="20"/>
          <w:lang w:val="fr-FR"/>
        </w:rPr>
        <w:t>, qui s</w:t>
      </w:r>
      <w:r w:rsidR="00F66B91" w:rsidRPr="00D77464">
        <w:rPr>
          <w:rFonts w:ascii="Arial" w:eastAsia="Calibri" w:hAnsi="Arial" w:cs="Times New Roman"/>
          <w:sz w:val="20"/>
          <w:szCs w:val="20"/>
          <w:lang w:val="fr-FR"/>
        </w:rPr>
        <w:t>’</w:t>
      </w:r>
      <w:r w:rsidRPr="00D77464">
        <w:rPr>
          <w:rFonts w:ascii="Arial" w:eastAsia="Calibri" w:hAnsi="Arial" w:cs="Times New Roman"/>
          <w:sz w:val="20"/>
          <w:szCs w:val="20"/>
          <w:lang w:val="fr-FR"/>
        </w:rPr>
        <w:t xml:space="preserve">est tenue à Rome, le 22 février 2022, et qui a été ouverte par le ministre italien de la Santé, </w:t>
      </w:r>
      <w:r w:rsidR="00A90377" w:rsidRPr="00D77464">
        <w:rPr>
          <w:rFonts w:ascii="Arial" w:eastAsia="Calibri" w:hAnsi="Arial" w:cs="Times New Roman"/>
          <w:sz w:val="20"/>
          <w:szCs w:val="20"/>
          <w:lang w:val="fr-FR"/>
        </w:rPr>
        <w:t>M. </w:t>
      </w:r>
      <w:r w:rsidR="00535D88" w:rsidRPr="00D77464">
        <w:rPr>
          <w:rFonts w:ascii="Arial" w:eastAsia="Calibri" w:hAnsi="Arial" w:cs="Times New Roman"/>
          <w:sz w:val="20"/>
          <w:szCs w:val="20"/>
          <w:lang w:val="fr-FR"/>
        </w:rPr>
        <w:t>Roberto Speranza</w:t>
      </w:r>
      <w:r w:rsidRPr="00D77464">
        <w:rPr>
          <w:rFonts w:ascii="Arial" w:eastAsia="Calibri" w:hAnsi="Arial" w:cs="Times New Roman"/>
          <w:sz w:val="20"/>
          <w:szCs w:val="20"/>
          <w:lang w:val="fr-FR"/>
        </w:rPr>
        <w:t>, et par le Sous-secrétaire d</w:t>
      </w:r>
      <w:r w:rsidR="00F66B91" w:rsidRPr="00D77464">
        <w:rPr>
          <w:rFonts w:ascii="Arial" w:eastAsia="Calibri" w:hAnsi="Arial" w:cs="Times New Roman"/>
          <w:sz w:val="20"/>
          <w:szCs w:val="20"/>
          <w:lang w:val="fr-FR"/>
        </w:rPr>
        <w:t>’</w:t>
      </w:r>
      <w:r w:rsidRPr="00D77464">
        <w:rPr>
          <w:rFonts w:ascii="Arial" w:eastAsia="Calibri" w:hAnsi="Arial" w:cs="Times New Roman"/>
          <w:sz w:val="20"/>
          <w:szCs w:val="20"/>
          <w:lang w:val="fr-FR"/>
        </w:rPr>
        <w:t xml:space="preserve">État aux Affaires étrangères et à la Coopération internationale, </w:t>
      </w:r>
      <w:r w:rsidR="00F66B91" w:rsidRPr="00D77464">
        <w:rPr>
          <w:rFonts w:ascii="Arial" w:eastAsia="Calibri" w:hAnsi="Arial" w:cs="Times New Roman"/>
          <w:sz w:val="20"/>
          <w:szCs w:val="20"/>
          <w:lang w:val="fr-FR"/>
        </w:rPr>
        <w:t>M. Benedetto</w:t>
      </w:r>
      <w:r w:rsidR="00535D88" w:rsidRPr="00D77464">
        <w:rPr>
          <w:rFonts w:ascii="Arial" w:eastAsia="Calibri" w:hAnsi="Arial" w:cs="Times New Roman"/>
          <w:sz w:val="20"/>
          <w:szCs w:val="20"/>
          <w:lang w:val="fr-FR"/>
        </w:rPr>
        <w:t xml:space="preserve"> </w:t>
      </w:r>
      <w:r w:rsidR="006F6077">
        <w:rPr>
          <w:rFonts w:ascii="Arial" w:eastAsia="Calibri" w:hAnsi="Arial" w:cs="Times New Roman"/>
          <w:sz w:val="20"/>
          <w:szCs w:val="20"/>
          <w:lang w:val="fr-FR"/>
        </w:rPr>
        <w:t>Della</w:t>
      </w:r>
      <w:r w:rsidR="00535D88" w:rsidRPr="00D77464">
        <w:rPr>
          <w:rFonts w:ascii="Arial" w:eastAsia="Calibri" w:hAnsi="Arial" w:cs="Times New Roman"/>
          <w:sz w:val="20"/>
          <w:szCs w:val="20"/>
          <w:lang w:val="fr-FR"/>
        </w:rPr>
        <w:t xml:space="preserve"> </w:t>
      </w:r>
      <w:proofErr w:type="spellStart"/>
      <w:r w:rsidR="00535D88" w:rsidRPr="00D77464">
        <w:rPr>
          <w:rFonts w:ascii="Arial" w:eastAsia="Calibri" w:hAnsi="Arial" w:cs="Times New Roman"/>
          <w:sz w:val="20"/>
          <w:szCs w:val="20"/>
          <w:lang w:val="fr-FR"/>
        </w:rPr>
        <w:t>Vedova</w:t>
      </w:r>
      <w:proofErr w:type="spellEnd"/>
      <w:r w:rsidR="00535D88" w:rsidRPr="00D77464">
        <w:rPr>
          <w:rFonts w:ascii="Arial" w:eastAsia="Calibri" w:hAnsi="Arial" w:cs="Times New Roman"/>
          <w:sz w:val="20"/>
          <w:szCs w:val="20"/>
          <w:lang w:val="fr-FR"/>
        </w:rPr>
        <w:t xml:space="preserve">. </w:t>
      </w:r>
      <w:r w:rsidRPr="00D77464">
        <w:rPr>
          <w:rFonts w:ascii="Arial" w:eastAsia="Calibri" w:hAnsi="Arial" w:cs="Times New Roman"/>
          <w:sz w:val="20"/>
          <w:szCs w:val="20"/>
          <w:lang w:val="fr-FR"/>
        </w:rPr>
        <w:t>Le but de cette manifestation était de sensibiliser à l</w:t>
      </w:r>
      <w:r w:rsidR="00F66B91" w:rsidRPr="00D77464">
        <w:rPr>
          <w:rFonts w:ascii="Arial" w:eastAsia="Calibri" w:hAnsi="Arial" w:cs="Times New Roman"/>
          <w:sz w:val="20"/>
          <w:szCs w:val="20"/>
          <w:lang w:val="fr-FR"/>
        </w:rPr>
        <w:t>’</w:t>
      </w:r>
      <w:r w:rsidRPr="00D77464">
        <w:rPr>
          <w:rFonts w:ascii="Arial" w:eastAsia="Calibri" w:hAnsi="Arial" w:cs="Times New Roman"/>
          <w:sz w:val="20"/>
          <w:szCs w:val="20"/>
          <w:lang w:val="fr-FR"/>
        </w:rPr>
        <w:t>importance de la protection des droits de l</w:t>
      </w:r>
      <w:r w:rsidR="00F66B91" w:rsidRPr="00D77464">
        <w:rPr>
          <w:rFonts w:ascii="Arial" w:eastAsia="Calibri" w:hAnsi="Arial" w:cs="Times New Roman"/>
          <w:sz w:val="20"/>
          <w:szCs w:val="20"/>
          <w:lang w:val="fr-FR"/>
        </w:rPr>
        <w:t>’</w:t>
      </w:r>
      <w:r w:rsidRPr="00D77464">
        <w:rPr>
          <w:rFonts w:ascii="Arial" w:eastAsia="Calibri" w:hAnsi="Arial" w:cs="Times New Roman"/>
          <w:sz w:val="20"/>
          <w:szCs w:val="20"/>
          <w:lang w:val="fr-FR"/>
        </w:rPr>
        <w:t>homme lors de crises sanitaires et aux moyens d</w:t>
      </w:r>
      <w:r w:rsidR="00F66B91" w:rsidRPr="00D77464">
        <w:rPr>
          <w:rFonts w:ascii="Arial" w:eastAsia="Calibri" w:hAnsi="Arial" w:cs="Times New Roman"/>
          <w:sz w:val="20"/>
          <w:szCs w:val="20"/>
          <w:lang w:val="fr-FR"/>
        </w:rPr>
        <w:t>’</w:t>
      </w:r>
      <w:r w:rsidRPr="00D77464">
        <w:rPr>
          <w:rFonts w:ascii="Arial" w:eastAsia="Calibri" w:hAnsi="Arial" w:cs="Times New Roman"/>
          <w:sz w:val="20"/>
          <w:szCs w:val="20"/>
          <w:lang w:val="fr-FR"/>
        </w:rPr>
        <w:t xml:space="preserve">aider les </w:t>
      </w:r>
      <w:r w:rsidRPr="00D77464">
        <w:rPr>
          <w:rFonts w:ascii="Arial" w:eastAsia="Times New Roman" w:hAnsi="Arial" w:cs="Times New Roman"/>
          <w:sz w:val="20"/>
          <w:szCs w:val="24"/>
          <w:lang w:val="fr-FR"/>
        </w:rPr>
        <w:t>États membres</w:t>
      </w:r>
      <w:r w:rsidRPr="00D77464">
        <w:rPr>
          <w:rFonts w:ascii="Arial" w:eastAsia="Calibri" w:hAnsi="Arial" w:cs="Times New Roman"/>
          <w:sz w:val="20"/>
          <w:szCs w:val="20"/>
          <w:lang w:val="fr-FR"/>
        </w:rPr>
        <w:t xml:space="preserve"> à être plus résilients et mieux préparer à ces crises, en identifiant les besoins à prendre en compte pour protéger les groupes vulnérables, notamment les personnes qui </w:t>
      </w:r>
      <w:proofErr w:type="gramStart"/>
      <w:r w:rsidRPr="00D77464">
        <w:rPr>
          <w:rFonts w:ascii="Arial" w:eastAsia="Calibri" w:hAnsi="Arial" w:cs="Times New Roman"/>
          <w:sz w:val="20"/>
          <w:szCs w:val="20"/>
          <w:lang w:val="fr-FR"/>
        </w:rPr>
        <w:t>ont</w:t>
      </w:r>
      <w:proofErr w:type="gramEnd"/>
      <w:r w:rsidRPr="00D77464">
        <w:rPr>
          <w:rFonts w:ascii="Arial" w:eastAsia="Calibri" w:hAnsi="Arial" w:cs="Times New Roman"/>
          <w:sz w:val="20"/>
          <w:szCs w:val="20"/>
          <w:lang w:val="fr-FR"/>
        </w:rPr>
        <w:t xml:space="preserve"> des difficultés pour accéder aux soins</w:t>
      </w:r>
      <w:r w:rsidR="00535D88" w:rsidRPr="00D77464">
        <w:rPr>
          <w:rFonts w:ascii="Arial"/>
          <w:sz w:val="20"/>
          <w:szCs w:val="20"/>
          <w:lang w:val="fr-FR"/>
        </w:rPr>
        <w:t>.</w:t>
      </w:r>
    </w:p>
    <w:p w14:paraId="659B9CFA" w14:textId="77777777" w:rsidR="00573539" w:rsidRPr="00D77464" w:rsidRDefault="00573539" w:rsidP="003C24DC">
      <w:pPr>
        <w:pStyle w:val="ListParagraph"/>
        <w:spacing w:line="240" w:lineRule="auto"/>
        <w:ind w:left="0"/>
        <w:rPr>
          <w:rFonts w:ascii="Arial"/>
          <w:sz w:val="20"/>
          <w:szCs w:val="20"/>
          <w:lang w:val="fr-FR"/>
        </w:rPr>
      </w:pPr>
    </w:p>
    <w:p w14:paraId="1DE21C22" w14:textId="4082EF21" w:rsidR="007A6413" w:rsidRPr="00D77464" w:rsidRDefault="00535D88" w:rsidP="003C24DC">
      <w:pPr>
        <w:pStyle w:val="ListParagraph"/>
        <w:numPr>
          <w:ilvl w:val="0"/>
          <w:numId w:val="12"/>
        </w:numPr>
        <w:pBdr>
          <w:top w:val="nil"/>
          <w:left w:val="nil"/>
          <w:bottom w:val="nil"/>
          <w:right w:val="nil"/>
          <w:between w:val="nil"/>
          <w:bar w:val="nil"/>
        </w:pBdr>
        <w:spacing w:after="0" w:line="240" w:lineRule="auto"/>
        <w:ind w:left="0" w:firstLine="0"/>
        <w:contextualSpacing w:val="0"/>
        <w:rPr>
          <w:rFonts w:ascii="Arial" w:eastAsia="Calibri" w:hAnsi="Arial" w:cs="Times New Roman"/>
          <w:sz w:val="20"/>
          <w:szCs w:val="20"/>
          <w:lang w:val="fr-FR"/>
        </w:rPr>
      </w:pPr>
      <w:r w:rsidRPr="00D77464">
        <w:rPr>
          <w:rFonts w:ascii="Arial" w:eastAsia="Calibri" w:hAnsi="Arial" w:cs="Times New Roman"/>
          <w:b/>
          <w:bCs/>
          <w:sz w:val="20"/>
          <w:szCs w:val="20"/>
          <w:lang w:val="fr-FR"/>
        </w:rPr>
        <w:t>Les droits sociaux</w:t>
      </w:r>
      <w:r w:rsidRPr="00D77464">
        <w:rPr>
          <w:rFonts w:ascii="Arial" w:eastAsia="Calibri" w:hAnsi="Arial" w:cs="Times New Roman"/>
          <w:sz w:val="20"/>
          <w:szCs w:val="20"/>
          <w:lang w:val="fr-FR"/>
        </w:rPr>
        <w:t xml:space="preserve"> </w:t>
      </w:r>
      <w:r w:rsidR="0023338C" w:rsidRPr="00D77464">
        <w:rPr>
          <w:rFonts w:ascii="Arial" w:eastAsia="Calibri" w:hAnsi="Arial" w:cs="Times New Roman"/>
          <w:sz w:val="20"/>
          <w:szCs w:val="20"/>
          <w:lang w:val="fr-FR"/>
        </w:rPr>
        <w:t xml:space="preserve">sont </w:t>
      </w:r>
      <w:r w:rsidRPr="00D77464">
        <w:rPr>
          <w:rFonts w:ascii="Arial" w:eastAsia="Calibri" w:hAnsi="Arial" w:cs="Times New Roman"/>
          <w:sz w:val="20"/>
          <w:szCs w:val="20"/>
          <w:lang w:val="fr-FR"/>
        </w:rPr>
        <w:t>un</w:t>
      </w:r>
      <w:r w:rsidR="0023338C" w:rsidRPr="00D77464">
        <w:rPr>
          <w:rFonts w:ascii="Arial" w:eastAsia="Calibri" w:hAnsi="Arial" w:cs="Times New Roman"/>
          <w:sz w:val="20"/>
          <w:szCs w:val="20"/>
          <w:lang w:val="fr-FR"/>
        </w:rPr>
        <w:t xml:space="preserve"> élément </w:t>
      </w:r>
      <w:r w:rsidRPr="00D77464">
        <w:rPr>
          <w:rFonts w:ascii="Arial" w:eastAsia="Calibri" w:hAnsi="Arial" w:cs="Times New Roman"/>
          <w:sz w:val="20"/>
          <w:szCs w:val="20"/>
          <w:lang w:val="fr-FR"/>
        </w:rPr>
        <w:t>essentiel de la construction européenne et des principes fondateurs de l</w:t>
      </w:r>
      <w:r w:rsidR="00F66B91" w:rsidRPr="00D77464">
        <w:rPr>
          <w:rFonts w:ascii="Arial" w:eastAsia="Calibri" w:hAnsi="Arial" w:cs="Times New Roman"/>
          <w:sz w:val="20"/>
          <w:szCs w:val="20"/>
          <w:lang w:val="fr-FR"/>
        </w:rPr>
        <w:t>’</w:t>
      </w:r>
      <w:r w:rsidRPr="00D77464">
        <w:rPr>
          <w:rFonts w:ascii="Arial" w:eastAsia="Calibri" w:hAnsi="Arial" w:cs="Times New Roman"/>
          <w:sz w:val="20"/>
          <w:szCs w:val="20"/>
          <w:lang w:val="fr-FR"/>
        </w:rPr>
        <w:t xml:space="preserve">Europe, </w:t>
      </w:r>
      <w:r w:rsidR="0023338C" w:rsidRPr="00D77464">
        <w:rPr>
          <w:rFonts w:ascii="Arial" w:eastAsia="Calibri" w:hAnsi="Arial" w:cs="Times New Roman"/>
          <w:sz w:val="20"/>
          <w:szCs w:val="20"/>
          <w:lang w:val="fr-FR"/>
        </w:rPr>
        <w:t xml:space="preserve">les </w:t>
      </w:r>
      <w:r w:rsidRPr="00D77464">
        <w:rPr>
          <w:rFonts w:ascii="Arial" w:eastAsia="Calibri" w:hAnsi="Arial" w:cs="Times New Roman"/>
          <w:sz w:val="20"/>
          <w:szCs w:val="20"/>
          <w:lang w:val="fr-FR"/>
        </w:rPr>
        <w:t>traditions nationales</w:t>
      </w:r>
      <w:r w:rsidR="0023338C" w:rsidRPr="00D77464">
        <w:rPr>
          <w:rFonts w:ascii="Arial" w:eastAsia="Calibri" w:hAnsi="Arial" w:cs="Times New Roman"/>
          <w:sz w:val="20"/>
          <w:szCs w:val="20"/>
          <w:lang w:val="fr-FR"/>
        </w:rPr>
        <w:t xml:space="preserve"> étant toutefois dûment respectées</w:t>
      </w:r>
      <w:r w:rsidRPr="00D77464">
        <w:rPr>
          <w:rFonts w:ascii="Arial" w:eastAsia="Calibri" w:hAnsi="Arial" w:cs="Times New Roman"/>
          <w:sz w:val="20"/>
          <w:szCs w:val="20"/>
          <w:lang w:val="fr-FR"/>
        </w:rPr>
        <w:t xml:space="preserve">. </w:t>
      </w:r>
      <w:r w:rsidR="0023338C" w:rsidRPr="00D77464">
        <w:rPr>
          <w:rFonts w:ascii="Arial" w:eastAsia="Calibri" w:hAnsi="Arial" w:cs="Times New Roman"/>
          <w:sz w:val="20"/>
          <w:szCs w:val="20"/>
          <w:lang w:val="fr-FR"/>
        </w:rPr>
        <w:t>L</w:t>
      </w:r>
      <w:r w:rsidR="00F66B91" w:rsidRPr="00D77464">
        <w:rPr>
          <w:rFonts w:ascii="Arial" w:eastAsia="Calibri" w:hAnsi="Arial" w:cs="Times New Roman"/>
          <w:sz w:val="20"/>
          <w:szCs w:val="20"/>
          <w:lang w:val="fr-FR"/>
        </w:rPr>
        <w:t>’</w:t>
      </w:r>
      <w:r w:rsidR="0023338C" w:rsidRPr="00D77464">
        <w:rPr>
          <w:rFonts w:ascii="Arial" w:eastAsia="Calibri" w:hAnsi="Arial" w:cs="Times New Roman"/>
          <w:sz w:val="20"/>
          <w:szCs w:val="20"/>
          <w:lang w:val="fr-FR"/>
        </w:rPr>
        <w:t>Italie a contribué aux efforts du Conseil de l</w:t>
      </w:r>
      <w:r w:rsidR="00F66B91" w:rsidRPr="00D77464">
        <w:rPr>
          <w:rFonts w:ascii="Arial" w:eastAsia="Calibri" w:hAnsi="Arial" w:cs="Times New Roman"/>
          <w:sz w:val="20"/>
          <w:szCs w:val="20"/>
          <w:lang w:val="fr-FR"/>
        </w:rPr>
        <w:t>’</w:t>
      </w:r>
      <w:r w:rsidR="0023338C" w:rsidRPr="00D77464">
        <w:rPr>
          <w:rFonts w:ascii="Arial" w:eastAsia="Calibri" w:hAnsi="Arial" w:cs="Times New Roman"/>
          <w:sz w:val="20"/>
          <w:szCs w:val="20"/>
          <w:lang w:val="fr-FR"/>
        </w:rPr>
        <w:t>Europe pour renforcer la Charte sociale en simplifiant ses procédures de suivi et en favorisant un dialogue plus régulier avec les gouvernements</w:t>
      </w:r>
      <w:r w:rsidRPr="00D77464">
        <w:rPr>
          <w:rFonts w:ascii="Arial" w:eastAsia="Calibri" w:hAnsi="Arial" w:cs="Times New Roman"/>
          <w:sz w:val="20"/>
          <w:szCs w:val="20"/>
          <w:lang w:val="fr-FR"/>
        </w:rPr>
        <w:t>.</w:t>
      </w:r>
    </w:p>
    <w:p w14:paraId="065DFAC1" w14:textId="77777777" w:rsidR="007A6413" w:rsidRPr="00D77464" w:rsidRDefault="007A6413" w:rsidP="003C24DC">
      <w:pPr>
        <w:pStyle w:val="ListParagraph"/>
        <w:tabs>
          <w:tab w:val="left" w:pos="709"/>
        </w:tabs>
        <w:spacing w:after="0" w:line="240" w:lineRule="auto"/>
        <w:ind w:left="0"/>
        <w:rPr>
          <w:rFonts w:ascii="Arial" w:eastAsia="Arial" w:hAnsi="Arial" w:cs="Arial"/>
          <w:b/>
          <w:bCs/>
          <w:sz w:val="20"/>
          <w:szCs w:val="20"/>
          <w:lang w:val="fr-FR"/>
        </w:rPr>
      </w:pPr>
    </w:p>
    <w:p w14:paraId="5E696CA4" w14:textId="39FC0A8D" w:rsidR="007A6413" w:rsidRPr="00D77464" w:rsidRDefault="0023338C" w:rsidP="003C24DC">
      <w:pPr>
        <w:pStyle w:val="ListParagraph"/>
        <w:numPr>
          <w:ilvl w:val="0"/>
          <w:numId w:val="13"/>
        </w:numPr>
        <w:pBdr>
          <w:top w:val="nil"/>
          <w:left w:val="nil"/>
          <w:bottom w:val="nil"/>
          <w:right w:val="nil"/>
          <w:between w:val="nil"/>
          <w:bar w:val="nil"/>
        </w:pBdr>
        <w:spacing w:after="0" w:line="240" w:lineRule="auto"/>
        <w:ind w:left="0" w:firstLine="0"/>
        <w:contextualSpacing w:val="0"/>
        <w:rPr>
          <w:rFonts w:ascii="Arial" w:eastAsia="Arial" w:hAnsi="Arial" w:cs="Arial"/>
          <w:sz w:val="20"/>
          <w:szCs w:val="20"/>
          <w:lang w:val="fr-FR"/>
        </w:rPr>
      </w:pPr>
      <w:r w:rsidRPr="00D77464">
        <w:rPr>
          <w:rFonts w:ascii="Arial" w:eastAsia="Calibri" w:hAnsi="Arial" w:cs="Times New Roman"/>
          <w:b/>
          <w:bCs/>
          <w:sz w:val="20"/>
          <w:szCs w:val="20"/>
          <w:lang w:val="fr-FR"/>
        </w:rPr>
        <w:t>Le patrimoine culturel</w:t>
      </w:r>
      <w:r w:rsidR="00535D88" w:rsidRPr="00D77464">
        <w:rPr>
          <w:rFonts w:ascii="Arial"/>
          <w:b/>
          <w:bCs/>
          <w:sz w:val="20"/>
          <w:szCs w:val="20"/>
          <w:lang w:val="fr-FR"/>
        </w:rPr>
        <w:t xml:space="preserve"> </w:t>
      </w:r>
      <w:r w:rsidRPr="00D77464">
        <w:rPr>
          <w:rFonts w:ascii="Arial" w:eastAsia="Calibri" w:hAnsi="Arial" w:cs="Times New Roman"/>
          <w:sz w:val="20"/>
          <w:szCs w:val="20"/>
          <w:lang w:val="fr-FR"/>
        </w:rPr>
        <w:t>est un outil exceptionnel pour favoriser le dialogue et l</w:t>
      </w:r>
      <w:r w:rsidR="00F66B91" w:rsidRPr="00D77464">
        <w:rPr>
          <w:rFonts w:ascii="Arial" w:eastAsia="Calibri" w:hAnsi="Arial" w:cs="Times New Roman"/>
          <w:sz w:val="20"/>
          <w:szCs w:val="20"/>
          <w:lang w:val="fr-FR"/>
        </w:rPr>
        <w:t>’</w:t>
      </w:r>
      <w:r w:rsidRPr="00D77464">
        <w:rPr>
          <w:rFonts w:ascii="Arial" w:eastAsia="Calibri" w:hAnsi="Arial" w:cs="Times New Roman"/>
          <w:sz w:val="20"/>
          <w:szCs w:val="20"/>
          <w:lang w:val="fr-FR"/>
        </w:rPr>
        <w:t>inclusion sociale et permettre d</w:t>
      </w:r>
      <w:r w:rsidR="00F66B91" w:rsidRPr="00D77464">
        <w:rPr>
          <w:rFonts w:ascii="Arial" w:eastAsia="Calibri" w:hAnsi="Arial" w:cs="Times New Roman"/>
          <w:sz w:val="20"/>
          <w:szCs w:val="20"/>
          <w:lang w:val="fr-FR"/>
        </w:rPr>
        <w:t>’</w:t>
      </w:r>
      <w:r w:rsidRPr="00D77464">
        <w:rPr>
          <w:rFonts w:ascii="Arial" w:eastAsia="Calibri" w:hAnsi="Arial" w:cs="Times New Roman"/>
          <w:sz w:val="20"/>
          <w:szCs w:val="20"/>
          <w:lang w:val="fr-FR"/>
        </w:rPr>
        <w:t>œuvrer au développement d</w:t>
      </w:r>
      <w:r w:rsidR="00F66B91" w:rsidRPr="00D77464">
        <w:rPr>
          <w:rFonts w:ascii="Arial" w:eastAsia="Calibri" w:hAnsi="Arial" w:cs="Times New Roman"/>
          <w:sz w:val="20"/>
          <w:szCs w:val="20"/>
          <w:lang w:val="fr-FR"/>
        </w:rPr>
        <w:t>’</w:t>
      </w:r>
      <w:r w:rsidRPr="00D77464">
        <w:rPr>
          <w:rFonts w:ascii="Arial" w:eastAsia="Calibri" w:hAnsi="Arial" w:cs="Times New Roman"/>
          <w:sz w:val="20"/>
          <w:szCs w:val="20"/>
          <w:lang w:val="fr-FR"/>
        </w:rPr>
        <w:t>une identité eur</w:t>
      </w:r>
      <w:r w:rsidR="00A90377" w:rsidRPr="00D77464">
        <w:rPr>
          <w:rFonts w:ascii="Arial" w:eastAsia="Calibri" w:hAnsi="Arial" w:cs="Times New Roman"/>
          <w:sz w:val="20"/>
          <w:szCs w:val="20"/>
          <w:lang w:val="fr-FR"/>
        </w:rPr>
        <w:t>o</w:t>
      </w:r>
      <w:r w:rsidRPr="00D77464">
        <w:rPr>
          <w:rFonts w:ascii="Arial" w:eastAsia="Calibri" w:hAnsi="Arial" w:cs="Times New Roman"/>
          <w:sz w:val="20"/>
          <w:szCs w:val="20"/>
          <w:lang w:val="fr-FR"/>
        </w:rPr>
        <w:t xml:space="preserve">péenne démocratique et pluraliste, en améliorant en outre la qualité de vie de nos populations. Dans ce contexte, la </w:t>
      </w:r>
      <w:r w:rsidR="006F6077">
        <w:rPr>
          <w:rFonts w:ascii="Arial" w:eastAsia="Calibri" w:hAnsi="Arial" w:cs="Times New Roman"/>
          <w:sz w:val="20"/>
          <w:szCs w:val="20"/>
          <w:lang w:val="fr-FR"/>
        </w:rPr>
        <w:t>Présidence</w:t>
      </w:r>
      <w:r w:rsidRPr="00D77464">
        <w:rPr>
          <w:rFonts w:ascii="Arial" w:eastAsia="Calibri" w:hAnsi="Arial" w:cs="Times New Roman"/>
          <w:sz w:val="20"/>
          <w:szCs w:val="20"/>
          <w:lang w:val="fr-FR"/>
        </w:rPr>
        <w:t xml:space="preserve"> italienne a accordé une place prépondérante à la priorité à la promotion de la culture dans </w:t>
      </w:r>
      <w:r w:rsidR="00AF65AE">
        <w:rPr>
          <w:rFonts w:ascii="Arial" w:eastAsia="Calibri" w:hAnsi="Arial" w:cs="Times New Roman"/>
          <w:sz w:val="20"/>
          <w:szCs w:val="20"/>
          <w:lang w:val="fr-FR"/>
        </w:rPr>
        <w:t xml:space="preserve">le programme </w:t>
      </w:r>
      <w:r w:rsidRPr="00D77464">
        <w:rPr>
          <w:rFonts w:ascii="Arial" w:eastAsia="Calibri" w:hAnsi="Arial" w:cs="Times New Roman"/>
          <w:sz w:val="20"/>
          <w:szCs w:val="20"/>
          <w:lang w:val="fr-FR"/>
        </w:rPr>
        <w:t>du Conseil de l</w:t>
      </w:r>
      <w:r w:rsidR="00F66B91" w:rsidRPr="00D77464">
        <w:rPr>
          <w:rFonts w:ascii="Arial" w:eastAsia="Calibri" w:hAnsi="Arial" w:cs="Times New Roman"/>
          <w:sz w:val="20"/>
          <w:szCs w:val="20"/>
          <w:lang w:val="fr-FR"/>
        </w:rPr>
        <w:t>’</w:t>
      </w:r>
      <w:r w:rsidRPr="00D77464">
        <w:rPr>
          <w:rFonts w:ascii="Arial" w:eastAsia="Calibri" w:hAnsi="Arial" w:cs="Times New Roman"/>
          <w:sz w:val="20"/>
          <w:szCs w:val="20"/>
          <w:lang w:val="fr-FR"/>
        </w:rPr>
        <w:t>Europe, convoquant, pour la première fois depuis 2013, une conférence ministérielle des ministres de la Culture du Conseil de l</w:t>
      </w:r>
      <w:r w:rsidR="00F66B91" w:rsidRPr="00D77464">
        <w:rPr>
          <w:rFonts w:ascii="Arial" w:eastAsia="Calibri" w:hAnsi="Arial" w:cs="Times New Roman"/>
          <w:sz w:val="20"/>
          <w:szCs w:val="20"/>
          <w:lang w:val="fr-FR"/>
        </w:rPr>
        <w:t>’</w:t>
      </w:r>
      <w:r w:rsidRPr="00D77464">
        <w:rPr>
          <w:rFonts w:ascii="Arial" w:eastAsia="Calibri" w:hAnsi="Arial" w:cs="Times New Roman"/>
          <w:sz w:val="20"/>
          <w:szCs w:val="20"/>
          <w:lang w:val="fr-FR"/>
        </w:rPr>
        <w:t>Europe.</w:t>
      </w:r>
      <w:r w:rsidR="00535D88" w:rsidRPr="00D77464">
        <w:rPr>
          <w:rFonts w:ascii="Arial" w:eastAsia="Calibri" w:hAnsi="Arial" w:cs="Times New Roman"/>
          <w:sz w:val="20"/>
          <w:szCs w:val="20"/>
          <w:lang w:val="fr-FR"/>
        </w:rPr>
        <w:t xml:space="preserve"> </w:t>
      </w:r>
      <w:r w:rsidRPr="00D77464">
        <w:rPr>
          <w:rFonts w:ascii="Arial" w:eastAsia="Calibri" w:hAnsi="Arial" w:cs="Times New Roman"/>
          <w:sz w:val="20"/>
          <w:szCs w:val="20"/>
          <w:lang w:val="fr-FR"/>
        </w:rPr>
        <w:t xml:space="preserve">Défendre la culture en tant que vecteur du dialogue et de la démocratie a également été un objectif de la </w:t>
      </w:r>
      <w:r w:rsidR="006F6077">
        <w:rPr>
          <w:rFonts w:ascii="Arial" w:eastAsia="Calibri" w:hAnsi="Arial" w:cs="Times New Roman"/>
          <w:sz w:val="20"/>
          <w:szCs w:val="20"/>
          <w:lang w:val="fr-FR"/>
        </w:rPr>
        <w:t>Présidence</w:t>
      </w:r>
      <w:r w:rsidRPr="00D77464">
        <w:rPr>
          <w:rFonts w:ascii="Arial" w:eastAsia="Calibri" w:hAnsi="Arial" w:cs="Times New Roman"/>
          <w:sz w:val="20"/>
          <w:szCs w:val="20"/>
          <w:lang w:val="fr-FR"/>
        </w:rPr>
        <w:t xml:space="preserve"> italienne, qui a attiré l</w:t>
      </w:r>
      <w:r w:rsidR="00F66B91" w:rsidRPr="00D77464">
        <w:rPr>
          <w:rFonts w:ascii="Arial" w:eastAsia="Calibri" w:hAnsi="Arial" w:cs="Times New Roman"/>
          <w:sz w:val="20"/>
          <w:szCs w:val="20"/>
          <w:lang w:val="fr-FR"/>
        </w:rPr>
        <w:t>’</w:t>
      </w:r>
      <w:r w:rsidRPr="00D77464">
        <w:rPr>
          <w:rFonts w:ascii="Arial" w:eastAsia="Calibri" w:hAnsi="Arial" w:cs="Times New Roman"/>
          <w:sz w:val="20"/>
          <w:szCs w:val="20"/>
          <w:lang w:val="fr-FR"/>
        </w:rPr>
        <w:t>attention sur la contribution de l</w:t>
      </w:r>
      <w:r w:rsidR="00F66B91" w:rsidRPr="00D77464">
        <w:rPr>
          <w:rFonts w:ascii="Arial" w:eastAsia="Calibri" w:hAnsi="Arial" w:cs="Times New Roman"/>
          <w:sz w:val="20"/>
          <w:szCs w:val="20"/>
          <w:lang w:val="fr-FR"/>
        </w:rPr>
        <w:t>’</w:t>
      </w:r>
      <w:r w:rsidRPr="00D77464">
        <w:rPr>
          <w:rFonts w:ascii="Arial" w:eastAsia="Calibri" w:hAnsi="Arial" w:cs="Times New Roman"/>
          <w:sz w:val="20"/>
          <w:szCs w:val="20"/>
          <w:lang w:val="fr-FR"/>
        </w:rPr>
        <w:t>Accord partiel élargi sur les Itinéraires culturels aux échanges et au dialogue entre les pays et les populations qui accueillent ces itinéraires et leur donnent vie</w:t>
      </w:r>
      <w:r w:rsidR="00535D88" w:rsidRPr="00D77464">
        <w:rPr>
          <w:rFonts w:ascii="Arial"/>
          <w:sz w:val="20"/>
          <w:szCs w:val="20"/>
          <w:lang w:val="fr-FR"/>
        </w:rPr>
        <w:t xml:space="preserve">. </w:t>
      </w:r>
    </w:p>
    <w:p w14:paraId="0D79C811" w14:textId="77777777" w:rsidR="00573539" w:rsidRPr="00D77464" w:rsidRDefault="00573539" w:rsidP="003C24DC">
      <w:pPr>
        <w:pStyle w:val="ListParagraph"/>
        <w:pBdr>
          <w:top w:val="nil"/>
          <w:left w:val="nil"/>
          <w:bottom w:val="nil"/>
          <w:right w:val="nil"/>
          <w:between w:val="nil"/>
          <w:bar w:val="nil"/>
        </w:pBdr>
        <w:tabs>
          <w:tab w:val="left" w:pos="709"/>
        </w:tabs>
        <w:spacing w:after="0" w:line="240" w:lineRule="auto"/>
        <w:ind w:left="0"/>
        <w:contextualSpacing w:val="0"/>
        <w:rPr>
          <w:rFonts w:ascii="Arial" w:eastAsia="Arial" w:hAnsi="Arial" w:cs="Arial"/>
          <w:sz w:val="20"/>
          <w:szCs w:val="20"/>
          <w:lang w:val="fr-FR"/>
        </w:rPr>
      </w:pPr>
    </w:p>
    <w:p w14:paraId="13FCEAA7" w14:textId="4F3275F5" w:rsidR="007A6413" w:rsidRPr="00D77464" w:rsidRDefault="0023338C" w:rsidP="003C24DC">
      <w:pPr>
        <w:tabs>
          <w:tab w:val="left" w:pos="709"/>
        </w:tabs>
        <w:rPr>
          <w:szCs w:val="20"/>
          <w:lang w:val="fr-FR"/>
        </w:rPr>
      </w:pPr>
      <w:r w:rsidRPr="00D77464">
        <w:rPr>
          <w:szCs w:val="20"/>
          <w:lang w:val="fr-FR"/>
        </w:rPr>
        <w:t>Le 24 novembre 2021, l</w:t>
      </w:r>
      <w:r w:rsidR="00F66B91" w:rsidRPr="00D77464">
        <w:rPr>
          <w:szCs w:val="20"/>
          <w:lang w:val="fr-FR"/>
        </w:rPr>
        <w:t>’</w:t>
      </w:r>
      <w:r w:rsidRPr="00D77464">
        <w:rPr>
          <w:szCs w:val="20"/>
          <w:lang w:val="fr-FR"/>
        </w:rPr>
        <w:t xml:space="preserve">exposition </w:t>
      </w:r>
      <w:r w:rsidR="00A90377" w:rsidRPr="00D77464">
        <w:rPr>
          <w:szCs w:val="20"/>
          <w:lang w:val="fr-FR"/>
        </w:rPr>
        <w:t>« </w:t>
      </w:r>
      <w:r w:rsidRPr="00D77464">
        <w:rPr>
          <w:szCs w:val="20"/>
          <w:lang w:val="fr-FR"/>
        </w:rPr>
        <w:t>Les Itinéraires culturels du Conseil de l</w:t>
      </w:r>
      <w:r w:rsidR="00F66B91" w:rsidRPr="00D77464">
        <w:rPr>
          <w:szCs w:val="20"/>
          <w:lang w:val="fr-FR"/>
        </w:rPr>
        <w:t>’</w:t>
      </w:r>
      <w:r w:rsidRPr="00D77464">
        <w:rPr>
          <w:szCs w:val="20"/>
          <w:lang w:val="fr-FR"/>
        </w:rPr>
        <w:t>Europe en Italie</w:t>
      </w:r>
      <w:r w:rsidR="00A90377" w:rsidRPr="00D77464">
        <w:rPr>
          <w:szCs w:val="20"/>
          <w:lang w:val="fr-FR"/>
        </w:rPr>
        <w:t> :</w:t>
      </w:r>
      <w:r w:rsidRPr="00D77464">
        <w:rPr>
          <w:szCs w:val="20"/>
          <w:lang w:val="fr-FR"/>
        </w:rPr>
        <w:t xml:space="preserve"> un patrimoine européen</w:t>
      </w:r>
      <w:r w:rsidR="00A90377" w:rsidRPr="00D77464">
        <w:rPr>
          <w:szCs w:val="20"/>
          <w:lang w:val="fr-FR"/>
        </w:rPr>
        <w:t> »</w:t>
      </w:r>
      <w:r w:rsidRPr="00D77464">
        <w:rPr>
          <w:szCs w:val="20"/>
          <w:lang w:val="fr-FR"/>
        </w:rPr>
        <w:t xml:space="preserve"> a été inaugurée en présence de la Secrétaire Générale du Conseil de l</w:t>
      </w:r>
      <w:r w:rsidR="00F66B91" w:rsidRPr="00D77464">
        <w:rPr>
          <w:szCs w:val="20"/>
          <w:lang w:val="fr-FR"/>
        </w:rPr>
        <w:t>’</w:t>
      </w:r>
      <w:r w:rsidRPr="00D77464">
        <w:rPr>
          <w:szCs w:val="20"/>
          <w:lang w:val="fr-FR"/>
        </w:rPr>
        <w:t>Europe.</w:t>
      </w:r>
      <w:r w:rsidR="00535D88" w:rsidRPr="00D77464">
        <w:rPr>
          <w:szCs w:val="20"/>
          <w:lang w:val="fr-FR"/>
        </w:rPr>
        <w:t xml:space="preserve"> </w:t>
      </w:r>
      <w:r w:rsidR="008F3389" w:rsidRPr="00D77464">
        <w:rPr>
          <w:szCs w:val="20"/>
          <w:lang w:val="fr-FR"/>
        </w:rPr>
        <w:t>Elle illustre les 29 itinéraires qui parcourent l</w:t>
      </w:r>
      <w:r w:rsidR="00F66B91" w:rsidRPr="00D77464">
        <w:rPr>
          <w:szCs w:val="20"/>
          <w:lang w:val="fr-FR"/>
        </w:rPr>
        <w:t>’</w:t>
      </w:r>
      <w:r w:rsidR="008F3389" w:rsidRPr="00D77464">
        <w:rPr>
          <w:szCs w:val="20"/>
          <w:lang w:val="fr-FR"/>
        </w:rPr>
        <w:t>Italie, itinéraires centenaires qui relient les cultures, les langues, les histoires et les traditions, participant ainsi à l</w:t>
      </w:r>
      <w:r w:rsidR="00F66B91" w:rsidRPr="00D77464">
        <w:rPr>
          <w:szCs w:val="20"/>
          <w:lang w:val="fr-FR"/>
        </w:rPr>
        <w:t>’</w:t>
      </w:r>
      <w:r w:rsidR="008F3389" w:rsidRPr="00D77464">
        <w:rPr>
          <w:szCs w:val="20"/>
          <w:lang w:val="fr-FR"/>
        </w:rPr>
        <w:t>émergence d</w:t>
      </w:r>
      <w:r w:rsidR="00F66B91" w:rsidRPr="00D77464">
        <w:rPr>
          <w:szCs w:val="20"/>
          <w:lang w:val="fr-FR"/>
        </w:rPr>
        <w:t>’</w:t>
      </w:r>
      <w:r w:rsidR="008F3389" w:rsidRPr="00D77464">
        <w:rPr>
          <w:szCs w:val="20"/>
          <w:lang w:val="fr-FR"/>
        </w:rPr>
        <w:t>une identité paneuropéenne.</w:t>
      </w:r>
    </w:p>
    <w:p w14:paraId="68C2BE2A" w14:textId="77777777" w:rsidR="00573539" w:rsidRPr="00D77464" w:rsidRDefault="00573539" w:rsidP="003C24DC">
      <w:pPr>
        <w:tabs>
          <w:tab w:val="left" w:pos="709"/>
        </w:tabs>
        <w:rPr>
          <w:szCs w:val="20"/>
          <w:lang w:val="fr-FR"/>
        </w:rPr>
      </w:pPr>
    </w:p>
    <w:p w14:paraId="15A9C1FA" w14:textId="113B2AB7" w:rsidR="007A6413" w:rsidRPr="00D77464" w:rsidRDefault="008F3389" w:rsidP="003C24DC">
      <w:pPr>
        <w:tabs>
          <w:tab w:val="left" w:pos="709"/>
        </w:tabs>
        <w:rPr>
          <w:szCs w:val="20"/>
          <w:lang w:val="fr-FR"/>
        </w:rPr>
      </w:pPr>
      <w:r w:rsidRPr="00D77464">
        <w:rPr>
          <w:szCs w:val="20"/>
          <w:lang w:val="fr-FR"/>
        </w:rPr>
        <w:t xml:space="preserve">La </w:t>
      </w:r>
      <w:r w:rsidR="00535D88" w:rsidRPr="00D77464">
        <w:rPr>
          <w:szCs w:val="20"/>
          <w:lang w:val="fr-FR"/>
        </w:rPr>
        <w:t xml:space="preserve">contribution </w:t>
      </w:r>
      <w:r w:rsidRPr="00D77464">
        <w:rPr>
          <w:szCs w:val="20"/>
          <w:lang w:val="fr-FR"/>
        </w:rPr>
        <w:t>des collectivités régionales et locales aux buts du Conseil de l</w:t>
      </w:r>
      <w:r w:rsidR="00F66B91" w:rsidRPr="00D77464">
        <w:rPr>
          <w:szCs w:val="20"/>
          <w:lang w:val="fr-FR"/>
        </w:rPr>
        <w:t>’</w:t>
      </w:r>
      <w:r w:rsidRPr="00D77464">
        <w:rPr>
          <w:szCs w:val="20"/>
          <w:lang w:val="fr-FR"/>
        </w:rPr>
        <w:t>Europe a été au centre de la 41</w:t>
      </w:r>
      <w:r w:rsidRPr="00D77464">
        <w:rPr>
          <w:szCs w:val="20"/>
          <w:vertAlign w:val="superscript"/>
          <w:lang w:val="fr-FR"/>
        </w:rPr>
        <w:t>e</w:t>
      </w:r>
      <w:r w:rsidRPr="00D77464">
        <w:rPr>
          <w:szCs w:val="20"/>
          <w:lang w:val="fr-FR"/>
        </w:rPr>
        <w:t xml:space="preserve"> session du Congrès des pouvoirs locaux et régionaux, qui s</w:t>
      </w:r>
      <w:r w:rsidR="00F66B91" w:rsidRPr="00D77464">
        <w:rPr>
          <w:szCs w:val="20"/>
          <w:lang w:val="fr-FR"/>
        </w:rPr>
        <w:t>’</w:t>
      </w:r>
      <w:r w:rsidRPr="00D77464">
        <w:rPr>
          <w:szCs w:val="20"/>
          <w:lang w:val="fr-FR"/>
        </w:rPr>
        <w:t xml:space="preserve">est tenue à Strasbourg du 22 au 24 mars 2022, avec la participation de la ministre italienne des Affaires régionales, </w:t>
      </w:r>
      <w:r w:rsidR="00A90377" w:rsidRPr="00D77464">
        <w:rPr>
          <w:szCs w:val="20"/>
          <w:lang w:val="fr-FR"/>
        </w:rPr>
        <w:t>Mme </w:t>
      </w:r>
      <w:r w:rsidR="00535D88" w:rsidRPr="00D77464">
        <w:rPr>
          <w:szCs w:val="20"/>
          <w:lang w:val="fr-FR"/>
        </w:rPr>
        <w:t xml:space="preserve">Maria Stella </w:t>
      </w:r>
      <w:proofErr w:type="spellStart"/>
      <w:r w:rsidR="00535D88" w:rsidRPr="00D77464">
        <w:rPr>
          <w:szCs w:val="20"/>
          <w:lang w:val="fr-FR"/>
        </w:rPr>
        <w:t>Gelmini</w:t>
      </w:r>
      <w:proofErr w:type="spellEnd"/>
      <w:r w:rsidR="00535D88" w:rsidRPr="00D77464">
        <w:rPr>
          <w:szCs w:val="20"/>
          <w:lang w:val="fr-FR"/>
        </w:rPr>
        <w:t>.</w:t>
      </w:r>
    </w:p>
    <w:p w14:paraId="2C8345CD" w14:textId="77777777" w:rsidR="00573539" w:rsidRPr="00D77464" w:rsidRDefault="00573539" w:rsidP="003C24DC">
      <w:pPr>
        <w:tabs>
          <w:tab w:val="left" w:pos="709"/>
        </w:tabs>
        <w:rPr>
          <w:szCs w:val="20"/>
          <w:lang w:val="fr-FR"/>
        </w:rPr>
      </w:pPr>
    </w:p>
    <w:p w14:paraId="431982DE" w14:textId="1ED22C2D" w:rsidR="007A6413" w:rsidRPr="00D77464" w:rsidRDefault="000F41D2" w:rsidP="003C24DC">
      <w:pPr>
        <w:tabs>
          <w:tab w:val="left" w:pos="709"/>
        </w:tabs>
        <w:rPr>
          <w:szCs w:val="20"/>
          <w:lang w:val="fr-FR"/>
        </w:rPr>
      </w:pPr>
      <w:r w:rsidRPr="00D77464">
        <w:rPr>
          <w:szCs w:val="20"/>
          <w:lang w:val="fr-FR"/>
        </w:rPr>
        <w:lastRenderedPageBreak/>
        <w:t xml:space="preserve">La </w:t>
      </w:r>
      <w:r w:rsidR="00535D88" w:rsidRPr="00D77464">
        <w:rPr>
          <w:szCs w:val="20"/>
          <w:lang w:val="fr-FR"/>
        </w:rPr>
        <w:t>Conf</w:t>
      </w:r>
      <w:r w:rsidRPr="00D77464">
        <w:rPr>
          <w:szCs w:val="20"/>
          <w:lang w:val="fr-FR"/>
        </w:rPr>
        <w:t>é</w:t>
      </w:r>
      <w:r w:rsidR="00535D88" w:rsidRPr="00D77464">
        <w:rPr>
          <w:szCs w:val="20"/>
          <w:lang w:val="fr-FR"/>
        </w:rPr>
        <w:t xml:space="preserve">rence </w:t>
      </w:r>
      <w:r w:rsidRPr="00D77464">
        <w:rPr>
          <w:szCs w:val="20"/>
          <w:lang w:val="fr-FR"/>
        </w:rPr>
        <w:t xml:space="preserve">des ministres de la </w:t>
      </w:r>
      <w:r w:rsidR="00535D88" w:rsidRPr="00D77464">
        <w:rPr>
          <w:szCs w:val="20"/>
          <w:lang w:val="fr-FR"/>
        </w:rPr>
        <w:t xml:space="preserve">Culture </w:t>
      </w:r>
      <w:r w:rsidR="00A90377" w:rsidRPr="00D77464">
        <w:rPr>
          <w:szCs w:val="20"/>
          <w:lang w:val="fr-FR"/>
        </w:rPr>
        <w:t>« </w:t>
      </w:r>
      <w:r w:rsidRPr="00D77464">
        <w:rPr>
          <w:szCs w:val="20"/>
          <w:lang w:val="fr-FR"/>
        </w:rPr>
        <w:t>Créer notre avenir</w:t>
      </w:r>
      <w:r w:rsidR="00A90377" w:rsidRPr="00D77464">
        <w:rPr>
          <w:szCs w:val="20"/>
          <w:lang w:val="fr-FR"/>
        </w:rPr>
        <w:t> :</w:t>
      </w:r>
      <w:r w:rsidRPr="00D77464">
        <w:rPr>
          <w:szCs w:val="20"/>
          <w:lang w:val="fr-FR"/>
        </w:rPr>
        <w:t xml:space="preserve"> la créativité et le patrimoine culturel en tant que ressources stratégiques pour une Europe diversifiée et démocratique</w:t>
      </w:r>
      <w:r w:rsidR="00A90377" w:rsidRPr="00D77464">
        <w:rPr>
          <w:szCs w:val="20"/>
          <w:lang w:val="fr-FR"/>
        </w:rPr>
        <w:t> »</w:t>
      </w:r>
      <w:r w:rsidR="00AF65AE">
        <w:rPr>
          <w:szCs w:val="20"/>
          <w:lang w:val="fr-FR"/>
        </w:rPr>
        <w:t xml:space="preserve"> qui s’est tenue à Strasbourg le 1</w:t>
      </w:r>
      <w:r w:rsidR="00AF65AE" w:rsidRPr="00AF65AE">
        <w:rPr>
          <w:szCs w:val="20"/>
          <w:vertAlign w:val="superscript"/>
          <w:lang w:val="fr-FR"/>
        </w:rPr>
        <w:t>er</w:t>
      </w:r>
      <w:r w:rsidR="00AF65AE">
        <w:rPr>
          <w:szCs w:val="20"/>
          <w:lang w:val="fr-FR"/>
        </w:rPr>
        <w:t xml:space="preserve"> avril 2022, a été organisée conjointement par le Conseil de l’Europe et le ministère de la culture italien</w:t>
      </w:r>
      <w:r w:rsidRPr="00D77464">
        <w:rPr>
          <w:szCs w:val="20"/>
          <w:lang w:val="fr-FR"/>
        </w:rPr>
        <w:t>.</w:t>
      </w:r>
      <w:r w:rsidR="00535D88" w:rsidRPr="00D77464">
        <w:rPr>
          <w:szCs w:val="20"/>
          <w:lang w:val="fr-FR"/>
        </w:rPr>
        <w:t xml:space="preserve"> </w:t>
      </w:r>
      <w:r w:rsidRPr="00D77464">
        <w:rPr>
          <w:szCs w:val="20"/>
          <w:lang w:val="fr-FR"/>
        </w:rPr>
        <w:t>Son objectif était d</w:t>
      </w:r>
      <w:r w:rsidR="00F66B91" w:rsidRPr="00D77464">
        <w:rPr>
          <w:szCs w:val="20"/>
          <w:lang w:val="fr-FR"/>
        </w:rPr>
        <w:t>’</w:t>
      </w:r>
      <w:r w:rsidRPr="00D77464">
        <w:rPr>
          <w:szCs w:val="20"/>
          <w:lang w:val="fr-FR"/>
        </w:rPr>
        <w:t>examiner comment le cadre juridique créé par les conventions du Conseil de l</w:t>
      </w:r>
      <w:r w:rsidR="00F66B91" w:rsidRPr="00D77464">
        <w:rPr>
          <w:szCs w:val="20"/>
          <w:lang w:val="fr-FR"/>
        </w:rPr>
        <w:t>’</w:t>
      </w:r>
      <w:r w:rsidRPr="00D77464">
        <w:rPr>
          <w:szCs w:val="20"/>
          <w:lang w:val="fr-FR"/>
        </w:rPr>
        <w:t>Europe sur la culture, le patrimoine et le paysage p</w:t>
      </w:r>
      <w:r w:rsidR="00A90377" w:rsidRPr="00D77464">
        <w:rPr>
          <w:szCs w:val="20"/>
          <w:lang w:val="fr-FR"/>
        </w:rPr>
        <w:t>eut</w:t>
      </w:r>
      <w:r w:rsidRPr="00D77464">
        <w:rPr>
          <w:szCs w:val="20"/>
          <w:lang w:val="fr-FR"/>
        </w:rPr>
        <w:t xml:space="preserve"> aider la société à relever les défis de notre époque et comment le paysage culturel peut garantir la protection de la diversité culturelle et de la liberté d</w:t>
      </w:r>
      <w:r w:rsidR="00F66B91" w:rsidRPr="00D77464">
        <w:rPr>
          <w:szCs w:val="20"/>
          <w:lang w:val="fr-FR"/>
        </w:rPr>
        <w:t>’</w:t>
      </w:r>
      <w:r w:rsidRPr="00D77464">
        <w:rPr>
          <w:szCs w:val="20"/>
          <w:lang w:val="fr-FR"/>
        </w:rPr>
        <w:t>expression dans l</w:t>
      </w:r>
      <w:r w:rsidR="00F66B91" w:rsidRPr="00D77464">
        <w:rPr>
          <w:szCs w:val="20"/>
          <w:lang w:val="fr-FR"/>
        </w:rPr>
        <w:t>’</w:t>
      </w:r>
      <w:r w:rsidRPr="00D77464">
        <w:rPr>
          <w:szCs w:val="20"/>
          <w:lang w:val="fr-FR"/>
        </w:rPr>
        <w:t>environnement numérique et comment il peut élargir la participation démocratique</w:t>
      </w:r>
      <w:r w:rsidR="00535D88" w:rsidRPr="00D77464">
        <w:rPr>
          <w:szCs w:val="20"/>
          <w:lang w:val="fr-FR"/>
        </w:rPr>
        <w:t xml:space="preserve">. </w:t>
      </w:r>
      <w:r w:rsidRPr="00D77464">
        <w:rPr>
          <w:szCs w:val="20"/>
          <w:lang w:val="fr-FR"/>
        </w:rPr>
        <w:t>Cet évènement a été inaug</w:t>
      </w:r>
      <w:r w:rsidR="00A90377" w:rsidRPr="00D77464">
        <w:rPr>
          <w:szCs w:val="20"/>
          <w:lang w:val="fr-FR"/>
        </w:rPr>
        <w:t>ur</w:t>
      </w:r>
      <w:r w:rsidRPr="00D77464">
        <w:rPr>
          <w:szCs w:val="20"/>
          <w:lang w:val="fr-FR"/>
        </w:rPr>
        <w:t xml:space="preserve">é par la </w:t>
      </w:r>
      <w:r w:rsidR="00535D88" w:rsidRPr="00D77464">
        <w:rPr>
          <w:szCs w:val="20"/>
          <w:lang w:val="fr-FR"/>
        </w:rPr>
        <w:t>Secr</w:t>
      </w:r>
      <w:r w:rsidRPr="00D77464">
        <w:rPr>
          <w:szCs w:val="20"/>
          <w:lang w:val="fr-FR"/>
        </w:rPr>
        <w:t>étaire Générale</w:t>
      </w:r>
      <w:r w:rsidR="00535D88" w:rsidRPr="00D77464">
        <w:rPr>
          <w:szCs w:val="20"/>
          <w:lang w:val="fr-FR"/>
        </w:rPr>
        <w:t xml:space="preserve">, </w:t>
      </w:r>
      <w:r w:rsidR="00A90377" w:rsidRPr="00D77464">
        <w:rPr>
          <w:szCs w:val="20"/>
          <w:lang w:val="fr-FR"/>
        </w:rPr>
        <w:t>Mme </w:t>
      </w:r>
      <w:proofErr w:type="spellStart"/>
      <w:r w:rsidR="00A90377" w:rsidRPr="00D77464">
        <w:rPr>
          <w:szCs w:val="20"/>
          <w:lang w:val="fr-FR"/>
        </w:rPr>
        <w:t>Marija</w:t>
      </w:r>
      <w:proofErr w:type="spellEnd"/>
      <w:r w:rsidR="00535D88" w:rsidRPr="00D77464">
        <w:rPr>
          <w:szCs w:val="20"/>
          <w:lang w:val="fr-FR"/>
        </w:rPr>
        <w:t xml:space="preserve"> </w:t>
      </w:r>
      <w:proofErr w:type="spellStart"/>
      <w:r w:rsidR="00535D88" w:rsidRPr="00D77464">
        <w:rPr>
          <w:szCs w:val="20"/>
          <w:lang w:val="fr-FR"/>
        </w:rPr>
        <w:t>Pejčinović</w:t>
      </w:r>
      <w:proofErr w:type="spellEnd"/>
      <w:r w:rsidR="00535D88" w:rsidRPr="00D77464">
        <w:rPr>
          <w:szCs w:val="20"/>
          <w:lang w:val="fr-FR"/>
        </w:rPr>
        <w:t xml:space="preserve"> </w:t>
      </w:r>
      <w:proofErr w:type="spellStart"/>
      <w:r w:rsidR="00535D88" w:rsidRPr="00D77464">
        <w:rPr>
          <w:szCs w:val="20"/>
          <w:lang w:val="fr-FR"/>
        </w:rPr>
        <w:t>Burić</w:t>
      </w:r>
      <w:proofErr w:type="spellEnd"/>
      <w:r w:rsidR="00535D88" w:rsidRPr="00D77464">
        <w:rPr>
          <w:szCs w:val="20"/>
          <w:lang w:val="fr-FR"/>
        </w:rPr>
        <w:t xml:space="preserve">, </w:t>
      </w:r>
      <w:r w:rsidRPr="00D77464">
        <w:rPr>
          <w:szCs w:val="20"/>
          <w:lang w:val="fr-FR"/>
        </w:rPr>
        <w:t xml:space="preserve">et par le ministre italien de la Culture, </w:t>
      </w:r>
      <w:r w:rsidR="00A90377" w:rsidRPr="00D77464">
        <w:rPr>
          <w:szCs w:val="20"/>
          <w:lang w:val="fr-FR"/>
        </w:rPr>
        <w:t>M. </w:t>
      </w:r>
      <w:r w:rsidR="00535D88" w:rsidRPr="00D77464">
        <w:rPr>
          <w:szCs w:val="20"/>
          <w:lang w:val="fr-FR"/>
        </w:rPr>
        <w:t xml:space="preserve">Dario Franceschini. </w:t>
      </w:r>
      <w:r w:rsidR="00F42A8E" w:rsidRPr="00D77464">
        <w:rPr>
          <w:szCs w:val="20"/>
          <w:lang w:val="fr-FR"/>
        </w:rPr>
        <w:t>Les ministres ont invité le Conseil de l</w:t>
      </w:r>
      <w:r w:rsidR="00F66B91" w:rsidRPr="00D77464">
        <w:rPr>
          <w:szCs w:val="20"/>
          <w:lang w:val="fr-FR"/>
        </w:rPr>
        <w:t>’</w:t>
      </w:r>
      <w:r w:rsidR="00F42A8E" w:rsidRPr="00D77464">
        <w:rPr>
          <w:szCs w:val="20"/>
          <w:lang w:val="fr-FR"/>
        </w:rPr>
        <w:t xml:space="preserve">Europe </w:t>
      </w:r>
      <w:r w:rsidR="00AF65AE">
        <w:rPr>
          <w:szCs w:val="20"/>
          <w:lang w:val="fr-FR"/>
        </w:rPr>
        <w:t xml:space="preserve">à </w:t>
      </w:r>
      <w:r w:rsidR="00F42A8E" w:rsidRPr="00D77464">
        <w:rPr>
          <w:szCs w:val="20"/>
          <w:lang w:val="fr-FR"/>
        </w:rPr>
        <w:t>travailler à l</w:t>
      </w:r>
      <w:r w:rsidR="00F66B91" w:rsidRPr="00D77464">
        <w:rPr>
          <w:szCs w:val="20"/>
          <w:lang w:val="fr-FR"/>
        </w:rPr>
        <w:t>’</w:t>
      </w:r>
      <w:r w:rsidR="00F42A8E" w:rsidRPr="00D77464">
        <w:rPr>
          <w:szCs w:val="20"/>
          <w:lang w:val="fr-FR"/>
        </w:rPr>
        <w:t>élaboration de lignes directrices pour intégrer les normes exi</w:t>
      </w:r>
      <w:r w:rsidR="00A90377" w:rsidRPr="00D77464">
        <w:rPr>
          <w:szCs w:val="20"/>
          <w:lang w:val="fr-FR"/>
        </w:rPr>
        <w:t>sta</w:t>
      </w:r>
      <w:r w:rsidR="00F42A8E" w:rsidRPr="00D77464">
        <w:rPr>
          <w:szCs w:val="20"/>
          <w:lang w:val="fr-FR"/>
        </w:rPr>
        <w:t>ntes dans le domaine de la culture, de la créativité et de la défense du patrimoine culturel en prenant en compte les dernières innovations technologiques, en particulier dans le domaine de l</w:t>
      </w:r>
      <w:r w:rsidR="00F66B91" w:rsidRPr="00D77464">
        <w:rPr>
          <w:szCs w:val="20"/>
          <w:lang w:val="fr-FR"/>
        </w:rPr>
        <w:t>’</w:t>
      </w:r>
      <w:r w:rsidR="00F42A8E" w:rsidRPr="00D77464">
        <w:rPr>
          <w:szCs w:val="20"/>
          <w:lang w:val="fr-FR"/>
        </w:rPr>
        <w:t>intelligence artificielle</w:t>
      </w:r>
      <w:r w:rsidR="00535D88" w:rsidRPr="00D77464">
        <w:rPr>
          <w:szCs w:val="20"/>
          <w:lang w:val="fr-FR"/>
        </w:rPr>
        <w:t xml:space="preserve">. </w:t>
      </w:r>
      <w:bookmarkStart w:id="0" w:name="_Hlk103618515"/>
      <w:r w:rsidR="00F42A8E" w:rsidRPr="00D77464">
        <w:rPr>
          <w:szCs w:val="20"/>
          <w:lang w:val="fr-FR"/>
        </w:rPr>
        <w:t xml:space="preserve">De plus, </w:t>
      </w:r>
      <w:r w:rsidR="00535D88" w:rsidRPr="00D77464">
        <w:rPr>
          <w:szCs w:val="20"/>
          <w:lang w:val="fr-FR"/>
        </w:rPr>
        <w:t xml:space="preserve">invitation </w:t>
      </w:r>
      <w:r w:rsidR="00F42A8E" w:rsidRPr="00D77464">
        <w:rPr>
          <w:szCs w:val="20"/>
          <w:lang w:val="fr-FR"/>
        </w:rPr>
        <w:t>a été faite à adopter une recommandation sur le rôle de la culture en tant qu</w:t>
      </w:r>
      <w:r w:rsidR="00F66B91" w:rsidRPr="00D77464">
        <w:rPr>
          <w:szCs w:val="20"/>
          <w:lang w:val="fr-FR"/>
        </w:rPr>
        <w:t>’</w:t>
      </w:r>
      <w:r w:rsidR="00F42A8E" w:rsidRPr="00D77464">
        <w:rPr>
          <w:szCs w:val="20"/>
          <w:lang w:val="fr-FR"/>
        </w:rPr>
        <w:t>atout pour relever les défis mondiaux ainsi qu</w:t>
      </w:r>
      <w:r w:rsidR="00F66B91" w:rsidRPr="00D77464">
        <w:rPr>
          <w:szCs w:val="20"/>
          <w:lang w:val="fr-FR"/>
        </w:rPr>
        <w:t>’</w:t>
      </w:r>
      <w:r w:rsidR="00F42A8E" w:rsidRPr="00D77464">
        <w:rPr>
          <w:szCs w:val="20"/>
          <w:lang w:val="fr-FR"/>
        </w:rPr>
        <w:t>un instrument juridique paneuropéen pour codifier les règles des coproductions télévisuelles et un dispositif financier public pour soutenir ces projets</w:t>
      </w:r>
      <w:r w:rsidR="00535D88" w:rsidRPr="00D77464">
        <w:rPr>
          <w:szCs w:val="20"/>
          <w:lang w:val="fr-FR"/>
        </w:rPr>
        <w:t xml:space="preserve">. </w:t>
      </w:r>
      <w:r w:rsidR="00F42A8E" w:rsidRPr="00D77464">
        <w:rPr>
          <w:szCs w:val="20"/>
          <w:lang w:val="fr-FR"/>
        </w:rPr>
        <w:t xml:space="preserve">À cette occasion, le ministre </w:t>
      </w:r>
      <w:r w:rsidR="00535D88" w:rsidRPr="00D77464">
        <w:rPr>
          <w:szCs w:val="20"/>
          <w:lang w:val="fr-FR"/>
        </w:rPr>
        <w:t xml:space="preserve">Franceschini </w:t>
      </w:r>
      <w:r w:rsidR="00F42A8E" w:rsidRPr="00D77464">
        <w:rPr>
          <w:szCs w:val="20"/>
          <w:lang w:val="fr-FR"/>
        </w:rPr>
        <w:t xml:space="preserve">a lancé </w:t>
      </w:r>
      <w:r w:rsidR="00A90377" w:rsidRPr="00D77464">
        <w:rPr>
          <w:szCs w:val="20"/>
          <w:lang w:val="fr-FR"/>
        </w:rPr>
        <w:t>« </w:t>
      </w:r>
      <w:r w:rsidR="00F42A8E" w:rsidRPr="00D77464">
        <w:rPr>
          <w:szCs w:val="20"/>
          <w:lang w:val="fr-FR"/>
        </w:rPr>
        <w:t>l</w:t>
      </w:r>
      <w:r w:rsidR="00F66B91" w:rsidRPr="00D77464">
        <w:rPr>
          <w:szCs w:val="20"/>
          <w:lang w:val="fr-FR"/>
        </w:rPr>
        <w:t>’</w:t>
      </w:r>
      <w:r w:rsidR="00F42A8E" w:rsidRPr="00D77464">
        <w:rPr>
          <w:szCs w:val="20"/>
          <w:lang w:val="fr-FR"/>
        </w:rPr>
        <w:t>appel pour l</w:t>
      </w:r>
      <w:r w:rsidR="00F66B91" w:rsidRPr="00D77464">
        <w:rPr>
          <w:szCs w:val="20"/>
          <w:lang w:val="fr-FR"/>
        </w:rPr>
        <w:t>’</w:t>
      </w:r>
      <w:r w:rsidR="00F42A8E" w:rsidRPr="00D77464">
        <w:rPr>
          <w:szCs w:val="20"/>
          <w:lang w:val="fr-FR"/>
        </w:rPr>
        <w:t>Ukraine</w:t>
      </w:r>
      <w:r w:rsidR="00A90377" w:rsidRPr="00D77464">
        <w:rPr>
          <w:szCs w:val="20"/>
          <w:lang w:val="fr-FR"/>
        </w:rPr>
        <w:t> »</w:t>
      </w:r>
      <w:r w:rsidR="00F42A8E" w:rsidRPr="00D77464">
        <w:rPr>
          <w:szCs w:val="20"/>
          <w:lang w:val="fr-FR"/>
        </w:rPr>
        <w:t xml:space="preserve"> en faveur du secteur culturel ukrainien.</w:t>
      </w:r>
    </w:p>
    <w:p w14:paraId="44BE5DBC" w14:textId="77777777" w:rsidR="003D24C2" w:rsidRPr="008D4E24" w:rsidRDefault="003D24C2" w:rsidP="003C24DC">
      <w:pPr>
        <w:tabs>
          <w:tab w:val="left" w:pos="709"/>
        </w:tabs>
        <w:rPr>
          <w:sz w:val="16"/>
          <w:szCs w:val="16"/>
          <w:lang w:val="fr-FR"/>
        </w:rPr>
      </w:pPr>
    </w:p>
    <w:p w14:paraId="561EBC07" w14:textId="12063F74" w:rsidR="007A6413" w:rsidRPr="00D77464" w:rsidRDefault="00F42A8E" w:rsidP="003C24DC">
      <w:pPr>
        <w:tabs>
          <w:tab w:val="left" w:pos="709"/>
        </w:tabs>
        <w:rPr>
          <w:szCs w:val="20"/>
          <w:lang w:val="fr-FR"/>
        </w:rPr>
      </w:pPr>
      <w:r w:rsidRPr="00D77464">
        <w:rPr>
          <w:szCs w:val="20"/>
          <w:lang w:val="fr-FR"/>
        </w:rPr>
        <w:t xml:space="preserve">Le </w:t>
      </w:r>
      <w:r w:rsidR="00535D88" w:rsidRPr="00D77464">
        <w:rPr>
          <w:szCs w:val="20"/>
          <w:lang w:val="fr-FR"/>
        </w:rPr>
        <w:t>11</w:t>
      </w:r>
      <w:r w:rsidRPr="00D77464">
        <w:rPr>
          <w:szCs w:val="20"/>
          <w:lang w:val="fr-FR"/>
        </w:rPr>
        <w:t> avril</w:t>
      </w:r>
      <w:r w:rsidR="00535D88" w:rsidRPr="00D77464">
        <w:rPr>
          <w:szCs w:val="20"/>
          <w:lang w:val="fr-FR"/>
        </w:rPr>
        <w:t xml:space="preserve"> 2022, </w:t>
      </w:r>
      <w:r w:rsidRPr="00D77464">
        <w:rPr>
          <w:szCs w:val="20"/>
          <w:lang w:val="fr-FR"/>
        </w:rPr>
        <w:t>une conférence de lancement du Label européen d</w:t>
      </w:r>
      <w:r w:rsidR="00F66B91" w:rsidRPr="00D77464">
        <w:rPr>
          <w:szCs w:val="20"/>
          <w:lang w:val="fr-FR"/>
        </w:rPr>
        <w:t>’</w:t>
      </w:r>
      <w:r w:rsidRPr="00D77464">
        <w:rPr>
          <w:szCs w:val="20"/>
          <w:lang w:val="fr-FR"/>
        </w:rPr>
        <w:t xml:space="preserve">excellence en matière de gouvernance </w:t>
      </w:r>
      <w:r w:rsidR="00535D88" w:rsidRPr="00D77464">
        <w:rPr>
          <w:szCs w:val="20"/>
          <w:lang w:val="fr-FR"/>
        </w:rPr>
        <w:t>(</w:t>
      </w:r>
      <w:proofErr w:type="spellStart"/>
      <w:r w:rsidR="00535D88" w:rsidRPr="00D77464">
        <w:rPr>
          <w:szCs w:val="20"/>
          <w:lang w:val="fr-FR"/>
        </w:rPr>
        <w:t>ELoGE</w:t>
      </w:r>
      <w:proofErr w:type="spellEnd"/>
      <w:r w:rsidR="00535D88" w:rsidRPr="00D77464">
        <w:rPr>
          <w:szCs w:val="20"/>
          <w:lang w:val="fr-FR"/>
        </w:rPr>
        <w:t xml:space="preserve">) </w:t>
      </w:r>
      <w:r w:rsidRPr="00D77464">
        <w:rPr>
          <w:szCs w:val="20"/>
          <w:lang w:val="fr-FR"/>
        </w:rPr>
        <w:t>s</w:t>
      </w:r>
      <w:r w:rsidR="00F66B91" w:rsidRPr="00D77464">
        <w:rPr>
          <w:szCs w:val="20"/>
          <w:lang w:val="fr-FR"/>
        </w:rPr>
        <w:t>’</w:t>
      </w:r>
      <w:r w:rsidRPr="00D77464">
        <w:rPr>
          <w:szCs w:val="20"/>
          <w:lang w:val="fr-FR"/>
        </w:rPr>
        <w:t xml:space="preserve">est tenue à Venise, sous la </w:t>
      </w:r>
      <w:r w:rsidR="006F6077">
        <w:rPr>
          <w:szCs w:val="20"/>
          <w:lang w:val="fr-FR"/>
        </w:rPr>
        <w:t>Présidence</w:t>
      </w:r>
      <w:r w:rsidRPr="00D77464">
        <w:rPr>
          <w:szCs w:val="20"/>
          <w:lang w:val="fr-FR"/>
        </w:rPr>
        <w:t xml:space="preserve"> italienne, et dans le cadre de la Conférence nationale pour la promotion du Label européen d</w:t>
      </w:r>
      <w:r w:rsidR="00F66B91" w:rsidRPr="00D77464">
        <w:rPr>
          <w:szCs w:val="20"/>
          <w:lang w:val="fr-FR"/>
        </w:rPr>
        <w:t>’</w:t>
      </w:r>
      <w:r w:rsidRPr="00D77464">
        <w:rPr>
          <w:szCs w:val="20"/>
          <w:lang w:val="fr-FR"/>
        </w:rPr>
        <w:t>excellence en matière de gouvernance</w:t>
      </w:r>
      <w:r w:rsidR="00A90377" w:rsidRPr="00D77464">
        <w:rPr>
          <w:szCs w:val="20"/>
          <w:lang w:val="fr-FR"/>
        </w:rPr>
        <w:t> »</w:t>
      </w:r>
      <w:r w:rsidRPr="00D77464">
        <w:rPr>
          <w:szCs w:val="20"/>
          <w:lang w:val="fr-FR"/>
        </w:rPr>
        <w:t>, en présence de la Sous-secrétaire d</w:t>
      </w:r>
      <w:r w:rsidR="00F66B91" w:rsidRPr="00D77464">
        <w:rPr>
          <w:szCs w:val="20"/>
          <w:lang w:val="fr-FR"/>
        </w:rPr>
        <w:t>’</w:t>
      </w:r>
      <w:r w:rsidRPr="00D77464">
        <w:rPr>
          <w:szCs w:val="20"/>
          <w:lang w:val="fr-FR"/>
        </w:rPr>
        <w:t>État aux Affaires étrangères et à la Coopération internationale</w:t>
      </w:r>
      <w:r w:rsidR="00535D88" w:rsidRPr="00D77464">
        <w:rPr>
          <w:szCs w:val="20"/>
          <w:lang w:val="fr-FR"/>
        </w:rPr>
        <w:t xml:space="preserve">, </w:t>
      </w:r>
      <w:r w:rsidR="00F66B91" w:rsidRPr="00D77464">
        <w:rPr>
          <w:szCs w:val="20"/>
          <w:lang w:val="fr-FR"/>
        </w:rPr>
        <w:t>M. Benedetto</w:t>
      </w:r>
      <w:r w:rsidR="00535D88" w:rsidRPr="00D77464">
        <w:rPr>
          <w:szCs w:val="20"/>
          <w:lang w:val="fr-FR"/>
        </w:rPr>
        <w:t xml:space="preserve"> </w:t>
      </w:r>
      <w:r w:rsidR="006F6077">
        <w:rPr>
          <w:szCs w:val="20"/>
          <w:lang w:val="fr-FR"/>
        </w:rPr>
        <w:t>Della</w:t>
      </w:r>
      <w:r w:rsidR="00535D88" w:rsidRPr="00D77464">
        <w:rPr>
          <w:szCs w:val="20"/>
          <w:lang w:val="fr-FR"/>
        </w:rPr>
        <w:t xml:space="preserve"> </w:t>
      </w:r>
      <w:proofErr w:type="spellStart"/>
      <w:r w:rsidR="00535D88" w:rsidRPr="00D77464">
        <w:rPr>
          <w:szCs w:val="20"/>
          <w:lang w:val="fr-FR"/>
        </w:rPr>
        <w:t>Vedova</w:t>
      </w:r>
      <w:proofErr w:type="spellEnd"/>
      <w:r w:rsidR="00535D88" w:rsidRPr="00D77464">
        <w:rPr>
          <w:szCs w:val="20"/>
          <w:lang w:val="fr-FR"/>
        </w:rPr>
        <w:t>.</w:t>
      </w:r>
    </w:p>
    <w:p w14:paraId="6BDEAE8D" w14:textId="7A9405AB" w:rsidR="00C743F2" w:rsidRPr="008D4E24" w:rsidRDefault="00C743F2" w:rsidP="003C24DC">
      <w:pPr>
        <w:tabs>
          <w:tab w:val="left" w:pos="709"/>
        </w:tabs>
        <w:rPr>
          <w:sz w:val="16"/>
          <w:szCs w:val="16"/>
          <w:lang w:val="fr-FR"/>
        </w:rPr>
      </w:pPr>
    </w:p>
    <w:p w14:paraId="1BAA63D7" w14:textId="7D83980B" w:rsidR="00C743F2" w:rsidRPr="00D77464" w:rsidRDefault="00F42A8E" w:rsidP="003C24DC">
      <w:pPr>
        <w:tabs>
          <w:tab w:val="left" w:pos="709"/>
        </w:tabs>
        <w:rPr>
          <w:szCs w:val="20"/>
          <w:lang w:val="fr-FR"/>
        </w:rPr>
      </w:pPr>
      <w:r w:rsidRPr="00D77464">
        <w:rPr>
          <w:szCs w:val="20"/>
          <w:lang w:val="fr-FR"/>
        </w:rPr>
        <w:t>La Chambre des Députés italienne a accueilli la réunion de la commission de la culture de l</w:t>
      </w:r>
      <w:r w:rsidR="00F66B91" w:rsidRPr="00D77464">
        <w:rPr>
          <w:szCs w:val="20"/>
          <w:lang w:val="fr-FR"/>
        </w:rPr>
        <w:t>’</w:t>
      </w:r>
      <w:r w:rsidRPr="00D77464">
        <w:rPr>
          <w:szCs w:val="20"/>
          <w:lang w:val="fr-FR"/>
        </w:rPr>
        <w:t>A</w:t>
      </w:r>
      <w:r w:rsidR="00AF65AE">
        <w:rPr>
          <w:szCs w:val="20"/>
          <w:lang w:val="fr-FR"/>
        </w:rPr>
        <w:t xml:space="preserve">ssemblée parlementaire </w:t>
      </w:r>
      <w:r w:rsidRPr="00D77464">
        <w:rPr>
          <w:szCs w:val="20"/>
          <w:lang w:val="fr-FR"/>
        </w:rPr>
        <w:t>qui a eu lieu à Rome le 9 mai. L</w:t>
      </w:r>
      <w:r w:rsidR="00F66B91" w:rsidRPr="00D77464">
        <w:rPr>
          <w:szCs w:val="20"/>
          <w:lang w:val="fr-FR"/>
        </w:rPr>
        <w:t>’</w:t>
      </w:r>
      <w:r w:rsidRPr="00D77464">
        <w:rPr>
          <w:szCs w:val="20"/>
          <w:lang w:val="fr-FR"/>
        </w:rPr>
        <w:t>ordre du jour de la session portait sur le droit d</w:t>
      </w:r>
      <w:r w:rsidR="00F66B91" w:rsidRPr="00D77464">
        <w:rPr>
          <w:szCs w:val="20"/>
          <w:lang w:val="fr-FR"/>
        </w:rPr>
        <w:t>’</w:t>
      </w:r>
      <w:r w:rsidRPr="00D77464">
        <w:rPr>
          <w:szCs w:val="20"/>
          <w:lang w:val="fr-FR"/>
        </w:rPr>
        <w:t>accès à la culture et à la connaissance comme condition préalable de la citoyenneté démocratique et de la pleine participation à la vie de la collectivité et à la prise de décisions</w:t>
      </w:r>
      <w:r w:rsidR="00C743F2" w:rsidRPr="00D77464">
        <w:rPr>
          <w:szCs w:val="20"/>
          <w:lang w:val="fr-FR"/>
        </w:rPr>
        <w:t xml:space="preserve">. </w:t>
      </w:r>
      <w:r w:rsidRPr="00D77464">
        <w:rPr>
          <w:szCs w:val="20"/>
          <w:lang w:val="fr-FR"/>
        </w:rPr>
        <w:t xml:space="preserve">Ont également participé à cette session le ministre italien de la Culture, </w:t>
      </w:r>
      <w:r w:rsidR="00A90377" w:rsidRPr="00D77464">
        <w:rPr>
          <w:szCs w:val="20"/>
          <w:lang w:val="fr-FR"/>
        </w:rPr>
        <w:t>M. </w:t>
      </w:r>
      <w:r w:rsidR="00C743F2" w:rsidRPr="00D77464">
        <w:rPr>
          <w:szCs w:val="20"/>
          <w:lang w:val="fr-FR"/>
        </w:rPr>
        <w:t xml:space="preserve">Dario Franceschini, </w:t>
      </w:r>
      <w:r w:rsidRPr="00D77464">
        <w:rPr>
          <w:szCs w:val="20"/>
          <w:lang w:val="fr-FR"/>
        </w:rPr>
        <w:t>et le Sous-secrétaire d</w:t>
      </w:r>
      <w:r w:rsidR="00F66B91" w:rsidRPr="00D77464">
        <w:rPr>
          <w:szCs w:val="20"/>
          <w:lang w:val="fr-FR"/>
        </w:rPr>
        <w:t>’</w:t>
      </w:r>
      <w:r w:rsidRPr="00D77464">
        <w:rPr>
          <w:szCs w:val="20"/>
          <w:lang w:val="fr-FR"/>
        </w:rPr>
        <w:t>État italien aux Affaires étrangères et à la Coopéra</w:t>
      </w:r>
      <w:r w:rsidR="00A90377" w:rsidRPr="00D77464">
        <w:rPr>
          <w:szCs w:val="20"/>
          <w:lang w:val="fr-FR"/>
        </w:rPr>
        <w:t>ti</w:t>
      </w:r>
      <w:r w:rsidRPr="00D77464">
        <w:rPr>
          <w:szCs w:val="20"/>
          <w:lang w:val="fr-FR"/>
        </w:rPr>
        <w:t>on internationale</w:t>
      </w:r>
      <w:r w:rsidR="00C743F2" w:rsidRPr="00D77464">
        <w:rPr>
          <w:szCs w:val="20"/>
          <w:lang w:val="fr-FR"/>
        </w:rPr>
        <w:t xml:space="preserve">, </w:t>
      </w:r>
      <w:r w:rsidR="00F66B91" w:rsidRPr="00D77464">
        <w:rPr>
          <w:szCs w:val="20"/>
          <w:lang w:val="fr-FR"/>
        </w:rPr>
        <w:t>M. Benedetto</w:t>
      </w:r>
      <w:r w:rsidR="00C743F2" w:rsidRPr="00D77464">
        <w:rPr>
          <w:szCs w:val="20"/>
          <w:lang w:val="fr-FR"/>
        </w:rPr>
        <w:t xml:space="preserve"> </w:t>
      </w:r>
      <w:r w:rsidR="006F6077">
        <w:rPr>
          <w:szCs w:val="20"/>
          <w:lang w:val="fr-FR"/>
        </w:rPr>
        <w:t>Della</w:t>
      </w:r>
      <w:r w:rsidR="00C743F2" w:rsidRPr="00D77464">
        <w:rPr>
          <w:szCs w:val="20"/>
          <w:lang w:val="fr-FR"/>
        </w:rPr>
        <w:t xml:space="preserve"> </w:t>
      </w:r>
      <w:proofErr w:type="spellStart"/>
      <w:r w:rsidR="00C743F2" w:rsidRPr="00D77464">
        <w:rPr>
          <w:szCs w:val="20"/>
          <w:lang w:val="fr-FR"/>
        </w:rPr>
        <w:t>Vedova</w:t>
      </w:r>
      <w:proofErr w:type="spellEnd"/>
      <w:r w:rsidR="00C743F2" w:rsidRPr="00D77464">
        <w:rPr>
          <w:szCs w:val="20"/>
          <w:lang w:val="fr-FR"/>
        </w:rPr>
        <w:t>.</w:t>
      </w:r>
    </w:p>
    <w:p w14:paraId="14EB8C3D" w14:textId="74B01B36" w:rsidR="003D24C2" w:rsidRPr="008D4E24" w:rsidRDefault="003D24C2" w:rsidP="003C24DC">
      <w:pPr>
        <w:rPr>
          <w:rFonts w:eastAsiaTheme="minorHAnsi" w:hAnsiTheme="minorHAnsi" w:cstheme="minorBidi"/>
          <w:b/>
          <w:bCs/>
          <w:sz w:val="16"/>
          <w:szCs w:val="16"/>
          <w:lang w:val="fr-FR"/>
        </w:rPr>
      </w:pPr>
    </w:p>
    <w:p w14:paraId="2B6FBBBB" w14:textId="5FE5A8CD" w:rsidR="007A6413" w:rsidRPr="00D77464" w:rsidRDefault="007412EE" w:rsidP="003C24DC">
      <w:pPr>
        <w:pStyle w:val="ListParagraph"/>
        <w:numPr>
          <w:ilvl w:val="0"/>
          <w:numId w:val="13"/>
        </w:numPr>
        <w:pBdr>
          <w:top w:val="nil"/>
          <w:left w:val="nil"/>
          <w:bottom w:val="nil"/>
          <w:right w:val="nil"/>
          <w:between w:val="nil"/>
          <w:bar w:val="nil"/>
        </w:pBdr>
        <w:spacing w:line="240" w:lineRule="auto"/>
        <w:ind w:left="709" w:hanging="709"/>
        <w:contextualSpacing w:val="0"/>
        <w:rPr>
          <w:rFonts w:ascii="Arial" w:eastAsia="Arial" w:hAnsi="Arial" w:cs="Arial"/>
          <w:sz w:val="20"/>
          <w:szCs w:val="20"/>
          <w:lang w:val="fr-FR"/>
        </w:rPr>
      </w:pPr>
      <w:r w:rsidRPr="00D77464">
        <w:rPr>
          <w:rFonts w:ascii="Arial"/>
          <w:b/>
          <w:bCs/>
          <w:sz w:val="20"/>
          <w:szCs w:val="20"/>
          <w:lang w:val="fr-FR"/>
        </w:rPr>
        <w:t>Le s</w:t>
      </w:r>
      <w:r w:rsidR="00535D88" w:rsidRPr="00D77464">
        <w:rPr>
          <w:rFonts w:ascii="Arial"/>
          <w:b/>
          <w:bCs/>
          <w:sz w:val="20"/>
          <w:szCs w:val="20"/>
          <w:lang w:val="fr-FR"/>
        </w:rPr>
        <w:t>port</w:t>
      </w:r>
      <w:r w:rsidR="00535D88" w:rsidRPr="00D77464">
        <w:rPr>
          <w:rFonts w:ascii="Arial" w:eastAsia="Calibri" w:hAnsi="Arial" w:cs="Times New Roman"/>
          <w:sz w:val="20"/>
          <w:szCs w:val="20"/>
          <w:lang w:val="fr-FR"/>
        </w:rPr>
        <w:t xml:space="preserve"> </w:t>
      </w:r>
      <w:r w:rsidRPr="00D77464">
        <w:rPr>
          <w:rFonts w:ascii="Arial" w:eastAsia="Calibri" w:hAnsi="Arial" w:cs="Times New Roman"/>
          <w:sz w:val="20"/>
          <w:szCs w:val="20"/>
          <w:lang w:val="fr-FR"/>
        </w:rPr>
        <w:t>est également un outil essentiel de dialogue, pour autant qu</w:t>
      </w:r>
      <w:r w:rsidR="00F66B91" w:rsidRPr="00D77464">
        <w:rPr>
          <w:rFonts w:ascii="Arial" w:eastAsia="Calibri" w:hAnsi="Arial" w:cs="Times New Roman"/>
          <w:sz w:val="20"/>
          <w:szCs w:val="20"/>
          <w:lang w:val="fr-FR"/>
        </w:rPr>
        <w:t>’</w:t>
      </w:r>
      <w:r w:rsidRPr="00D77464">
        <w:rPr>
          <w:rFonts w:ascii="Arial" w:eastAsia="Calibri" w:hAnsi="Arial" w:cs="Times New Roman"/>
          <w:sz w:val="20"/>
          <w:szCs w:val="20"/>
          <w:lang w:val="fr-FR"/>
        </w:rPr>
        <w:t>il soit administré de manière honnête et juste.</w:t>
      </w:r>
      <w:r w:rsidR="00535D88" w:rsidRPr="00D77464">
        <w:rPr>
          <w:rFonts w:ascii="Arial"/>
          <w:sz w:val="20"/>
          <w:szCs w:val="20"/>
          <w:lang w:val="fr-FR"/>
        </w:rPr>
        <w:t xml:space="preserve"> </w:t>
      </w:r>
    </w:p>
    <w:p w14:paraId="7881B7EB" w14:textId="594F2ECA" w:rsidR="007A6413" w:rsidRPr="00D77464" w:rsidRDefault="007412EE" w:rsidP="003C24DC">
      <w:pPr>
        <w:tabs>
          <w:tab w:val="left" w:pos="709"/>
        </w:tabs>
        <w:rPr>
          <w:szCs w:val="20"/>
          <w:lang w:val="fr-FR"/>
        </w:rPr>
      </w:pPr>
      <w:r w:rsidRPr="00D77464">
        <w:rPr>
          <w:szCs w:val="20"/>
          <w:lang w:val="fr-FR"/>
        </w:rPr>
        <w:t xml:space="preserve">Les 6 et 7 décembre </w:t>
      </w:r>
      <w:r w:rsidR="00535D88" w:rsidRPr="00D77464">
        <w:rPr>
          <w:szCs w:val="20"/>
          <w:lang w:val="fr-FR"/>
        </w:rPr>
        <w:t xml:space="preserve">2021, </w:t>
      </w:r>
      <w:r w:rsidRPr="00D77464">
        <w:rPr>
          <w:szCs w:val="20"/>
          <w:lang w:val="fr-FR"/>
        </w:rPr>
        <w:t>le département italien des Sports, représenté par la Sous-secrétaire d</w:t>
      </w:r>
      <w:r w:rsidR="00F66B91" w:rsidRPr="00D77464">
        <w:rPr>
          <w:szCs w:val="20"/>
          <w:lang w:val="fr-FR"/>
        </w:rPr>
        <w:t>’</w:t>
      </w:r>
      <w:r w:rsidRPr="00D77464">
        <w:rPr>
          <w:szCs w:val="20"/>
          <w:lang w:val="fr-FR"/>
        </w:rPr>
        <w:t>État au sport,</w:t>
      </w:r>
      <w:r w:rsidR="00535D88" w:rsidRPr="00D77464">
        <w:rPr>
          <w:szCs w:val="20"/>
          <w:lang w:val="fr-FR"/>
        </w:rPr>
        <w:t xml:space="preserve"> </w:t>
      </w:r>
      <w:r w:rsidR="00A90377" w:rsidRPr="00D77464">
        <w:rPr>
          <w:szCs w:val="20"/>
          <w:lang w:val="fr-FR"/>
        </w:rPr>
        <w:t>Mme </w:t>
      </w:r>
      <w:r w:rsidR="00535D88" w:rsidRPr="00D77464">
        <w:rPr>
          <w:szCs w:val="20"/>
          <w:lang w:val="fr-FR"/>
        </w:rPr>
        <w:t xml:space="preserve">Valentina </w:t>
      </w:r>
      <w:proofErr w:type="spellStart"/>
      <w:r w:rsidR="00535D88" w:rsidRPr="00D77464">
        <w:rPr>
          <w:szCs w:val="20"/>
          <w:lang w:val="fr-FR"/>
        </w:rPr>
        <w:t>Vezzali</w:t>
      </w:r>
      <w:proofErr w:type="spellEnd"/>
      <w:r w:rsidRPr="00D77464">
        <w:rPr>
          <w:szCs w:val="20"/>
          <w:lang w:val="fr-FR"/>
        </w:rPr>
        <w:t>, et l</w:t>
      </w:r>
      <w:r w:rsidR="00F66B91" w:rsidRPr="00D77464">
        <w:rPr>
          <w:szCs w:val="20"/>
          <w:lang w:val="fr-FR"/>
        </w:rPr>
        <w:t>’</w:t>
      </w:r>
      <w:r w:rsidRPr="00D77464">
        <w:rPr>
          <w:szCs w:val="20"/>
          <w:lang w:val="fr-FR"/>
        </w:rPr>
        <w:t xml:space="preserve">Accord partiel élargi sur le sport </w:t>
      </w:r>
      <w:r w:rsidR="00535D88" w:rsidRPr="00D77464">
        <w:rPr>
          <w:szCs w:val="20"/>
          <w:lang w:val="fr-FR"/>
        </w:rPr>
        <w:t xml:space="preserve">(EPAS) </w:t>
      </w:r>
      <w:r w:rsidRPr="00D77464">
        <w:rPr>
          <w:szCs w:val="20"/>
          <w:lang w:val="fr-FR"/>
        </w:rPr>
        <w:t xml:space="preserve">ont organisé conjointement une </w:t>
      </w:r>
      <w:r w:rsidR="00A90377" w:rsidRPr="00D77464">
        <w:rPr>
          <w:szCs w:val="20"/>
          <w:lang w:val="fr-FR"/>
        </w:rPr>
        <w:t>c</w:t>
      </w:r>
      <w:r w:rsidRPr="00D77464">
        <w:rPr>
          <w:szCs w:val="20"/>
          <w:lang w:val="fr-FR"/>
        </w:rPr>
        <w:t>onférence sur l</w:t>
      </w:r>
      <w:r w:rsidR="00F66B91" w:rsidRPr="00D77464">
        <w:rPr>
          <w:szCs w:val="20"/>
          <w:lang w:val="fr-FR"/>
        </w:rPr>
        <w:t>’</w:t>
      </w:r>
      <w:r w:rsidRPr="00D77464">
        <w:rPr>
          <w:szCs w:val="20"/>
          <w:lang w:val="fr-FR"/>
        </w:rPr>
        <w:t>intégrité dans le sport, à Rome, dont le but était de dresser le bilan de l</w:t>
      </w:r>
      <w:r w:rsidR="00F66B91" w:rsidRPr="00D77464">
        <w:rPr>
          <w:szCs w:val="20"/>
          <w:lang w:val="fr-FR"/>
        </w:rPr>
        <w:t>’</w:t>
      </w:r>
      <w:r w:rsidRPr="00D77464">
        <w:rPr>
          <w:szCs w:val="20"/>
          <w:lang w:val="fr-FR"/>
        </w:rPr>
        <w:t>action menée dans trois grands domaines</w:t>
      </w:r>
      <w:r w:rsidR="00A90377" w:rsidRPr="00D77464">
        <w:rPr>
          <w:szCs w:val="20"/>
          <w:lang w:val="fr-FR"/>
        </w:rPr>
        <w:t> :</w:t>
      </w:r>
      <w:r w:rsidRPr="00D77464">
        <w:rPr>
          <w:szCs w:val="20"/>
          <w:lang w:val="fr-FR"/>
        </w:rPr>
        <w:t xml:space="preserve"> la préparation de lignes directrices sur l</w:t>
      </w:r>
      <w:r w:rsidR="00F66B91" w:rsidRPr="00D77464">
        <w:rPr>
          <w:szCs w:val="20"/>
          <w:lang w:val="fr-FR"/>
        </w:rPr>
        <w:t>’</w:t>
      </w:r>
      <w:r w:rsidRPr="00D77464">
        <w:rPr>
          <w:szCs w:val="20"/>
          <w:lang w:val="fr-FR"/>
        </w:rPr>
        <w:t xml:space="preserve">intégrité, la lutte contre la manipulation des compétitions sportives </w:t>
      </w:r>
      <w:r w:rsidR="00535D88" w:rsidRPr="00D77464">
        <w:rPr>
          <w:szCs w:val="20"/>
          <w:lang w:val="fr-FR"/>
        </w:rPr>
        <w:t>(</w:t>
      </w:r>
      <w:r w:rsidRPr="00D77464">
        <w:rPr>
          <w:szCs w:val="20"/>
          <w:lang w:val="fr-FR"/>
        </w:rPr>
        <w:t xml:space="preserve">Convention de </w:t>
      </w:r>
      <w:proofErr w:type="spellStart"/>
      <w:r w:rsidR="00535D88" w:rsidRPr="00D77464">
        <w:rPr>
          <w:szCs w:val="20"/>
          <w:lang w:val="fr-FR"/>
        </w:rPr>
        <w:t>Macolin</w:t>
      </w:r>
      <w:proofErr w:type="spellEnd"/>
      <w:r w:rsidR="00535D88" w:rsidRPr="00D77464">
        <w:rPr>
          <w:szCs w:val="20"/>
          <w:lang w:val="fr-FR"/>
        </w:rPr>
        <w:t xml:space="preserve">) </w:t>
      </w:r>
      <w:r w:rsidRPr="00D77464">
        <w:rPr>
          <w:szCs w:val="20"/>
          <w:lang w:val="fr-FR"/>
        </w:rPr>
        <w:t>et la bonne gouvernance dans le sport</w:t>
      </w:r>
      <w:r w:rsidR="00535D88" w:rsidRPr="00D77464">
        <w:rPr>
          <w:szCs w:val="20"/>
          <w:lang w:val="fr-FR"/>
        </w:rPr>
        <w:t>.</w:t>
      </w:r>
    </w:p>
    <w:p w14:paraId="062CC0E2" w14:textId="7DF04CEE" w:rsidR="00C743F2" w:rsidRPr="008D4E24" w:rsidRDefault="00C743F2" w:rsidP="003C24DC">
      <w:pPr>
        <w:tabs>
          <w:tab w:val="left" w:pos="709"/>
        </w:tabs>
        <w:rPr>
          <w:sz w:val="16"/>
          <w:szCs w:val="16"/>
          <w:lang w:val="fr-FR"/>
        </w:rPr>
      </w:pPr>
    </w:p>
    <w:p w14:paraId="06C43476" w14:textId="0DB7330C" w:rsidR="00C743F2" w:rsidRPr="00D77464" w:rsidRDefault="007412EE" w:rsidP="003C24DC">
      <w:pPr>
        <w:tabs>
          <w:tab w:val="left" w:pos="709"/>
        </w:tabs>
        <w:rPr>
          <w:rFonts w:eastAsia="Arial" w:cs="Arial"/>
          <w:szCs w:val="20"/>
          <w:lang w:val="fr-FR"/>
        </w:rPr>
      </w:pPr>
      <w:r w:rsidRPr="00D77464">
        <w:rPr>
          <w:rFonts w:eastAsia="Arial" w:cs="Arial"/>
          <w:szCs w:val="20"/>
          <w:lang w:val="fr-FR"/>
        </w:rPr>
        <w:t xml:space="preserve">Le 20 janvier, une réunion informelle du Comité des Ministres a été convoquée pour évaluer la mise en œuvre de </w:t>
      </w:r>
      <w:r w:rsidR="00A90377" w:rsidRPr="00D77464">
        <w:rPr>
          <w:rFonts w:eastAsia="Arial" w:cs="Arial"/>
          <w:szCs w:val="20"/>
          <w:lang w:val="fr-FR"/>
        </w:rPr>
        <w:t>« </w:t>
      </w:r>
      <w:r w:rsidRPr="00D77464">
        <w:rPr>
          <w:rFonts w:eastAsia="Arial" w:cs="Arial"/>
          <w:szCs w:val="20"/>
          <w:lang w:val="fr-FR"/>
        </w:rPr>
        <w:t>l</w:t>
      </w:r>
      <w:r w:rsidR="00F66B91" w:rsidRPr="00D77464">
        <w:rPr>
          <w:rFonts w:eastAsia="Arial" w:cs="Arial"/>
          <w:szCs w:val="20"/>
          <w:lang w:val="fr-FR"/>
        </w:rPr>
        <w:t>’</w:t>
      </w:r>
      <w:r w:rsidRPr="00D77464">
        <w:rPr>
          <w:rFonts w:eastAsia="Arial" w:cs="Arial"/>
          <w:szCs w:val="20"/>
          <w:lang w:val="fr-FR"/>
        </w:rPr>
        <w:t>acquis</w:t>
      </w:r>
      <w:r w:rsidR="00A90377" w:rsidRPr="00D77464">
        <w:rPr>
          <w:rFonts w:eastAsia="Arial" w:cs="Arial"/>
          <w:szCs w:val="20"/>
          <w:lang w:val="fr-FR"/>
        </w:rPr>
        <w:t> »</w:t>
      </w:r>
      <w:r w:rsidRPr="00D77464">
        <w:rPr>
          <w:rFonts w:eastAsia="Arial" w:cs="Arial"/>
          <w:szCs w:val="20"/>
          <w:lang w:val="fr-FR"/>
        </w:rPr>
        <w:t xml:space="preserve"> du Conseil de l</w:t>
      </w:r>
      <w:r w:rsidR="00F66B91" w:rsidRPr="00D77464">
        <w:rPr>
          <w:rFonts w:eastAsia="Arial" w:cs="Arial"/>
          <w:szCs w:val="20"/>
          <w:lang w:val="fr-FR"/>
        </w:rPr>
        <w:t>’</w:t>
      </w:r>
      <w:r w:rsidRPr="00D77464">
        <w:rPr>
          <w:rFonts w:eastAsia="Arial" w:cs="Arial"/>
          <w:szCs w:val="20"/>
          <w:lang w:val="fr-FR"/>
        </w:rPr>
        <w:t>Europe en matière de protection des droits de l</w:t>
      </w:r>
      <w:r w:rsidR="00F66B91" w:rsidRPr="00D77464">
        <w:rPr>
          <w:rFonts w:eastAsia="Arial" w:cs="Arial"/>
          <w:szCs w:val="20"/>
          <w:lang w:val="fr-FR"/>
        </w:rPr>
        <w:t>’</w:t>
      </w:r>
      <w:r w:rsidRPr="00D77464">
        <w:rPr>
          <w:rFonts w:eastAsia="Arial" w:cs="Arial"/>
          <w:szCs w:val="20"/>
          <w:lang w:val="fr-FR"/>
        </w:rPr>
        <w:t>homme, de l</w:t>
      </w:r>
      <w:r w:rsidR="00F66B91" w:rsidRPr="00D77464">
        <w:rPr>
          <w:rFonts w:eastAsia="Arial" w:cs="Arial"/>
          <w:szCs w:val="20"/>
          <w:lang w:val="fr-FR"/>
        </w:rPr>
        <w:t>’</w:t>
      </w:r>
      <w:r w:rsidRPr="00D77464">
        <w:rPr>
          <w:rFonts w:eastAsia="Arial" w:cs="Arial"/>
          <w:szCs w:val="20"/>
          <w:lang w:val="fr-FR"/>
        </w:rPr>
        <w:t>état de droit et de la démocratie dans le domaine du sport et de la gouvernance du sport. Cette réunion s</w:t>
      </w:r>
      <w:r w:rsidR="00F66B91" w:rsidRPr="00D77464">
        <w:rPr>
          <w:rFonts w:eastAsia="Arial" w:cs="Arial"/>
          <w:szCs w:val="20"/>
          <w:lang w:val="fr-FR"/>
        </w:rPr>
        <w:t>’</w:t>
      </w:r>
      <w:r w:rsidRPr="00D77464">
        <w:rPr>
          <w:rFonts w:eastAsia="Arial" w:cs="Arial"/>
          <w:szCs w:val="20"/>
          <w:lang w:val="fr-FR"/>
        </w:rPr>
        <w:t>est tenue en présence de représentants du Secrétariat, de l</w:t>
      </w:r>
      <w:r w:rsidR="00F66B91" w:rsidRPr="00D77464">
        <w:rPr>
          <w:rFonts w:eastAsia="Arial" w:cs="Arial"/>
          <w:szCs w:val="20"/>
          <w:lang w:val="fr-FR"/>
        </w:rPr>
        <w:t>’</w:t>
      </w:r>
      <w:r w:rsidRPr="00D77464">
        <w:rPr>
          <w:rFonts w:eastAsia="Arial" w:cs="Arial"/>
          <w:szCs w:val="20"/>
          <w:lang w:val="fr-FR"/>
        </w:rPr>
        <w:t>Assemblée parlementaire et de la Cour européenne des droits de l</w:t>
      </w:r>
      <w:r w:rsidR="00F66B91" w:rsidRPr="00D77464">
        <w:rPr>
          <w:rFonts w:eastAsia="Arial" w:cs="Arial"/>
          <w:szCs w:val="20"/>
          <w:lang w:val="fr-FR"/>
        </w:rPr>
        <w:t>’</w:t>
      </w:r>
      <w:r w:rsidRPr="00D77464">
        <w:rPr>
          <w:rFonts w:eastAsia="Arial" w:cs="Arial"/>
          <w:szCs w:val="20"/>
          <w:lang w:val="fr-FR"/>
        </w:rPr>
        <w:t>homme, qui ont contribué aux discussions sur les aspects les concernant.</w:t>
      </w:r>
    </w:p>
    <w:p w14:paraId="23799B0C" w14:textId="77777777" w:rsidR="007A6413" w:rsidRPr="00D77464" w:rsidRDefault="007A6413" w:rsidP="003C24DC">
      <w:pPr>
        <w:pStyle w:val="ListParagraph"/>
        <w:tabs>
          <w:tab w:val="left" w:pos="709"/>
        </w:tabs>
        <w:spacing w:line="240" w:lineRule="auto"/>
        <w:ind w:left="709" w:hanging="709"/>
        <w:rPr>
          <w:rFonts w:ascii="Arial" w:eastAsia="Arial" w:hAnsi="Arial" w:cs="Arial"/>
          <w:sz w:val="20"/>
          <w:szCs w:val="20"/>
          <w:lang w:val="fr-FR"/>
        </w:rPr>
      </w:pPr>
      <w:bookmarkStart w:id="1" w:name="_Hlk103692270"/>
    </w:p>
    <w:p w14:paraId="0B3DEBC3" w14:textId="7D3B3C2B" w:rsidR="007A6413" w:rsidRPr="00D77464" w:rsidRDefault="007412EE" w:rsidP="003C24DC">
      <w:pPr>
        <w:pStyle w:val="ListParagraph"/>
        <w:numPr>
          <w:ilvl w:val="0"/>
          <w:numId w:val="14"/>
        </w:numPr>
        <w:pBdr>
          <w:top w:val="nil"/>
          <w:left w:val="nil"/>
          <w:bottom w:val="nil"/>
          <w:right w:val="nil"/>
          <w:between w:val="nil"/>
          <w:bar w:val="nil"/>
        </w:pBdr>
        <w:tabs>
          <w:tab w:val="left" w:pos="709"/>
        </w:tabs>
        <w:spacing w:line="240" w:lineRule="auto"/>
        <w:ind w:left="709" w:hanging="709"/>
        <w:contextualSpacing w:val="0"/>
        <w:rPr>
          <w:rFonts w:ascii="Arial" w:eastAsia="Arial" w:hAnsi="Arial" w:cs="Arial"/>
          <w:sz w:val="20"/>
          <w:szCs w:val="20"/>
          <w:lang w:val="fr-FR"/>
        </w:rPr>
      </w:pPr>
      <w:r w:rsidRPr="00D77464">
        <w:rPr>
          <w:rFonts w:ascii="Arial"/>
          <w:b/>
          <w:bCs/>
          <w:sz w:val="20"/>
          <w:szCs w:val="20"/>
          <w:lang w:val="fr-FR"/>
        </w:rPr>
        <w:t xml:space="preserve">Le dialogue </w:t>
      </w:r>
      <w:bookmarkEnd w:id="1"/>
      <w:r w:rsidRPr="00D77464">
        <w:rPr>
          <w:rFonts w:ascii="Arial"/>
          <w:b/>
          <w:bCs/>
          <w:sz w:val="20"/>
          <w:szCs w:val="20"/>
          <w:lang w:val="fr-FR"/>
        </w:rPr>
        <w:t>interculture</w:t>
      </w:r>
      <w:r w:rsidR="00A90377" w:rsidRPr="00D77464">
        <w:rPr>
          <w:rFonts w:ascii="Arial"/>
          <w:b/>
          <w:bCs/>
          <w:sz w:val="20"/>
          <w:szCs w:val="20"/>
          <w:lang w:val="fr-FR"/>
        </w:rPr>
        <w:t>l</w:t>
      </w:r>
      <w:r w:rsidRPr="00D77464">
        <w:rPr>
          <w:rFonts w:ascii="Arial"/>
          <w:b/>
          <w:bCs/>
          <w:sz w:val="20"/>
          <w:szCs w:val="20"/>
          <w:lang w:val="fr-FR"/>
        </w:rPr>
        <w:t xml:space="preserve"> et interreligieux</w:t>
      </w:r>
      <w:r w:rsidR="00535D88" w:rsidRPr="00D77464">
        <w:rPr>
          <w:rFonts w:ascii="Arial"/>
          <w:sz w:val="20"/>
          <w:szCs w:val="20"/>
          <w:lang w:val="fr-FR"/>
        </w:rPr>
        <w:t xml:space="preserve"> </w:t>
      </w:r>
      <w:r w:rsidRPr="00D77464">
        <w:rPr>
          <w:rFonts w:ascii="Arial" w:eastAsia="Calibri" w:hAnsi="Arial" w:cs="Times New Roman"/>
          <w:sz w:val="20"/>
          <w:szCs w:val="20"/>
          <w:lang w:val="fr-FR"/>
        </w:rPr>
        <w:t>est essentiel non seulement pour favoriser une politique de voisinage effective et améliorer la portée mondiale du Co</w:t>
      </w:r>
      <w:r w:rsidR="00A90377" w:rsidRPr="00D77464">
        <w:rPr>
          <w:rFonts w:ascii="Arial" w:eastAsia="Calibri" w:hAnsi="Arial" w:cs="Times New Roman"/>
          <w:sz w:val="20"/>
          <w:szCs w:val="20"/>
          <w:lang w:val="fr-FR"/>
        </w:rPr>
        <w:t>ns</w:t>
      </w:r>
      <w:r w:rsidRPr="00D77464">
        <w:rPr>
          <w:rFonts w:ascii="Arial" w:eastAsia="Calibri" w:hAnsi="Arial" w:cs="Times New Roman"/>
          <w:sz w:val="20"/>
          <w:szCs w:val="20"/>
          <w:lang w:val="fr-FR"/>
        </w:rPr>
        <w:t>eil de l</w:t>
      </w:r>
      <w:r w:rsidR="00F66B91" w:rsidRPr="00D77464">
        <w:rPr>
          <w:rFonts w:ascii="Arial" w:eastAsia="Calibri" w:hAnsi="Arial" w:cs="Times New Roman"/>
          <w:sz w:val="20"/>
          <w:szCs w:val="20"/>
          <w:lang w:val="fr-FR"/>
        </w:rPr>
        <w:t>’</w:t>
      </w:r>
      <w:r w:rsidRPr="00D77464">
        <w:rPr>
          <w:rFonts w:ascii="Arial" w:eastAsia="Calibri" w:hAnsi="Arial" w:cs="Times New Roman"/>
          <w:sz w:val="20"/>
          <w:szCs w:val="20"/>
          <w:lang w:val="fr-FR"/>
        </w:rPr>
        <w:t>Europe, mais aussi pour promouvoir la connaissance mutuelle entre communautés.</w:t>
      </w:r>
      <w:r w:rsidR="00F66B91" w:rsidRPr="00D77464">
        <w:rPr>
          <w:rFonts w:ascii="Arial"/>
          <w:sz w:val="20"/>
          <w:szCs w:val="20"/>
          <w:lang w:val="fr-FR"/>
        </w:rPr>
        <w:t xml:space="preserve"> </w:t>
      </w:r>
    </w:p>
    <w:p w14:paraId="618A477E" w14:textId="728B4C22" w:rsidR="007A6413" w:rsidRPr="00D77464" w:rsidRDefault="007412EE" w:rsidP="003C24DC">
      <w:pPr>
        <w:tabs>
          <w:tab w:val="left" w:pos="709"/>
        </w:tabs>
        <w:rPr>
          <w:szCs w:val="20"/>
          <w:lang w:val="fr-FR"/>
        </w:rPr>
      </w:pPr>
      <w:r w:rsidRPr="00D77464">
        <w:rPr>
          <w:szCs w:val="20"/>
          <w:lang w:val="fr-FR"/>
        </w:rPr>
        <w:t>À l</w:t>
      </w:r>
      <w:r w:rsidR="00F66B91" w:rsidRPr="00D77464">
        <w:rPr>
          <w:szCs w:val="20"/>
          <w:lang w:val="fr-FR"/>
        </w:rPr>
        <w:t>’</w:t>
      </w:r>
      <w:r w:rsidRPr="00D77464">
        <w:rPr>
          <w:szCs w:val="20"/>
          <w:lang w:val="fr-FR"/>
        </w:rPr>
        <w:t xml:space="preserve">occasion de la Journée internationale </w:t>
      </w:r>
      <w:r w:rsidR="00AF65AE">
        <w:rPr>
          <w:szCs w:val="20"/>
          <w:lang w:val="fr-FR"/>
        </w:rPr>
        <w:t>en mémoire des victimes de l’Holocauste</w:t>
      </w:r>
      <w:r w:rsidRPr="00D77464">
        <w:rPr>
          <w:szCs w:val="20"/>
          <w:lang w:val="fr-FR"/>
        </w:rPr>
        <w:t>, le 27 janvier 2022, le ministère des Affaires étrangères et de la Coopération internationale de l</w:t>
      </w:r>
      <w:r w:rsidR="00F66B91" w:rsidRPr="00D77464">
        <w:rPr>
          <w:szCs w:val="20"/>
          <w:lang w:val="fr-FR"/>
        </w:rPr>
        <w:t>’</w:t>
      </w:r>
      <w:r w:rsidRPr="00D77464">
        <w:rPr>
          <w:szCs w:val="20"/>
          <w:lang w:val="fr-FR"/>
        </w:rPr>
        <w:t>Italie s</w:t>
      </w:r>
      <w:r w:rsidR="00F66B91" w:rsidRPr="00D77464">
        <w:rPr>
          <w:szCs w:val="20"/>
          <w:lang w:val="fr-FR"/>
        </w:rPr>
        <w:t>’</w:t>
      </w:r>
      <w:r w:rsidRPr="00D77464">
        <w:rPr>
          <w:szCs w:val="20"/>
          <w:lang w:val="fr-FR"/>
        </w:rPr>
        <w:t>est joint à la communauté internationale pour honorer la mémoire des victimes de la Shoah.</w:t>
      </w:r>
      <w:r w:rsidR="00535D88" w:rsidRPr="00D77464">
        <w:rPr>
          <w:szCs w:val="20"/>
          <w:lang w:val="fr-FR"/>
        </w:rPr>
        <w:t xml:space="preserve"> </w:t>
      </w:r>
      <w:r w:rsidRPr="00D77464">
        <w:rPr>
          <w:szCs w:val="20"/>
          <w:lang w:val="fr-FR"/>
        </w:rPr>
        <w:t>Dans le cadre de l</w:t>
      </w:r>
      <w:r w:rsidR="00F66B91" w:rsidRPr="00D77464">
        <w:rPr>
          <w:szCs w:val="20"/>
          <w:lang w:val="fr-FR"/>
        </w:rPr>
        <w:t>’</w:t>
      </w:r>
      <w:r w:rsidRPr="00D77464">
        <w:rPr>
          <w:szCs w:val="20"/>
          <w:lang w:val="fr-FR"/>
        </w:rPr>
        <w:t>exercice de la présidence du Comité des Ministres, l</w:t>
      </w:r>
      <w:r w:rsidR="00F66B91" w:rsidRPr="00D77464">
        <w:rPr>
          <w:szCs w:val="20"/>
          <w:lang w:val="fr-FR"/>
        </w:rPr>
        <w:t>’</w:t>
      </w:r>
      <w:r w:rsidRPr="00D77464">
        <w:rPr>
          <w:szCs w:val="20"/>
          <w:lang w:val="fr-FR"/>
        </w:rPr>
        <w:t>Italie a réitéré sa volonté de combattre toutes les formes de discrimination et d</w:t>
      </w:r>
      <w:r w:rsidR="00F66B91" w:rsidRPr="00D77464">
        <w:rPr>
          <w:szCs w:val="20"/>
          <w:lang w:val="fr-FR"/>
        </w:rPr>
        <w:t>’</w:t>
      </w:r>
      <w:r w:rsidRPr="00D77464">
        <w:rPr>
          <w:szCs w:val="20"/>
          <w:lang w:val="fr-FR"/>
        </w:rPr>
        <w:t>intolérance, dont l</w:t>
      </w:r>
      <w:r w:rsidR="00F66B91" w:rsidRPr="00D77464">
        <w:rPr>
          <w:szCs w:val="20"/>
          <w:lang w:val="fr-FR"/>
        </w:rPr>
        <w:t>’</w:t>
      </w:r>
      <w:r w:rsidRPr="00D77464">
        <w:rPr>
          <w:szCs w:val="20"/>
          <w:lang w:val="fr-FR"/>
        </w:rPr>
        <w:t>antisémitisme.</w:t>
      </w:r>
    </w:p>
    <w:p w14:paraId="10E59AB2" w14:textId="77777777" w:rsidR="003D24C2" w:rsidRPr="008D4E24" w:rsidRDefault="003D24C2" w:rsidP="003C24DC">
      <w:pPr>
        <w:tabs>
          <w:tab w:val="left" w:pos="709"/>
        </w:tabs>
        <w:rPr>
          <w:sz w:val="16"/>
          <w:szCs w:val="16"/>
          <w:lang w:val="fr-FR"/>
        </w:rPr>
      </w:pPr>
    </w:p>
    <w:p w14:paraId="536C640C" w14:textId="31584E89" w:rsidR="007A6413" w:rsidRPr="00D77464" w:rsidRDefault="007412EE" w:rsidP="003C24DC">
      <w:pPr>
        <w:tabs>
          <w:tab w:val="left" w:pos="709"/>
        </w:tabs>
        <w:rPr>
          <w:rFonts w:eastAsia="Arial" w:cs="Arial"/>
          <w:szCs w:val="20"/>
          <w:lang w:val="fr-FR"/>
        </w:rPr>
      </w:pPr>
      <w:r w:rsidRPr="00D77464">
        <w:rPr>
          <w:szCs w:val="20"/>
          <w:lang w:val="fr-FR"/>
        </w:rPr>
        <w:t xml:space="preserve">Le 2 mai </w:t>
      </w:r>
      <w:r w:rsidR="00535D88" w:rsidRPr="00D77464">
        <w:rPr>
          <w:szCs w:val="20"/>
          <w:lang w:val="fr-FR"/>
        </w:rPr>
        <w:t xml:space="preserve">2022, </w:t>
      </w:r>
      <w:r w:rsidRPr="00D77464">
        <w:rPr>
          <w:szCs w:val="20"/>
          <w:lang w:val="fr-FR"/>
        </w:rPr>
        <w:t>dans l</w:t>
      </w:r>
      <w:r w:rsidR="00A90377" w:rsidRPr="00D77464">
        <w:rPr>
          <w:szCs w:val="20"/>
          <w:lang w:val="fr-FR"/>
        </w:rPr>
        <w:t>e</w:t>
      </w:r>
      <w:r w:rsidRPr="00D77464">
        <w:rPr>
          <w:szCs w:val="20"/>
          <w:lang w:val="fr-FR"/>
        </w:rPr>
        <w:t xml:space="preserve"> cadre de la </w:t>
      </w:r>
      <w:r w:rsidR="006F6077">
        <w:rPr>
          <w:szCs w:val="20"/>
          <w:lang w:val="fr-FR"/>
        </w:rPr>
        <w:t>Présidence</w:t>
      </w:r>
      <w:r w:rsidRPr="00D77464">
        <w:rPr>
          <w:szCs w:val="20"/>
          <w:lang w:val="fr-FR"/>
        </w:rPr>
        <w:t xml:space="preserve"> italienne, une conférence internationale s</w:t>
      </w:r>
      <w:r w:rsidR="00F66B91" w:rsidRPr="00D77464">
        <w:rPr>
          <w:szCs w:val="20"/>
          <w:lang w:val="fr-FR"/>
        </w:rPr>
        <w:t>’</w:t>
      </w:r>
      <w:r w:rsidRPr="00D77464">
        <w:rPr>
          <w:szCs w:val="20"/>
          <w:lang w:val="fr-FR"/>
        </w:rPr>
        <w:t xml:space="preserve">est tenue à </w:t>
      </w:r>
      <w:r w:rsidR="00A90377" w:rsidRPr="00D77464">
        <w:rPr>
          <w:szCs w:val="20"/>
          <w:lang w:val="fr-FR"/>
        </w:rPr>
        <w:t>S</w:t>
      </w:r>
      <w:r w:rsidRPr="00D77464">
        <w:rPr>
          <w:szCs w:val="20"/>
          <w:lang w:val="fr-FR"/>
        </w:rPr>
        <w:t xml:space="preserve">trasbourg sur le thème </w:t>
      </w:r>
      <w:r w:rsidR="00A90377" w:rsidRPr="00D77464">
        <w:rPr>
          <w:szCs w:val="20"/>
          <w:lang w:val="fr-FR"/>
        </w:rPr>
        <w:t>« </w:t>
      </w:r>
      <w:r w:rsidRPr="00D77464">
        <w:rPr>
          <w:szCs w:val="20"/>
          <w:lang w:val="fr-FR"/>
        </w:rPr>
        <w:t>Le dialogue interreligieux sur la religion et la paix, la religion et les droits de l</w:t>
      </w:r>
      <w:r w:rsidR="00F66B91" w:rsidRPr="00D77464">
        <w:rPr>
          <w:szCs w:val="20"/>
          <w:lang w:val="fr-FR"/>
        </w:rPr>
        <w:t>’</w:t>
      </w:r>
      <w:r w:rsidRPr="00D77464">
        <w:rPr>
          <w:szCs w:val="20"/>
          <w:lang w:val="fr-FR"/>
        </w:rPr>
        <w:t>homme</w:t>
      </w:r>
      <w:r w:rsidR="00A90377" w:rsidRPr="00D77464">
        <w:rPr>
          <w:szCs w:val="20"/>
          <w:lang w:val="fr-FR"/>
        </w:rPr>
        <w:t> »</w:t>
      </w:r>
      <w:r w:rsidR="00535D88" w:rsidRPr="00D77464">
        <w:rPr>
          <w:szCs w:val="20"/>
          <w:lang w:val="fr-FR"/>
        </w:rPr>
        <w:t xml:space="preserve">. </w:t>
      </w:r>
      <w:r w:rsidRPr="00D77464">
        <w:rPr>
          <w:szCs w:val="20"/>
          <w:lang w:val="fr-FR"/>
        </w:rPr>
        <w:t xml:space="preserve">À cette occasion, les </w:t>
      </w:r>
      <w:r w:rsidR="00A90377" w:rsidRPr="00D77464">
        <w:rPr>
          <w:szCs w:val="20"/>
          <w:lang w:val="fr-FR"/>
        </w:rPr>
        <w:t>« </w:t>
      </w:r>
      <w:r w:rsidRPr="00D77464">
        <w:rPr>
          <w:szCs w:val="20"/>
          <w:lang w:val="fr-FR"/>
        </w:rPr>
        <w:t>principes de Strasbourg</w:t>
      </w:r>
      <w:r w:rsidR="00A90377" w:rsidRPr="00D77464">
        <w:rPr>
          <w:szCs w:val="20"/>
          <w:lang w:val="fr-FR"/>
        </w:rPr>
        <w:t> »</w:t>
      </w:r>
      <w:r w:rsidRPr="00D77464">
        <w:rPr>
          <w:szCs w:val="20"/>
          <w:lang w:val="fr-FR"/>
        </w:rPr>
        <w:t xml:space="preserve"> ont été présentés. Il s</w:t>
      </w:r>
      <w:r w:rsidR="00F66B91" w:rsidRPr="00D77464">
        <w:rPr>
          <w:szCs w:val="20"/>
          <w:lang w:val="fr-FR"/>
        </w:rPr>
        <w:t>’</w:t>
      </w:r>
      <w:r w:rsidRPr="00D77464">
        <w:rPr>
          <w:szCs w:val="20"/>
          <w:lang w:val="fr-FR"/>
        </w:rPr>
        <w:t>agit d</w:t>
      </w:r>
      <w:r w:rsidR="00F66B91" w:rsidRPr="00D77464">
        <w:rPr>
          <w:szCs w:val="20"/>
          <w:lang w:val="fr-FR"/>
        </w:rPr>
        <w:t>’</w:t>
      </w:r>
      <w:r w:rsidRPr="00D77464">
        <w:rPr>
          <w:szCs w:val="20"/>
          <w:lang w:val="fr-FR"/>
        </w:rPr>
        <w:t>un ensemble de principes fondamentaux présidant au dialogue interreligieux, qui constitueront la base de l</w:t>
      </w:r>
      <w:r w:rsidR="00F66B91" w:rsidRPr="00D77464">
        <w:rPr>
          <w:szCs w:val="20"/>
          <w:lang w:val="fr-FR"/>
        </w:rPr>
        <w:t>’</w:t>
      </w:r>
      <w:r w:rsidRPr="00D77464">
        <w:rPr>
          <w:szCs w:val="20"/>
          <w:lang w:val="fr-FR"/>
        </w:rPr>
        <w:t>action future de l</w:t>
      </w:r>
      <w:r w:rsidR="00F66B91" w:rsidRPr="00D77464">
        <w:rPr>
          <w:szCs w:val="20"/>
          <w:lang w:val="fr-FR"/>
        </w:rPr>
        <w:t>’</w:t>
      </w:r>
      <w:r w:rsidRPr="00D77464">
        <w:rPr>
          <w:szCs w:val="20"/>
          <w:lang w:val="fr-FR"/>
        </w:rPr>
        <w:t>Organisation dans ce domaine</w:t>
      </w:r>
      <w:r w:rsidR="00535D88" w:rsidRPr="00D77464">
        <w:rPr>
          <w:szCs w:val="20"/>
          <w:lang w:val="fr-FR"/>
        </w:rPr>
        <w:t>.</w:t>
      </w:r>
    </w:p>
    <w:p w14:paraId="004701D8" w14:textId="77777777" w:rsidR="007A6413" w:rsidRPr="008D4E24" w:rsidRDefault="007A6413" w:rsidP="003C24DC">
      <w:pPr>
        <w:pStyle w:val="ListParagraph"/>
        <w:tabs>
          <w:tab w:val="left" w:pos="709"/>
        </w:tabs>
        <w:spacing w:after="0" w:line="240" w:lineRule="auto"/>
        <w:ind w:left="0"/>
        <w:rPr>
          <w:rFonts w:ascii="Arial" w:eastAsia="Arial" w:hAnsi="Arial" w:cs="Arial"/>
          <w:sz w:val="16"/>
          <w:szCs w:val="16"/>
          <w:lang w:val="fr-FR"/>
        </w:rPr>
      </w:pPr>
    </w:p>
    <w:p w14:paraId="3F1E7B02" w14:textId="4275DE91" w:rsidR="007A6413" w:rsidRPr="00D77464" w:rsidRDefault="00FE6A1A" w:rsidP="003C24DC">
      <w:pPr>
        <w:pStyle w:val="ListParagraph"/>
        <w:numPr>
          <w:ilvl w:val="0"/>
          <w:numId w:val="11"/>
        </w:numPr>
        <w:pBdr>
          <w:top w:val="nil"/>
          <w:left w:val="nil"/>
          <w:bottom w:val="nil"/>
          <w:right w:val="nil"/>
          <w:between w:val="nil"/>
          <w:bar w:val="nil"/>
        </w:pBdr>
        <w:spacing w:after="0" w:line="240" w:lineRule="auto"/>
        <w:ind w:left="709" w:hanging="709"/>
        <w:contextualSpacing w:val="0"/>
        <w:rPr>
          <w:rFonts w:ascii="Arial" w:eastAsia="Arial" w:hAnsi="Arial" w:cs="Arial"/>
          <w:sz w:val="20"/>
          <w:szCs w:val="20"/>
          <w:lang w:val="fr-FR"/>
        </w:rPr>
      </w:pPr>
      <w:r w:rsidRPr="00D77464">
        <w:rPr>
          <w:rFonts w:ascii="Arial"/>
          <w:b/>
          <w:bCs/>
          <w:sz w:val="20"/>
          <w:szCs w:val="20"/>
          <w:lang w:val="fr-FR"/>
        </w:rPr>
        <w:t>Renforcer l</w:t>
      </w:r>
      <w:r w:rsidR="00F66B91" w:rsidRPr="00D77464">
        <w:rPr>
          <w:rFonts w:ascii="Arial"/>
          <w:b/>
          <w:bCs/>
          <w:sz w:val="20"/>
          <w:szCs w:val="20"/>
          <w:lang w:val="fr-FR"/>
        </w:rPr>
        <w:t>’</w:t>
      </w:r>
      <w:r w:rsidRPr="00D77464">
        <w:rPr>
          <w:rFonts w:ascii="Arial"/>
          <w:b/>
          <w:bCs/>
          <w:sz w:val="20"/>
          <w:szCs w:val="20"/>
          <w:lang w:val="fr-FR"/>
        </w:rPr>
        <w:t>autonomisation des femmes et les droits des enfants et des adolescents, promouvoir les politiques de la jeunesse tout en luttant contre les discriminations</w:t>
      </w:r>
    </w:p>
    <w:p w14:paraId="0F61D6C5" w14:textId="77777777" w:rsidR="003D24C2" w:rsidRPr="00D77464" w:rsidRDefault="003D24C2" w:rsidP="003C24DC">
      <w:pPr>
        <w:pStyle w:val="ListParagraph"/>
        <w:pBdr>
          <w:top w:val="nil"/>
          <w:left w:val="nil"/>
          <w:bottom w:val="nil"/>
          <w:right w:val="nil"/>
          <w:between w:val="nil"/>
          <w:bar w:val="nil"/>
        </w:pBdr>
        <w:tabs>
          <w:tab w:val="left" w:pos="709"/>
        </w:tabs>
        <w:spacing w:after="0" w:line="240" w:lineRule="auto"/>
        <w:ind w:left="0"/>
        <w:contextualSpacing w:val="0"/>
        <w:rPr>
          <w:rFonts w:ascii="Arial" w:eastAsia="Arial" w:hAnsi="Arial" w:cs="Arial"/>
          <w:sz w:val="20"/>
          <w:szCs w:val="20"/>
          <w:lang w:val="fr-FR"/>
        </w:rPr>
      </w:pPr>
    </w:p>
    <w:p w14:paraId="5ECBE536" w14:textId="0C003412" w:rsidR="008D4E24" w:rsidRDefault="00FE6A1A" w:rsidP="008D4E24">
      <w:pPr>
        <w:pStyle w:val="Default"/>
        <w:spacing w:before="0"/>
        <w:rPr>
          <w:rFonts w:cs="Arial"/>
          <w:szCs w:val="20"/>
          <w:lang w:val="fr-FR"/>
        </w:rPr>
      </w:pPr>
      <w:r w:rsidRPr="00D77464">
        <w:rPr>
          <w:rFonts w:ascii="Arial" w:hAnsi="Arial" w:cs="Arial"/>
          <w:sz w:val="20"/>
          <w:szCs w:val="20"/>
          <w:lang w:val="fr-FR"/>
        </w:rPr>
        <w:t>La deuxième ligne d</w:t>
      </w:r>
      <w:r w:rsidR="00F66B91" w:rsidRPr="00D77464">
        <w:rPr>
          <w:rFonts w:ascii="Arial" w:hAnsi="Arial" w:cs="Arial"/>
          <w:sz w:val="20"/>
          <w:szCs w:val="20"/>
          <w:lang w:val="fr-FR"/>
        </w:rPr>
        <w:t>’</w:t>
      </w:r>
      <w:r w:rsidRPr="00D77464">
        <w:rPr>
          <w:rFonts w:ascii="Arial" w:hAnsi="Arial" w:cs="Arial"/>
          <w:sz w:val="20"/>
          <w:szCs w:val="20"/>
          <w:lang w:val="fr-FR"/>
        </w:rPr>
        <w:t xml:space="preserve">action de la </w:t>
      </w:r>
      <w:r w:rsidR="006F6077">
        <w:rPr>
          <w:rFonts w:ascii="Arial" w:hAnsi="Arial" w:cs="Arial"/>
          <w:sz w:val="20"/>
          <w:szCs w:val="20"/>
          <w:lang w:val="fr-FR"/>
        </w:rPr>
        <w:t>Présidence</w:t>
      </w:r>
      <w:r w:rsidRPr="00D77464">
        <w:rPr>
          <w:rFonts w:ascii="Arial" w:hAnsi="Arial" w:cs="Arial"/>
          <w:sz w:val="20"/>
          <w:szCs w:val="20"/>
          <w:lang w:val="fr-FR"/>
        </w:rPr>
        <w:t xml:space="preserve"> italienne concernait la protection des catégories vulnérables, qui ont été le plus touchées par la pandémie, en particulier les femmes, les jeunes et les enfants</w:t>
      </w:r>
      <w:r w:rsidR="00535D88" w:rsidRPr="00D77464">
        <w:rPr>
          <w:rFonts w:ascii="Arial" w:hAnsi="Arial" w:cs="Arial"/>
          <w:sz w:val="20"/>
          <w:szCs w:val="20"/>
          <w:lang w:val="fr-FR"/>
        </w:rPr>
        <w:t xml:space="preserve">. </w:t>
      </w:r>
      <w:r w:rsidRPr="00D77464">
        <w:rPr>
          <w:rFonts w:ascii="Arial" w:hAnsi="Arial" w:cs="Arial"/>
          <w:sz w:val="20"/>
          <w:szCs w:val="20"/>
          <w:lang w:val="fr-FR"/>
        </w:rPr>
        <w:t>En défendant leurs droits et leur participation à la vie publique, l</w:t>
      </w:r>
      <w:r w:rsidR="00F66B91" w:rsidRPr="00D77464">
        <w:rPr>
          <w:rFonts w:ascii="Arial" w:hAnsi="Arial" w:cs="Arial"/>
          <w:sz w:val="20"/>
          <w:szCs w:val="20"/>
          <w:lang w:val="fr-FR"/>
        </w:rPr>
        <w:t>’</w:t>
      </w:r>
      <w:r w:rsidRPr="00D77464">
        <w:rPr>
          <w:rFonts w:ascii="Arial" w:hAnsi="Arial" w:cs="Arial"/>
          <w:sz w:val="20"/>
          <w:szCs w:val="20"/>
          <w:lang w:val="fr-FR"/>
        </w:rPr>
        <w:t>Italie a reconnu qu</w:t>
      </w:r>
      <w:r w:rsidR="00F66B91" w:rsidRPr="00D77464">
        <w:rPr>
          <w:rFonts w:ascii="Arial" w:hAnsi="Arial" w:cs="Arial"/>
          <w:sz w:val="20"/>
          <w:szCs w:val="20"/>
          <w:lang w:val="fr-FR"/>
        </w:rPr>
        <w:t>’</w:t>
      </w:r>
      <w:r w:rsidRPr="00D77464">
        <w:rPr>
          <w:rFonts w:ascii="Arial" w:hAnsi="Arial" w:cs="Arial"/>
          <w:sz w:val="20"/>
          <w:szCs w:val="20"/>
          <w:lang w:val="fr-FR"/>
        </w:rPr>
        <w:t>il est crucial d</w:t>
      </w:r>
      <w:r w:rsidR="00F66B91" w:rsidRPr="00D77464">
        <w:rPr>
          <w:rFonts w:ascii="Arial" w:hAnsi="Arial" w:cs="Arial"/>
          <w:sz w:val="20"/>
          <w:szCs w:val="20"/>
          <w:lang w:val="fr-FR"/>
        </w:rPr>
        <w:t>’</w:t>
      </w:r>
      <w:r w:rsidRPr="00D77464">
        <w:rPr>
          <w:rFonts w:ascii="Arial" w:hAnsi="Arial" w:cs="Arial"/>
          <w:sz w:val="20"/>
          <w:szCs w:val="20"/>
          <w:lang w:val="fr-FR"/>
        </w:rPr>
        <w:t>assurer leur participation et de les intégrer au processus de reprise économique et sociale pour assu</w:t>
      </w:r>
      <w:r w:rsidR="00A90377" w:rsidRPr="00D77464">
        <w:rPr>
          <w:rFonts w:ascii="Arial" w:hAnsi="Arial" w:cs="Arial"/>
          <w:sz w:val="20"/>
          <w:szCs w:val="20"/>
          <w:lang w:val="fr-FR"/>
        </w:rPr>
        <w:t>r</w:t>
      </w:r>
      <w:r w:rsidRPr="00D77464">
        <w:rPr>
          <w:rFonts w:ascii="Arial" w:hAnsi="Arial" w:cs="Arial"/>
          <w:sz w:val="20"/>
          <w:szCs w:val="20"/>
          <w:lang w:val="fr-FR"/>
        </w:rPr>
        <w:t>er la durabilité et le caractère inclusif de ce processus.</w:t>
      </w:r>
      <w:r w:rsidR="00535D88" w:rsidRPr="00D77464">
        <w:rPr>
          <w:rFonts w:ascii="Arial" w:hAnsi="Arial" w:cs="Arial"/>
          <w:sz w:val="20"/>
          <w:szCs w:val="20"/>
          <w:lang w:val="fr-FR"/>
        </w:rPr>
        <w:t xml:space="preserve"> </w:t>
      </w:r>
      <w:r w:rsidR="008D4E24">
        <w:rPr>
          <w:rFonts w:ascii="Arial" w:hAnsi="Arial" w:cs="Arial"/>
          <w:sz w:val="20"/>
          <w:szCs w:val="20"/>
          <w:lang w:val="fr-FR"/>
        </w:rPr>
        <w:br w:type="page"/>
      </w:r>
    </w:p>
    <w:p w14:paraId="07923E27" w14:textId="77777777" w:rsidR="008D4E24" w:rsidRDefault="008D4E24" w:rsidP="003C24DC">
      <w:pPr>
        <w:pStyle w:val="Default"/>
        <w:spacing w:before="0"/>
        <w:rPr>
          <w:rFonts w:ascii="Arial" w:hAnsi="Arial" w:cs="Arial"/>
          <w:sz w:val="20"/>
          <w:szCs w:val="20"/>
          <w:lang w:val="fr-FR"/>
        </w:rPr>
      </w:pPr>
    </w:p>
    <w:p w14:paraId="4E071DAF" w14:textId="42B4DEA2" w:rsidR="007A6413" w:rsidRPr="00D77464" w:rsidRDefault="00FE6A1A" w:rsidP="003C24DC">
      <w:pPr>
        <w:pStyle w:val="Default"/>
        <w:spacing w:before="0"/>
        <w:rPr>
          <w:rFonts w:ascii="Arial" w:hAnsi="Arial" w:cs="Arial"/>
          <w:sz w:val="20"/>
          <w:szCs w:val="20"/>
          <w:lang w:val="fr-FR"/>
        </w:rPr>
      </w:pPr>
      <w:r w:rsidRPr="00D77464">
        <w:rPr>
          <w:rFonts w:ascii="Arial" w:hAnsi="Arial" w:cs="Arial"/>
          <w:sz w:val="20"/>
          <w:szCs w:val="20"/>
          <w:lang w:val="fr-FR"/>
        </w:rPr>
        <w:t>Pendant les périodes soumises à des mesures de confinement et de restriction des déplacements, les cas de violence domestique et d</w:t>
      </w:r>
      <w:r w:rsidR="00F66B91" w:rsidRPr="00D77464">
        <w:rPr>
          <w:rFonts w:ascii="Arial" w:hAnsi="Arial" w:cs="Arial"/>
          <w:sz w:val="20"/>
          <w:szCs w:val="20"/>
          <w:lang w:val="fr-FR"/>
        </w:rPr>
        <w:t>’</w:t>
      </w:r>
      <w:r w:rsidRPr="00D77464">
        <w:rPr>
          <w:rFonts w:ascii="Arial" w:hAnsi="Arial" w:cs="Arial"/>
          <w:sz w:val="20"/>
          <w:szCs w:val="20"/>
          <w:lang w:val="fr-FR"/>
        </w:rPr>
        <w:t>abus sexuels ont augmenté de façon spectaculaire, tandis que la participation des femmes au marché du travail a diminué plus rapidement que celle des hommes.</w:t>
      </w:r>
      <w:r w:rsidR="00535D88" w:rsidRPr="00D77464">
        <w:rPr>
          <w:rFonts w:ascii="Arial" w:hAnsi="Arial" w:cs="Arial"/>
          <w:sz w:val="20"/>
          <w:szCs w:val="20"/>
          <w:lang w:val="fr-FR"/>
        </w:rPr>
        <w:t xml:space="preserve"> </w:t>
      </w:r>
      <w:r w:rsidR="00127884" w:rsidRPr="00D77464">
        <w:rPr>
          <w:rFonts w:ascii="Arial" w:hAnsi="Arial" w:cs="Arial"/>
          <w:sz w:val="20"/>
          <w:szCs w:val="20"/>
          <w:lang w:val="fr-FR"/>
        </w:rPr>
        <w:t>C</w:t>
      </w:r>
      <w:r w:rsidR="00F66B91" w:rsidRPr="00D77464">
        <w:rPr>
          <w:rFonts w:ascii="Arial" w:hAnsi="Arial" w:cs="Arial"/>
          <w:sz w:val="20"/>
          <w:szCs w:val="20"/>
          <w:lang w:val="fr-FR"/>
        </w:rPr>
        <w:t>’</w:t>
      </w:r>
      <w:r w:rsidR="00127884" w:rsidRPr="00D77464">
        <w:rPr>
          <w:rFonts w:ascii="Arial" w:hAnsi="Arial" w:cs="Arial"/>
          <w:sz w:val="20"/>
          <w:szCs w:val="20"/>
          <w:lang w:val="fr-FR"/>
        </w:rPr>
        <w:t xml:space="preserve">est pourquoi </w:t>
      </w:r>
      <w:r w:rsidR="00127884" w:rsidRPr="00D77464">
        <w:rPr>
          <w:rFonts w:ascii="Arial" w:hAnsi="Arial" w:cs="Arial"/>
          <w:b/>
          <w:sz w:val="20"/>
          <w:szCs w:val="20"/>
          <w:lang w:val="fr-FR"/>
        </w:rPr>
        <w:t>la protection et la promotion des droits fondamentaux des femmes</w:t>
      </w:r>
      <w:r w:rsidR="00127884" w:rsidRPr="00D77464">
        <w:rPr>
          <w:rFonts w:ascii="Arial" w:hAnsi="Arial" w:cs="Arial"/>
          <w:sz w:val="20"/>
          <w:szCs w:val="20"/>
          <w:lang w:val="fr-FR"/>
        </w:rPr>
        <w:t xml:space="preserve"> doivent être au cœur de nos efforts communs.</w:t>
      </w:r>
      <w:r w:rsidR="00535D88" w:rsidRPr="00D77464">
        <w:rPr>
          <w:rFonts w:ascii="Arial" w:hAnsi="Arial" w:cs="Arial"/>
          <w:sz w:val="20"/>
          <w:szCs w:val="20"/>
          <w:lang w:val="fr-FR"/>
        </w:rPr>
        <w:t xml:space="preserve"> </w:t>
      </w:r>
      <w:r w:rsidR="00F70BCF" w:rsidRPr="00D77464">
        <w:rPr>
          <w:rFonts w:ascii="Arial" w:hAnsi="Arial" w:cs="Arial"/>
          <w:sz w:val="20"/>
          <w:szCs w:val="20"/>
          <w:lang w:val="fr-FR"/>
        </w:rPr>
        <w:t>La participation des femmes au marché du travail, les services d</w:t>
      </w:r>
      <w:r w:rsidR="00F66B91" w:rsidRPr="00D77464">
        <w:rPr>
          <w:rFonts w:ascii="Arial" w:hAnsi="Arial" w:cs="Arial"/>
          <w:sz w:val="20"/>
          <w:szCs w:val="20"/>
          <w:lang w:val="fr-FR"/>
        </w:rPr>
        <w:t>’</w:t>
      </w:r>
      <w:r w:rsidR="00F70BCF" w:rsidRPr="00D77464">
        <w:rPr>
          <w:rFonts w:ascii="Arial" w:hAnsi="Arial" w:cs="Arial"/>
          <w:sz w:val="20"/>
          <w:szCs w:val="20"/>
          <w:lang w:val="fr-FR"/>
        </w:rPr>
        <w:t>aide aux familles et la promotion des rôles de direction pour les femmes dans l</w:t>
      </w:r>
      <w:r w:rsidR="00F66B91" w:rsidRPr="00D77464">
        <w:rPr>
          <w:rFonts w:ascii="Arial" w:hAnsi="Arial" w:cs="Arial"/>
          <w:sz w:val="20"/>
          <w:szCs w:val="20"/>
          <w:lang w:val="fr-FR"/>
        </w:rPr>
        <w:t>’</w:t>
      </w:r>
      <w:r w:rsidR="00F70BCF" w:rsidRPr="00D77464">
        <w:rPr>
          <w:rFonts w:ascii="Arial" w:hAnsi="Arial" w:cs="Arial"/>
          <w:sz w:val="20"/>
          <w:szCs w:val="20"/>
          <w:lang w:val="fr-FR"/>
        </w:rPr>
        <w:t>économie et la société doivent être des thèmes prioritaires des programmes de relance, qui doivent être conçus avec la pleine participation des femmes au processus décisionnel.</w:t>
      </w:r>
      <w:r w:rsidR="00535D88" w:rsidRPr="00D77464">
        <w:rPr>
          <w:rFonts w:ascii="Arial" w:hAnsi="Arial" w:cs="Arial"/>
          <w:sz w:val="20"/>
          <w:szCs w:val="20"/>
          <w:lang w:val="fr-FR"/>
        </w:rPr>
        <w:t xml:space="preserve"> </w:t>
      </w:r>
      <w:r w:rsidR="00524EAF" w:rsidRPr="00D77464">
        <w:rPr>
          <w:rFonts w:ascii="Arial" w:hAnsi="Arial" w:cs="Arial"/>
          <w:sz w:val="20"/>
          <w:szCs w:val="20"/>
          <w:lang w:val="fr-FR"/>
        </w:rPr>
        <w:t xml:space="preserve">Il est également essentiel de continuer à travailler à </w:t>
      </w:r>
      <w:r w:rsidR="00524EAF" w:rsidRPr="00D77464">
        <w:rPr>
          <w:rFonts w:ascii="Arial" w:hAnsi="Arial" w:cs="Arial"/>
          <w:b/>
          <w:sz w:val="20"/>
          <w:szCs w:val="20"/>
          <w:lang w:val="fr-FR"/>
        </w:rPr>
        <w:t>la conciliation de la vie professionnelle et de la vie privée</w:t>
      </w:r>
      <w:r w:rsidR="00524EAF" w:rsidRPr="00D77464">
        <w:rPr>
          <w:rFonts w:ascii="Arial" w:hAnsi="Arial" w:cs="Arial"/>
          <w:sz w:val="20"/>
          <w:szCs w:val="20"/>
          <w:lang w:val="fr-FR"/>
        </w:rPr>
        <w:t xml:space="preserve"> afin que les femmes ne soient pas obligées de choisir entre la famille et le travail, en renonçant, dans de nombreux cas, à leur propre indépendance financière.</w:t>
      </w:r>
      <w:r w:rsidR="00535D88" w:rsidRPr="00D77464">
        <w:rPr>
          <w:rFonts w:ascii="Arial" w:hAnsi="Arial" w:cs="Arial"/>
          <w:sz w:val="20"/>
          <w:szCs w:val="20"/>
          <w:lang w:val="fr-FR"/>
        </w:rPr>
        <w:t xml:space="preserve"> </w:t>
      </w:r>
    </w:p>
    <w:p w14:paraId="020A9DEA" w14:textId="77777777" w:rsidR="003D24C2" w:rsidRPr="00D77464" w:rsidRDefault="003D24C2" w:rsidP="003C24DC">
      <w:pPr>
        <w:pStyle w:val="Default"/>
        <w:spacing w:before="0"/>
        <w:rPr>
          <w:rFonts w:ascii="Arial" w:hAnsi="Arial" w:cs="Arial"/>
          <w:sz w:val="20"/>
          <w:szCs w:val="20"/>
          <w:lang w:val="fr-FR"/>
        </w:rPr>
      </w:pPr>
    </w:p>
    <w:p w14:paraId="6C58DD97" w14:textId="1AA3671B" w:rsidR="007A6413" w:rsidRPr="00D77464" w:rsidRDefault="00FA16AE" w:rsidP="003C24DC">
      <w:pPr>
        <w:pStyle w:val="ListParagraph"/>
        <w:numPr>
          <w:ilvl w:val="0"/>
          <w:numId w:val="16"/>
        </w:numPr>
        <w:pBdr>
          <w:top w:val="nil"/>
          <w:left w:val="nil"/>
          <w:bottom w:val="nil"/>
          <w:right w:val="nil"/>
          <w:between w:val="nil"/>
          <w:bar w:val="nil"/>
        </w:pBdr>
        <w:spacing w:after="0" w:line="240" w:lineRule="auto"/>
        <w:ind w:hanging="720"/>
        <w:contextualSpacing w:val="0"/>
        <w:rPr>
          <w:rFonts w:ascii="Arial" w:eastAsia="Arial" w:hAnsi="Arial" w:cs="Arial"/>
          <w:sz w:val="20"/>
          <w:szCs w:val="20"/>
          <w:lang w:val="fr-FR"/>
        </w:rPr>
      </w:pPr>
      <w:r w:rsidRPr="00D77464">
        <w:rPr>
          <w:rFonts w:ascii="Arial" w:hAnsi="Arial" w:cs="Arial"/>
          <w:bCs/>
          <w:sz w:val="20"/>
          <w:szCs w:val="20"/>
          <w:lang w:val="fr-FR"/>
        </w:rPr>
        <w:t>La</w:t>
      </w:r>
      <w:r w:rsidR="00535D88" w:rsidRPr="00D77464">
        <w:rPr>
          <w:rFonts w:ascii="Arial" w:hAnsi="Arial" w:cs="Arial"/>
          <w:bCs/>
          <w:sz w:val="20"/>
          <w:szCs w:val="20"/>
          <w:lang w:val="fr-FR"/>
        </w:rPr>
        <w:t xml:space="preserve"> protection </w:t>
      </w:r>
      <w:r w:rsidRPr="00D77464">
        <w:rPr>
          <w:rFonts w:ascii="Arial" w:hAnsi="Arial" w:cs="Arial"/>
          <w:bCs/>
          <w:sz w:val="20"/>
          <w:szCs w:val="20"/>
          <w:lang w:val="fr-FR"/>
        </w:rPr>
        <w:t xml:space="preserve">et la </w:t>
      </w:r>
      <w:r w:rsidR="00535D88" w:rsidRPr="00D77464">
        <w:rPr>
          <w:rFonts w:ascii="Arial" w:hAnsi="Arial" w:cs="Arial"/>
          <w:bCs/>
          <w:sz w:val="20"/>
          <w:szCs w:val="20"/>
          <w:lang w:val="fr-FR"/>
        </w:rPr>
        <w:t xml:space="preserve">promotion </w:t>
      </w:r>
      <w:r w:rsidRPr="00D77464">
        <w:rPr>
          <w:rFonts w:ascii="Arial" w:hAnsi="Arial" w:cs="Arial"/>
          <w:bCs/>
          <w:sz w:val="20"/>
          <w:szCs w:val="20"/>
          <w:lang w:val="fr-FR"/>
        </w:rPr>
        <w:t xml:space="preserve">des </w:t>
      </w:r>
      <w:r w:rsidRPr="00D77464">
        <w:rPr>
          <w:rFonts w:ascii="Arial" w:hAnsi="Arial" w:cs="Arial"/>
          <w:b/>
          <w:sz w:val="20"/>
          <w:szCs w:val="20"/>
          <w:lang w:val="fr-FR"/>
        </w:rPr>
        <w:t>droits fondamentaux des femmes</w:t>
      </w:r>
      <w:r w:rsidRPr="00D77464">
        <w:rPr>
          <w:rFonts w:ascii="Arial" w:hAnsi="Arial" w:cs="Arial"/>
          <w:bCs/>
          <w:sz w:val="20"/>
          <w:szCs w:val="20"/>
          <w:lang w:val="fr-FR"/>
        </w:rPr>
        <w:t xml:space="preserve"> ont figuré en bonne place dans les priorités de la </w:t>
      </w:r>
      <w:r w:rsidR="006F6077">
        <w:rPr>
          <w:rFonts w:ascii="Arial" w:hAnsi="Arial" w:cs="Arial"/>
          <w:bCs/>
          <w:sz w:val="20"/>
          <w:szCs w:val="20"/>
          <w:lang w:val="fr-FR"/>
        </w:rPr>
        <w:t>Présidence</w:t>
      </w:r>
      <w:r w:rsidRPr="00D77464">
        <w:rPr>
          <w:rFonts w:ascii="Arial" w:hAnsi="Arial" w:cs="Arial"/>
          <w:bCs/>
          <w:sz w:val="20"/>
          <w:szCs w:val="20"/>
          <w:lang w:val="fr-FR"/>
        </w:rPr>
        <w:t xml:space="preserve"> italienne, comme en témoigne le nombre important de conférences organisées et d</w:t>
      </w:r>
      <w:r w:rsidR="00F66B91" w:rsidRPr="00D77464">
        <w:rPr>
          <w:rFonts w:ascii="Arial" w:hAnsi="Arial" w:cs="Arial"/>
          <w:bCs/>
          <w:sz w:val="20"/>
          <w:szCs w:val="20"/>
          <w:lang w:val="fr-FR"/>
        </w:rPr>
        <w:t>’</w:t>
      </w:r>
      <w:r w:rsidRPr="00D77464">
        <w:rPr>
          <w:rFonts w:ascii="Arial" w:hAnsi="Arial" w:cs="Arial"/>
          <w:bCs/>
          <w:sz w:val="20"/>
          <w:szCs w:val="20"/>
          <w:lang w:val="fr-FR"/>
        </w:rPr>
        <w:t>activités menées à ce sujet au cours de ce semestre</w:t>
      </w:r>
      <w:r w:rsidR="00535D88" w:rsidRPr="00D77464">
        <w:rPr>
          <w:rFonts w:ascii="Arial" w:hAnsi="Arial" w:cs="Arial"/>
          <w:sz w:val="20"/>
          <w:szCs w:val="20"/>
          <w:lang w:val="fr-FR"/>
        </w:rPr>
        <w:t>.</w:t>
      </w:r>
      <w:r w:rsidR="00F66B91" w:rsidRPr="00D77464">
        <w:rPr>
          <w:rFonts w:ascii="Arial" w:hAnsi="Arial" w:cs="Arial"/>
          <w:sz w:val="20"/>
          <w:szCs w:val="20"/>
          <w:lang w:val="fr-FR"/>
        </w:rPr>
        <w:t xml:space="preserve"> </w:t>
      </w:r>
    </w:p>
    <w:p w14:paraId="2839E3EB" w14:textId="77777777" w:rsidR="003D24C2" w:rsidRPr="00D77464" w:rsidRDefault="003D24C2" w:rsidP="003C24DC">
      <w:pPr>
        <w:pStyle w:val="ListParagraph"/>
        <w:pBdr>
          <w:top w:val="nil"/>
          <w:left w:val="nil"/>
          <w:bottom w:val="nil"/>
          <w:right w:val="nil"/>
          <w:between w:val="nil"/>
          <w:bar w:val="nil"/>
        </w:pBdr>
        <w:spacing w:after="0" w:line="240" w:lineRule="auto"/>
        <w:contextualSpacing w:val="0"/>
        <w:rPr>
          <w:rFonts w:ascii="Arial" w:eastAsia="Arial" w:hAnsi="Arial" w:cs="Arial"/>
          <w:sz w:val="20"/>
          <w:szCs w:val="20"/>
          <w:lang w:val="fr-FR"/>
        </w:rPr>
      </w:pPr>
    </w:p>
    <w:p w14:paraId="4FE974BA" w14:textId="7E3DD58E" w:rsidR="007A6413" w:rsidRPr="00D77464" w:rsidRDefault="00FA16AE" w:rsidP="003C24DC">
      <w:pPr>
        <w:rPr>
          <w:rFonts w:cs="Arial"/>
          <w:szCs w:val="20"/>
          <w:lang w:val="fr-FR"/>
        </w:rPr>
      </w:pPr>
      <w:r w:rsidRPr="00D77464">
        <w:rPr>
          <w:rFonts w:cs="Arial"/>
          <w:szCs w:val="20"/>
          <w:lang w:val="fr-FR"/>
        </w:rPr>
        <w:t>Le 25 novembre 2021, à l</w:t>
      </w:r>
      <w:r w:rsidR="00F66B91" w:rsidRPr="00D77464">
        <w:rPr>
          <w:rFonts w:cs="Arial"/>
          <w:szCs w:val="20"/>
          <w:lang w:val="fr-FR"/>
        </w:rPr>
        <w:t>’</w:t>
      </w:r>
      <w:r w:rsidRPr="00D77464">
        <w:rPr>
          <w:rFonts w:cs="Arial"/>
          <w:szCs w:val="20"/>
          <w:lang w:val="fr-FR"/>
        </w:rPr>
        <w:t>occ</w:t>
      </w:r>
      <w:r w:rsidR="00A90377" w:rsidRPr="00D77464">
        <w:rPr>
          <w:rFonts w:cs="Arial"/>
          <w:szCs w:val="20"/>
          <w:lang w:val="fr-FR"/>
        </w:rPr>
        <w:t>a</w:t>
      </w:r>
      <w:r w:rsidRPr="00D77464">
        <w:rPr>
          <w:rFonts w:cs="Arial"/>
          <w:szCs w:val="20"/>
          <w:lang w:val="fr-FR"/>
        </w:rPr>
        <w:t>sion de la Journée internationale pour l</w:t>
      </w:r>
      <w:r w:rsidR="00F66B91" w:rsidRPr="00D77464">
        <w:rPr>
          <w:rFonts w:cs="Arial"/>
          <w:szCs w:val="20"/>
          <w:lang w:val="fr-FR"/>
        </w:rPr>
        <w:t>’</w:t>
      </w:r>
      <w:r w:rsidRPr="00D77464">
        <w:rPr>
          <w:rFonts w:cs="Arial"/>
          <w:szCs w:val="20"/>
          <w:lang w:val="fr-FR"/>
        </w:rPr>
        <w:t>élimination de la violence à l</w:t>
      </w:r>
      <w:r w:rsidR="00F66B91" w:rsidRPr="00D77464">
        <w:rPr>
          <w:rFonts w:cs="Arial"/>
          <w:szCs w:val="20"/>
          <w:lang w:val="fr-FR"/>
        </w:rPr>
        <w:t>’</w:t>
      </w:r>
      <w:r w:rsidRPr="00D77464">
        <w:rPr>
          <w:rFonts w:cs="Arial"/>
          <w:szCs w:val="20"/>
          <w:lang w:val="fr-FR"/>
        </w:rPr>
        <w:t>égard des femmes, la ministre italienne de l</w:t>
      </w:r>
      <w:r w:rsidR="00F66B91" w:rsidRPr="00D77464">
        <w:rPr>
          <w:rFonts w:cs="Arial"/>
          <w:szCs w:val="20"/>
          <w:lang w:val="fr-FR"/>
        </w:rPr>
        <w:t>’</w:t>
      </w:r>
      <w:r w:rsidRPr="00D77464">
        <w:rPr>
          <w:rFonts w:cs="Arial"/>
          <w:szCs w:val="20"/>
          <w:lang w:val="fr-FR"/>
        </w:rPr>
        <w:t xml:space="preserve">Égalité des chances, </w:t>
      </w:r>
      <w:r w:rsidR="00A90377" w:rsidRPr="00D77464">
        <w:rPr>
          <w:rFonts w:cs="Arial"/>
          <w:szCs w:val="20"/>
          <w:lang w:val="fr-FR"/>
        </w:rPr>
        <w:t>Mme </w:t>
      </w:r>
      <w:r w:rsidRPr="00D77464">
        <w:rPr>
          <w:rFonts w:cs="Arial"/>
          <w:szCs w:val="20"/>
          <w:lang w:val="fr-FR"/>
        </w:rPr>
        <w:t xml:space="preserve">Elena </w:t>
      </w:r>
      <w:proofErr w:type="spellStart"/>
      <w:r w:rsidRPr="00D77464">
        <w:rPr>
          <w:rFonts w:cs="Arial"/>
          <w:szCs w:val="20"/>
          <w:lang w:val="fr-FR"/>
        </w:rPr>
        <w:t>Bonetti</w:t>
      </w:r>
      <w:proofErr w:type="spellEnd"/>
      <w:r w:rsidRPr="00D77464">
        <w:rPr>
          <w:rFonts w:cs="Arial"/>
          <w:szCs w:val="20"/>
          <w:lang w:val="fr-FR"/>
        </w:rPr>
        <w:t>, a participé à la réunion à haut niveau de la Commission pour l</w:t>
      </w:r>
      <w:r w:rsidR="00F66B91" w:rsidRPr="00D77464">
        <w:rPr>
          <w:rFonts w:cs="Arial"/>
          <w:szCs w:val="20"/>
          <w:lang w:val="fr-FR"/>
        </w:rPr>
        <w:t>’</w:t>
      </w:r>
      <w:r w:rsidRPr="00D77464">
        <w:rPr>
          <w:rFonts w:cs="Arial"/>
          <w:szCs w:val="20"/>
          <w:lang w:val="fr-FR"/>
        </w:rPr>
        <w:t>égalité de genre.</w:t>
      </w:r>
      <w:r w:rsidR="00535D88" w:rsidRPr="00D77464">
        <w:rPr>
          <w:rFonts w:cs="Arial"/>
          <w:szCs w:val="20"/>
          <w:lang w:val="fr-FR"/>
        </w:rPr>
        <w:t xml:space="preserve"> </w:t>
      </w:r>
      <w:r w:rsidR="003E6E8F" w:rsidRPr="00D77464">
        <w:rPr>
          <w:rFonts w:cs="Arial"/>
          <w:szCs w:val="20"/>
          <w:lang w:val="fr-FR"/>
        </w:rPr>
        <w:t>Cette réunion a été consacrée à la violence à l</w:t>
      </w:r>
      <w:r w:rsidR="00F66B91" w:rsidRPr="00D77464">
        <w:rPr>
          <w:rFonts w:cs="Arial"/>
          <w:szCs w:val="20"/>
          <w:lang w:val="fr-FR"/>
        </w:rPr>
        <w:t>’</w:t>
      </w:r>
      <w:r w:rsidR="003E6E8F" w:rsidRPr="00D77464">
        <w:rPr>
          <w:rFonts w:cs="Arial"/>
          <w:szCs w:val="20"/>
          <w:lang w:val="fr-FR"/>
        </w:rPr>
        <w:t>égard des femmes et à la violence domestique dans le cadre de la Convention d</w:t>
      </w:r>
      <w:r w:rsidR="00F66B91" w:rsidRPr="00D77464">
        <w:rPr>
          <w:rFonts w:cs="Arial"/>
          <w:szCs w:val="20"/>
          <w:lang w:val="fr-FR"/>
        </w:rPr>
        <w:t>’</w:t>
      </w:r>
      <w:r w:rsidR="003E6E8F" w:rsidRPr="00D77464">
        <w:rPr>
          <w:rFonts w:cs="Arial"/>
          <w:szCs w:val="20"/>
          <w:lang w:val="fr-FR"/>
        </w:rPr>
        <w:t>Istanbul, qui est l</w:t>
      </w:r>
      <w:r w:rsidR="00F66B91" w:rsidRPr="00D77464">
        <w:rPr>
          <w:rFonts w:cs="Arial"/>
          <w:szCs w:val="20"/>
          <w:lang w:val="fr-FR"/>
        </w:rPr>
        <w:t>’</w:t>
      </w:r>
      <w:r w:rsidR="003E6E8F" w:rsidRPr="00D77464">
        <w:rPr>
          <w:rFonts w:cs="Arial"/>
          <w:szCs w:val="20"/>
          <w:lang w:val="fr-FR"/>
        </w:rPr>
        <w:t>instrument international le plus avancé dans ce domaine.</w:t>
      </w:r>
      <w:r w:rsidR="00535D88" w:rsidRPr="00D77464">
        <w:rPr>
          <w:rFonts w:cs="Arial"/>
          <w:szCs w:val="20"/>
          <w:lang w:val="fr-FR"/>
        </w:rPr>
        <w:t xml:space="preserve"> </w:t>
      </w:r>
      <w:r w:rsidR="004A05BD" w:rsidRPr="00D77464">
        <w:rPr>
          <w:rFonts w:cs="Arial"/>
          <w:szCs w:val="20"/>
          <w:lang w:val="fr-FR"/>
        </w:rPr>
        <w:t>À cette occasion, un appel fort a été lancé en faveur de la nécessité d</w:t>
      </w:r>
      <w:r w:rsidR="00F66B91" w:rsidRPr="00D77464">
        <w:rPr>
          <w:rFonts w:cs="Arial"/>
          <w:szCs w:val="20"/>
          <w:lang w:val="fr-FR"/>
        </w:rPr>
        <w:t>’</w:t>
      </w:r>
      <w:r w:rsidR="004A05BD" w:rsidRPr="00D77464">
        <w:rPr>
          <w:rFonts w:cs="Arial"/>
          <w:szCs w:val="20"/>
          <w:lang w:val="fr-FR"/>
        </w:rPr>
        <w:t>agir sur le lien direct entre l</w:t>
      </w:r>
      <w:r w:rsidR="00F66B91" w:rsidRPr="00D77464">
        <w:rPr>
          <w:rFonts w:cs="Arial"/>
          <w:szCs w:val="20"/>
          <w:lang w:val="fr-FR"/>
        </w:rPr>
        <w:t>’</w:t>
      </w:r>
      <w:r w:rsidR="004A05BD" w:rsidRPr="00D77464">
        <w:rPr>
          <w:rFonts w:cs="Arial"/>
          <w:szCs w:val="20"/>
          <w:lang w:val="fr-FR"/>
        </w:rPr>
        <w:t xml:space="preserve">autonomisation des femmes et la prévention de la violence à leur égard, y compris la </w:t>
      </w:r>
      <w:r w:rsidR="00A90377" w:rsidRPr="00D77464">
        <w:rPr>
          <w:rFonts w:cs="Arial"/>
          <w:szCs w:val="20"/>
          <w:lang w:val="fr-FR"/>
        </w:rPr>
        <w:t>« </w:t>
      </w:r>
      <w:r w:rsidR="004A05BD" w:rsidRPr="00D77464">
        <w:rPr>
          <w:rFonts w:cs="Arial"/>
          <w:szCs w:val="20"/>
          <w:lang w:val="fr-FR"/>
        </w:rPr>
        <w:t>violence économique</w:t>
      </w:r>
      <w:r w:rsidR="00A90377" w:rsidRPr="00D77464">
        <w:rPr>
          <w:rFonts w:cs="Arial"/>
          <w:szCs w:val="20"/>
          <w:lang w:val="fr-FR"/>
        </w:rPr>
        <w:t> »</w:t>
      </w:r>
      <w:r w:rsidR="004A05BD" w:rsidRPr="00D77464">
        <w:rPr>
          <w:rFonts w:cs="Arial"/>
          <w:szCs w:val="20"/>
          <w:lang w:val="fr-FR"/>
        </w:rPr>
        <w:t>, dans le contexte du plaidoyer international sur ce thème.</w:t>
      </w:r>
      <w:r w:rsidR="00535D88" w:rsidRPr="00D77464">
        <w:rPr>
          <w:rFonts w:cs="Arial"/>
          <w:szCs w:val="20"/>
          <w:lang w:val="fr-FR"/>
        </w:rPr>
        <w:t xml:space="preserve"> </w:t>
      </w:r>
      <w:r w:rsidR="004A05BD" w:rsidRPr="00D77464">
        <w:rPr>
          <w:rFonts w:cs="Arial"/>
          <w:szCs w:val="20"/>
          <w:lang w:val="fr-FR"/>
        </w:rPr>
        <w:t>Une déclaration commune a été publiée pour célébrer le 10</w:t>
      </w:r>
      <w:r w:rsidR="00D946DA" w:rsidRPr="00D77464">
        <w:rPr>
          <w:rFonts w:cs="Arial"/>
          <w:szCs w:val="20"/>
          <w:vertAlign w:val="superscript"/>
          <w:lang w:val="fr-FR"/>
        </w:rPr>
        <w:t>e</w:t>
      </w:r>
      <w:r w:rsidR="00D946DA" w:rsidRPr="00D77464">
        <w:rPr>
          <w:rFonts w:cs="Arial"/>
          <w:szCs w:val="20"/>
          <w:lang w:val="fr-FR"/>
        </w:rPr>
        <w:t> </w:t>
      </w:r>
      <w:r w:rsidR="004A05BD" w:rsidRPr="00D77464">
        <w:rPr>
          <w:rFonts w:cs="Arial"/>
          <w:szCs w:val="20"/>
          <w:lang w:val="fr-FR"/>
        </w:rPr>
        <w:t>anniversaire de l</w:t>
      </w:r>
      <w:r w:rsidR="00F66B91" w:rsidRPr="00D77464">
        <w:rPr>
          <w:rFonts w:cs="Arial"/>
          <w:szCs w:val="20"/>
          <w:lang w:val="fr-FR"/>
        </w:rPr>
        <w:t>’</w:t>
      </w:r>
      <w:r w:rsidR="004A05BD" w:rsidRPr="00D77464">
        <w:rPr>
          <w:rFonts w:cs="Arial"/>
          <w:szCs w:val="20"/>
          <w:lang w:val="fr-FR"/>
        </w:rPr>
        <w:t>ouverture à la signature de la Convention d</w:t>
      </w:r>
      <w:r w:rsidR="00F66B91" w:rsidRPr="00D77464">
        <w:rPr>
          <w:rFonts w:cs="Arial"/>
          <w:szCs w:val="20"/>
          <w:lang w:val="fr-FR"/>
        </w:rPr>
        <w:t>’</w:t>
      </w:r>
      <w:r w:rsidR="004A05BD" w:rsidRPr="00D77464">
        <w:rPr>
          <w:rFonts w:cs="Arial"/>
          <w:szCs w:val="20"/>
          <w:lang w:val="fr-FR"/>
        </w:rPr>
        <w:t>Istanbul.</w:t>
      </w:r>
      <w:r w:rsidR="00F66B91" w:rsidRPr="00D77464">
        <w:rPr>
          <w:rFonts w:cs="Arial"/>
          <w:szCs w:val="20"/>
          <w:lang w:val="fr-FR"/>
        </w:rPr>
        <w:t xml:space="preserve"> </w:t>
      </w:r>
    </w:p>
    <w:p w14:paraId="4A2FF2EA" w14:textId="77777777" w:rsidR="003D24C2" w:rsidRPr="00D77464" w:rsidRDefault="003D24C2" w:rsidP="003C24DC">
      <w:pPr>
        <w:rPr>
          <w:rFonts w:cs="Arial"/>
          <w:szCs w:val="20"/>
          <w:lang w:val="fr-FR"/>
        </w:rPr>
      </w:pPr>
    </w:p>
    <w:p w14:paraId="2C86D1B4" w14:textId="05E75C37" w:rsidR="007A6413" w:rsidRPr="00D77464" w:rsidRDefault="00D946DA" w:rsidP="003C24DC">
      <w:pPr>
        <w:rPr>
          <w:rFonts w:eastAsia="Arial" w:cs="Arial"/>
          <w:szCs w:val="20"/>
          <w:lang w:val="fr-FR"/>
        </w:rPr>
      </w:pPr>
      <w:r w:rsidRPr="00D77464">
        <w:rPr>
          <w:rFonts w:cs="Arial"/>
          <w:szCs w:val="20"/>
          <w:lang w:val="fr-FR"/>
        </w:rPr>
        <w:t>À l</w:t>
      </w:r>
      <w:r w:rsidR="00F66B91" w:rsidRPr="00D77464">
        <w:rPr>
          <w:rFonts w:cs="Arial"/>
          <w:szCs w:val="20"/>
          <w:lang w:val="fr-FR"/>
        </w:rPr>
        <w:t>’</w:t>
      </w:r>
      <w:r w:rsidRPr="00D77464">
        <w:rPr>
          <w:rFonts w:cs="Arial"/>
          <w:szCs w:val="20"/>
          <w:lang w:val="fr-FR"/>
        </w:rPr>
        <w:t xml:space="preserve">occasion de la Journée internationale des femmes, le </w:t>
      </w:r>
      <w:r w:rsidR="00535D88" w:rsidRPr="00D77464">
        <w:rPr>
          <w:rFonts w:cs="Arial"/>
          <w:szCs w:val="20"/>
          <w:lang w:val="fr-FR"/>
        </w:rPr>
        <w:t>8</w:t>
      </w:r>
      <w:r w:rsidRPr="00D77464">
        <w:rPr>
          <w:rFonts w:cs="Arial"/>
          <w:szCs w:val="20"/>
          <w:lang w:val="fr-FR"/>
        </w:rPr>
        <w:t> mars</w:t>
      </w:r>
      <w:r w:rsidR="00535D88" w:rsidRPr="00D77464">
        <w:rPr>
          <w:rFonts w:cs="Arial"/>
          <w:szCs w:val="20"/>
          <w:lang w:val="fr-FR"/>
        </w:rPr>
        <w:t xml:space="preserve"> 2022, </w:t>
      </w:r>
      <w:r w:rsidRPr="00D77464">
        <w:rPr>
          <w:rFonts w:cs="Arial"/>
          <w:szCs w:val="20"/>
          <w:lang w:val="fr-FR"/>
        </w:rPr>
        <w:t xml:space="preserve">le ministre Luigi </w:t>
      </w:r>
      <w:r w:rsidR="006F6077">
        <w:rPr>
          <w:rFonts w:cs="Arial"/>
          <w:szCs w:val="20"/>
          <w:lang w:val="fr-FR"/>
        </w:rPr>
        <w:t>D</w:t>
      </w:r>
      <w:r w:rsidRPr="00D77464">
        <w:rPr>
          <w:rFonts w:cs="Arial"/>
          <w:szCs w:val="20"/>
          <w:lang w:val="fr-FR"/>
        </w:rPr>
        <w:t>i Maio, Président du Comité des Ministres, a fait une déclaration réaffirmant l</w:t>
      </w:r>
      <w:r w:rsidR="00F66B91" w:rsidRPr="00D77464">
        <w:rPr>
          <w:rFonts w:cs="Arial"/>
          <w:szCs w:val="20"/>
          <w:lang w:val="fr-FR"/>
        </w:rPr>
        <w:t>’</w:t>
      </w:r>
      <w:r w:rsidRPr="00D77464">
        <w:rPr>
          <w:rFonts w:cs="Arial"/>
          <w:szCs w:val="20"/>
          <w:lang w:val="fr-FR"/>
        </w:rPr>
        <w:t>engagement de l</w:t>
      </w:r>
      <w:r w:rsidR="00F66B91" w:rsidRPr="00D77464">
        <w:rPr>
          <w:rFonts w:cs="Arial"/>
          <w:szCs w:val="20"/>
          <w:lang w:val="fr-FR"/>
        </w:rPr>
        <w:t>’</w:t>
      </w:r>
      <w:r w:rsidRPr="00D77464">
        <w:rPr>
          <w:rFonts w:cs="Arial"/>
          <w:szCs w:val="20"/>
          <w:lang w:val="fr-FR"/>
        </w:rPr>
        <w:t>Italie à protéger les droits des femmes, l</w:t>
      </w:r>
      <w:r w:rsidR="00F66B91" w:rsidRPr="00D77464">
        <w:rPr>
          <w:rFonts w:cs="Arial"/>
          <w:szCs w:val="20"/>
          <w:lang w:val="fr-FR"/>
        </w:rPr>
        <w:t>’</w:t>
      </w:r>
      <w:r w:rsidRPr="00D77464">
        <w:rPr>
          <w:rFonts w:cs="Arial"/>
          <w:szCs w:val="20"/>
          <w:lang w:val="fr-FR"/>
        </w:rPr>
        <w:t>égalité entre les femmes et les hommes et l</w:t>
      </w:r>
      <w:r w:rsidR="00F66B91" w:rsidRPr="00D77464">
        <w:rPr>
          <w:rFonts w:cs="Arial"/>
          <w:szCs w:val="20"/>
          <w:lang w:val="fr-FR"/>
        </w:rPr>
        <w:t>’</w:t>
      </w:r>
      <w:r w:rsidRPr="00D77464">
        <w:rPr>
          <w:rFonts w:cs="Arial"/>
          <w:szCs w:val="20"/>
          <w:lang w:val="fr-FR"/>
        </w:rPr>
        <w:t>autonomisation des femmes et à combattre toutes les formes de discrimination et la violence fondée sur le genre</w:t>
      </w:r>
      <w:r w:rsidR="00535D88" w:rsidRPr="00D77464">
        <w:rPr>
          <w:rFonts w:cs="Arial"/>
          <w:szCs w:val="20"/>
          <w:lang w:val="fr-FR"/>
        </w:rPr>
        <w:t xml:space="preserve">. </w:t>
      </w:r>
      <w:r w:rsidRPr="00D77464">
        <w:rPr>
          <w:rFonts w:cs="Arial"/>
          <w:szCs w:val="20"/>
          <w:lang w:val="fr-FR"/>
        </w:rPr>
        <w:t>Il a également exprimé sa solidarité avec les femmes qui, partout dans le monde, ont fait entendre avec vigueur leur opposition à l</w:t>
      </w:r>
      <w:r w:rsidR="00F66B91" w:rsidRPr="00D77464">
        <w:rPr>
          <w:rFonts w:cs="Arial"/>
          <w:szCs w:val="20"/>
          <w:lang w:val="fr-FR"/>
        </w:rPr>
        <w:t>’</w:t>
      </w:r>
      <w:r w:rsidRPr="00D77464">
        <w:rPr>
          <w:rFonts w:cs="Arial"/>
          <w:szCs w:val="20"/>
          <w:lang w:val="fr-FR"/>
        </w:rPr>
        <w:t>agression militaire injustifiée de l</w:t>
      </w:r>
      <w:r w:rsidR="00F66B91" w:rsidRPr="00D77464">
        <w:rPr>
          <w:rFonts w:cs="Arial"/>
          <w:szCs w:val="20"/>
          <w:lang w:val="fr-FR"/>
        </w:rPr>
        <w:t>’</w:t>
      </w:r>
      <w:r w:rsidRPr="00D77464">
        <w:rPr>
          <w:rFonts w:cs="Arial"/>
          <w:szCs w:val="20"/>
          <w:lang w:val="fr-FR"/>
        </w:rPr>
        <w:t>Ukraine</w:t>
      </w:r>
      <w:r w:rsidR="00535D88" w:rsidRPr="00D77464">
        <w:rPr>
          <w:rFonts w:cs="Arial"/>
          <w:szCs w:val="20"/>
          <w:lang w:val="fr-FR"/>
        </w:rPr>
        <w:t>.</w:t>
      </w:r>
    </w:p>
    <w:p w14:paraId="4B279FEF" w14:textId="77777777" w:rsidR="003D24C2" w:rsidRPr="00D77464" w:rsidRDefault="003D24C2" w:rsidP="003C24DC">
      <w:pPr>
        <w:rPr>
          <w:rFonts w:cs="Arial"/>
          <w:szCs w:val="20"/>
          <w:lang w:val="fr-FR"/>
        </w:rPr>
      </w:pPr>
    </w:p>
    <w:p w14:paraId="03480D5D" w14:textId="02FC5BB5" w:rsidR="004B7287" w:rsidRPr="00D77464" w:rsidRDefault="00D946DA" w:rsidP="003C24DC">
      <w:pPr>
        <w:rPr>
          <w:rFonts w:cs="Arial"/>
          <w:szCs w:val="20"/>
          <w:lang w:val="fr-FR"/>
        </w:rPr>
      </w:pPr>
      <w:r w:rsidRPr="00D77464">
        <w:rPr>
          <w:rFonts w:cs="Arial"/>
          <w:szCs w:val="20"/>
          <w:lang w:val="fr-FR"/>
        </w:rPr>
        <w:t>Le 15 mars</w:t>
      </w:r>
      <w:r w:rsidR="00535D88" w:rsidRPr="00D77464">
        <w:rPr>
          <w:rFonts w:cs="Arial"/>
          <w:szCs w:val="20"/>
          <w:lang w:val="fr-FR"/>
        </w:rPr>
        <w:t xml:space="preserve"> 2022, </w:t>
      </w:r>
      <w:r w:rsidRPr="00D77464">
        <w:rPr>
          <w:rFonts w:cs="Arial"/>
          <w:szCs w:val="20"/>
          <w:lang w:val="fr-FR"/>
        </w:rPr>
        <w:t>en marge de la 66</w:t>
      </w:r>
      <w:r w:rsidRPr="00D77464">
        <w:rPr>
          <w:rFonts w:cs="Arial"/>
          <w:szCs w:val="20"/>
          <w:vertAlign w:val="superscript"/>
          <w:lang w:val="fr-FR"/>
        </w:rPr>
        <w:t>e</w:t>
      </w:r>
      <w:r w:rsidRPr="00D77464">
        <w:rPr>
          <w:rFonts w:cs="Arial"/>
          <w:szCs w:val="20"/>
          <w:lang w:val="fr-FR"/>
        </w:rPr>
        <w:t xml:space="preserve"> session de la Commission des Nations Unies sur la condition de la femme,</w:t>
      </w:r>
      <w:r w:rsidR="00F66B91" w:rsidRPr="00D77464">
        <w:rPr>
          <w:rFonts w:cs="Arial"/>
          <w:szCs w:val="20"/>
          <w:lang w:val="fr-FR"/>
        </w:rPr>
        <w:t xml:space="preserve"> </w:t>
      </w:r>
      <w:r w:rsidRPr="00D77464">
        <w:rPr>
          <w:rFonts w:cs="Arial"/>
          <w:szCs w:val="20"/>
          <w:lang w:val="fr-FR"/>
        </w:rPr>
        <w:t xml:space="preserve">une conférence en ligne intitulée </w:t>
      </w:r>
      <w:r w:rsidR="00A90377" w:rsidRPr="00D77464">
        <w:rPr>
          <w:rFonts w:cs="Arial"/>
          <w:szCs w:val="20"/>
          <w:lang w:val="fr-FR"/>
        </w:rPr>
        <w:t>« </w:t>
      </w:r>
      <w:r w:rsidRPr="00D77464">
        <w:rPr>
          <w:rFonts w:cs="Arial"/>
          <w:szCs w:val="20"/>
          <w:lang w:val="fr-FR"/>
        </w:rPr>
        <w:t>L</w:t>
      </w:r>
      <w:r w:rsidR="00F66B91" w:rsidRPr="00D77464">
        <w:rPr>
          <w:rFonts w:cs="Arial"/>
          <w:szCs w:val="20"/>
          <w:lang w:val="fr-FR"/>
        </w:rPr>
        <w:t>’</w:t>
      </w:r>
      <w:r w:rsidRPr="00D77464">
        <w:rPr>
          <w:rFonts w:cs="Arial"/>
          <w:szCs w:val="20"/>
          <w:lang w:val="fr-FR"/>
        </w:rPr>
        <w:t>éducation dans les STEM comme tremplin vers des politiques de changement climatique transformatives du point de vue du genre</w:t>
      </w:r>
      <w:r w:rsidR="00A90377" w:rsidRPr="00D77464">
        <w:rPr>
          <w:rFonts w:cs="Arial"/>
          <w:szCs w:val="20"/>
          <w:lang w:val="fr-FR"/>
        </w:rPr>
        <w:t> »</w:t>
      </w:r>
      <w:r w:rsidRPr="00D77464">
        <w:rPr>
          <w:rFonts w:cs="Arial"/>
          <w:szCs w:val="20"/>
          <w:lang w:val="fr-FR"/>
        </w:rPr>
        <w:t xml:space="preserve"> a été organisée conjointement par le Conseil de l</w:t>
      </w:r>
      <w:r w:rsidR="00F66B91" w:rsidRPr="00D77464">
        <w:rPr>
          <w:rFonts w:cs="Arial"/>
          <w:szCs w:val="20"/>
          <w:lang w:val="fr-FR"/>
        </w:rPr>
        <w:t>’</w:t>
      </w:r>
      <w:r w:rsidRPr="00D77464">
        <w:rPr>
          <w:rFonts w:cs="Arial"/>
          <w:szCs w:val="20"/>
          <w:lang w:val="fr-FR"/>
        </w:rPr>
        <w:t xml:space="preserve">Europe et la </w:t>
      </w:r>
      <w:r w:rsidR="006F6077">
        <w:rPr>
          <w:rFonts w:cs="Arial"/>
          <w:szCs w:val="20"/>
          <w:lang w:val="fr-FR"/>
        </w:rPr>
        <w:t>Présidence</w:t>
      </w:r>
      <w:r w:rsidRPr="00D77464">
        <w:rPr>
          <w:rFonts w:cs="Arial"/>
          <w:szCs w:val="20"/>
          <w:lang w:val="fr-FR"/>
        </w:rPr>
        <w:t xml:space="preserve"> italienne du Comité des Ministres, représentée par l</w:t>
      </w:r>
      <w:r w:rsidR="0082182E">
        <w:rPr>
          <w:rFonts w:cs="Arial"/>
          <w:szCs w:val="20"/>
          <w:lang w:val="fr-FR"/>
        </w:rPr>
        <w:t xml:space="preserve">a Ministre pour l’Egalité des chances et la Famille, Elena </w:t>
      </w:r>
      <w:proofErr w:type="spellStart"/>
      <w:r w:rsidR="0082182E">
        <w:rPr>
          <w:rFonts w:cs="Arial"/>
          <w:szCs w:val="20"/>
          <w:lang w:val="fr-FR"/>
        </w:rPr>
        <w:t>Bonetti</w:t>
      </w:r>
      <w:proofErr w:type="spellEnd"/>
      <w:r w:rsidRPr="00D77464">
        <w:rPr>
          <w:rFonts w:cs="Arial"/>
          <w:szCs w:val="20"/>
          <w:lang w:val="fr-FR"/>
        </w:rPr>
        <w:t>, et avec le parrainage de l</w:t>
      </w:r>
      <w:r w:rsidR="00F66B91" w:rsidRPr="00D77464">
        <w:rPr>
          <w:rFonts w:cs="Arial"/>
          <w:szCs w:val="20"/>
          <w:lang w:val="fr-FR"/>
        </w:rPr>
        <w:t>’</w:t>
      </w:r>
      <w:r w:rsidRPr="00D77464">
        <w:rPr>
          <w:rFonts w:cs="Arial"/>
          <w:szCs w:val="20"/>
          <w:lang w:val="fr-FR"/>
        </w:rPr>
        <w:t>Autriche, du Royaume-Uni et de l</w:t>
      </w:r>
      <w:r w:rsidR="00F66B91" w:rsidRPr="00D77464">
        <w:rPr>
          <w:rFonts w:cs="Arial"/>
          <w:szCs w:val="20"/>
          <w:lang w:val="fr-FR"/>
        </w:rPr>
        <w:t>’</w:t>
      </w:r>
      <w:r w:rsidRPr="00D77464">
        <w:rPr>
          <w:rFonts w:cs="Arial"/>
          <w:szCs w:val="20"/>
          <w:lang w:val="fr-FR"/>
        </w:rPr>
        <w:t>Organisation des Nations Unies pour l</w:t>
      </w:r>
      <w:r w:rsidR="00F66B91" w:rsidRPr="00D77464">
        <w:rPr>
          <w:rFonts w:cs="Arial"/>
          <w:szCs w:val="20"/>
          <w:lang w:val="fr-FR"/>
        </w:rPr>
        <w:t>’</w:t>
      </w:r>
      <w:r w:rsidRPr="00D77464">
        <w:rPr>
          <w:rFonts w:cs="Arial"/>
          <w:szCs w:val="20"/>
          <w:lang w:val="fr-FR"/>
        </w:rPr>
        <w:t>éducation, la science et la culture</w:t>
      </w:r>
      <w:r w:rsidR="00535D88" w:rsidRPr="00D77464">
        <w:rPr>
          <w:rFonts w:cs="Arial"/>
          <w:szCs w:val="20"/>
          <w:lang w:val="fr-FR"/>
        </w:rPr>
        <w:t xml:space="preserve">. </w:t>
      </w:r>
      <w:r w:rsidRPr="00D77464">
        <w:rPr>
          <w:rFonts w:cs="Arial"/>
          <w:szCs w:val="20"/>
          <w:lang w:val="fr-FR"/>
        </w:rPr>
        <w:t>Cette conférence a soulevé la question de la prise en compte de la thématique hommes-femmes et d</w:t>
      </w:r>
      <w:r w:rsidR="00F66B91" w:rsidRPr="00D77464">
        <w:rPr>
          <w:rFonts w:cs="Arial"/>
          <w:szCs w:val="20"/>
          <w:lang w:val="fr-FR"/>
        </w:rPr>
        <w:t>’</w:t>
      </w:r>
      <w:r w:rsidRPr="00D77464">
        <w:rPr>
          <w:rFonts w:cs="Arial"/>
          <w:szCs w:val="20"/>
          <w:lang w:val="fr-FR"/>
        </w:rPr>
        <w:t>une approche équilibrée de cette question dans la science, la recherche et l</w:t>
      </w:r>
      <w:r w:rsidR="00F66B91" w:rsidRPr="00D77464">
        <w:rPr>
          <w:rFonts w:cs="Arial"/>
          <w:szCs w:val="20"/>
          <w:lang w:val="fr-FR"/>
        </w:rPr>
        <w:t>’</w:t>
      </w:r>
      <w:r w:rsidRPr="00D77464">
        <w:rPr>
          <w:rFonts w:cs="Arial"/>
          <w:szCs w:val="20"/>
          <w:lang w:val="fr-FR"/>
        </w:rPr>
        <w:t>innovation</w:t>
      </w:r>
      <w:r w:rsidR="00535D88" w:rsidRPr="00D77464">
        <w:rPr>
          <w:rFonts w:cs="Arial"/>
          <w:szCs w:val="20"/>
          <w:lang w:val="fr-FR"/>
        </w:rPr>
        <w:t>.</w:t>
      </w:r>
    </w:p>
    <w:p w14:paraId="61439AF3" w14:textId="77777777" w:rsidR="007A6413" w:rsidRPr="00D77464" w:rsidRDefault="007A6413" w:rsidP="003C24DC">
      <w:pPr>
        <w:rPr>
          <w:rFonts w:cs="Arial"/>
          <w:szCs w:val="20"/>
          <w:lang w:val="fr-FR"/>
        </w:rPr>
      </w:pPr>
    </w:p>
    <w:p w14:paraId="799C5270" w14:textId="101B6452" w:rsidR="007A6413" w:rsidRPr="00D77464" w:rsidRDefault="001C118E" w:rsidP="003C24DC">
      <w:pPr>
        <w:rPr>
          <w:rFonts w:eastAsia="Arial" w:cs="Arial"/>
          <w:szCs w:val="20"/>
          <w:lang w:val="fr-FR"/>
        </w:rPr>
      </w:pPr>
      <w:r w:rsidRPr="00D77464">
        <w:rPr>
          <w:szCs w:val="20"/>
          <w:lang w:val="fr-FR"/>
        </w:rPr>
        <w:t xml:space="preserve">Le </w:t>
      </w:r>
      <w:r w:rsidR="00535D88" w:rsidRPr="00D77464">
        <w:rPr>
          <w:szCs w:val="20"/>
          <w:lang w:val="fr-FR"/>
        </w:rPr>
        <w:t>12</w:t>
      </w:r>
      <w:r w:rsidRPr="00D77464">
        <w:rPr>
          <w:szCs w:val="20"/>
          <w:lang w:val="fr-FR"/>
        </w:rPr>
        <w:t> avril</w:t>
      </w:r>
      <w:r w:rsidR="00535D88" w:rsidRPr="00D77464">
        <w:rPr>
          <w:szCs w:val="20"/>
          <w:lang w:val="fr-FR"/>
        </w:rPr>
        <w:t xml:space="preserve"> 2022, </w:t>
      </w:r>
      <w:r w:rsidRPr="00D77464">
        <w:rPr>
          <w:szCs w:val="20"/>
          <w:lang w:val="fr-FR"/>
        </w:rPr>
        <w:t xml:space="preserve">une conférence à haut niveau de la </w:t>
      </w:r>
      <w:r w:rsidR="006F6077">
        <w:rPr>
          <w:szCs w:val="20"/>
          <w:lang w:val="fr-FR"/>
        </w:rPr>
        <w:t>Présidence</w:t>
      </w:r>
      <w:r w:rsidRPr="00D77464">
        <w:rPr>
          <w:szCs w:val="20"/>
          <w:lang w:val="fr-FR"/>
        </w:rPr>
        <w:t xml:space="preserve"> italienne du Comité des Ministres, intitulée </w:t>
      </w:r>
      <w:r w:rsidR="00A90377" w:rsidRPr="00D77464">
        <w:rPr>
          <w:szCs w:val="20"/>
          <w:lang w:val="fr-FR"/>
        </w:rPr>
        <w:t>« </w:t>
      </w:r>
      <w:r w:rsidRPr="00D77464">
        <w:rPr>
          <w:szCs w:val="20"/>
          <w:lang w:val="fr-FR"/>
        </w:rPr>
        <w:t>L</w:t>
      </w:r>
      <w:r w:rsidR="00F66B91" w:rsidRPr="00D77464">
        <w:rPr>
          <w:szCs w:val="20"/>
          <w:lang w:val="fr-FR"/>
        </w:rPr>
        <w:t>’</w:t>
      </w:r>
      <w:r w:rsidRPr="00D77464">
        <w:rPr>
          <w:szCs w:val="20"/>
          <w:lang w:val="fr-FR"/>
        </w:rPr>
        <w:t>équilibre entre vie professionnelle et vie privée comme levier pour l</w:t>
      </w:r>
      <w:r w:rsidR="00F66B91" w:rsidRPr="00D77464">
        <w:rPr>
          <w:szCs w:val="20"/>
          <w:lang w:val="fr-FR"/>
        </w:rPr>
        <w:t>’</w:t>
      </w:r>
      <w:r w:rsidRPr="00D77464">
        <w:rPr>
          <w:szCs w:val="20"/>
          <w:lang w:val="fr-FR"/>
        </w:rPr>
        <w:t>autonomisation des femmes et la promotion de l</w:t>
      </w:r>
      <w:r w:rsidR="00F66B91" w:rsidRPr="00D77464">
        <w:rPr>
          <w:szCs w:val="20"/>
          <w:lang w:val="fr-FR"/>
        </w:rPr>
        <w:t>’</w:t>
      </w:r>
      <w:r w:rsidRPr="00D77464">
        <w:rPr>
          <w:szCs w:val="20"/>
          <w:lang w:val="fr-FR"/>
        </w:rPr>
        <w:t>égalité entre les femmes et les hommes</w:t>
      </w:r>
      <w:r w:rsidR="00A90377" w:rsidRPr="00D77464">
        <w:rPr>
          <w:szCs w:val="20"/>
          <w:lang w:val="fr-FR"/>
        </w:rPr>
        <w:t> »</w:t>
      </w:r>
      <w:r w:rsidRPr="00D77464">
        <w:rPr>
          <w:szCs w:val="20"/>
          <w:lang w:val="fr-FR"/>
        </w:rPr>
        <w:t>, s</w:t>
      </w:r>
      <w:r w:rsidR="00F66B91" w:rsidRPr="00D77464">
        <w:rPr>
          <w:szCs w:val="20"/>
          <w:lang w:val="fr-FR"/>
        </w:rPr>
        <w:t>’</w:t>
      </w:r>
      <w:r w:rsidRPr="00D77464">
        <w:rPr>
          <w:szCs w:val="20"/>
          <w:lang w:val="fr-FR"/>
        </w:rPr>
        <w:t>est tenue à Rome</w:t>
      </w:r>
      <w:r w:rsidR="00535D88" w:rsidRPr="00D77464">
        <w:rPr>
          <w:szCs w:val="20"/>
          <w:lang w:val="fr-FR"/>
        </w:rPr>
        <w:t xml:space="preserve">. </w:t>
      </w:r>
      <w:r w:rsidRPr="00D77464">
        <w:rPr>
          <w:szCs w:val="20"/>
          <w:lang w:val="fr-FR"/>
        </w:rPr>
        <w:t>Coorganisée par l</w:t>
      </w:r>
      <w:r w:rsidR="004E1718">
        <w:rPr>
          <w:szCs w:val="20"/>
          <w:lang w:val="fr-FR"/>
        </w:rPr>
        <w:t>a</w:t>
      </w:r>
      <w:r w:rsidRPr="00D77464">
        <w:rPr>
          <w:szCs w:val="20"/>
          <w:lang w:val="fr-FR"/>
        </w:rPr>
        <w:t xml:space="preserve"> </w:t>
      </w:r>
      <w:r w:rsidR="004E1718">
        <w:rPr>
          <w:szCs w:val="20"/>
          <w:lang w:val="fr-FR"/>
        </w:rPr>
        <w:t xml:space="preserve">Ministre italienne </w:t>
      </w:r>
      <w:r w:rsidRPr="00D77464">
        <w:rPr>
          <w:szCs w:val="20"/>
          <w:lang w:val="fr-FR"/>
        </w:rPr>
        <w:t>pour l</w:t>
      </w:r>
      <w:r w:rsidR="00F66B91" w:rsidRPr="00D77464">
        <w:rPr>
          <w:szCs w:val="20"/>
          <w:lang w:val="fr-FR"/>
        </w:rPr>
        <w:t>’</w:t>
      </w:r>
      <w:r w:rsidRPr="00D77464">
        <w:rPr>
          <w:szCs w:val="20"/>
          <w:lang w:val="fr-FR"/>
        </w:rPr>
        <w:t>Égalité des chances et la Famille, le ministère italien des Affaires étrangères et le Conseil de l</w:t>
      </w:r>
      <w:r w:rsidR="00F66B91" w:rsidRPr="00D77464">
        <w:rPr>
          <w:szCs w:val="20"/>
          <w:lang w:val="fr-FR"/>
        </w:rPr>
        <w:t>’</w:t>
      </w:r>
      <w:r w:rsidRPr="00D77464">
        <w:rPr>
          <w:szCs w:val="20"/>
          <w:lang w:val="fr-FR"/>
        </w:rPr>
        <w:t>Europe, cette conférence a été l</w:t>
      </w:r>
      <w:r w:rsidR="00F66B91" w:rsidRPr="00D77464">
        <w:rPr>
          <w:szCs w:val="20"/>
          <w:lang w:val="fr-FR"/>
        </w:rPr>
        <w:t>’</w:t>
      </w:r>
      <w:r w:rsidRPr="00D77464">
        <w:rPr>
          <w:szCs w:val="20"/>
          <w:lang w:val="fr-FR"/>
        </w:rPr>
        <w:t>occasion d</w:t>
      </w:r>
      <w:r w:rsidR="00F66B91" w:rsidRPr="00D77464">
        <w:rPr>
          <w:szCs w:val="20"/>
          <w:lang w:val="fr-FR"/>
        </w:rPr>
        <w:t>’</w:t>
      </w:r>
      <w:r w:rsidRPr="00D77464">
        <w:rPr>
          <w:szCs w:val="20"/>
          <w:lang w:val="fr-FR"/>
        </w:rPr>
        <w:t>un débat sur les mesures visant à concilier vie privée et vie professionnelle et à prévenir la discrimination entre les femmes et les hommes.</w:t>
      </w:r>
      <w:r w:rsidR="00535D88" w:rsidRPr="00D77464">
        <w:rPr>
          <w:szCs w:val="20"/>
          <w:lang w:val="fr-FR"/>
        </w:rPr>
        <w:t xml:space="preserve"> </w:t>
      </w:r>
      <w:r w:rsidRPr="00D77464">
        <w:rPr>
          <w:szCs w:val="20"/>
          <w:lang w:val="fr-FR"/>
        </w:rPr>
        <w:t>Elle s</w:t>
      </w:r>
      <w:r w:rsidR="00F66B91" w:rsidRPr="00D77464">
        <w:rPr>
          <w:szCs w:val="20"/>
          <w:lang w:val="fr-FR"/>
        </w:rPr>
        <w:t>’</w:t>
      </w:r>
      <w:r w:rsidRPr="00D77464">
        <w:rPr>
          <w:szCs w:val="20"/>
          <w:lang w:val="fr-FR"/>
        </w:rPr>
        <w:t>est attachée à rechercher les moyens qui pourraient permettre d</w:t>
      </w:r>
      <w:r w:rsidR="00F66B91" w:rsidRPr="00D77464">
        <w:rPr>
          <w:szCs w:val="20"/>
          <w:lang w:val="fr-FR"/>
        </w:rPr>
        <w:t>’</w:t>
      </w:r>
      <w:r w:rsidRPr="00D77464">
        <w:rPr>
          <w:szCs w:val="20"/>
          <w:lang w:val="fr-FR"/>
        </w:rPr>
        <w:t>arriver à un meilleur partage des responsabilités familiales et à une plus grande égalité entre les femmes et les hommes</w:t>
      </w:r>
      <w:r w:rsidR="00535D88" w:rsidRPr="00D77464">
        <w:rPr>
          <w:szCs w:val="20"/>
          <w:lang w:val="fr-FR"/>
        </w:rPr>
        <w:t xml:space="preserve">. </w:t>
      </w:r>
      <w:r w:rsidRPr="00D77464">
        <w:rPr>
          <w:szCs w:val="20"/>
          <w:lang w:val="fr-FR"/>
        </w:rPr>
        <w:t>Cette manifestation, à laquelle ont également assisté le ministre italien du Travail et de</w:t>
      </w:r>
      <w:r w:rsidR="00A90377" w:rsidRPr="00D77464">
        <w:rPr>
          <w:szCs w:val="20"/>
          <w:lang w:val="fr-FR"/>
        </w:rPr>
        <w:t>s</w:t>
      </w:r>
      <w:r w:rsidRPr="00D77464">
        <w:rPr>
          <w:szCs w:val="20"/>
          <w:lang w:val="fr-FR"/>
        </w:rPr>
        <w:t xml:space="preserve"> Affaires sociales, </w:t>
      </w:r>
      <w:r w:rsidR="00A90377" w:rsidRPr="00D77464">
        <w:rPr>
          <w:szCs w:val="20"/>
          <w:lang w:val="fr-FR"/>
        </w:rPr>
        <w:t>M. </w:t>
      </w:r>
      <w:r w:rsidRPr="00D77464">
        <w:rPr>
          <w:szCs w:val="20"/>
          <w:lang w:val="fr-FR"/>
        </w:rPr>
        <w:t>Andrea Orlando, et d</w:t>
      </w:r>
      <w:r w:rsidR="00F66B91" w:rsidRPr="00D77464">
        <w:rPr>
          <w:szCs w:val="20"/>
          <w:lang w:val="fr-FR"/>
        </w:rPr>
        <w:t>’</w:t>
      </w:r>
      <w:r w:rsidRPr="00D77464">
        <w:rPr>
          <w:szCs w:val="20"/>
          <w:lang w:val="fr-FR"/>
        </w:rPr>
        <w:t>autres représentants de niveau ministériel des États membres du Conseil de l</w:t>
      </w:r>
      <w:r w:rsidR="00F66B91" w:rsidRPr="00D77464">
        <w:rPr>
          <w:szCs w:val="20"/>
          <w:lang w:val="fr-FR"/>
        </w:rPr>
        <w:t>’</w:t>
      </w:r>
      <w:r w:rsidRPr="00D77464">
        <w:rPr>
          <w:szCs w:val="20"/>
          <w:lang w:val="fr-FR"/>
        </w:rPr>
        <w:t>Europe, était présidée par la ministre italienne pour l</w:t>
      </w:r>
      <w:r w:rsidR="00F66B91" w:rsidRPr="00D77464">
        <w:rPr>
          <w:szCs w:val="20"/>
          <w:lang w:val="fr-FR"/>
        </w:rPr>
        <w:t>’</w:t>
      </w:r>
      <w:r w:rsidRPr="00D77464">
        <w:rPr>
          <w:szCs w:val="20"/>
          <w:lang w:val="fr-FR"/>
        </w:rPr>
        <w:t xml:space="preserve">Égalité des chances et la Famille, </w:t>
      </w:r>
      <w:r w:rsidR="00A90377" w:rsidRPr="00D77464">
        <w:rPr>
          <w:szCs w:val="20"/>
          <w:lang w:val="fr-FR"/>
        </w:rPr>
        <w:t>Mme </w:t>
      </w:r>
      <w:r w:rsidR="00535D88" w:rsidRPr="00D77464">
        <w:rPr>
          <w:szCs w:val="20"/>
          <w:lang w:val="fr-FR"/>
        </w:rPr>
        <w:t xml:space="preserve">Elena </w:t>
      </w:r>
      <w:proofErr w:type="spellStart"/>
      <w:r w:rsidR="00535D88" w:rsidRPr="00D77464">
        <w:rPr>
          <w:szCs w:val="20"/>
          <w:lang w:val="fr-FR"/>
        </w:rPr>
        <w:t>Bonetti</w:t>
      </w:r>
      <w:proofErr w:type="spellEnd"/>
      <w:r w:rsidR="00535D88" w:rsidRPr="00D77464">
        <w:rPr>
          <w:szCs w:val="20"/>
          <w:lang w:val="fr-FR"/>
        </w:rPr>
        <w:t>.</w:t>
      </w:r>
    </w:p>
    <w:p w14:paraId="236A6B3D" w14:textId="77777777" w:rsidR="004E1718" w:rsidRDefault="004E1718" w:rsidP="003C24DC">
      <w:pPr>
        <w:rPr>
          <w:szCs w:val="20"/>
          <w:lang w:val="fr-FR"/>
        </w:rPr>
      </w:pPr>
    </w:p>
    <w:p w14:paraId="6FC98B19" w14:textId="05E453AB" w:rsidR="007A6413" w:rsidRPr="00D77464" w:rsidRDefault="001C118E" w:rsidP="003C24DC">
      <w:pPr>
        <w:rPr>
          <w:szCs w:val="20"/>
          <w:lang w:val="fr-FR"/>
        </w:rPr>
      </w:pPr>
      <w:r w:rsidRPr="00D77464">
        <w:rPr>
          <w:szCs w:val="20"/>
          <w:lang w:val="fr-FR"/>
        </w:rPr>
        <w:t xml:space="preserve">Les 17 et 18 mai 2022, la réunion des correspondants permanents du Groupe Pompidou, avec une session spéciale consacrée aux </w:t>
      </w:r>
      <w:r w:rsidR="00A90377" w:rsidRPr="00D77464">
        <w:rPr>
          <w:szCs w:val="20"/>
          <w:lang w:val="fr-FR"/>
        </w:rPr>
        <w:t>« </w:t>
      </w:r>
      <w:r w:rsidRPr="00D77464">
        <w:rPr>
          <w:szCs w:val="20"/>
          <w:lang w:val="fr-FR"/>
        </w:rPr>
        <w:t>drogues du viol</w:t>
      </w:r>
      <w:r w:rsidR="00A90377" w:rsidRPr="00D77464">
        <w:rPr>
          <w:szCs w:val="20"/>
          <w:lang w:val="fr-FR"/>
        </w:rPr>
        <w:t> »</w:t>
      </w:r>
      <w:r w:rsidRPr="00D77464">
        <w:rPr>
          <w:szCs w:val="20"/>
          <w:lang w:val="fr-FR"/>
        </w:rPr>
        <w:t xml:space="preserve"> et aux violences sexuelles à l</w:t>
      </w:r>
      <w:r w:rsidR="00F66B91" w:rsidRPr="00D77464">
        <w:rPr>
          <w:szCs w:val="20"/>
          <w:lang w:val="fr-FR"/>
        </w:rPr>
        <w:t>’</w:t>
      </w:r>
      <w:r w:rsidRPr="00D77464">
        <w:rPr>
          <w:szCs w:val="20"/>
          <w:lang w:val="fr-FR"/>
        </w:rPr>
        <w:t>égard des femmes, s</w:t>
      </w:r>
      <w:r w:rsidR="00F66B91" w:rsidRPr="00D77464">
        <w:rPr>
          <w:szCs w:val="20"/>
          <w:lang w:val="fr-FR"/>
        </w:rPr>
        <w:t>’</w:t>
      </w:r>
      <w:r w:rsidRPr="00D77464">
        <w:rPr>
          <w:szCs w:val="20"/>
          <w:lang w:val="fr-FR"/>
        </w:rPr>
        <w:t>est tenue à Rome</w:t>
      </w:r>
      <w:r w:rsidRPr="00D77464">
        <w:rPr>
          <w:b/>
          <w:szCs w:val="20"/>
          <w:lang w:val="fr-FR"/>
        </w:rPr>
        <w:t>.</w:t>
      </w:r>
    </w:p>
    <w:p w14:paraId="21EA26E9" w14:textId="77777777" w:rsidR="003D24C2" w:rsidRPr="00D77464" w:rsidRDefault="003D24C2" w:rsidP="003C24DC">
      <w:pPr>
        <w:ind w:left="709" w:hanging="709"/>
        <w:rPr>
          <w:rFonts w:eastAsia="Arial" w:cs="Arial"/>
          <w:szCs w:val="20"/>
          <w:lang w:val="fr-FR"/>
        </w:rPr>
      </w:pPr>
    </w:p>
    <w:p w14:paraId="2EE3709E" w14:textId="78B01320" w:rsidR="007A6413" w:rsidRPr="00D77464" w:rsidRDefault="007D2118" w:rsidP="003C24DC">
      <w:pPr>
        <w:pStyle w:val="ListParagraph"/>
        <w:numPr>
          <w:ilvl w:val="0"/>
          <w:numId w:val="15"/>
        </w:numPr>
        <w:pBdr>
          <w:top w:val="nil"/>
          <w:left w:val="nil"/>
          <w:bottom w:val="nil"/>
          <w:right w:val="nil"/>
          <w:between w:val="nil"/>
          <w:bar w:val="nil"/>
        </w:pBdr>
        <w:spacing w:after="0" w:line="240" w:lineRule="auto"/>
        <w:ind w:left="709" w:hanging="709"/>
        <w:contextualSpacing w:val="0"/>
        <w:rPr>
          <w:rFonts w:ascii="Arial"/>
          <w:sz w:val="20"/>
          <w:szCs w:val="20"/>
          <w:lang w:val="fr-FR"/>
        </w:rPr>
      </w:pPr>
      <w:r w:rsidRPr="00D77464">
        <w:rPr>
          <w:rFonts w:ascii="Arial" w:eastAsia="Calibri" w:hAnsi="Arial" w:cs="Times New Roman"/>
          <w:sz w:val="20"/>
          <w:szCs w:val="20"/>
          <w:lang w:val="fr-FR"/>
        </w:rPr>
        <w:t xml:space="preserve">La promotion et la protection des </w:t>
      </w:r>
      <w:r w:rsidRPr="003E670D">
        <w:rPr>
          <w:rFonts w:ascii="Arial" w:eastAsia="Calibri" w:hAnsi="Arial" w:cs="Times New Roman"/>
          <w:b/>
          <w:bCs/>
          <w:sz w:val="20"/>
          <w:szCs w:val="20"/>
          <w:lang w:val="fr-FR"/>
        </w:rPr>
        <w:t>droits des enfants et des adolescents</w:t>
      </w:r>
      <w:r w:rsidRPr="00D77464">
        <w:rPr>
          <w:rFonts w:ascii="Arial" w:eastAsia="Calibri" w:hAnsi="Arial" w:cs="Times New Roman"/>
          <w:sz w:val="20"/>
          <w:szCs w:val="20"/>
          <w:lang w:val="fr-FR"/>
        </w:rPr>
        <w:t xml:space="preserve"> constituent un pilier fondamental du système international des droits de l</w:t>
      </w:r>
      <w:r w:rsidR="00F66B91" w:rsidRPr="00D77464">
        <w:rPr>
          <w:rFonts w:ascii="Arial" w:eastAsia="Calibri" w:hAnsi="Arial" w:cs="Times New Roman"/>
          <w:sz w:val="20"/>
          <w:szCs w:val="20"/>
          <w:lang w:val="fr-FR"/>
        </w:rPr>
        <w:t>’</w:t>
      </w:r>
      <w:r w:rsidRPr="00D77464">
        <w:rPr>
          <w:rFonts w:ascii="Arial" w:eastAsia="Calibri" w:hAnsi="Arial" w:cs="Times New Roman"/>
          <w:sz w:val="20"/>
          <w:szCs w:val="20"/>
          <w:lang w:val="fr-FR"/>
        </w:rPr>
        <w:t>homme et une priorité essentielle de la politique étrangère de l</w:t>
      </w:r>
      <w:r w:rsidR="00F66B91" w:rsidRPr="00D77464">
        <w:rPr>
          <w:rFonts w:ascii="Arial" w:eastAsia="Calibri" w:hAnsi="Arial" w:cs="Times New Roman"/>
          <w:sz w:val="20"/>
          <w:szCs w:val="20"/>
          <w:lang w:val="fr-FR"/>
        </w:rPr>
        <w:t>’</w:t>
      </w:r>
      <w:r w:rsidRPr="00D77464">
        <w:rPr>
          <w:rFonts w:ascii="Arial" w:eastAsia="Calibri" w:hAnsi="Arial" w:cs="Times New Roman"/>
          <w:sz w:val="20"/>
          <w:szCs w:val="20"/>
          <w:lang w:val="fr-FR"/>
        </w:rPr>
        <w:t>Italie.</w:t>
      </w:r>
      <w:r w:rsidR="00F66B91" w:rsidRPr="00D77464">
        <w:rPr>
          <w:rFonts w:ascii="Arial" w:eastAsia="Calibri" w:hAnsi="Arial" w:cs="Times New Roman"/>
          <w:sz w:val="20"/>
          <w:szCs w:val="20"/>
          <w:lang w:val="fr-FR"/>
        </w:rPr>
        <w:t xml:space="preserve"> </w:t>
      </w:r>
      <w:r w:rsidR="00E93723" w:rsidRPr="00D77464">
        <w:rPr>
          <w:rFonts w:ascii="Arial" w:eastAsia="Calibri" w:hAnsi="Arial" w:cs="Times New Roman"/>
          <w:sz w:val="20"/>
          <w:szCs w:val="20"/>
          <w:lang w:val="fr-FR"/>
        </w:rPr>
        <w:t>S</w:t>
      </w:r>
      <w:r w:rsidR="00F66B91" w:rsidRPr="00D77464">
        <w:rPr>
          <w:rFonts w:ascii="Arial" w:eastAsia="Calibri" w:hAnsi="Arial" w:cs="Times New Roman"/>
          <w:sz w:val="20"/>
          <w:szCs w:val="20"/>
          <w:lang w:val="fr-FR"/>
        </w:rPr>
        <w:t>’</w:t>
      </w:r>
      <w:r w:rsidR="00E93723" w:rsidRPr="00D77464">
        <w:rPr>
          <w:rFonts w:ascii="Arial" w:eastAsia="Calibri" w:hAnsi="Arial" w:cs="Times New Roman"/>
          <w:sz w:val="20"/>
          <w:szCs w:val="20"/>
          <w:lang w:val="fr-FR"/>
        </w:rPr>
        <w:t xml:space="preserve">appuyant sur ses priorités dans ce domaine, la </w:t>
      </w:r>
      <w:r w:rsidR="006F6077">
        <w:rPr>
          <w:rFonts w:ascii="Arial" w:eastAsia="Calibri" w:hAnsi="Arial" w:cs="Times New Roman"/>
          <w:sz w:val="20"/>
          <w:szCs w:val="20"/>
          <w:lang w:val="fr-FR"/>
        </w:rPr>
        <w:t>Présidence</w:t>
      </w:r>
      <w:r w:rsidR="00E93723" w:rsidRPr="00D77464">
        <w:rPr>
          <w:rFonts w:ascii="Arial" w:eastAsia="Calibri" w:hAnsi="Arial" w:cs="Times New Roman"/>
          <w:sz w:val="20"/>
          <w:szCs w:val="20"/>
          <w:lang w:val="fr-FR"/>
        </w:rPr>
        <w:t xml:space="preserve"> italienne s</w:t>
      </w:r>
      <w:r w:rsidR="00F66B91" w:rsidRPr="00D77464">
        <w:rPr>
          <w:rFonts w:ascii="Arial" w:eastAsia="Calibri" w:hAnsi="Arial" w:cs="Times New Roman"/>
          <w:sz w:val="20"/>
          <w:szCs w:val="20"/>
          <w:lang w:val="fr-FR"/>
        </w:rPr>
        <w:t>’</w:t>
      </w:r>
      <w:r w:rsidR="00E93723" w:rsidRPr="00D77464">
        <w:rPr>
          <w:rFonts w:ascii="Arial" w:eastAsia="Calibri" w:hAnsi="Arial" w:cs="Times New Roman"/>
          <w:sz w:val="20"/>
          <w:szCs w:val="20"/>
          <w:lang w:val="fr-FR"/>
        </w:rPr>
        <w:t>est efforcée d</w:t>
      </w:r>
      <w:r w:rsidR="00F66B91" w:rsidRPr="00D77464">
        <w:rPr>
          <w:rFonts w:ascii="Arial" w:eastAsia="Calibri" w:hAnsi="Arial" w:cs="Times New Roman"/>
          <w:sz w:val="20"/>
          <w:szCs w:val="20"/>
          <w:lang w:val="fr-FR"/>
        </w:rPr>
        <w:t>’</w:t>
      </w:r>
      <w:r w:rsidR="00E93723" w:rsidRPr="00D77464">
        <w:rPr>
          <w:rFonts w:ascii="Arial" w:eastAsia="Calibri" w:hAnsi="Arial" w:cs="Times New Roman"/>
          <w:sz w:val="20"/>
          <w:szCs w:val="20"/>
          <w:lang w:val="fr-FR"/>
        </w:rPr>
        <w:t>accroître le niveau de protection des mineurs dans le cadre paneuropéen et international, en promouvant également le rôle crucial de l</w:t>
      </w:r>
      <w:r w:rsidR="00F66B91" w:rsidRPr="00D77464">
        <w:rPr>
          <w:rFonts w:ascii="Arial" w:eastAsia="Calibri" w:hAnsi="Arial" w:cs="Times New Roman"/>
          <w:sz w:val="20"/>
          <w:szCs w:val="20"/>
          <w:lang w:val="fr-FR"/>
        </w:rPr>
        <w:t>’</w:t>
      </w:r>
      <w:r w:rsidR="00E93723" w:rsidRPr="00D77464">
        <w:rPr>
          <w:rFonts w:ascii="Arial" w:eastAsia="Calibri" w:hAnsi="Arial" w:cs="Times New Roman"/>
          <w:sz w:val="20"/>
          <w:szCs w:val="20"/>
          <w:lang w:val="fr-FR"/>
        </w:rPr>
        <w:t>éducation en tant que principal moyen de favoriser la participation et l</w:t>
      </w:r>
      <w:r w:rsidR="00F66B91" w:rsidRPr="00D77464">
        <w:rPr>
          <w:rFonts w:ascii="Arial" w:eastAsia="Calibri" w:hAnsi="Arial" w:cs="Times New Roman"/>
          <w:sz w:val="20"/>
          <w:szCs w:val="20"/>
          <w:lang w:val="fr-FR"/>
        </w:rPr>
        <w:t>’</w:t>
      </w:r>
      <w:r w:rsidR="00E93723" w:rsidRPr="00D77464">
        <w:rPr>
          <w:rFonts w:ascii="Arial" w:eastAsia="Calibri" w:hAnsi="Arial" w:cs="Times New Roman"/>
          <w:sz w:val="20"/>
          <w:szCs w:val="20"/>
          <w:lang w:val="fr-FR"/>
        </w:rPr>
        <w:t>engagement des jeunes dans le débat public sur la paix, les droits de l</w:t>
      </w:r>
      <w:r w:rsidR="00F66B91" w:rsidRPr="00D77464">
        <w:rPr>
          <w:rFonts w:ascii="Arial" w:eastAsia="Calibri" w:hAnsi="Arial" w:cs="Times New Roman"/>
          <w:sz w:val="20"/>
          <w:szCs w:val="20"/>
          <w:lang w:val="fr-FR"/>
        </w:rPr>
        <w:t>’</w:t>
      </w:r>
      <w:r w:rsidR="00E93723" w:rsidRPr="00D77464">
        <w:rPr>
          <w:rFonts w:ascii="Arial" w:eastAsia="Calibri" w:hAnsi="Arial" w:cs="Times New Roman"/>
          <w:sz w:val="20"/>
          <w:szCs w:val="20"/>
          <w:lang w:val="fr-FR"/>
        </w:rPr>
        <w:t>homme, l</w:t>
      </w:r>
      <w:r w:rsidR="00F66B91" w:rsidRPr="00D77464">
        <w:rPr>
          <w:rFonts w:ascii="Arial" w:eastAsia="Calibri" w:hAnsi="Arial" w:cs="Times New Roman"/>
          <w:sz w:val="20"/>
          <w:szCs w:val="20"/>
          <w:lang w:val="fr-FR"/>
        </w:rPr>
        <w:t>’</w:t>
      </w:r>
      <w:r w:rsidR="00E93723" w:rsidRPr="00D77464">
        <w:rPr>
          <w:rFonts w:ascii="Arial" w:eastAsia="Calibri" w:hAnsi="Arial" w:cs="Times New Roman"/>
          <w:sz w:val="20"/>
          <w:szCs w:val="20"/>
          <w:lang w:val="fr-FR"/>
        </w:rPr>
        <w:t>État de droit et la démocratie</w:t>
      </w:r>
      <w:r w:rsidR="00535D88" w:rsidRPr="00D77464">
        <w:rPr>
          <w:rFonts w:ascii="Arial" w:eastAsia="Calibri" w:hAnsi="Arial" w:cs="Times New Roman"/>
          <w:sz w:val="20"/>
          <w:szCs w:val="20"/>
          <w:lang w:val="fr-FR"/>
        </w:rPr>
        <w:t>.</w:t>
      </w:r>
    </w:p>
    <w:p w14:paraId="66642B2C" w14:textId="77777777" w:rsidR="003D24C2" w:rsidRPr="00D77464" w:rsidRDefault="003D24C2" w:rsidP="003C24DC">
      <w:pPr>
        <w:pStyle w:val="ListParagraph"/>
        <w:pBdr>
          <w:top w:val="nil"/>
          <w:left w:val="nil"/>
          <w:bottom w:val="nil"/>
          <w:right w:val="nil"/>
          <w:between w:val="nil"/>
          <w:bar w:val="nil"/>
        </w:pBdr>
        <w:spacing w:after="0" w:line="240" w:lineRule="auto"/>
        <w:ind w:left="316"/>
        <w:contextualSpacing w:val="0"/>
        <w:rPr>
          <w:rFonts w:ascii="Arial"/>
          <w:sz w:val="20"/>
          <w:szCs w:val="20"/>
          <w:lang w:val="fr-FR"/>
        </w:rPr>
      </w:pPr>
    </w:p>
    <w:p w14:paraId="2BD925A8" w14:textId="7E3FAC79" w:rsidR="007A6413" w:rsidRPr="00D77464" w:rsidRDefault="00E93723" w:rsidP="003C24DC">
      <w:pPr>
        <w:rPr>
          <w:szCs w:val="20"/>
          <w:lang w:val="fr-FR"/>
        </w:rPr>
      </w:pPr>
      <w:r w:rsidRPr="00D77464">
        <w:rPr>
          <w:szCs w:val="20"/>
          <w:lang w:val="fr-FR"/>
        </w:rPr>
        <w:lastRenderedPageBreak/>
        <w:t xml:space="preserve">Le 21 mars </w:t>
      </w:r>
      <w:r w:rsidR="00535D88" w:rsidRPr="00D77464">
        <w:rPr>
          <w:szCs w:val="20"/>
          <w:lang w:val="fr-FR"/>
        </w:rPr>
        <w:t xml:space="preserve">2022, </w:t>
      </w:r>
      <w:r w:rsidR="000B0415" w:rsidRPr="00D77464">
        <w:rPr>
          <w:szCs w:val="20"/>
          <w:lang w:val="fr-FR"/>
        </w:rPr>
        <w:t xml:space="preserve">la </w:t>
      </w:r>
      <w:r w:rsidR="006F6077">
        <w:rPr>
          <w:szCs w:val="20"/>
          <w:lang w:val="fr-FR"/>
        </w:rPr>
        <w:t>Présidence</w:t>
      </w:r>
      <w:r w:rsidR="000B0415" w:rsidRPr="00D77464">
        <w:rPr>
          <w:szCs w:val="20"/>
          <w:lang w:val="fr-FR"/>
        </w:rPr>
        <w:t xml:space="preserve"> italienne du Comité des Ministres a apporté son soutien au secteur Jeunesse du Conseil de l</w:t>
      </w:r>
      <w:r w:rsidR="00F66B91" w:rsidRPr="00D77464">
        <w:rPr>
          <w:szCs w:val="20"/>
          <w:lang w:val="fr-FR"/>
        </w:rPr>
        <w:t>’</w:t>
      </w:r>
      <w:r w:rsidR="000B0415" w:rsidRPr="00D77464">
        <w:rPr>
          <w:szCs w:val="20"/>
          <w:lang w:val="fr-FR"/>
        </w:rPr>
        <w:t>Europe pour l</w:t>
      </w:r>
      <w:r w:rsidR="00F66B91" w:rsidRPr="00D77464">
        <w:rPr>
          <w:szCs w:val="20"/>
          <w:lang w:val="fr-FR"/>
        </w:rPr>
        <w:t>’</w:t>
      </w:r>
      <w:r w:rsidR="000B0415" w:rsidRPr="00D77464">
        <w:rPr>
          <w:szCs w:val="20"/>
          <w:lang w:val="fr-FR"/>
        </w:rPr>
        <w:t>organisation d</w:t>
      </w:r>
      <w:r w:rsidR="00F66B91" w:rsidRPr="00D77464">
        <w:rPr>
          <w:szCs w:val="20"/>
          <w:lang w:val="fr-FR"/>
        </w:rPr>
        <w:t>’</w:t>
      </w:r>
      <w:r w:rsidR="000B0415" w:rsidRPr="00D77464">
        <w:rPr>
          <w:szCs w:val="20"/>
          <w:lang w:val="fr-FR"/>
        </w:rPr>
        <w:t xml:space="preserve">un évènement de lancement de la campagne </w:t>
      </w:r>
      <w:r w:rsidR="00A90377" w:rsidRPr="00D77464">
        <w:rPr>
          <w:szCs w:val="20"/>
          <w:lang w:val="fr-FR"/>
        </w:rPr>
        <w:t>« </w:t>
      </w:r>
      <w:r w:rsidR="000B0415" w:rsidRPr="00D77464">
        <w:rPr>
          <w:szCs w:val="20"/>
          <w:lang w:val="fr-FR"/>
        </w:rPr>
        <w:t>La démocratie ici, la démocratie maintenant</w:t>
      </w:r>
      <w:r w:rsidR="00A90377" w:rsidRPr="00D77464">
        <w:rPr>
          <w:szCs w:val="20"/>
          <w:lang w:val="fr-FR"/>
        </w:rPr>
        <w:t> »</w:t>
      </w:r>
      <w:r w:rsidR="000B0415" w:rsidRPr="00D77464">
        <w:rPr>
          <w:szCs w:val="20"/>
          <w:lang w:val="fr-FR"/>
        </w:rPr>
        <w:t>, dont le but est de contribuer au renforcement de la démocratie par la participation des jeunes</w:t>
      </w:r>
      <w:r w:rsidR="00535D88" w:rsidRPr="00D77464">
        <w:rPr>
          <w:szCs w:val="20"/>
          <w:lang w:val="fr-FR"/>
        </w:rPr>
        <w:t>.</w:t>
      </w:r>
    </w:p>
    <w:p w14:paraId="44865C5F" w14:textId="77777777" w:rsidR="003D24C2" w:rsidRPr="00D77464" w:rsidRDefault="003D24C2" w:rsidP="003C24DC">
      <w:pPr>
        <w:rPr>
          <w:rFonts w:eastAsia="Arial" w:cs="Arial"/>
          <w:szCs w:val="20"/>
          <w:lang w:val="fr-FR"/>
        </w:rPr>
      </w:pPr>
    </w:p>
    <w:p w14:paraId="71928725" w14:textId="03DE9423" w:rsidR="007A6413" w:rsidRPr="00D77464" w:rsidRDefault="000B0415" w:rsidP="003C24DC">
      <w:pPr>
        <w:rPr>
          <w:szCs w:val="20"/>
          <w:lang w:val="fr-FR"/>
        </w:rPr>
      </w:pPr>
      <w:r w:rsidRPr="00D77464">
        <w:rPr>
          <w:szCs w:val="20"/>
          <w:lang w:val="fr-FR"/>
        </w:rPr>
        <w:t>Le 23 mars </w:t>
      </w:r>
      <w:r w:rsidR="00535D88" w:rsidRPr="00D77464">
        <w:rPr>
          <w:szCs w:val="20"/>
          <w:lang w:val="fr-FR"/>
        </w:rPr>
        <w:t xml:space="preserve">2022, </w:t>
      </w:r>
      <w:r w:rsidRPr="00D77464">
        <w:rPr>
          <w:szCs w:val="20"/>
          <w:lang w:val="fr-FR"/>
        </w:rPr>
        <w:t xml:space="preserve">toujours dans le cadre de la </w:t>
      </w:r>
      <w:r w:rsidR="006F6077">
        <w:rPr>
          <w:szCs w:val="20"/>
          <w:lang w:val="fr-FR"/>
        </w:rPr>
        <w:t>Présidence</w:t>
      </w:r>
      <w:r w:rsidRPr="00D77464">
        <w:rPr>
          <w:szCs w:val="20"/>
          <w:lang w:val="fr-FR"/>
        </w:rPr>
        <w:t xml:space="preserve"> italienne, un projet de </w:t>
      </w:r>
      <w:r w:rsidR="00A90377" w:rsidRPr="00D77464">
        <w:rPr>
          <w:szCs w:val="20"/>
          <w:lang w:val="fr-FR"/>
        </w:rPr>
        <w:t>« </w:t>
      </w:r>
      <w:proofErr w:type="spellStart"/>
      <w:r w:rsidRPr="00D77464">
        <w:rPr>
          <w:szCs w:val="20"/>
          <w:lang w:val="fr-FR"/>
        </w:rPr>
        <w:t>RéGénération</w:t>
      </w:r>
      <w:proofErr w:type="spellEnd"/>
      <w:r w:rsidRPr="00D77464">
        <w:rPr>
          <w:szCs w:val="20"/>
          <w:lang w:val="fr-FR"/>
        </w:rPr>
        <w:t xml:space="preserve"> scolaire</w:t>
      </w:r>
      <w:r w:rsidR="00A90377" w:rsidRPr="00D77464">
        <w:rPr>
          <w:szCs w:val="20"/>
          <w:lang w:val="fr-FR"/>
        </w:rPr>
        <w:t> »</w:t>
      </w:r>
      <w:r w:rsidRPr="00D77464">
        <w:rPr>
          <w:szCs w:val="20"/>
          <w:lang w:val="fr-FR"/>
        </w:rPr>
        <w:t xml:space="preserve"> a été lancé afin d</w:t>
      </w:r>
      <w:r w:rsidR="00F66B91" w:rsidRPr="00D77464">
        <w:rPr>
          <w:szCs w:val="20"/>
          <w:lang w:val="fr-FR"/>
        </w:rPr>
        <w:t>’</w:t>
      </w:r>
      <w:r w:rsidRPr="00D77464">
        <w:rPr>
          <w:szCs w:val="20"/>
          <w:lang w:val="fr-FR"/>
        </w:rPr>
        <w:t>examiner les moyens de régénérer la fonction éducative de l</w:t>
      </w:r>
      <w:r w:rsidR="00F66B91" w:rsidRPr="00D77464">
        <w:rPr>
          <w:szCs w:val="20"/>
          <w:lang w:val="fr-FR"/>
        </w:rPr>
        <w:t>’</w:t>
      </w:r>
      <w:r w:rsidRPr="00D77464">
        <w:rPr>
          <w:szCs w:val="20"/>
          <w:lang w:val="fr-FR"/>
        </w:rPr>
        <w:t>école en mettant l</w:t>
      </w:r>
      <w:r w:rsidR="00F66B91" w:rsidRPr="00D77464">
        <w:rPr>
          <w:szCs w:val="20"/>
          <w:lang w:val="fr-FR"/>
        </w:rPr>
        <w:t>’</w:t>
      </w:r>
      <w:r w:rsidRPr="00D77464">
        <w:rPr>
          <w:szCs w:val="20"/>
          <w:lang w:val="fr-FR"/>
        </w:rPr>
        <w:t>accent sur les principes du développement durable et respectueux de l</w:t>
      </w:r>
      <w:r w:rsidR="00F66B91" w:rsidRPr="00D77464">
        <w:rPr>
          <w:szCs w:val="20"/>
          <w:lang w:val="fr-FR"/>
        </w:rPr>
        <w:t>’</w:t>
      </w:r>
      <w:r w:rsidRPr="00D77464">
        <w:rPr>
          <w:szCs w:val="20"/>
          <w:lang w:val="fr-FR"/>
        </w:rPr>
        <w:t>environnement</w:t>
      </w:r>
      <w:r w:rsidR="00535D88" w:rsidRPr="00D77464">
        <w:rPr>
          <w:szCs w:val="20"/>
          <w:lang w:val="fr-FR"/>
        </w:rPr>
        <w:t xml:space="preserve">. </w:t>
      </w:r>
      <w:r w:rsidRPr="00D77464">
        <w:rPr>
          <w:szCs w:val="20"/>
          <w:lang w:val="fr-FR"/>
        </w:rPr>
        <w:t xml:space="preserve">La </w:t>
      </w:r>
      <w:r w:rsidR="006F6077">
        <w:rPr>
          <w:szCs w:val="20"/>
          <w:lang w:val="fr-FR"/>
        </w:rPr>
        <w:t>Présidence</w:t>
      </w:r>
      <w:r w:rsidRPr="00D77464">
        <w:rPr>
          <w:szCs w:val="20"/>
          <w:lang w:val="fr-FR"/>
        </w:rPr>
        <w:t xml:space="preserve"> italien</w:t>
      </w:r>
      <w:r w:rsidR="00A90377" w:rsidRPr="00D77464">
        <w:rPr>
          <w:szCs w:val="20"/>
          <w:lang w:val="fr-FR"/>
        </w:rPr>
        <w:t>ne</w:t>
      </w:r>
      <w:r w:rsidRPr="00D77464">
        <w:rPr>
          <w:szCs w:val="20"/>
          <w:lang w:val="fr-FR"/>
        </w:rPr>
        <w:t xml:space="preserve"> était représentée par le Sous-secrétaire d</w:t>
      </w:r>
      <w:r w:rsidR="00F66B91" w:rsidRPr="00D77464">
        <w:rPr>
          <w:szCs w:val="20"/>
          <w:lang w:val="fr-FR"/>
        </w:rPr>
        <w:t>’</w:t>
      </w:r>
      <w:r w:rsidRPr="00D77464">
        <w:rPr>
          <w:szCs w:val="20"/>
          <w:lang w:val="fr-FR"/>
        </w:rPr>
        <w:t>État italien aux Affaires étrangères et à la Coopération internati</w:t>
      </w:r>
      <w:r w:rsidR="00A90377" w:rsidRPr="00D77464">
        <w:rPr>
          <w:szCs w:val="20"/>
          <w:lang w:val="fr-FR"/>
        </w:rPr>
        <w:t>o</w:t>
      </w:r>
      <w:r w:rsidRPr="00D77464">
        <w:rPr>
          <w:szCs w:val="20"/>
          <w:lang w:val="fr-FR"/>
        </w:rPr>
        <w:t xml:space="preserve">nale, </w:t>
      </w:r>
      <w:r w:rsidR="00F66B91" w:rsidRPr="00D77464">
        <w:rPr>
          <w:szCs w:val="20"/>
          <w:lang w:val="fr-FR"/>
        </w:rPr>
        <w:t>M. Benedetto</w:t>
      </w:r>
      <w:r w:rsidR="00535D88" w:rsidRPr="00D77464">
        <w:rPr>
          <w:szCs w:val="20"/>
          <w:lang w:val="fr-FR"/>
        </w:rPr>
        <w:t xml:space="preserve"> </w:t>
      </w:r>
      <w:r w:rsidR="006F6077">
        <w:rPr>
          <w:szCs w:val="20"/>
          <w:lang w:val="fr-FR"/>
        </w:rPr>
        <w:t>Della</w:t>
      </w:r>
      <w:r w:rsidR="00535D88" w:rsidRPr="00D77464">
        <w:rPr>
          <w:szCs w:val="20"/>
          <w:lang w:val="fr-FR"/>
        </w:rPr>
        <w:t xml:space="preserve"> </w:t>
      </w:r>
      <w:proofErr w:type="spellStart"/>
      <w:r w:rsidR="00535D88" w:rsidRPr="00D77464">
        <w:rPr>
          <w:szCs w:val="20"/>
          <w:lang w:val="fr-FR"/>
        </w:rPr>
        <w:t>Vedova</w:t>
      </w:r>
      <w:proofErr w:type="spellEnd"/>
      <w:r w:rsidR="00535D88" w:rsidRPr="00D77464">
        <w:rPr>
          <w:szCs w:val="20"/>
          <w:lang w:val="fr-FR"/>
        </w:rPr>
        <w:t>.</w:t>
      </w:r>
    </w:p>
    <w:p w14:paraId="1D578018" w14:textId="77777777" w:rsidR="003D24C2" w:rsidRPr="00D77464" w:rsidRDefault="003D24C2" w:rsidP="003C24DC">
      <w:pPr>
        <w:rPr>
          <w:rFonts w:eastAsia="Arial" w:cs="Arial"/>
          <w:szCs w:val="20"/>
          <w:lang w:val="fr-FR"/>
        </w:rPr>
      </w:pPr>
    </w:p>
    <w:p w14:paraId="40D9D0B1" w14:textId="34D54B78" w:rsidR="007A6413" w:rsidRPr="00D77464" w:rsidRDefault="000B0415" w:rsidP="003C24DC">
      <w:pPr>
        <w:rPr>
          <w:rFonts w:eastAsia="Arial" w:cs="Arial"/>
          <w:szCs w:val="20"/>
          <w:lang w:val="fr-FR"/>
        </w:rPr>
      </w:pPr>
      <w:r w:rsidRPr="00D77464">
        <w:rPr>
          <w:szCs w:val="20"/>
          <w:lang w:val="fr-FR"/>
        </w:rPr>
        <w:t xml:space="preserve">Le </w:t>
      </w:r>
      <w:r w:rsidR="00535D88" w:rsidRPr="00D77464">
        <w:rPr>
          <w:szCs w:val="20"/>
          <w:lang w:val="fr-FR"/>
        </w:rPr>
        <w:t>30</w:t>
      </w:r>
      <w:r w:rsidRPr="00D77464">
        <w:rPr>
          <w:szCs w:val="20"/>
          <w:lang w:val="fr-FR"/>
        </w:rPr>
        <w:t> mars</w:t>
      </w:r>
      <w:r w:rsidR="00535D88" w:rsidRPr="00D77464">
        <w:rPr>
          <w:szCs w:val="20"/>
          <w:lang w:val="fr-FR"/>
        </w:rPr>
        <w:t xml:space="preserve"> 2022</w:t>
      </w:r>
      <w:r w:rsidR="00535D88" w:rsidRPr="00D77464">
        <w:rPr>
          <w:rFonts w:ascii="Trebuchet MS"/>
          <w:lang w:val="fr-FR"/>
        </w:rPr>
        <w:t xml:space="preserve">, </w:t>
      </w:r>
      <w:r w:rsidRPr="00D77464">
        <w:rPr>
          <w:szCs w:val="20"/>
          <w:lang w:val="fr-FR"/>
        </w:rPr>
        <w:t>l</w:t>
      </w:r>
      <w:r w:rsidR="00F66B91" w:rsidRPr="00D77464">
        <w:rPr>
          <w:szCs w:val="20"/>
          <w:lang w:val="fr-FR"/>
        </w:rPr>
        <w:t>’</w:t>
      </w:r>
      <w:r w:rsidRPr="00D77464">
        <w:rPr>
          <w:szCs w:val="20"/>
          <w:lang w:val="fr-FR"/>
        </w:rPr>
        <w:t>Institut national italien pour la santé</w:t>
      </w:r>
      <w:r w:rsidR="008D4E24">
        <w:rPr>
          <w:szCs w:val="20"/>
          <w:lang w:val="fr-FR"/>
        </w:rPr>
        <w:t xml:space="preserve">, la migration et la </w:t>
      </w:r>
      <w:r w:rsidRPr="00D77464">
        <w:rPr>
          <w:szCs w:val="20"/>
          <w:lang w:val="fr-FR"/>
        </w:rPr>
        <w:t>pauvreté et le Bureau de la Représentante spéciale de la Secrétaire Générale du Conseil de l</w:t>
      </w:r>
      <w:r w:rsidR="00F66B91" w:rsidRPr="00D77464">
        <w:rPr>
          <w:szCs w:val="20"/>
          <w:lang w:val="fr-FR"/>
        </w:rPr>
        <w:t>’</w:t>
      </w:r>
      <w:r w:rsidRPr="00D77464">
        <w:rPr>
          <w:szCs w:val="20"/>
          <w:lang w:val="fr-FR"/>
        </w:rPr>
        <w:t>Europe sur les migrations et les réfugiés</w:t>
      </w:r>
      <w:r w:rsidR="00535D88" w:rsidRPr="00D77464">
        <w:rPr>
          <w:szCs w:val="20"/>
          <w:lang w:val="fr-FR"/>
        </w:rPr>
        <w:t xml:space="preserve"> </w:t>
      </w:r>
      <w:r w:rsidRPr="00D77464">
        <w:rPr>
          <w:szCs w:val="20"/>
          <w:lang w:val="fr-FR"/>
        </w:rPr>
        <w:t xml:space="preserve">ont coorganisé un évènement dont le thème était </w:t>
      </w:r>
      <w:r w:rsidR="00A90377" w:rsidRPr="00D77464">
        <w:rPr>
          <w:szCs w:val="20"/>
          <w:lang w:val="fr-FR"/>
        </w:rPr>
        <w:t>« </w:t>
      </w:r>
      <w:r w:rsidRPr="00D77464">
        <w:rPr>
          <w:szCs w:val="20"/>
          <w:lang w:val="fr-FR"/>
        </w:rPr>
        <w:t>Évaluation de l</w:t>
      </w:r>
      <w:r w:rsidR="00F66B91" w:rsidRPr="00D77464">
        <w:rPr>
          <w:szCs w:val="20"/>
          <w:lang w:val="fr-FR"/>
        </w:rPr>
        <w:t>’</w:t>
      </w:r>
      <w:r w:rsidRPr="00D77464">
        <w:rPr>
          <w:szCs w:val="20"/>
          <w:lang w:val="fr-FR"/>
        </w:rPr>
        <w:t>âge des enfants migrants non accompagnés</w:t>
      </w:r>
      <w:r w:rsidR="00A90377" w:rsidRPr="00D77464">
        <w:rPr>
          <w:szCs w:val="20"/>
          <w:lang w:val="fr-FR"/>
        </w:rPr>
        <w:t> :</w:t>
      </w:r>
      <w:r w:rsidRPr="00D77464">
        <w:rPr>
          <w:szCs w:val="20"/>
          <w:lang w:val="fr-FR"/>
        </w:rPr>
        <w:t xml:space="preserve"> Promouvoir une approche multidisciplinaire et axée sur les droits de l</w:t>
      </w:r>
      <w:r w:rsidR="00F66B91" w:rsidRPr="00D77464">
        <w:rPr>
          <w:szCs w:val="20"/>
          <w:lang w:val="fr-FR"/>
        </w:rPr>
        <w:t>’</w:t>
      </w:r>
      <w:r w:rsidRPr="00D77464">
        <w:rPr>
          <w:szCs w:val="20"/>
          <w:lang w:val="fr-FR"/>
        </w:rPr>
        <w:t>homme</w:t>
      </w:r>
      <w:r w:rsidR="00A90377" w:rsidRPr="00D77464">
        <w:rPr>
          <w:szCs w:val="20"/>
          <w:lang w:val="fr-FR"/>
        </w:rPr>
        <w:t> »</w:t>
      </w:r>
      <w:r w:rsidR="00535D88" w:rsidRPr="00D77464">
        <w:rPr>
          <w:szCs w:val="20"/>
          <w:lang w:val="fr-FR"/>
        </w:rPr>
        <w:t xml:space="preserve">. </w:t>
      </w:r>
    </w:p>
    <w:p w14:paraId="7F27E413" w14:textId="77777777" w:rsidR="003D24C2" w:rsidRPr="00D77464" w:rsidRDefault="003D24C2" w:rsidP="003C24DC">
      <w:pPr>
        <w:rPr>
          <w:szCs w:val="20"/>
          <w:lang w:val="fr-FR"/>
        </w:rPr>
      </w:pPr>
    </w:p>
    <w:p w14:paraId="38659B92" w14:textId="084FCA76" w:rsidR="007A6413" w:rsidRPr="00D77464" w:rsidRDefault="009D7287" w:rsidP="003C24DC">
      <w:pPr>
        <w:rPr>
          <w:rFonts w:eastAsia="Arial" w:cs="Arial"/>
          <w:szCs w:val="20"/>
          <w:lang w:val="fr-FR"/>
        </w:rPr>
      </w:pPr>
      <w:r w:rsidRPr="00D77464">
        <w:rPr>
          <w:szCs w:val="20"/>
          <w:lang w:val="fr-FR"/>
        </w:rPr>
        <w:t xml:space="preserve">Le </w:t>
      </w:r>
      <w:r w:rsidR="00535D88" w:rsidRPr="00D77464">
        <w:rPr>
          <w:szCs w:val="20"/>
          <w:lang w:val="fr-FR"/>
        </w:rPr>
        <w:t>7</w:t>
      </w:r>
      <w:r w:rsidRPr="00D77464">
        <w:rPr>
          <w:szCs w:val="20"/>
          <w:lang w:val="fr-FR"/>
        </w:rPr>
        <w:t> avril</w:t>
      </w:r>
      <w:r w:rsidR="00535D88" w:rsidRPr="00D77464">
        <w:rPr>
          <w:szCs w:val="20"/>
          <w:lang w:val="fr-FR"/>
        </w:rPr>
        <w:t xml:space="preserve"> 2022, </w:t>
      </w:r>
      <w:r w:rsidRPr="00D77464">
        <w:rPr>
          <w:szCs w:val="20"/>
          <w:lang w:val="fr-FR"/>
        </w:rPr>
        <w:t>la nouvelle Stratégie du Conseil de l</w:t>
      </w:r>
      <w:r w:rsidR="00F66B91" w:rsidRPr="00D77464">
        <w:rPr>
          <w:szCs w:val="20"/>
          <w:lang w:val="fr-FR"/>
        </w:rPr>
        <w:t>’</w:t>
      </w:r>
      <w:r w:rsidRPr="00D77464">
        <w:rPr>
          <w:szCs w:val="20"/>
          <w:lang w:val="fr-FR"/>
        </w:rPr>
        <w:t xml:space="preserve">Europe pour les droits des enfants et des adolescents pour la période </w:t>
      </w:r>
      <w:r w:rsidR="00535D88" w:rsidRPr="00D77464">
        <w:rPr>
          <w:szCs w:val="20"/>
          <w:lang w:val="fr-FR"/>
        </w:rPr>
        <w:t>2022-2027 –</w:t>
      </w:r>
      <w:r w:rsidR="00A90377" w:rsidRPr="00D77464">
        <w:rPr>
          <w:szCs w:val="20"/>
          <w:lang w:val="fr-FR"/>
        </w:rPr>
        <w:t> « </w:t>
      </w:r>
      <w:r w:rsidRPr="00D77464">
        <w:rPr>
          <w:szCs w:val="20"/>
          <w:lang w:val="fr-FR"/>
        </w:rPr>
        <w:t>Les droits de l</w:t>
      </w:r>
      <w:r w:rsidR="00F66B91" w:rsidRPr="00D77464">
        <w:rPr>
          <w:szCs w:val="20"/>
          <w:lang w:val="fr-FR"/>
        </w:rPr>
        <w:t>’</w:t>
      </w:r>
      <w:r w:rsidRPr="00D77464">
        <w:rPr>
          <w:szCs w:val="20"/>
          <w:lang w:val="fr-FR"/>
        </w:rPr>
        <w:t>enfant en action</w:t>
      </w:r>
      <w:r w:rsidR="00A90377" w:rsidRPr="00D77464">
        <w:rPr>
          <w:szCs w:val="20"/>
          <w:lang w:val="fr-FR"/>
        </w:rPr>
        <w:t> :</w:t>
      </w:r>
      <w:r w:rsidRPr="00D77464">
        <w:rPr>
          <w:szCs w:val="20"/>
          <w:lang w:val="fr-FR"/>
        </w:rPr>
        <w:t xml:space="preserve"> poursuivre la mise en </w:t>
      </w:r>
      <w:r w:rsidR="00A90377" w:rsidRPr="00D77464">
        <w:rPr>
          <w:szCs w:val="20"/>
          <w:lang w:val="fr-FR"/>
        </w:rPr>
        <w:t>œ</w:t>
      </w:r>
      <w:r w:rsidRPr="00D77464">
        <w:rPr>
          <w:szCs w:val="20"/>
          <w:lang w:val="fr-FR"/>
        </w:rPr>
        <w:t>uvre et innover ensemble</w:t>
      </w:r>
      <w:r w:rsidR="00A90377" w:rsidRPr="00D77464">
        <w:rPr>
          <w:szCs w:val="20"/>
          <w:lang w:val="fr-FR"/>
        </w:rPr>
        <w:t> »</w:t>
      </w:r>
      <w:r w:rsidRPr="00D77464">
        <w:rPr>
          <w:szCs w:val="20"/>
          <w:lang w:val="fr-FR"/>
        </w:rPr>
        <w:t> </w:t>
      </w:r>
      <w:r w:rsidR="00535D88" w:rsidRPr="00D77464">
        <w:rPr>
          <w:szCs w:val="20"/>
          <w:lang w:val="fr-FR"/>
        </w:rPr>
        <w:t xml:space="preserve">– </w:t>
      </w:r>
      <w:r w:rsidRPr="00D77464">
        <w:rPr>
          <w:szCs w:val="20"/>
          <w:lang w:val="fr-FR"/>
        </w:rPr>
        <w:t xml:space="preserve">a été officiellement lancée lors de la conférence à haut niveau organisée à Rome et intitulée </w:t>
      </w:r>
      <w:r w:rsidR="00A90377" w:rsidRPr="00D77464">
        <w:rPr>
          <w:szCs w:val="20"/>
          <w:lang w:val="fr-FR"/>
        </w:rPr>
        <w:t>« </w:t>
      </w:r>
      <w:r w:rsidRPr="00D77464">
        <w:rPr>
          <w:szCs w:val="20"/>
          <w:lang w:val="fr-FR"/>
        </w:rPr>
        <w:t>Au-delà de l</w:t>
      </w:r>
      <w:r w:rsidR="00F66B91" w:rsidRPr="00D77464">
        <w:rPr>
          <w:szCs w:val="20"/>
          <w:lang w:val="fr-FR"/>
        </w:rPr>
        <w:t>’</w:t>
      </w:r>
      <w:r w:rsidRPr="00D77464">
        <w:rPr>
          <w:szCs w:val="20"/>
          <w:lang w:val="fr-FR"/>
        </w:rPr>
        <w:t>horizon</w:t>
      </w:r>
      <w:r w:rsidR="00A90377" w:rsidRPr="00D77464">
        <w:rPr>
          <w:szCs w:val="20"/>
          <w:lang w:val="fr-FR"/>
        </w:rPr>
        <w:t> :</w:t>
      </w:r>
      <w:r w:rsidRPr="00D77464">
        <w:rPr>
          <w:szCs w:val="20"/>
          <w:lang w:val="fr-FR"/>
        </w:rPr>
        <w:t xml:space="preserve"> une nouvelle ère pour les droits de l</w:t>
      </w:r>
      <w:r w:rsidR="00F66B91" w:rsidRPr="00D77464">
        <w:rPr>
          <w:szCs w:val="20"/>
          <w:lang w:val="fr-FR"/>
        </w:rPr>
        <w:t>’</w:t>
      </w:r>
      <w:r w:rsidRPr="00D77464">
        <w:rPr>
          <w:szCs w:val="20"/>
          <w:lang w:val="fr-FR"/>
        </w:rPr>
        <w:t>enfant</w:t>
      </w:r>
      <w:r w:rsidR="00A90377" w:rsidRPr="00D77464">
        <w:rPr>
          <w:szCs w:val="20"/>
          <w:lang w:val="fr-FR"/>
        </w:rPr>
        <w:t> »</w:t>
      </w:r>
      <w:r w:rsidR="00535D88" w:rsidRPr="00D77464">
        <w:rPr>
          <w:szCs w:val="20"/>
          <w:lang w:val="fr-FR"/>
        </w:rPr>
        <w:t xml:space="preserve">. </w:t>
      </w:r>
      <w:r w:rsidRPr="00D77464">
        <w:rPr>
          <w:szCs w:val="20"/>
          <w:lang w:val="fr-FR"/>
        </w:rPr>
        <w:t>Cette stratégie expose les buts et priorités du Conseil de l</w:t>
      </w:r>
      <w:r w:rsidR="00F66B91" w:rsidRPr="00D77464">
        <w:rPr>
          <w:szCs w:val="20"/>
          <w:lang w:val="fr-FR"/>
        </w:rPr>
        <w:t>’</w:t>
      </w:r>
      <w:r w:rsidRPr="00D77464">
        <w:rPr>
          <w:szCs w:val="20"/>
          <w:lang w:val="fr-FR"/>
        </w:rPr>
        <w:t>Europe et de ses États membres afin de protéger les droits de l</w:t>
      </w:r>
      <w:r w:rsidR="00F66B91" w:rsidRPr="00D77464">
        <w:rPr>
          <w:szCs w:val="20"/>
          <w:lang w:val="fr-FR"/>
        </w:rPr>
        <w:t>’</w:t>
      </w:r>
      <w:r w:rsidRPr="00D77464">
        <w:rPr>
          <w:szCs w:val="20"/>
          <w:lang w:val="fr-FR"/>
        </w:rPr>
        <w:t>enfant et faire de ces droits une réalité pour tous les enfants en intervenant dans six domaines d</w:t>
      </w:r>
      <w:r w:rsidR="00F66B91" w:rsidRPr="00D77464">
        <w:rPr>
          <w:szCs w:val="20"/>
          <w:lang w:val="fr-FR"/>
        </w:rPr>
        <w:t>’</w:t>
      </w:r>
      <w:r w:rsidRPr="00D77464">
        <w:rPr>
          <w:szCs w:val="20"/>
          <w:lang w:val="fr-FR"/>
        </w:rPr>
        <w:t>action</w:t>
      </w:r>
      <w:r w:rsidR="008D4E24">
        <w:rPr>
          <w:szCs w:val="20"/>
          <w:lang w:val="fr-FR"/>
        </w:rPr>
        <w:t xml:space="preserve"> prioritaire</w:t>
      </w:r>
      <w:r w:rsidRPr="00D77464">
        <w:rPr>
          <w:szCs w:val="20"/>
          <w:lang w:val="fr-FR"/>
        </w:rPr>
        <w:t>.</w:t>
      </w:r>
      <w:r w:rsidR="00535D88" w:rsidRPr="00D77464">
        <w:rPr>
          <w:szCs w:val="20"/>
          <w:lang w:val="fr-FR"/>
        </w:rPr>
        <w:t xml:space="preserve"> </w:t>
      </w:r>
      <w:r w:rsidR="00E06AEE" w:rsidRPr="00D77464">
        <w:rPr>
          <w:szCs w:val="20"/>
          <w:lang w:val="fr-FR"/>
        </w:rPr>
        <w:t xml:space="preserve">La conférence et la </w:t>
      </w:r>
      <w:r w:rsidR="008D4E24">
        <w:rPr>
          <w:szCs w:val="20"/>
          <w:lang w:val="fr-FR"/>
        </w:rPr>
        <w:t xml:space="preserve">cérémonie </w:t>
      </w:r>
      <w:r w:rsidR="00E06AEE" w:rsidRPr="00D77464">
        <w:rPr>
          <w:szCs w:val="20"/>
          <w:lang w:val="fr-FR"/>
        </w:rPr>
        <w:t>de lancement ont été inaugurées par la ministre italienne pour l</w:t>
      </w:r>
      <w:r w:rsidR="00F66B91" w:rsidRPr="00D77464">
        <w:rPr>
          <w:szCs w:val="20"/>
          <w:lang w:val="fr-FR"/>
        </w:rPr>
        <w:t>’</w:t>
      </w:r>
      <w:r w:rsidR="00E06AEE" w:rsidRPr="00D77464">
        <w:rPr>
          <w:szCs w:val="20"/>
          <w:lang w:val="fr-FR"/>
        </w:rPr>
        <w:t xml:space="preserve">Égalité des chances et la Famille, </w:t>
      </w:r>
      <w:r w:rsidR="00A90377" w:rsidRPr="00D77464">
        <w:rPr>
          <w:szCs w:val="20"/>
          <w:lang w:val="fr-FR"/>
        </w:rPr>
        <w:t>Mme </w:t>
      </w:r>
      <w:r w:rsidR="00C743F2" w:rsidRPr="00D77464">
        <w:rPr>
          <w:szCs w:val="20"/>
          <w:lang w:val="fr-FR"/>
        </w:rPr>
        <w:t xml:space="preserve">Elena </w:t>
      </w:r>
      <w:proofErr w:type="spellStart"/>
      <w:r w:rsidR="00C743F2" w:rsidRPr="00D77464">
        <w:rPr>
          <w:szCs w:val="20"/>
          <w:lang w:val="fr-FR"/>
        </w:rPr>
        <w:t>Bonetti</w:t>
      </w:r>
      <w:proofErr w:type="spellEnd"/>
      <w:r w:rsidR="00C743F2" w:rsidRPr="00D77464">
        <w:rPr>
          <w:szCs w:val="20"/>
          <w:lang w:val="fr-FR"/>
        </w:rPr>
        <w:t xml:space="preserve">, </w:t>
      </w:r>
      <w:r w:rsidR="00E06AEE" w:rsidRPr="00D77464">
        <w:rPr>
          <w:szCs w:val="20"/>
          <w:lang w:val="fr-FR"/>
        </w:rPr>
        <w:t xml:space="preserve">la Secrétaire Générale, </w:t>
      </w:r>
      <w:r w:rsidR="00A90377" w:rsidRPr="00D77464">
        <w:rPr>
          <w:szCs w:val="20"/>
          <w:lang w:val="fr-FR"/>
        </w:rPr>
        <w:t>Mme </w:t>
      </w:r>
      <w:proofErr w:type="spellStart"/>
      <w:r w:rsidR="00A90377" w:rsidRPr="00D77464">
        <w:rPr>
          <w:szCs w:val="20"/>
          <w:lang w:val="fr-FR"/>
        </w:rPr>
        <w:t>Marija</w:t>
      </w:r>
      <w:proofErr w:type="spellEnd"/>
      <w:r w:rsidR="00535D88" w:rsidRPr="00D77464">
        <w:rPr>
          <w:szCs w:val="20"/>
          <w:lang w:val="fr-FR"/>
        </w:rPr>
        <w:t xml:space="preserve"> </w:t>
      </w:r>
      <w:proofErr w:type="spellStart"/>
      <w:r w:rsidR="00535D88" w:rsidRPr="00D77464">
        <w:rPr>
          <w:szCs w:val="20"/>
          <w:lang w:val="fr-FR"/>
        </w:rPr>
        <w:t>Pejčinović</w:t>
      </w:r>
      <w:proofErr w:type="spellEnd"/>
      <w:r w:rsidR="00535D88" w:rsidRPr="00D77464">
        <w:rPr>
          <w:szCs w:val="20"/>
          <w:lang w:val="fr-FR"/>
        </w:rPr>
        <w:t xml:space="preserve"> </w:t>
      </w:r>
      <w:proofErr w:type="spellStart"/>
      <w:r w:rsidR="00535D88" w:rsidRPr="00D77464">
        <w:rPr>
          <w:szCs w:val="20"/>
          <w:lang w:val="fr-FR"/>
        </w:rPr>
        <w:t>Burić</w:t>
      </w:r>
      <w:proofErr w:type="spellEnd"/>
      <w:r w:rsidR="00E06AEE" w:rsidRPr="00D77464">
        <w:rPr>
          <w:szCs w:val="20"/>
          <w:lang w:val="fr-FR"/>
        </w:rPr>
        <w:t>, et le Sous-secrétaire d</w:t>
      </w:r>
      <w:r w:rsidR="00F66B91" w:rsidRPr="00D77464">
        <w:rPr>
          <w:szCs w:val="20"/>
          <w:lang w:val="fr-FR"/>
        </w:rPr>
        <w:t>’</w:t>
      </w:r>
      <w:r w:rsidR="00E06AEE" w:rsidRPr="00D77464">
        <w:rPr>
          <w:szCs w:val="20"/>
          <w:lang w:val="fr-FR"/>
        </w:rPr>
        <w:t xml:space="preserve">État aux Affaires étrangères et à la Coopération internationale, </w:t>
      </w:r>
      <w:r w:rsidR="00F66B91" w:rsidRPr="00D77464">
        <w:rPr>
          <w:szCs w:val="20"/>
          <w:lang w:val="fr-FR"/>
        </w:rPr>
        <w:t>M. Benedetto</w:t>
      </w:r>
      <w:r w:rsidR="00535D88" w:rsidRPr="00D77464">
        <w:rPr>
          <w:szCs w:val="20"/>
          <w:lang w:val="fr-FR"/>
        </w:rPr>
        <w:t xml:space="preserve"> </w:t>
      </w:r>
      <w:r w:rsidR="006F6077">
        <w:rPr>
          <w:szCs w:val="20"/>
          <w:lang w:val="fr-FR"/>
        </w:rPr>
        <w:t>Della</w:t>
      </w:r>
      <w:r w:rsidR="00535D88" w:rsidRPr="00D77464">
        <w:rPr>
          <w:szCs w:val="20"/>
          <w:lang w:val="fr-FR"/>
        </w:rPr>
        <w:t xml:space="preserve"> </w:t>
      </w:r>
      <w:proofErr w:type="spellStart"/>
      <w:r w:rsidR="00535D88" w:rsidRPr="00D77464">
        <w:rPr>
          <w:szCs w:val="20"/>
          <w:lang w:val="fr-FR"/>
        </w:rPr>
        <w:t>Vedova</w:t>
      </w:r>
      <w:proofErr w:type="spellEnd"/>
      <w:r w:rsidR="00535D88" w:rsidRPr="00D77464">
        <w:rPr>
          <w:szCs w:val="20"/>
          <w:lang w:val="fr-FR"/>
        </w:rPr>
        <w:t>.</w:t>
      </w:r>
    </w:p>
    <w:p w14:paraId="2D0E14D2" w14:textId="77777777" w:rsidR="004B7287" w:rsidRPr="00D77464" w:rsidRDefault="004B7287" w:rsidP="003C24DC">
      <w:pPr>
        <w:rPr>
          <w:szCs w:val="20"/>
          <w:lang w:val="fr-FR"/>
        </w:rPr>
      </w:pPr>
    </w:p>
    <w:p w14:paraId="10417B88" w14:textId="22248DE9" w:rsidR="007A6413" w:rsidRPr="00D77464" w:rsidRDefault="00515B0B" w:rsidP="003C24DC">
      <w:pPr>
        <w:rPr>
          <w:szCs w:val="20"/>
          <w:lang w:val="fr-FR"/>
        </w:rPr>
      </w:pPr>
      <w:r w:rsidRPr="00D77464">
        <w:rPr>
          <w:szCs w:val="20"/>
          <w:lang w:val="fr-FR"/>
        </w:rPr>
        <w:t>Le Forum de la jeunesse</w:t>
      </w:r>
      <w:r w:rsidR="00F66B91" w:rsidRPr="00D77464">
        <w:rPr>
          <w:szCs w:val="20"/>
          <w:lang w:val="fr-FR"/>
        </w:rPr>
        <w:t xml:space="preserve"> </w:t>
      </w:r>
      <w:r w:rsidRPr="00D77464">
        <w:rPr>
          <w:szCs w:val="20"/>
          <w:lang w:val="fr-FR"/>
        </w:rPr>
        <w:t xml:space="preserve">de Turin sur </w:t>
      </w:r>
      <w:r w:rsidR="00A90377" w:rsidRPr="00D77464">
        <w:rPr>
          <w:szCs w:val="20"/>
          <w:lang w:val="fr-FR"/>
        </w:rPr>
        <w:t>« </w:t>
      </w:r>
      <w:r w:rsidRPr="00D77464">
        <w:rPr>
          <w:szCs w:val="20"/>
          <w:lang w:val="fr-FR"/>
        </w:rPr>
        <w:t>L</w:t>
      </w:r>
      <w:r w:rsidR="00F66B91" w:rsidRPr="00D77464">
        <w:rPr>
          <w:szCs w:val="20"/>
          <w:lang w:val="fr-FR"/>
        </w:rPr>
        <w:t>’</w:t>
      </w:r>
      <w:r w:rsidRPr="00D77464">
        <w:rPr>
          <w:szCs w:val="20"/>
          <w:lang w:val="fr-FR"/>
        </w:rPr>
        <w:t>éducation aux droits de l</w:t>
      </w:r>
      <w:r w:rsidR="00F66B91" w:rsidRPr="00D77464">
        <w:rPr>
          <w:szCs w:val="20"/>
          <w:lang w:val="fr-FR"/>
        </w:rPr>
        <w:t>’</w:t>
      </w:r>
      <w:r w:rsidRPr="00D77464">
        <w:rPr>
          <w:szCs w:val="20"/>
          <w:lang w:val="fr-FR"/>
        </w:rPr>
        <w:t>homme et à la citoyenneté démocratique du Conseil de l</w:t>
      </w:r>
      <w:r w:rsidR="00F66B91" w:rsidRPr="00D77464">
        <w:rPr>
          <w:szCs w:val="20"/>
          <w:lang w:val="fr-FR"/>
        </w:rPr>
        <w:t>’</w:t>
      </w:r>
      <w:r w:rsidRPr="00D77464">
        <w:rPr>
          <w:szCs w:val="20"/>
          <w:lang w:val="fr-FR"/>
        </w:rPr>
        <w:t>Europe dans l</w:t>
      </w:r>
      <w:r w:rsidR="00F66B91" w:rsidRPr="00D77464">
        <w:rPr>
          <w:szCs w:val="20"/>
          <w:lang w:val="fr-FR"/>
        </w:rPr>
        <w:t>’</w:t>
      </w:r>
      <w:r w:rsidRPr="00D77464">
        <w:rPr>
          <w:szCs w:val="20"/>
          <w:lang w:val="fr-FR"/>
        </w:rPr>
        <w:t>après-pandémie</w:t>
      </w:r>
      <w:r w:rsidR="00A90377" w:rsidRPr="00D77464">
        <w:rPr>
          <w:szCs w:val="20"/>
          <w:lang w:val="fr-FR"/>
        </w:rPr>
        <w:t> »</w:t>
      </w:r>
      <w:r w:rsidRPr="00D77464">
        <w:rPr>
          <w:szCs w:val="20"/>
          <w:lang w:val="fr-FR"/>
        </w:rPr>
        <w:t>, organisé par le Gouvernement italien et les secteurs de l</w:t>
      </w:r>
      <w:r w:rsidR="00F66B91" w:rsidRPr="00D77464">
        <w:rPr>
          <w:szCs w:val="20"/>
          <w:lang w:val="fr-FR"/>
        </w:rPr>
        <w:t>’</w:t>
      </w:r>
      <w:r w:rsidRPr="00D77464">
        <w:rPr>
          <w:szCs w:val="20"/>
          <w:lang w:val="fr-FR"/>
        </w:rPr>
        <w:t>éducation de l</w:t>
      </w:r>
      <w:r w:rsidR="00F66B91" w:rsidRPr="00D77464">
        <w:rPr>
          <w:szCs w:val="20"/>
          <w:lang w:val="fr-FR"/>
        </w:rPr>
        <w:t>’</w:t>
      </w:r>
      <w:r w:rsidRPr="00D77464">
        <w:rPr>
          <w:szCs w:val="20"/>
          <w:lang w:val="fr-FR"/>
        </w:rPr>
        <w:t>éducation et de la jeunesse du Conseil de l</w:t>
      </w:r>
      <w:r w:rsidR="00F66B91" w:rsidRPr="00D77464">
        <w:rPr>
          <w:szCs w:val="20"/>
          <w:lang w:val="fr-FR"/>
        </w:rPr>
        <w:t>’</w:t>
      </w:r>
      <w:r w:rsidRPr="00D77464">
        <w:rPr>
          <w:szCs w:val="20"/>
          <w:lang w:val="fr-FR"/>
        </w:rPr>
        <w:t xml:space="preserve">Europe, en coopération avec Amnesty International, la Ville de Turin, </w:t>
      </w:r>
      <w:r w:rsidR="008D4E24">
        <w:rPr>
          <w:szCs w:val="20"/>
          <w:lang w:val="fr-FR"/>
        </w:rPr>
        <w:t xml:space="preserve">le Conseil national de la jeunesse italien et le Forum européen de la jeunesse </w:t>
      </w:r>
      <w:r w:rsidRPr="00D77464">
        <w:rPr>
          <w:szCs w:val="20"/>
          <w:lang w:val="fr-FR"/>
        </w:rPr>
        <w:t>s</w:t>
      </w:r>
      <w:r w:rsidR="00F66B91" w:rsidRPr="00D77464">
        <w:rPr>
          <w:szCs w:val="20"/>
          <w:lang w:val="fr-FR"/>
        </w:rPr>
        <w:t>’</w:t>
      </w:r>
      <w:r w:rsidRPr="00D77464">
        <w:rPr>
          <w:szCs w:val="20"/>
          <w:lang w:val="fr-FR"/>
        </w:rPr>
        <w:t>est tenu du 10 au 14 avril 2022</w:t>
      </w:r>
      <w:r w:rsidR="00535D88" w:rsidRPr="00D77464">
        <w:rPr>
          <w:szCs w:val="20"/>
          <w:lang w:val="fr-FR"/>
        </w:rPr>
        <w:t xml:space="preserve">. </w:t>
      </w:r>
      <w:r w:rsidRPr="00D77464">
        <w:rPr>
          <w:szCs w:val="20"/>
          <w:lang w:val="fr-FR"/>
        </w:rPr>
        <w:t>Il a été consacré principalement à l</w:t>
      </w:r>
      <w:r w:rsidR="00F66B91" w:rsidRPr="00D77464">
        <w:rPr>
          <w:szCs w:val="20"/>
          <w:lang w:val="fr-FR"/>
        </w:rPr>
        <w:t>’</w:t>
      </w:r>
      <w:r w:rsidRPr="00D77464">
        <w:rPr>
          <w:szCs w:val="20"/>
          <w:lang w:val="fr-FR"/>
        </w:rPr>
        <w:t>examen quinquennal de la mise en œuvre de la Charte sur l</w:t>
      </w:r>
      <w:r w:rsidR="00F66B91" w:rsidRPr="00D77464">
        <w:rPr>
          <w:szCs w:val="20"/>
          <w:lang w:val="fr-FR"/>
        </w:rPr>
        <w:t>’</w:t>
      </w:r>
      <w:r w:rsidRPr="00D77464">
        <w:rPr>
          <w:szCs w:val="20"/>
          <w:lang w:val="fr-FR"/>
        </w:rPr>
        <w:t>éducation à la citoyenneté démocratique et aux droits de l</w:t>
      </w:r>
      <w:r w:rsidR="00F66B91" w:rsidRPr="00D77464">
        <w:rPr>
          <w:szCs w:val="20"/>
          <w:lang w:val="fr-FR"/>
        </w:rPr>
        <w:t>’</w:t>
      </w:r>
      <w:r w:rsidRPr="00D77464">
        <w:rPr>
          <w:szCs w:val="20"/>
          <w:lang w:val="fr-FR"/>
        </w:rPr>
        <w:t>homme et a mis en évidence le rôle essentiel du Conseil de l</w:t>
      </w:r>
      <w:r w:rsidR="00F66B91" w:rsidRPr="00D77464">
        <w:rPr>
          <w:szCs w:val="20"/>
          <w:lang w:val="fr-FR"/>
        </w:rPr>
        <w:t>’</w:t>
      </w:r>
      <w:r w:rsidRPr="00D77464">
        <w:rPr>
          <w:szCs w:val="20"/>
          <w:lang w:val="fr-FR"/>
        </w:rPr>
        <w:t>Europe dans la promotion de ces valeurs centrales</w:t>
      </w:r>
      <w:r w:rsidR="00535D88" w:rsidRPr="00D77464">
        <w:rPr>
          <w:szCs w:val="20"/>
          <w:lang w:val="fr-FR"/>
        </w:rPr>
        <w:t xml:space="preserve">. </w:t>
      </w:r>
      <w:r w:rsidRPr="00D77464">
        <w:rPr>
          <w:szCs w:val="20"/>
          <w:lang w:val="fr-FR"/>
        </w:rPr>
        <w:t xml:space="preserve">Un message vidéo du ministre italien des Affaires étrangères et président du Comité des Ministres, </w:t>
      </w:r>
      <w:r w:rsidR="00F66B91" w:rsidRPr="00D77464">
        <w:rPr>
          <w:szCs w:val="20"/>
          <w:lang w:val="fr-FR"/>
        </w:rPr>
        <w:t>M. </w:t>
      </w:r>
      <w:r w:rsidRPr="00D77464">
        <w:rPr>
          <w:szCs w:val="20"/>
          <w:lang w:val="fr-FR"/>
        </w:rPr>
        <w:t xml:space="preserve">Luigi </w:t>
      </w:r>
      <w:r w:rsidR="006F6077">
        <w:rPr>
          <w:szCs w:val="20"/>
          <w:lang w:val="fr-FR"/>
        </w:rPr>
        <w:t>D</w:t>
      </w:r>
      <w:r w:rsidRPr="00D77464">
        <w:rPr>
          <w:szCs w:val="20"/>
          <w:lang w:val="fr-FR"/>
        </w:rPr>
        <w:t>i Maio, a été diffusé en ouverture de la conférence.</w:t>
      </w:r>
      <w:r w:rsidR="00535D88" w:rsidRPr="00D77464">
        <w:rPr>
          <w:szCs w:val="20"/>
          <w:lang w:val="fr-FR"/>
        </w:rPr>
        <w:t xml:space="preserve"> </w:t>
      </w:r>
    </w:p>
    <w:p w14:paraId="3B2CCF92" w14:textId="77777777" w:rsidR="004B7287" w:rsidRPr="00D77464" w:rsidRDefault="004B7287" w:rsidP="003C24DC">
      <w:pPr>
        <w:rPr>
          <w:szCs w:val="20"/>
          <w:lang w:val="fr-FR"/>
        </w:rPr>
      </w:pPr>
    </w:p>
    <w:p w14:paraId="4123F299" w14:textId="3EC0B635" w:rsidR="007A6413" w:rsidRPr="00D77464" w:rsidRDefault="0038530E" w:rsidP="003C24DC">
      <w:pPr>
        <w:rPr>
          <w:szCs w:val="20"/>
          <w:lang w:val="fr-FR"/>
        </w:rPr>
      </w:pPr>
      <w:r w:rsidRPr="00D77464">
        <w:rPr>
          <w:szCs w:val="20"/>
          <w:lang w:val="fr-FR"/>
        </w:rPr>
        <w:t xml:space="preserve">Le </w:t>
      </w:r>
      <w:r w:rsidRPr="00D77464">
        <w:rPr>
          <w:lang w:val="fr-FR"/>
        </w:rPr>
        <w:t xml:space="preserve">22 avril </w:t>
      </w:r>
      <w:r w:rsidR="00535D88" w:rsidRPr="00D77464">
        <w:rPr>
          <w:szCs w:val="20"/>
          <w:lang w:val="fr-FR"/>
        </w:rPr>
        <w:t xml:space="preserve">2022, </w:t>
      </w:r>
      <w:r w:rsidRPr="00D77464">
        <w:rPr>
          <w:szCs w:val="20"/>
          <w:lang w:val="fr-FR"/>
        </w:rPr>
        <w:t xml:space="preserve">la </w:t>
      </w:r>
      <w:r w:rsidR="006F6077">
        <w:rPr>
          <w:szCs w:val="20"/>
          <w:lang w:val="fr-FR"/>
        </w:rPr>
        <w:t>Présidence</w:t>
      </w:r>
      <w:r w:rsidRPr="00D77464">
        <w:rPr>
          <w:szCs w:val="20"/>
          <w:lang w:val="fr-FR"/>
        </w:rPr>
        <w:t xml:space="preserve"> italienne du Comité des Ministres du Conseil de l</w:t>
      </w:r>
      <w:r w:rsidR="00F66B91" w:rsidRPr="00D77464">
        <w:rPr>
          <w:szCs w:val="20"/>
          <w:lang w:val="fr-FR"/>
        </w:rPr>
        <w:t>’</w:t>
      </w:r>
      <w:r w:rsidRPr="00D77464">
        <w:rPr>
          <w:szCs w:val="20"/>
          <w:lang w:val="fr-FR"/>
        </w:rPr>
        <w:t xml:space="preserve">Europe et la </w:t>
      </w:r>
      <w:r w:rsidR="006F6077">
        <w:rPr>
          <w:szCs w:val="20"/>
          <w:lang w:val="fr-FR"/>
        </w:rPr>
        <w:t>P</w:t>
      </w:r>
      <w:r w:rsidRPr="00D77464">
        <w:rPr>
          <w:szCs w:val="20"/>
          <w:lang w:val="fr-FR"/>
        </w:rPr>
        <w:t>résidence française du Conseil de l</w:t>
      </w:r>
      <w:r w:rsidR="00F66B91" w:rsidRPr="00D77464">
        <w:rPr>
          <w:szCs w:val="20"/>
          <w:lang w:val="fr-FR"/>
        </w:rPr>
        <w:t>’</w:t>
      </w:r>
      <w:r w:rsidRPr="00D77464">
        <w:rPr>
          <w:szCs w:val="20"/>
          <w:lang w:val="fr-FR"/>
        </w:rPr>
        <w:t>Union européenne ont coorganisé une table ronde en ligne sur la Convention de Lanzarote, qui a mis en avant la portée paneuropéenne de cet instrument conventionnel dans la protection des enfants contre l</w:t>
      </w:r>
      <w:r w:rsidR="00F66B91" w:rsidRPr="00D77464">
        <w:rPr>
          <w:szCs w:val="20"/>
          <w:lang w:val="fr-FR"/>
        </w:rPr>
        <w:t>’</w:t>
      </w:r>
      <w:r w:rsidRPr="00D77464">
        <w:rPr>
          <w:szCs w:val="20"/>
          <w:lang w:val="fr-FR"/>
        </w:rPr>
        <w:t>exploitation et les abus sexuels</w:t>
      </w:r>
      <w:r w:rsidR="00535D88" w:rsidRPr="00D77464">
        <w:rPr>
          <w:szCs w:val="20"/>
          <w:lang w:val="fr-FR"/>
        </w:rPr>
        <w:t>.</w:t>
      </w:r>
    </w:p>
    <w:p w14:paraId="04DC7EA6" w14:textId="77777777" w:rsidR="004B7287" w:rsidRPr="00D77464" w:rsidRDefault="004B7287" w:rsidP="003C24DC">
      <w:pPr>
        <w:ind w:left="709" w:hanging="709"/>
        <w:rPr>
          <w:rFonts w:eastAsia="Arial" w:cs="Arial"/>
          <w:szCs w:val="20"/>
          <w:lang w:val="fr-FR"/>
        </w:rPr>
      </w:pPr>
    </w:p>
    <w:p w14:paraId="19F365C6" w14:textId="306800EB" w:rsidR="007A6413" w:rsidRPr="00D77464" w:rsidRDefault="0038530E" w:rsidP="003C24DC">
      <w:pPr>
        <w:pStyle w:val="ListParagraph"/>
        <w:numPr>
          <w:ilvl w:val="0"/>
          <w:numId w:val="15"/>
        </w:numPr>
        <w:pBdr>
          <w:top w:val="nil"/>
          <w:left w:val="nil"/>
          <w:bottom w:val="nil"/>
          <w:right w:val="nil"/>
          <w:between w:val="nil"/>
          <w:bar w:val="nil"/>
        </w:pBdr>
        <w:spacing w:after="0" w:line="240" w:lineRule="auto"/>
        <w:ind w:left="709" w:hanging="709"/>
        <w:contextualSpacing w:val="0"/>
        <w:rPr>
          <w:rFonts w:ascii="Arial" w:eastAsia="Calibri" w:hAnsi="Arial" w:cs="Times New Roman"/>
          <w:sz w:val="20"/>
          <w:szCs w:val="20"/>
          <w:lang w:val="fr-FR"/>
        </w:rPr>
      </w:pPr>
      <w:r w:rsidRPr="00D77464">
        <w:rPr>
          <w:rFonts w:ascii="Arial" w:eastAsia="Calibri" w:hAnsi="Arial" w:cs="Times New Roman"/>
          <w:sz w:val="20"/>
          <w:szCs w:val="20"/>
          <w:lang w:val="fr-FR"/>
        </w:rPr>
        <w:t>L</w:t>
      </w:r>
      <w:r w:rsidR="00F66B91" w:rsidRPr="00D77464">
        <w:rPr>
          <w:rFonts w:ascii="Arial" w:eastAsia="Calibri" w:hAnsi="Arial" w:cs="Times New Roman"/>
          <w:sz w:val="20"/>
          <w:szCs w:val="20"/>
          <w:lang w:val="fr-FR"/>
        </w:rPr>
        <w:t>’</w:t>
      </w:r>
      <w:r w:rsidRPr="00D77464">
        <w:rPr>
          <w:rFonts w:ascii="Arial" w:eastAsia="Calibri" w:hAnsi="Arial" w:cs="Times New Roman"/>
          <w:sz w:val="20"/>
          <w:szCs w:val="20"/>
          <w:lang w:val="fr-FR"/>
        </w:rPr>
        <w:t>engagement traditionnel de l</w:t>
      </w:r>
      <w:r w:rsidR="00F66B91" w:rsidRPr="00D77464">
        <w:rPr>
          <w:rFonts w:ascii="Arial" w:eastAsia="Calibri" w:hAnsi="Arial" w:cs="Times New Roman"/>
          <w:sz w:val="20"/>
          <w:szCs w:val="20"/>
          <w:lang w:val="fr-FR"/>
        </w:rPr>
        <w:t>’</w:t>
      </w:r>
      <w:r w:rsidRPr="00D77464">
        <w:rPr>
          <w:rFonts w:ascii="Arial" w:eastAsia="Calibri" w:hAnsi="Arial" w:cs="Times New Roman"/>
          <w:sz w:val="20"/>
          <w:szCs w:val="20"/>
          <w:lang w:val="fr-FR"/>
        </w:rPr>
        <w:t>Italie dans la lutte contre toutes les formes de discrimination s</w:t>
      </w:r>
      <w:r w:rsidR="00F66B91" w:rsidRPr="00D77464">
        <w:rPr>
          <w:rFonts w:ascii="Arial" w:eastAsia="Calibri" w:hAnsi="Arial" w:cs="Times New Roman"/>
          <w:sz w:val="20"/>
          <w:szCs w:val="20"/>
          <w:lang w:val="fr-FR"/>
        </w:rPr>
        <w:t>’</w:t>
      </w:r>
      <w:r w:rsidRPr="00D77464">
        <w:rPr>
          <w:rFonts w:ascii="Arial" w:eastAsia="Calibri" w:hAnsi="Arial" w:cs="Times New Roman"/>
          <w:sz w:val="20"/>
          <w:szCs w:val="20"/>
          <w:lang w:val="fr-FR"/>
        </w:rPr>
        <w:t>est exprimé dans une priorité claire de sa présidence.</w:t>
      </w:r>
      <w:r w:rsidR="00535D88" w:rsidRPr="00D77464">
        <w:rPr>
          <w:rFonts w:ascii="Arial" w:eastAsia="Calibri" w:hAnsi="Arial" w:cs="Times New Roman"/>
          <w:sz w:val="20"/>
          <w:szCs w:val="20"/>
          <w:lang w:val="fr-FR"/>
        </w:rPr>
        <w:t xml:space="preserve"> </w:t>
      </w:r>
    </w:p>
    <w:p w14:paraId="29940AA3" w14:textId="77777777" w:rsidR="004B7287" w:rsidRPr="00D77464" w:rsidRDefault="004B7287" w:rsidP="003C24DC">
      <w:pPr>
        <w:rPr>
          <w:szCs w:val="20"/>
          <w:lang w:val="fr-FR"/>
        </w:rPr>
      </w:pPr>
    </w:p>
    <w:p w14:paraId="2F68E16A" w14:textId="1D09CF0C" w:rsidR="007A6413" w:rsidRPr="00D77464" w:rsidRDefault="00281505" w:rsidP="003C24DC">
      <w:pPr>
        <w:rPr>
          <w:szCs w:val="20"/>
          <w:lang w:val="fr-FR"/>
        </w:rPr>
      </w:pPr>
      <w:r w:rsidRPr="00D77464">
        <w:rPr>
          <w:szCs w:val="20"/>
          <w:lang w:val="fr-FR"/>
        </w:rPr>
        <w:t>Du 15 au 18 mars 2022, l</w:t>
      </w:r>
      <w:r w:rsidR="00F66B91" w:rsidRPr="00D77464">
        <w:rPr>
          <w:szCs w:val="20"/>
          <w:lang w:val="fr-FR"/>
        </w:rPr>
        <w:t>’</w:t>
      </w:r>
      <w:r w:rsidRPr="00D77464">
        <w:rPr>
          <w:szCs w:val="20"/>
          <w:lang w:val="fr-FR"/>
        </w:rPr>
        <w:t>Italie a accueilli à Rome la cinquième réunion du Comité directeur sur l</w:t>
      </w:r>
      <w:r w:rsidR="00F66B91" w:rsidRPr="00D77464">
        <w:rPr>
          <w:szCs w:val="20"/>
          <w:lang w:val="fr-FR"/>
        </w:rPr>
        <w:t>’</w:t>
      </w:r>
      <w:r w:rsidRPr="00D77464">
        <w:rPr>
          <w:szCs w:val="20"/>
          <w:lang w:val="fr-FR"/>
        </w:rPr>
        <w:t>anti</w:t>
      </w:r>
      <w:r w:rsidR="00A90377" w:rsidRPr="00D77464">
        <w:rPr>
          <w:szCs w:val="20"/>
          <w:lang w:val="fr-FR"/>
        </w:rPr>
        <w:noBreakHyphen/>
      </w:r>
      <w:r w:rsidRPr="00D77464">
        <w:rPr>
          <w:szCs w:val="20"/>
          <w:lang w:val="fr-FR"/>
        </w:rPr>
        <w:t>discrimination, la diversité et l</w:t>
      </w:r>
      <w:r w:rsidR="00F66B91" w:rsidRPr="00D77464">
        <w:rPr>
          <w:szCs w:val="20"/>
          <w:lang w:val="fr-FR"/>
        </w:rPr>
        <w:t>’</w:t>
      </w:r>
      <w:r w:rsidRPr="00D77464">
        <w:rPr>
          <w:szCs w:val="20"/>
          <w:lang w:val="fr-FR"/>
        </w:rPr>
        <w:t>inclusion (CDADI).</w:t>
      </w:r>
      <w:r w:rsidR="00535D88" w:rsidRPr="00D77464">
        <w:rPr>
          <w:szCs w:val="20"/>
          <w:lang w:val="fr-FR"/>
        </w:rPr>
        <w:t xml:space="preserve"> </w:t>
      </w:r>
      <w:r w:rsidR="00D7665A" w:rsidRPr="00D77464">
        <w:rPr>
          <w:szCs w:val="20"/>
          <w:lang w:val="fr-FR"/>
        </w:rPr>
        <w:t>Le 17 mars 2022, dans le cadre de la réunion du CDADI, un évènement à haut niveau sur la promotion de l</w:t>
      </w:r>
      <w:r w:rsidR="00F66B91" w:rsidRPr="00D77464">
        <w:rPr>
          <w:szCs w:val="20"/>
          <w:lang w:val="fr-FR"/>
        </w:rPr>
        <w:t>’</w:t>
      </w:r>
      <w:r w:rsidR="00D7665A" w:rsidRPr="00D77464">
        <w:rPr>
          <w:szCs w:val="20"/>
          <w:lang w:val="fr-FR"/>
        </w:rPr>
        <w:t xml:space="preserve">égalité, la lutte contre la discrimination et la protection des groupes vulnérables a été inauguré par le </w:t>
      </w:r>
      <w:r w:rsidR="00D7665A" w:rsidRPr="00D77464">
        <w:rPr>
          <w:rFonts w:eastAsia="Arial" w:cs="Arial"/>
          <w:color w:val="000000"/>
          <w:szCs w:val="20"/>
          <w:bdr w:val="nil"/>
          <w:lang w:val="fr-FR"/>
        </w:rPr>
        <w:t>Sous-secrétaire d</w:t>
      </w:r>
      <w:r w:rsidR="00F66B91" w:rsidRPr="00D77464">
        <w:rPr>
          <w:rFonts w:eastAsia="Arial" w:cs="Arial"/>
          <w:color w:val="000000"/>
          <w:szCs w:val="20"/>
          <w:bdr w:val="nil"/>
          <w:lang w:val="fr-FR"/>
        </w:rPr>
        <w:t>’</w:t>
      </w:r>
      <w:r w:rsidR="00D7665A" w:rsidRPr="00D77464">
        <w:rPr>
          <w:rFonts w:eastAsia="Arial" w:cs="Arial"/>
          <w:color w:val="000000"/>
          <w:szCs w:val="20"/>
          <w:bdr w:val="nil"/>
          <w:lang w:val="fr-FR"/>
        </w:rPr>
        <w:t xml:space="preserve">État italien aux Affaires étrangères et à la Coopération internationale </w:t>
      </w:r>
      <w:r w:rsidR="00F66B91" w:rsidRPr="00D77464">
        <w:rPr>
          <w:rFonts w:eastAsia="Arial" w:cs="Arial"/>
          <w:color w:val="000000"/>
          <w:szCs w:val="20"/>
          <w:bdr w:val="nil"/>
          <w:lang w:val="fr-FR"/>
        </w:rPr>
        <w:t>M. Benedetto</w:t>
      </w:r>
      <w:r w:rsidR="00D7665A" w:rsidRPr="00D77464">
        <w:rPr>
          <w:rFonts w:eastAsia="Arial" w:cs="Arial"/>
          <w:color w:val="000000"/>
          <w:szCs w:val="20"/>
          <w:bdr w:val="nil"/>
          <w:lang w:val="fr-FR"/>
        </w:rPr>
        <w:t xml:space="preserve"> </w:t>
      </w:r>
      <w:r w:rsidR="006F6077">
        <w:rPr>
          <w:rFonts w:eastAsia="Arial" w:cs="Arial"/>
          <w:color w:val="000000"/>
          <w:szCs w:val="20"/>
          <w:bdr w:val="nil"/>
          <w:lang w:val="fr-FR"/>
        </w:rPr>
        <w:t>Della</w:t>
      </w:r>
      <w:r w:rsidR="00D7665A" w:rsidRPr="00D77464">
        <w:rPr>
          <w:rFonts w:eastAsia="Arial" w:cs="Arial"/>
          <w:color w:val="000000"/>
          <w:szCs w:val="20"/>
          <w:bdr w:val="nil"/>
          <w:lang w:val="fr-FR"/>
        </w:rPr>
        <w:t xml:space="preserve"> </w:t>
      </w:r>
      <w:proofErr w:type="spellStart"/>
      <w:r w:rsidR="00D7665A" w:rsidRPr="00D77464">
        <w:rPr>
          <w:rFonts w:eastAsia="Arial" w:cs="Arial"/>
          <w:color w:val="000000"/>
          <w:szCs w:val="20"/>
          <w:bdr w:val="nil"/>
          <w:lang w:val="fr-FR"/>
        </w:rPr>
        <w:t>Vedova</w:t>
      </w:r>
      <w:proofErr w:type="spellEnd"/>
      <w:r w:rsidR="00D7665A" w:rsidRPr="00D77464">
        <w:rPr>
          <w:szCs w:val="20"/>
          <w:lang w:val="fr-FR"/>
        </w:rPr>
        <w:t>.</w:t>
      </w:r>
      <w:r w:rsidR="00535D88" w:rsidRPr="00D77464">
        <w:rPr>
          <w:szCs w:val="20"/>
          <w:lang w:val="fr-FR"/>
        </w:rPr>
        <w:t xml:space="preserve"> </w:t>
      </w:r>
      <w:r w:rsidR="00D7665A" w:rsidRPr="00D77464">
        <w:rPr>
          <w:szCs w:val="20"/>
          <w:lang w:val="fr-FR"/>
        </w:rPr>
        <w:t xml:space="preserve">À la suite de cette conférence, le </w:t>
      </w:r>
      <w:r w:rsidR="00535D88" w:rsidRPr="00D77464">
        <w:rPr>
          <w:szCs w:val="20"/>
          <w:lang w:val="fr-FR"/>
        </w:rPr>
        <w:t xml:space="preserve">CDADI </w:t>
      </w:r>
      <w:r w:rsidR="00D7665A" w:rsidRPr="00D77464">
        <w:rPr>
          <w:szCs w:val="20"/>
          <w:lang w:val="fr-FR"/>
        </w:rPr>
        <w:t xml:space="preserve">a adopté une </w:t>
      </w:r>
      <w:r w:rsidR="00535D88" w:rsidRPr="00D77464">
        <w:rPr>
          <w:szCs w:val="20"/>
          <w:lang w:val="fr-FR"/>
        </w:rPr>
        <w:t>recomm</w:t>
      </w:r>
      <w:r w:rsidR="00D7665A" w:rsidRPr="00D77464">
        <w:rPr>
          <w:szCs w:val="20"/>
          <w:lang w:val="fr-FR"/>
        </w:rPr>
        <w:t>a</w:t>
      </w:r>
      <w:r w:rsidR="00535D88" w:rsidRPr="00D77464">
        <w:rPr>
          <w:szCs w:val="20"/>
          <w:lang w:val="fr-FR"/>
        </w:rPr>
        <w:t xml:space="preserve">ndation </w:t>
      </w:r>
      <w:r w:rsidR="00D7665A" w:rsidRPr="00D77464">
        <w:rPr>
          <w:szCs w:val="20"/>
          <w:lang w:val="fr-FR"/>
        </w:rPr>
        <w:t xml:space="preserve">sur des politiques et </w:t>
      </w:r>
      <w:proofErr w:type="gramStart"/>
      <w:r w:rsidR="00D7665A" w:rsidRPr="00D77464">
        <w:rPr>
          <w:szCs w:val="20"/>
          <w:lang w:val="fr-FR"/>
        </w:rPr>
        <w:t>une gouvernance multiniveaux</w:t>
      </w:r>
      <w:proofErr w:type="gramEnd"/>
      <w:r w:rsidR="00D7665A" w:rsidRPr="00D77464">
        <w:rPr>
          <w:szCs w:val="20"/>
          <w:lang w:val="fr-FR"/>
        </w:rPr>
        <w:t xml:space="preserve"> pour l</w:t>
      </w:r>
      <w:r w:rsidR="00F66B91" w:rsidRPr="00D77464">
        <w:rPr>
          <w:szCs w:val="20"/>
          <w:lang w:val="fr-FR"/>
        </w:rPr>
        <w:t>’</w:t>
      </w:r>
      <w:r w:rsidR="00D7665A" w:rsidRPr="00D77464">
        <w:rPr>
          <w:szCs w:val="20"/>
          <w:lang w:val="fr-FR"/>
        </w:rPr>
        <w:t>intégration interculturelle.</w:t>
      </w:r>
      <w:r w:rsidR="00535D88" w:rsidRPr="00D77464">
        <w:rPr>
          <w:szCs w:val="20"/>
          <w:lang w:val="fr-FR"/>
        </w:rPr>
        <w:t xml:space="preserve"> </w:t>
      </w:r>
      <w:r w:rsidR="00D7665A" w:rsidRPr="00D77464">
        <w:rPr>
          <w:szCs w:val="20"/>
          <w:lang w:val="fr-FR"/>
        </w:rPr>
        <w:t xml:space="preserve">Le </w:t>
      </w:r>
      <w:r w:rsidR="00535D88" w:rsidRPr="00D77464">
        <w:rPr>
          <w:szCs w:val="20"/>
          <w:lang w:val="fr-FR"/>
        </w:rPr>
        <w:t>18</w:t>
      </w:r>
      <w:r w:rsidR="00D7665A" w:rsidRPr="00D77464">
        <w:rPr>
          <w:szCs w:val="20"/>
          <w:lang w:val="fr-FR"/>
        </w:rPr>
        <w:t> mars</w:t>
      </w:r>
      <w:r w:rsidR="00535D88" w:rsidRPr="00D77464">
        <w:rPr>
          <w:szCs w:val="20"/>
          <w:lang w:val="fr-FR"/>
        </w:rPr>
        <w:t xml:space="preserve"> 2022</w:t>
      </w:r>
      <w:r w:rsidR="00D7665A" w:rsidRPr="00D77464">
        <w:rPr>
          <w:szCs w:val="20"/>
          <w:lang w:val="fr-FR"/>
        </w:rPr>
        <w:t xml:space="preserve"> a également eu lieu à Rome la réunion des personnes de contact LGBT</w:t>
      </w:r>
      <w:r w:rsidR="00535D88" w:rsidRPr="00D77464">
        <w:rPr>
          <w:szCs w:val="20"/>
          <w:lang w:val="fr-FR"/>
        </w:rPr>
        <w:t>.</w:t>
      </w:r>
    </w:p>
    <w:p w14:paraId="659C5CF2" w14:textId="77777777" w:rsidR="004B7287" w:rsidRPr="00D77464" w:rsidRDefault="004B7287" w:rsidP="003C24DC">
      <w:pPr>
        <w:rPr>
          <w:szCs w:val="20"/>
          <w:lang w:val="fr-FR"/>
        </w:rPr>
      </w:pPr>
    </w:p>
    <w:p w14:paraId="3AA6AE05" w14:textId="33664724" w:rsidR="007A6413" w:rsidRPr="00D77464" w:rsidRDefault="006E07CF" w:rsidP="003C24DC">
      <w:pPr>
        <w:pStyle w:val="ListParagraph"/>
        <w:numPr>
          <w:ilvl w:val="0"/>
          <w:numId w:val="11"/>
        </w:numPr>
        <w:pBdr>
          <w:top w:val="nil"/>
          <w:left w:val="nil"/>
          <w:bottom w:val="nil"/>
          <w:right w:val="nil"/>
          <w:between w:val="nil"/>
          <w:bar w:val="nil"/>
        </w:pBdr>
        <w:spacing w:after="0" w:line="240" w:lineRule="auto"/>
        <w:ind w:left="756" w:hanging="756"/>
        <w:contextualSpacing w:val="0"/>
        <w:rPr>
          <w:rFonts w:ascii="Arial" w:eastAsia="Arial" w:hAnsi="Arial" w:cs="Arial"/>
          <w:b/>
          <w:bCs/>
          <w:sz w:val="20"/>
          <w:szCs w:val="20"/>
          <w:lang w:val="fr-FR"/>
        </w:rPr>
      </w:pPr>
      <w:r w:rsidRPr="00D77464">
        <w:rPr>
          <w:rFonts w:ascii="Arial"/>
          <w:b/>
          <w:bCs/>
          <w:sz w:val="20"/>
          <w:szCs w:val="20"/>
          <w:lang w:val="fr-FR"/>
        </w:rPr>
        <w:t>Construire un avenir centr</w:t>
      </w:r>
      <w:r w:rsidRPr="00D77464">
        <w:rPr>
          <w:rFonts w:ascii="Arial"/>
          <w:b/>
          <w:bCs/>
          <w:sz w:val="20"/>
          <w:szCs w:val="20"/>
          <w:lang w:val="fr-FR"/>
        </w:rPr>
        <w:t>é</w:t>
      </w:r>
      <w:r w:rsidRPr="00D77464">
        <w:rPr>
          <w:rFonts w:ascii="Arial"/>
          <w:b/>
          <w:bCs/>
          <w:sz w:val="20"/>
          <w:szCs w:val="20"/>
          <w:lang w:val="fr-FR"/>
        </w:rPr>
        <w:t xml:space="preserve"> sur les personnes</w:t>
      </w:r>
      <w:r w:rsidR="00535D88" w:rsidRPr="00D77464">
        <w:rPr>
          <w:rFonts w:ascii="Arial"/>
          <w:b/>
          <w:bCs/>
          <w:sz w:val="20"/>
          <w:szCs w:val="20"/>
          <w:lang w:val="fr-FR"/>
        </w:rPr>
        <w:t xml:space="preserve"> </w:t>
      </w:r>
    </w:p>
    <w:p w14:paraId="276EC431" w14:textId="77777777" w:rsidR="004B7287" w:rsidRPr="00D77464" w:rsidRDefault="004B7287" w:rsidP="003C24DC">
      <w:pPr>
        <w:rPr>
          <w:szCs w:val="20"/>
          <w:lang w:val="fr-FR"/>
        </w:rPr>
      </w:pPr>
    </w:p>
    <w:p w14:paraId="5F69657D" w14:textId="5D5050AF" w:rsidR="007A6413" w:rsidRPr="00D77464" w:rsidRDefault="00344626" w:rsidP="003C24DC">
      <w:pPr>
        <w:rPr>
          <w:szCs w:val="20"/>
          <w:lang w:val="fr-FR"/>
        </w:rPr>
      </w:pPr>
      <w:r w:rsidRPr="00D77464">
        <w:rPr>
          <w:szCs w:val="20"/>
          <w:lang w:val="fr-FR"/>
        </w:rPr>
        <w:t xml:space="preserve">La </w:t>
      </w:r>
      <w:r w:rsidR="006F6077">
        <w:rPr>
          <w:szCs w:val="20"/>
          <w:lang w:val="fr-FR"/>
        </w:rPr>
        <w:t>Présidence</w:t>
      </w:r>
      <w:r w:rsidRPr="00D77464">
        <w:rPr>
          <w:szCs w:val="20"/>
          <w:lang w:val="fr-FR"/>
        </w:rPr>
        <w:t xml:space="preserve"> italienne s</w:t>
      </w:r>
      <w:r w:rsidR="00F66B91" w:rsidRPr="00D77464">
        <w:rPr>
          <w:szCs w:val="20"/>
          <w:lang w:val="fr-FR"/>
        </w:rPr>
        <w:t>’</w:t>
      </w:r>
      <w:r w:rsidRPr="00D77464">
        <w:rPr>
          <w:szCs w:val="20"/>
          <w:lang w:val="fr-FR"/>
        </w:rPr>
        <w:t xml:space="preserve">est engagée dans la revitalisation des principes </w:t>
      </w:r>
      <w:r w:rsidR="008D4E24">
        <w:rPr>
          <w:szCs w:val="20"/>
          <w:lang w:val="fr-FR"/>
        </w:rPr>
        <w:t xml:space="preserve">fondateurs </w:t>
      </w:r>
      <w:r w:rsidRPr="00D77464">
        <w:rPr>
          <w:szCs w:val="20"/>
          <w:lang w:val="fr-FR"/>
        </w:rPr>
        <w:t>du Conseil de l</w:t>
      </w:r>
      <w:r w:rsidR="00F66B91" w:rsidRPr="00D77464">
        <w:rPr>
          <w:szCs w:val="20"/>
          <w:lang w:val="fr-FR"/>
        </w:rPr>
        <w:t>’</w:t>
      </w:r>
      <w:r w:rsidRPr="00D77464">
        <w:rPr>
          <w:szCs w:val="20"/>
          <w:lang w:val="fr-FR"/>
        </w:rPr>
        <w:t>Europe en se tournant vers l</w:t>
      </w:r>
      <w:r w:rsidR="00F66B91" w:rsidRPr="00D77464">
        <w:rPr>
          <w:szCs w:val="20"/>
          <w:lang w:val="fr-FR"/>
        </w:rPr>
        <w:t>’</w:t>
      </w:r>
      <w:r w:rsidRPr="00D77464">
        <w:rPr>
          <w:szCs w:val="20"/>
          <w:lang w:val="fr-FR"/>
        </w:rPr>
        <w:t>avenir, s</w:t>
      </w:r>
      <w:r w:rsidR="00F66B91" w:rsidRPr="00D77464">
        <w:rPr>
          <w:szCs w:val="20"/>
          <w:lang w:val="fr-FR"/>
        </w:rPr>
        <w:t>’</w:t>
      </w:r>
      <w:r w:rsidRPr="00D77464">
        <w:rPr>
          <w:szCs w:val="20"/>
          <w:lang w:val="fr-FR"/>
        </w:rPr>
        <w:t>attachant à construire un avenir centré sur l</w:t>
      </w:r>
      <w:r w:rsidR="00F66B91" w:rsidRPr="00D77464">
        <w:rPr>
          <w:szCs w:val="20"/>
          <w:lang w:val="fr-FR"/>
        </w:rPr>
        <w:t>’</w:t>
      </w:r>
      <w:r w:rsidRPr="00D77464">
        <w:rPr>
          <w:szCs w:val="20"/>
          <w:lang w:val="fr-FR"/>
        </w:rPr>
        <w:t>humain, dans lequel les technologies et la science sont mises au service des besoins des personnes dans le plein respect de leur dignité et de leurs droits inaliénables.</w:t>
      </w:r>
    </w:p>
    <w:p w14:paraId="3A5F56B4" w14:textId="03BEEE18" w:rsidR="008D4E24" w:rsidRDefault="008D4E24">
      <w:pPr>
        <w:rPr>
          <w:rFonts w:eastAsia="Arial" w:cs="Arial"/>
          <w:szCs w:val="20"/>
          <w:lang w:val="fr-FR"/>
        </w:rPr>
      </w:pPr>
      <w:r>
        <w:rPr>
          <w:rFonts w:eastAsia="Arial" w:cs="Arial"/>
          <w:szCs w:val="20"/>
          <w:lang w:val="fr-FR"/>
        </w:rPr>
        <w:br w:type="page"/>
      </w:r>
    </w:p>
    <w:p w14:paraId="4EC0C185" w14:textId="77777777" w:rsidR="004B7287" w:rsidRPr="00D77464" w:rsidRDefault="004B7287" w:rsidP="003C24DC">
      <w:pPr>
        <w:rPr>
          <w:rFonts w:eastAsia="Arial" w:cs="Arial"/>
          <w:szCs w:val="20"/>
          <w:lang w:val="fr-FR"/>
        </w:rPr>
      </w:pPr>
    </w:p>
    <w:p w14:paraId="3C6E9ADC" w14:textId="049B7E0C" w:rsidR="007A6413" w:rsidRPr="00D77464" w:rsidRDefault="006105FE" w:rsidP="003C24DC">
      <w:pPr>
        <w:pStyle w:val="ListParagraph"/>
        <w:numPr>
          <w:ilvl w:val="0"/>
          <w:numId w:val="17"/>
        </w:numPr>
        <w:pBdr>
          <w:top w:val="nil"/>
          <w:left w:val="nil"/>
          <w:bottom w:val="nil"/>
          <w:right w:val="nil"/>
          <w:between w:val="nil"/>
          <w:bar w:val="nil"/>
        </w:pBdr>
        <w:spacing w:after="0" w:line="240" w:lineRule="auto"/>
        <w:ind w:left="709" w:hanging="709"/>
        <w:contextualSpacing w:val="0"/>
        <w:rPr>
          <w:rFonts w:ascii="Arial"/>
          <w:sz w:val="20"/>
          <w:szCs w:val="20"/>
          <w:lang w:val="fr-FR"/>
        </w:rPr>
      </w:pPr>
      <w:r w:rsidRPr="00D77464">
        <w:rPr>
          <w:rFonts w:ascii="Arial" w:eastAsia="Calibri" w:hAnsi="Arial" w:cs="Times New Roman"/>
          <w:sz w:val="20"/>
          <w:szCs w:val="20"/>
          <w:lang w:val="fr-FR"/>
        </w:rPr>
        <w:t>Le Conseil de l</w:t>
      </w:r>
      <w:r w:rsidR="00F66B91" w:rsidRPr="00D77464">
        <w:rPr>
          <w:rFonts w:ascii="Arial" w:eastAsia="Calibri" w:hAnsi="Arial" w:cs="Times New Roman"/>
          <w:sz w:val="20"/>
          <w:szCs w:val="20"/>
          <w:lang w:val="fr-FR"/>
        </w:rPr>
        <w:t>’</w:t>
      </w:r>
      <w:r w:rsidRPr="00D77464">
        <w:rPr>
          <w:rFonts w:ascii="Arial" w:eastAsia="Calibri" w:hAnsi="Arial" w:cs="Times New Roman"/>
          <w:sz w:val="20"/>
          <w:szCs w:val="20"/>
          <w:lang w:val="fr-FR"/>
        </w:rPr>
        <w:t>Europe a toujours été à l</w:t>
      </w:r>
      <w:r w:rsidR="00F66B91" w:rsidRPr="00D77464">
        <w:rPr>
          <w:rFonts w:ascii="Arial" w:eastAsia="Calibri" w:hAnsi="Arial" w:cs="Times New Roman"/>
          <w:sz w:val="20"/>
          <w:szCs w:val="20"/>
          <w:lang w:val="fr-FR"/>
        </w:rPr>
        <w:t>’</w:t>
      </w:r>
      <w:r w:rsidRPr="00D77464">
        <w:rPr>
          <w:rFonts w:ascii="Arial" w:eastAsia="Calibri" w:hAnsi="Arial" w:cs="Times New Roman"/>
          <w:sz w:val="20"/>
          <w:szCs w:val="20"/>
          <w:lang w:val="fr-FR"/>
        </w:rPr>
        <w:t>avant-garde en se posant en fervent défenseur d</w:t>
      </w:r>
      <w:r w:rsidR="00F66B91" w:rsidRPr="00D77464">
        <w:rPr>
          <w:rFonts w:ascii="Arial" w:eastAsia="Calibri" w:hAnsi="Arial" w:cs="Times New Roman"/>
          <w:sz w:val="20"/>
          <w:szCs w:val="20"/>
          <w:lang w:val="fr-FR"/>
        </w:rPr>
        <w:t>’</w:t>
      </w:r>
      <w:r w:rsidRPr="00D77464">
        <w:rPr>
          <w:rFonts w:ascii="Arial" w:eastAsia="Calibri" w:hAnsi="Arial" w:cs="Times New Roman"/>
          <w:sz w:val="20"/>
          <w:szCs w:val="20"/>
          <w:lang w:val="fr-FR"/>
        </w:rPr>
        <w:t xml:space="preserve">un </w:t>
      </w:r>
      <w:r w:rsidRPr="00D77464">
        <w:rPr>
          <w:rFonts w:ascii="Arial" w:eastAsia="Calibri" w:hAnsi="Arial" w:cs="Times New Roman"/>
          <w:b/>
          <w:bCs/>
          <w:sz w:val="20"/>
          <w:szCs w:val="20"/>
          <w:lang w:val="fr-FR"/>
        </w:rPr>
        <w:t>usage sûr d</w:t>
      </w:r>
      <w:r w:rsidR="00F66B91" w:rsidRPr="00D77464">
        <w:rPr>
          <w:rFonts w:ascii="Arial" w:eastAsia="Calibri" w:hAnsi="Arial" w:cs="Times New Roman"/>
          <w:b/>
          <w:bCs/>
          <w:sz w:val="20"/>
          <w:szCs w:val="20"/>
          <w:lang w:val="fr-FR"/>
        </w:rPr>
        <w:t>’</w:t>
      </w:r>
      <w:r w:rsidRPr="00D77464">
        <w:rPr>
          <w:rFonts w:ascii="Arial" w:eastAsia="Calibri" w:hAnsi="Arial" w:cs="Times New Roman"/>
          <w:b/>
          <w:bCs/>
          <w:sz w:val="20"/>
          <w:szCs w:val="20"/>
          <w:lang w:val="fr-FR"/>
        </w:rPr>
        <w:t>internet</w:t>
      </w:r>
      <w:r w:rsidRPr="00D77464">
        <w:rPr>
          <w:rFonts w:ascii="Arial" w:eastAsia="Calibri" w:hAnsi="Arial" w:cs="Times New Roman"/>
          <w:sz w:val="20"/>
          <w:szCs w:val="20"/>
          <w:lang w:val="fr-FR"/>
        </w:rPr>
        <w:t xml:space="preserve"> et la </w:t>
      </w:r>
      <w:r w:rsidR="006F6077">
        <w:rPr>
          <w:rFonts w:ascii="Arial" w:eastAsia="Calibri" w:hAnsi="Arial" w:cs="Times New Roman"/>
          <w:sz w:val="20"/>
          <w:szCs w:val="20"/>
          <w:lang w:val="fr-FR"/>
        </w:rPr>
        <w:t>Présidence</w:t>
      </w:r>
      <w:r w:rsidRPr="00D77464">
        <w:rPr>
          <w:rFonts w:ascii="Arial" w:eastAsia="Calibri" w:hAnsi="Arial" w:cs="Times New Roman"/>
          <w:sz w:val="20"/>
          <w:szCs w:val="20"/>
          <w:lang w:val="fr-FR"/>
        </w:rPr>
        <w:t xml:space="preserve"> italienne a relevé le défi en faisant de cette question l</w:t>
      </w:r>
      <w:r w:rsidR="00F66B91" w:rsidRPr="00D77464">
        <w:rPr>
          <w:rFonts w:ascii="Arial" w:eastAsia="Calibri" w:hAnsi="Arial" w:cs="Times New Roman"/>
          <w:sz w:val="20"/>
          <w:szCs w:val="20"/>
          <w:lang w:val="fr-FR"/>
        </w:rPr>
        <w:t>’</w:t>
      </w:r>
      <w:r w:rsidRPr="00D77464">
        <w:rPr>
          <w:rFonts w:ascii="Arial" w:eastAsia="Calibri" w:hAnsi="Arial" w:cs="Times New Roman"/>
          <w:sz w:val="20"/>
          <w:szCs w:val="20"/>
          <w:lang w:val="fr-FR"/>
        </w:rPr>
        <w:t>une des priorités</w:t>
      </w:r>
      <w:r w:rsidR="00535D88" w:rsidRPr="00D77464">
        <w:rPr>
          <w:rFonts w:ascii="Arial"/>
          <w:sz w:val="20"/>
          <w:szCs w:val="20"/>
          <w:lang w:val="fr-FR"/>
        </w:rPr>
        <w:t xml:space="preserve">. </w:t>
      </w:r>
    </w:p>
    <w:p w14:paraId="7A37B765" w14:textId="77777777" w:rsidR="004B7287" w:rsidRPr="00D77464" w:rsidRDefault="004B7287" w:rsidP="003C24DC">
      <w:pPr>
        <w:ind w:left="709" w:hanging="709"/>
        <w:rPr>
          <w:szCs w:val="20"/>
          <w:lang w:val="fr-FR" w:eastAsia="it-IT"/>
        </w:rPr>
      </w:pPr>
    </w:p>
    <w:p w14:paraId="468396DA" w14:textId="04389F78" w:rsidR="007A6413" w:rsidRPr="00D77464" w:rsidRDefault="006105FE" w:rsidP="003C24DC">
      <w:pPr>
        <w:rPr>
          <w:szCs w:val="20"/>
          <w:lang w:val="fr-FR" w:eastAsia="it-IT"/>
        </w:rPr>
      </w:pPr>
      <w:r w:rsidRPr="00D77464">
        <w:rPr>
          <w:szCs w:val="20"/>
          <w:lang w:val="fr-FR" w:eastAsia="it-IT"/>
        </w:rPr>
        <w:t>Le 28 janvier, à l</w:t>
      </w:r>
      <w:r w:rsidR="00F66B91" w:rsidRPr="00D77464">
        <w:rPr>
          <w:szCs w:val="20"/>
          <w:lang w:val="fr-FR" w:eastAsia="it-IT"/>
        </w:rPr>
        <w:t>’</w:t>
      </w:r>
      <w:r w:rsidRPr="00D77464">
        <w:rPr>
          <w:szCs w:val="20"/>
          <w:lang w:val="fr-FR" w:eastAsia="it-IT"/>
        </w:rPr>
        <w:t>occasion de la Journée de la protection des données, qui commémore l</w:t>
      </w:r>
      <w:r w:rsidR="00F66B91" w:rsidRPr="00D77464">
        <w:rPr>
          <w:szCs w:val="20"/>
          <w:lang w:val="fr-FR" w:eastAsia="it-IT"/>
        </w:rPr>
        <w:t>’</w:t>
      </w:r>
      <w:r w:rsidRPr="00D77464">
        <w:rPr>
          <w:szCs w:val="20"/>
          <w:lang w:val="fr-FR" w:eastAsia="it-IT"/>
        </w:rPr>
        <w:t>ouverture à la signature de la Convention du Conseil de l</w:t>
      </w:r>
      <w:r w:rsidR="00F66B91" w:rsidRPr="00D77464">
        <w:rPr>
          <w:szCs w:val="20"/>
          <w:lang w:val="fr-FR" w:eastAsia="it-IT"/>
        </w:rPr>
        <w:t>’</w:t>
      </w:r>
      <w:r w:rsidRPr="00D77464">
        <w:rPr>
          <w:szCs w:val="20"/>
          <w:lang w:val="fr-FR" w:eastAsia="it-IT"/>
        </w:rPr>
        <w:t xml:space="preserve">Europe sur la protection des données, le 28 janvier 1981, la </w:t>
      </w:r>
      <w:r w:rsidR="006F6077">
        <w:rPr>
          <w:szCs w:val="20"/>
          <w:lang w:val="fr-FR" w:eastAsia="it-IT"/>
        </w:rPr>
        <w:t>Présidence</w:t>
      </w:r>
      <w:r w:rsidRPr="00D77464">
        <w:rPr>
          <w:szCs w:val="20"/>
          <w:lang w:val="fr-FR" w:eastAsia="it-IT"/>
        </w:rPr>
        <w:t xml:space="preserve"> italienne a organisé une conférence à Strasbourg pour examiner la capacité potentielle de sa version modernisée, la </w:t>
      </w:r>
      <w:r w:rsidR="00A90377" w:rsidRPr="00D77464">
        <w:rPr>
          <w:szCs w:val="20"/>
          <w:lang w:val="fr-FR" w:eastAsia="it-IT"/>
        </w:rPr>
        <w:t>« </w:t>
      </w:r>
      <w:r w:rsidRPr="00D77464">
        <w:rPr>
          <w:szCs w:val="20"/>
          <w:lang w:val="fr-FR" w:eastAsia="it-IT"/>
        </w:rPr>
        <w:t>Convention 108+</w:t>
      </w:r>
      <w:r w:rsidR="00A90377" w:rsidRPr="00D77464">
        <w:rPr>
          <w:szCs w:val="20"/>
          <w:lang w:val="fr-FR" w:eastAsia="it-IT"/>
        </w:rPr>
        <w:t> »</w:t>
      </w:r>
      <w:r w:rsidRPr="00D77464">
        <w:rPr>
          <w:szCs w:val="20"/>
          <w:lang w:val="fr-FR" w:eastAsia="it-IT"/>
        </w:rPr>
        <w:t>, à devenir une norme mondiale sur le respect de la vie privée.</w:t>
      </w:r>
      <w:r w:rsidR="00535D88" w:rsidRPr="00D77464">
        <w:rPr>
          <w:szCs w:val="20"/>
          <w:lang w:val="fr-FR" w:eastAsia="it-IT"/>
        </w:rPr>
        <w:t xml:space="preserve"> </w:t>
      </w:r>
      <w:r w:rsidRPr="00D77464">
        <w:rPr>
          <w:szCs w:val="20"/>
          <w:lang w:val="fr-FR" w:eastAsia="it-IT"/>
        </w:rPr>
        <w:t xml:space="preserve">À cette occasion </w:t>
      </w:r>
      <w:r w:rsidR="00462101">
        <w:rPr>
          <w:szCs w:val="20"/>
          <w:lang w:val="fr-FR" w:eastAsia="it-IT"/>
        </w:rPr>
        <w:t xml:space="preserve">une déclaration </w:t>
      </w:r>
      <w:r w:rsidRPr="00D77464">
        <w:rPr>
          <w:szCs w:val="20"/>
          <w:lang w:val="fr-FR" w:eastAsia="it-IT"/>
        </w:rPr>
        <w:t xml:space="preserve">a été adoptée </w:t>
      </w:r>
      <w:r w:rsidR="00462101">
        <w:rPr>
          <w:szCs w:val="20"/>
          <w:lang w:val="fr-FR" w:eastAsia="it-IT"/>
        </w:rPr>
        <w:t xml:space="preserve">laquelle </w:t>
      </w:r>
      <w:r w:rsidRPr="00D77464">
        <w:rPr>
          <w:szCs w:val="20"/>
          <w:lang w:val="fr-FR" w:eastAsia="it-IT"/>
        </w:rPr>
        <w:t>soulign</w:t>
      </w:r>
      <w:r w:rsidR="00462101">
        <w:rPr>
          <w:szCs w:val="20"/>
          <w:lang w:val="fr-FR" w:eastAsia="it-IT"/>
        </w:rPr>
        <w:t>e</w:t>
      </w:r>
      <w:r w:rsidRPr="00D77464">
        <w:rPr>
          <w:szCs w:val="20"/>
          <w:lang w:val="fr-FR" w:eastAsia="it-IT"/>
        </w:rPr>
        <w:t xml:space="preserve"> qu</w:t>
      </w:r>
      <w:r w:rsidR="00F66B91" w:rsidRPr="00D77464">
        <w:rPr>
          <w:szCs w:val="20"/>
          <w:lang w:val="fr-FR" w:eastAsia="it-IT"/>
        </w:rPr>
        <w:t>’</w:t>
      </w:r>
      <w:r w:rsidRPr="00D77464">
        <w:rPr>
          <w:szCs w:val="20"/>
          <w:lang w:val="fr-FR" w:eastAsia="it-IT"/>
        </w:rPr>
        <w:t>il est nécessaire que les Parties qui ne l</w:t>
      </w:r>
      <w:r w:rsidR="00F66B91" w:rsidRPr="00D77464">
        <w:rPr>
          <w:szCs w:val="20"/>
          <w:lang w:val="fr-FR" w:eastAsia="it-IT"/>
        </w:rPr>
        <w:t>’</w:t>
      </w:r>
      <w:r w:rsidRPr="00D77464">
        <w:rPr>
          <w:szCs w:val="20"/>
          <w:lang w:val="fr-FR" w:eastAsia="it-IT"/>
        </w:rPr>
        <w:t>ont pas encore fait ratifient le protocole d</w:t>
      </w:r>
      <w:r w:rsidR="00F66B91" w:rsidRPr="00D77464">
        <w:rPr>
          <w:szCs w:val="20"/>
          <w:lang w:val="fr-FR" w:eastAsia="it-IT"/>
        </w:rPr>
        <w:t>’</w:t>
      </w:r>
      <w:r w:rsidRPr="00D77464">
        <w:rPr>
          <w:szCs w:val="20"/>
          <w:lang w:val="fr-FR" w:eastAsia="it-IT"/>
        </w:rPr>
        <w:t>amendement à cette convention</w:t>
      </w:r>
      <w:r w:rsidR="00535D88" w:rsidRPr="00D77464">
        <w:rPr>
          <w:szCs w:val="20"/>
          <w:lang w:val="fr-FR" w:eastAsia="it-IT"/>
        </w:rPr>
        <w:t>.</w:t>
      </w:r>
    </w:p>
    <w:p w14:paraId="413EF818" w14:textId="77777777" w:rsidR="004B7287" w:rsidRPr="00D77464" w:rsidRDefault="004B7287" w:rsidP="003C24DC">
      <w:pPr>
        <w:rPr>
          <w:szCs w:val="20"/>
          <w:lang w:val="fr-FR" w:eastAsia="it-IT"/>
        </w:rPr>
      </w:pPr>
    </w:p>
    <w:p w14:paraId="27C094D3" w14:textId="3FA589A1" w:rsidR="007A6413" w:rsidRPr="00D77464" w:rsidRDefault="006105FE" w:rsidP="003C24DC">
      <w:pPr>
        <w:rPr>
          <w:szCs w:val="20"/>
          <w:lang w:val="fr-FR" w:eastAsia="it-IT"/>
        </w:rPr>
      </w:pPr>
      <w:r w:rsidRPr="00D77464">
        <w:rPr>
          <w:szCs w:val="20"/>
          <w:lang w:val="fr-FR" w:eastAsia="it-IT"/>
        </w:rPr>
        <w:t xml:space="preserve">Le 12 mai </w:t>
      </w:r>
      <w:r w:rsidR="00535D88" w:rsidRPr="00D77464">
        <w:rPr>
          <w:szCs w:val="20"/>
          <w:lang w:val="fr-FR" w:eastAsia="it-IT"/>
        </w:rPr>
        <w:t xml:space="preserve">2022, </w:t>
      </w:r>
      <w:r w:rsidRPr="00D77464">
        <w:rPr>
          <w:szCs w:val="20"/>
          <w:lang w:val="fr-FR" w:eastAsia="it-IT"/>
        </w:rPr>
        <w:t>le Deuxième Protocole additionnel à la Convention de Budapest sur la cybercriminalité a été ouvert à la signature au Conseil de l</w:t>
      </w:r>
      <w:r w:rsidR="00F66B91" w:rsidRPr="00D77464">
        <w:rPr>
          <w:szCs w:val="20"/>
          <w:lang w:val="fr-FR" w:eastAsia="it-IT"/>
        </w:rPr>
        <w:t>’</w:t>
      </w:r>
      <w:r w:rsidRPr="00D77464">
        <w:rPr>
          <w:szCs w:val="20"/>
          <w:lang w:val="fr-FR" w:eastAsia="it-IT"/>
        </w:rPr>
        <w:t>Europe, à Strasbourg, France, dans le cadre d</w:t>
      </w:r>
      <w:r w:rsidR="00F66B91" w:rsidRPr="00D77464">
        <w:rPr>
          <w:szCs w:val="20"/>
          <w:lang w:val="fr-FR" w:eastAsia="it-IT"/>
        </w:rPr>
        <w:t>’</w:t>
      </w:r>
      <w:r w:rsidRPr="00D77464">
        <w:rPr>
          <w:szCs w:val="20"/>
          <w:lang w:val="fr-FR" w:eastAsia="it-IT"/>
        </w:rPr>
        <w:t>une conférence internationale sur le renforcement de la coopération internationale et de la divulgation de preuves électroniques,</w:t>
      </w:r>
      <w:r w:rsidR="00F66B91" w:rsidRPr="00D77464">
        <w:rPr>
          <w:szCs w:val="20"/>
          <w:lang w:val="fr-FR" w:eastAsia="it-IT"/>
        </w:rPr>
        <w:t xml:space="preserve"> </w:t>
      </w:r>
      <w:r w:rsidRPr="00D77464">
        <w:rPr>
          <w:szCs w:val="20"/>
          <w:lang w:val="fr-FR" w:eastAsia="it-IT"/>
        </w:rPr>
        <w:t>organisée conjointement par le Conseil de l</w:t>
      </w:r>
      <w:r w:rsidR="00F66B91" w:rsidRPr="00D77464">
        <w:rPr>
          <w:szCs w:val="20"/>
          <w:lang w:val="fr-FR" w:eastAsia="it-IT"/>
        </w:rPr>
        <w:t>’</w:t>
      </w:r>
      <w:r w:rsidRPr="00D77464">
        <w:rPr>
          <w:szCs w:val="20"/>
          <w:lang w:val="fr-FR" w:eastAsia="it-IT"/>
        </w:rPr>
        <w:t xml:space="preserve">Europe et la </w:t>
      </w:r>
      <w:r w:rsidR="006F6077">
        <w:rPr>
          <w:szCs w:val="20"/>
          <w:lang w:val="fr-FR" w:eastAsia="it-IT"/>
        </w:rPr>
        <w:t>Présidence</w:t>
      </w:r>
      <w:r w:rsidRPr="00D77464">
        <w:rPr>
          <w:szCs w:val="20"/>
          <w:lang w:val="fr-FR" w:eastAsia="it-IT"/>
        </w:rPr>
        <w:t xml:space="preserve"> italienne.</w:t>
      </w:r>
      <w:r w:rsidR="00535D88" w:rsidRPr="00D77464">
        <w:rPr>
          <w:szCs w:val="20"/>
          <w:lang w:val="fr-FR" w:eastAsia="it-IT"/>
        </w:rPr>
        <w:t xml:space="preserve"> </w:t>
      </w:r>
      <w:r w:rsidRPr="00D77464">
        <w:rPr>
          <w:szCs w:val="20"/>
          <w:lang w:val="fr-FR" w:eastAsia="it-IT"/>
        </w:rPr>
        <w:t>Cet évènement s</w:t>
      </w:r>
      <w:r w:rsidR="00F66B91" w:rsidRPr="00D77464">
        <w:rPr>
          <w:szCs w:val="20"/>
          <w:lang w:val="fr-FR" w:eastAsia="it-IT"/>
        </w:rPr>
        <w:t>’</w:t>
      </w:r>
      <w:r w:rsidRPr="00D77464">
        <w:rPr>
          <w:szCs w:val="20"/>
          <w:lang w:val="fr-FR" w:eastAsia="it-IT"/>
        </w:rPr>
        <w:t xml:space="preserve">est déroulé en présence de la ministre italienne de la Justice, </w:t>
      </w:r>
      <w:r w:rsidR="00A90377" w:rsidRPr="00D77464">
        <w:rPr>
          <w:szCs w:val="20"/>
          <w:lang w:val="fr-FR" w:eastAsia="it-IT"/>
        </w:rPr>
        <w:t>Mme </w:t>
      </w:r>
      <w:r w:rsidR="00535D88" w:rsidRPr="00D77464">
        <w:rPr>
          <w:szCs w:val="20"/>
          <w:lang w:val="fr-FR" w:eastAsia="it-IT"/>
        </w:rPr>
        <w:t xml:space="preserve">Marta </w:t>
      </w:r>
      <w:proofErr w:type="spellStart"/>
      <w:r w:rsidR="00535D88" w:rsidRPr="00D77464">
        <w:rPr>
          <w:szCs w:val="20"/>
          <w:lang w:val="fr-FR" w:eastAsia="it-IT"/>
        </w:rPr>
        <w:t>Cartabia</w:t>
      </w:r>
      <w:proofErr w:type="spellEnd"/>
      <w:r w:rsidR="00535D88" w:rsidRPr="00D77464">
        <w:rPr>
          <w:szCs w:val="20"/>
          <w:lang w:val="fr-FR" w:eastAsia="it-IT"/>
        </w:rPr>
        <w:t>.</w:t>
      </w:r>
    </w:p>
    <w:p w14:paraId="221A2FE8" w14:textId="77777777" w:rsidR="004B7287" w:rsidRPr="00D77464" w:rsidRDefault="004B7287" w:rsidP="003C24DC">
      <w:pPr>
        <w:rPr>
          <w:szCs w:val="20"/>
          <w:lang w:val="fr-FR" w:eastAsia="it-IT"/>
        </w:rPr>
      </w:pPr>
    </w:p>
    <w:p w14:paraId="61AC952C" w14:textId="59631AF7" w:rsidR="007A6413" w:rsidRPr="00D77464" w:rsidRDefault="00D22F3A" w:rsidP="003C24DC">
      <w:pPr>
        <w:pStyle w:val="ListParagraph"/>
        <w:numPr>
          <w:ilvl w:val="0"/>
          <w:numId w:val="17"/>
        </w:numPr>
        <w:pBdr>
          <w:top w:val="nil"/>
          <w:left w:val="nil"/>
          <w:bottom w:val="nil"/>
          <w:right w:val="nil"/>
          <w:between w:val="nil"/>
          <w:bar w:val="nil"/>
        </w:pBdr>
        <w:spacing w:after="0" w:line="240" w:lineRule="auto"/>
        <w:ind w:left="709" w:hanging="709"/>
        <w:contextualSpacing w:val="0"/>
        <w:rPr>
          <w:rFonts w:ascii="Arial" w:eastAsia="Arial" w:hAnsi="Arial" w:cs="Arial"/>
          <w:sz w:val="20"/>
          <w:szCs w:val="20"/>
          <w:lang w:val="fr-FR"/>
        </w:rPr>
      </w:pPr>
      <w:r w:rsidRPr="00D77464">
        <w:rPr>
          <w:rFonts w:ascii="Arial" w:eastAsia="Calibri" w:hAnsi="Arial" w:cs="Times New Roman"/>
          <w:sz w:val="20"/>
          <w:szCs w:val="20"/>
          <w:lang w:val="fr-FR" w:eastAsia="it-IT"/>
        </w:rPr>
        <w:t>S</w:t>
      </w:r>
      <w:r w:rsidR="00F66B91" w:rsidRPr="00D77464">
        <w:rPr>
          <w:rFonts w:ascii="Arial" w:eastAsia="Calibri" w:hAnsi="Arial" w:cs="Times New Roman"/>
          <w:sz w:val="20"/>
          <w:szCs w:val="20"/>
          <w:lang w:val="fr-FR" w:eastAsia="it-IT"/>
        </w:rPr>
        <w:t>’</w:t>
      </w:r>
      <w:r w:rsidRPr="00D77464">
        <w:rPr>
          <w:rFonts w:ascii="Arial" w:eastAsia="Calibri" w:hAnsi="Arial" w:cs="Times New Roman"/>
          <w:sz w:val="20"/>
          <w:szCs w:val="20"/>
          <w:lang w:val="fr-FR" w:eastAsia="it-IT"/>
        </w:rPr>
        <w:t xml:space="preserve">appuyant sur les travaux menés par les précédentes présidences, la </w:t>
      </w:r>
      <w:r w:rsidR="006F6077">
        <w:rPr>
          <w:rFonts w:ascii="Arial" w:eastAsia="Calibri" w:hAnsi="Arial" w:cs="Times New Roman"/>
          <w:sz w:val="20"/>
          <w:szCs w:val="20"/>
          <w:lang w:val="fr-FR" w:eastAsia="it-IT"/>
        </w:rPr>
        <w:t>Présidence</w:t>
      </w:r>
      <w:r w:rsidRPr="00D77464">
        <w:rPr>
          <w:rFonts w:ascii="Arial" w:eastAsia="Calibri" w:hAnsi="Arial" w:cs="Times New Roman"/>
          <w:sz w:val="20"/>
          <w:szCs w:val="20"/>
          <w:lang w:val="fr-FR" w:eastAsia="it-IT"/>
        </w:rPr>
        <w:t xml:space="preserve"> italienne a jugé qu</w:t>
      </w:r>
      <w:r w:rsidR="00F66B91" w:rsidRPr="00D77464">
        <w:rPr>
          <w:rFonts w:ascii="Arial" w:eastAsia="Calibri" w:hAnsi="Arial" w:cs="Times New Roman"/>
          <w:sz w:val="20"/>
          <w:szCs w:val="20"/>
          <w:lang w:val="fr-FR" w:eastAsia="it-IT"/>
        </w:rPr>
        <w:t>’</w:t>
      </w:r>
      <w:r w:rsidRPr="00D77464">
        <w:rPr>
          <w:rFonts w:ascii="Arial" w:eastAsia="Calibri" w:hAnsi="Arial" w:cs="Times New Roman"/>
          <w:sz w:val="20"/>
          <w:szCs w:val="20"/>
          <w:lang w:val="fr-FR" w:eastAsia="it-IT"/>
        </w:rPr>
        <w:t>il était d</w:t>
      </w:r>
      <w:r w:rsidR="00F66B91" w:rsidRPr="00D77464">
        <w:rPr>
          <w:rFonts w:ascii="Arial" w:eastAsia="Calibri" w:hAnsi="Arial" w:cs="Times New Roman"/>
          <w:sz w:val="20"/>
          <w:szCs w:val="20"/>
          <w:lang w:val="fr-FR" w:eastAsia="it-IT"/>
        </w:rPr>
        <w:t>’</w:t>
      </w:r>
      <w:r w:rsidRPr="00D77464">
        <w:rPr>
          <w:rFonts w:ascii="Arial" w:eastAsia="Calibri" w:hAnsi="Arial" w:cs="Times New Roman"/>
          <w:sz w:val="20"/>
          <w:szCs w:val="20"/>
          <w:lang w:val="fr-FR" w:eastAsia="it-IT"/>
        </w:rPr>
        <w:t>une importance stratégique de continuer à s</w:t>
      </w:r>
      <w:r w:rsidR="00F66B91" w:rsidRPr="00D77464">
        <w:rPr>
          <w:rFonts w:ascii="Arial" w:eastAsia="Calibri" w:hAnsi="Arial" w:cs="Times New Roman"/>
          <w:sz w:val="20"/>
          <w:szCs w:val="20"/>
          <w:lang w:val="fr-FR" w:eastAsia="it-IT"/>
        </w:rPr>
        <w:t>’</w:t>
      </w:r>
      <w:r w:rsidRPr="00D77464">
        <w:rPr>
          <w:rFonts w:ascii="Arial" w:eastAsia="Calibri" w:hAnsi="Arial" w:cs="Times New Roman"/>
          <w:sz w:val="20"/>
          <w:szCs w:val="20"/>
          <w:lang w:val="fr-FR" w:eastAsia="it-IT"/>
        </w:rPr>
        <w:t>intéresser à l</w:t>
      </w:r>
      <w:r w:rsidR="00F66B91" w:rsidRPr="00D77464">
        <w:rPr>
          <w:rFonts w:ascii="Arial" w:eastAsia="Calibri" w:hAnsi="Arial" w:cs="Times New Roman"/>
          <w:sz w:val="20"/>
          <w:szCs w:val="20"/>
          <w:lang w:val="fr-FR" w:eastAsia="it-IT"/>
        </w:rPr>
        <w:t>’</w:t>
      </w:r>
      <w:r w:rsidRPr="00D77464">
        <w:rPr>
          <w:rFonts w:ascii="Arial" w:eastAsia="Calibri" w:hAnsi="Arial" w:cs="Times New Roman"/>
          <w:sz w:val="20"/>
          <w:szCs w:val="20"/>
          <w:lang w:val="fr-FR" w:eastAsia="it-IT"/>
        </w:rPr>
        <w:t>impact de la conception, de l</w:t>
      </w:r>
      <w:r w:rsidR="00F66B91" w:rsidRPr="00D77464">
        <w:rPr>
          <w:rFonts w:ascii="Arial" w:eastAsia="Calibri" w:hAnsi="Arial" w:cs="Times New Roman"/>
          <w:sz w:val="20"/>
          <w:szCs w:val="20"/>
          <w:lang w:val="fr-FR" w:eastAsia="it-IT"/>
        </w:rPr>
        <w:t>’</w:t>
      </w:r>
      <w:r w:rsidRPr="00D77464">
        <w:rPr>
          <w:rFonts w:ascii="Arial" w:eastAsia="Calibri" w:hAnsi="Arial" w:cs="Times New Roman"/>
          <w:sz w:val="20"/>
          <w:szCs w:val="20"/>
          <w:lang w:val="fr-FR" w:eastAsia="it-IT"/>
        </w:rPr>
        <w:t>utilisation et du développement de l</w:t>
      </w:r>
      <w:r w:rsidR="00F66B91" w:rsidRPr="00D77464">
        <w:rPr>
          <w:rFonts w:ascii="Arial" w:eastAsia="Calibri" w:hAnsi="Arial" w:cs="Times New Roman"/>
          <w:sz w:val="20"/>
          <w:szCs w:val="20"/>
          <w:lang w:val="fr-FR" w:eastAsia="it-IT"/>
        </w:rPr>
        <w:t>’</w:t>
      </w:r>
      <w:r w:rsidRPr="00D77464">
        <w:rPr>
          <w:rFonts w:ascii="Arial" w:eastAsia="Calibri" w:hAnsi="Arial" w:cs="Times New Roman"/>
          <w:sz w:val="20"/>
          <w:szCs w:val="20"/>
          <w:lang w:val="fr-FR" w:eastAsia="it-IT"/>
        </w:rPr>
        <w:t>intelligence artificielle (IA) sur les normes du Conseil de l</w:t>
      </w:r>
      <w:r w:rsidR="00F66B91" w:rsidRPr="00D77464">
        <w:rPr>
          <w:rFonts w:ascii="Arial" w:eastAsia="Calibri" w:hAnsi="Arial" w:cs="Times New Roman"/>
          <w:sz w:val="20"/>
          <w:szCs w:val="20"/>
          <w:lang w:val="fr-FR" w:eastAsia="it-IT"/>
        </w:rPr>
        <w:t>’</w:t>
      </w:r>
      <w:r w:rsidRPr="00D77464">
        <w:rPr>
          <w:rFonts w:ascii="Arial" w:eastAsia="Calibri" w:hAnsi="Arial" w:cs="Times New Roman"/>
          <w:sz w:val="20"/>
          <w:szCs w:val="20"/>
          <w:lang w:val="fr-FR" w:eastAsia="it-IT"/>
        </w:rPr>
        <w:t>Europe relatives aux droits de l</w:t>
      </w:r>
      <w:r w:rsidR="00F66B91" w:rsidRPr="00D77464">
        <w:rPr>
          <w:rFonts w:ascii="Arial" w:eastAsia="Calibri" w:hAnsi="Arial" w:cs="Times New Roman"/>
          <w:sz w:val="20"/>
          <w:szCs w:val="20"/>
          <w:lang w:val="fr-FR" w:eastAsia="it-IT"/>
        </w:rPr>
        <w:t>’</w:t>
      </w:r>
      <w:r w:rsidRPr="00D77464">
        <w:rPr>
          <w:rFonts w:ascii="Arial" w:eastAsia="Calibri" w:hAnsi="Arial" w:cs="Times New Roman"/>
          <w:sz w:val="20"/>
          <w:szCs w:val="20"/>
          <w:lang w:val="fr-FR" w:eastAsia="it-IT"/>
        </w:rPr>
        <w:t>homme, à la démocratie et à l</w:t>
      </w:r>
      <w:r w:rsidR="00F66B91" w:rsidRPr="00D77464">
        <w:rPr>
          <w:rFonts w:ascii="Arial" w:eastAsia="Calibri" w:hAnsi="Arial" w:cs="Times New Roman"/>
          <w:sz w:val="20"/>
          <w:szCs w:val="20"/>
          <w:lang w:val="fr-FR" w:eastAsia="it-IT"/>
        </w:rPr>
        <w:t>’</w:t>
      </w:r>
      <w:r w:rsidRPr="00D77464">
        <w:rPr>
          <w:rFonts w:ascii="Arial" w:eastAsia="Calibri" w:hAnsi="Arial" w:cs="Times New Roman"/>
          <w:sz w:val="20"/>
          <w:szCs w:val="20"/>
          <w:lang w:val="fr-FR" w:eastAsia="it-IT"/>
        </w:rPr>
        <w:t>État de droit.</w:t>
      </w:r>
    </w:p>
    <w:p w14:paraId="34E3942C" w14:textId="77777777" w:rsidR="004B7287" w:rsidRPr="00D77464" w:rsidRDefault="004B7287" w:rsidP="003C24DC">
      <w:pPr>
        <w:pStyle w:val="ListParagraph"/>
        <w:pBdr>
          <w:top w:val="nil"/>
          <w:left w:val="nil"/>
          <w:bottom w:val="nil"/>
          <w:right w:val="nil"/>
          <w:between w:val="nil"/>
          <w:bar w:val="nil"/>
        </w:pBdr>
        <w:spacing w:after="0" w:line="240" w:lineRule="auto"/>
        <w:ind w:left="360"/>
        <w:contextualSpacing w:val="0"/>
        <w:rPr>
          <w:rFonts w:ascii="Arial" w:eastAsia="Arial" w:hAnsi="Arial" w:cs="Arial"/>
          <w:sz w:val="20"/>
          <w:szCs w:val="20"/>
          <w:lang w:val="fr-FR"/>
        </w:rPr>
      </w:pPr>
    </w:p>
    <w:p w14:paraId="19B83800" w14:textId="22995F81" w:rsidR="007A6413" w:rsidRPr="00D77464" w:rsidRDefault="00EF4714" w:rsidP="003C24DC">
      <w:pPr>
        <w:rPr>
          <w:szCs w:val="20"/>
          <w:lang w:val="fr-FR"/>
        </w:rPr>
      </w:pPr>
      <w:r w:rsidRPr="00D77464">
        <w:rPr>
          <w:szCs w:val="20"/>
          <w:lang w:val="fr-FR"/>
        </w:rPr>
        <w:t>Le</w:t>
      </w:r>
      <w:r w:rsidR="00535D88" w:rsidRPr="00D77464">
        <w:rPr>
          <w:szCs w:val="20"/>
          <w:lang w:val="fr-FR"/>
        </w:rPr>
        <w:t xml:space="preserve"> 4</w:t>
      </w:r>
      <w:r w:rsidRPr="00D77464">
        <w:rPr>
          <w:szCs w:val="20"/>
          <w:lang w:val="fr-FR"/>
        </w:rPr>
        <w:t xml:space="preserve"> avril </w:t>
      </w:r>
      <w:r w:rsidR="00535D88" w:rsidRPr="00D77464">
        <w:rPr>
          <w:szCs w:val="20"/>
          <w:lang w:val="fr-FR"/>
        </w:rPr>
        <w:t xml:space="preserve">2022, </w:t>
      </w:r>
      <w:r w:rsidRPr="00D77464">
        <w:rPr>
          <w:szCs w:val="20"/>
          <w:lang w:val="fr-FR"/>
        </w:rPr>
        <w:t>une conférence à haut niveau sur l</w:t>
      </w:r>
      <w:r w:rsidR="00F66B91" w:rsidRPr="00D77464">
        <w:rPr>
          <w:szCs w:val="20"/>
          <w:lang w:val="fr-FR"/>
        </w:rPr>
        <w:t>’</w:t>
      </w:r>
      <w:r w:rsidRPr="00D77464">
        <w:rPr>
          <w:szCs w:val="20"/>
          <w:lang w:val="fr-FR"/>
        </w:rPr>
        <w:t>impact de l</w:t>
      </w:r>
      <w:r w:rsidR="00F66B91" w:rsidRPr="00D77464">
        <w:rPr>
          <w:szCs w:val="20"/>
          <w:lang w:val="fr-FR"/>
        </w:rPr>
        <w:t>’</w:t>
      </w:r>
      <w:r w:rsidRPr="00D77464">
        <w:rPr>
          <w:szCs w:val="20"/>
          <w:lang w:val="fr-FR"/>
        </w:rPr>
        <w:t>intelligence artificielle sur les droits de l</w:t>
      </w:r>
      <w:r w:rsidR="00F66B91" w:rsidRPr="00D77464">
        <w:rPr>
          <w:szCs w:val="20"/>
          <w:lang w:val="fr-FR"/>
        </w:rPr>
        <w:t>’</w:t>
      </w:r>
      <w:r w:rsidRPr="00D77464">
        <w:rPr>
          <w:szCs w:val="20"/>
          <w:lang w:val="fr-FR"/>
        </w:rPr>
        <w:t>homme, la démocratie et l</w:t>
      </w:r>
      <w:r w:rsidR="00F66B91" w:rsidRPr="00D77464">
        <w:rPr>
          <w:szCs w:val="20"/>
          <w:lang w:val="fr-FR"/>
        </w:rPr>
        <w:t>’</w:t>
      </w:r>
      <w:r w:rsidRPr="00D77464">
        <w:rPr>
          <w:szCs w:val="20"/>
          <w:lang w:val="fr-FR"/>
        </w:rPr>
        <w:t xml:space="preserve">État de droit, </w:t>
      </w:r>
      <w:r w:rsidR="00A90377" w:rsidRPr="00D77464">
        <w:rPr>
          <w:szCs w:val="20"/>
          <w:lang w:val="fr-FR"/>
        </w:rPr>
        <w:t>co</w:t>
      </w:r>
      <w:r w:rsidRPr="00D77464">
        <w:rPr>
          <w:szCs w:val="20"/>
          <w:lang w:val="fr-FR"/>
        </w:rPr>
        <w:t xml:space="preserve">organisée par la </w:t>
      </w:r>
      <w:r w:rsidR="006F6077">
        <w:rPr>
          <w:szCs w:val="20"/>
          <w:lang w:val="fr-FR"/>
        </w:rPr>
        <w:t>Présidence</w:t>
      </w:r>
      <w:r w:rsidRPr="00D77464">
        <w:rPr>
          <w:szCs w:val="20"/>
          <w:lang w:val="fr-FR"/>
        </w:rPr>
        <w:t xml:space="preserve"> italienne et le Conseil de l</w:t>
      </w:r>
      <w:r w:rsidR="00F66B91" w:rsidRPr="00D77464">
        <w:rPr>
          <w:szCs w:val="20"/>
          <w:lang w:val="fr-FR"/>
        </w:rPr>
        <w:t>’</w:t>
      </w:r>
      <w:r w:rsidRPr="00D77464">
        <w:rPr>
          <w:szCs w:val="20"/>
          <w:lang w:val="fr-FR"/>
        </w:rPr>
        <w:t>Europe, a eu lieu à Rome</w:t>
      </w:r>
      <w:r w:rsidR="00535D88" w:rsidRPr="00D77464">
        <w:rPr>
          <w:szCs w:val="20"/>
          <w:lang w:val="fr-FR"/>
        </w:rPr>
        <w:t xml:space="preserve">. </w:t>
      </w:r>
      <w:r w:rsidRPr="00D77464">
        <w:rPr>
          <w:szCs w:val="20"/>
          <w:lang w:val="fr-FR"/>
        </w:rPr>
        <w:t xml:space="preserve">Cette conférence, ouverte par le </w:t>
      </w:r>
      <w:r w:rsidRPr="00D77464">
        <w:rPr>
          <w:rFonts w:eastAsia="Arial" w:cs="Arial"/>
          <w:color w:val="000000"/>
          <w:szCs w:val="20"/>
          <w:bdr w:val="nil"/>
          <w:lang w:val="fr-FR"/>
        </w:rPr>
        <w:t>Sous-secrétaire d</w:t>
      </w:r>
      <w:r w:rsidR="00F66B91" w:rsidRPr="00D77464">
        <w:rPr>
          <w:rFonts w:eastAsia="Arial" w:cs="Arial"/>
          <w:color w:val="000000"/>
          <w:szCs w:val="20"/>
          <w:bdr w:val="nil"/>
          <w:lang w:val="fr-FR"/>
        </w:rPr>
        <w:t>’</w:t>
      </w:r>
      <w:r w:rsidRPr="00D77464">
        <w:rPr>
          <w:rFonts w:eastAsia="Arial" w:cs="Arial"/>
          <w:color w:val="000000"/>
          <w:szCs w:val="20"/>
          <w:bdr w:val="nil"/>
          <w:lang w:val="fr-FR"/>
        </w:rPr>
        <w:t xml:space="preserve">État italien aux Affaires étrangères et à la Coopération internationale, </w:t>
      </w:r>
      <w:r w:rsidR="00F66B91" w:rsidRPr="00D77464">
        <w:rPr>
          <w:rFonts w:eastAsia="Arial" w:cs="Arial"/>
          <w:color w:val="000000"/>
          <w:szCs w:val="20"/>
          <w:bdr w:val="nil"/>
          <w:lang w:val="fr-FR"/>
        </w:rPr>
        <w:t>M. Benedetto</w:t>
      </w:r>
      <w:r w:rsidRPr="00D77464">
        <w:rPr>
          <w:rFonts w:eastAsia="Arial" w:cs="Arial"/>
          <w:color w:val="000000"/>
          <w:szCs w:val="20"/>
          <w:bdr w:val="nil"/>
          <w:lang w:val="fr-FR"/>
        </w:rPr>
        <w:t xml:space="preserve"> </w:t>
      </w:r>
      <w:r w:rsidR="006F6077">
        <w:rPr>
          <w:rFonts w:eastAsia="Arial" w:cs="Arial"/>
          <w:color w:val="000000"/>
          <w:szCs w:val="20"/>
          <w:bdr w:val="nil"/>
          <w:lang w:val="fr-FR"/>
        </w:rPr>
        <w:t>Della</w:t>
      </w:r>
      <w:r w:rsidRPr="00D77464">
        <w:rPr>
          <w:rFonts w:eastAsia="Arial" w:cs="Arial"/>
          <w:color w:val="000000"/>
          <w:szCs w:val="20"/>
          <w:bdr w:val="nil"/>
          <w:lang w:val="fr-FR"/>
        </w:rPr>
        <w:t xml:space="preserve"> </w:t>
      </w:r>
      <w:proofErr w:type="spellStart"/>
      <w:r w:rsidRPr="00D77464">
        <w:rPr>
          <w:rFonts w:eastAsia="Arial" w:cs="Arial"/>
          <w:color w:val="000000"/>
          <w:szCs w:val="20"/>
          <w:bdr w:val="nil"/>
          <w:lang w:val="fr-FR"/>
        </w:rPr>
        <w:t>Vedova</w:t>
      </w:r>
      <w:proofErr w:type="spellEnd"/>
      <w:r w:rsidRPr="00D77464">
        <w:rPr>
          <w:rFonts w:eastAsia="Arial" w:cs="Arial"/>
          <w:color w:val="000000"/>
          <w:szCs w:val="20"/>
          <w:bdr w:val="nil"/>
          <w:lang w:val="fr-FR"/>
        </w:rPr>
        <w:t>, a été suivie de la réunion inaugurale du Comité du Conseil de l</w:t>
      </w:r>
      <w:r w:rsidR="00F66B91" w:rsidRPr="00D77464">
        <w:rPr>
          <w:rFonts w:eastAsia="Arial" w:cs="Arial"/>
          <w:color w:val="000000"/>
          <w:szCs w:val="20"/>
          <w:bdr w:val="nil"/>
          <w:lang w:val="fr-FR"/>
        </w:rPr>
        <w:t>’</w:t>
      </w:r>
      <w:r w:rsidRPr="00D77464">
        <w:rPr>
          <w:rFonts w:eastAsia="Arial" w:cs="Arial"/>
          <w:color w:val="000000"/>
          <w:szCs w:val="20"/>
          <w:bdr w:val="nil"/>
          <w:lang w:val="fr-FR"/>
        </w:rPr>
        <w:t>Europe sur l</w:t>
      </w:r>
      <w:r w:rsidR="00F66B91" w:rsidRPr="00D77464">
        <w:rPr>
          <w:rFonts w:eastAsia="Arial" w:cs="Arial"/>
          <w:color w:val="000000"/>
          <w:szCs w:val="20"/>
          <w:bdr w:val="nil"/>
          <w:lang w:val="fr-FR"/>
        </w:rPr>
        <w:t>’</w:t>
      </w:r>
      <w:r w:rsidRPr="00D77464">
        <w:rPr>
          <w:rFonts w:eastAsia="Arial" w:cs="Arial"/>
          <w:color w:val="000000"/>
          <w:szCs w:val="20"/>
          <w:bdr w:val="nil"/>
          <w:lang w:val="fr-FR"/>
        </w:rPr>
        <w:t>intelligence artificielle (CAI), chargé par le Comité des Ministres d</w:t>
      </w:r>
      <w:r w:rsidR="00F66B91" w:rsidRPr="00D77464">
        <w:rPr>
          <w:rFonts w:eastAsia="Arial" w:cs="Arial"/>
          <w:color w:val="000000"/>
          <w:szCs w:val="20"/>
          <w:bdr w:val="nil"/>
          <w:lang w:val="fr-FR"/>
        </w:rPr>
        <w:t>’</w:t>
      </w:r>
      <w:r w:rsidRPr="00D77464">
        <w:rPr>
          <w:rFonts w:eastAsia="Arial" w:cs="Arial"/>
          <w:color w:val="000000"/>
          <w:szCs w:val="20"/>
          <w:bdr w:val="nil"/>
          <w:lang w:val="fr-FR"/>
        </w:rPr>
        <w:t>élaborer un instrument juridique approprié sur le développement, la conception et l</w:t>
      </w:r>
      <w:r w:rsidR="00F66B91" w:rsidRPr="00D77464">
        <w:rPr>
          <w:rFonts w:eastAsia="Arial" w:cs="Arial"/>
          <w:color w:val="000000"/>
          <w:szCs w:val="20"/>
          <w:bdr w:val="nil"/>
          <w:lang w:val="fr-FR"/>
        </w:rPr>
        <w:t>’</w:t>
      </w:r>
      <w:r w:rsidRPr="00D77464">
        <w:rPr>
          <w:rFonts w:eastAsia="Arial" w:cs="Arial"/>
          <w:color w:val="000000"/>
          <w:szCs w:val="20"/>
          <w:bdr w:val="nil"/>
          <w:lang w:val="fr-FR"/>
        </w:rPr>
        <w:t>application de l</w:t>
      </w:r>
      <w:r w:rsidR="00F66B91" w:rsidRPr="00D77464">
        <w:rPr>
          <w:rFonts w:eastAsia="Arial" w:cs="Arial"/>
          <w:color w:val="000000"/>
          <w:szCs w:val="20"/>
          <w:bdr w:val="nil"/>
          <w:lang w:val="fr-FR"/>
        </w:rPr>
        <w:t>’</w:t>
      </w:r>
      <w:r w:rsidRPr="00D77464">
        <w:rPr>
          <w:rFonts w:eastAsia="Arial" w:cs="Arial"/>
          <w:color w:val="000000"/>
          <w:szCs w:val="20"/>
          <w:bdr w:val="nil"/>
          <w:lang w:val="fr-FR"/>
        </w:rPr>
        <w:t>intelligence artificielle sur la base des normes du Conseil de l</w:t>
      </w:r>
      <w:r w:rsidR="00F66B91" w:rsidRPr="00D77464">
        <w:rPr>
          <w:rFonts w:eastAsia="Arial" w:cs="Arial"/>
          <w:color w:val="000000"/>
          <w:szCs w:val="20"/>
          <w:bdr w:val="nil"/>
          <w:lang w:val="fr-FR"/>
        </w:rPr>
        <w:t>’</w:t>
      </w:r>
      <w:r w:rsidRPr="00D77464">
        <w:rPr>
          <w:rFonts w:eastAsia="Arial" w:cs="Arial"/>
          <w:color w:val="000000"/>
          <w:szCs w:val="20"/>
          <w:bdr w:val="nil"/>
          <w:lang w:val="fr-FR"/>
        </w:rPr>
        <w:t>Europe relatives aux droits de l</w:t>
      </w:r>
      <w:r w:rsidR="00F66B91" w:rsidRPr="00D77464">
        <w:rPr>
          <w:rFonts w:eastAsia="Arial" w:cs="Arial"/>
          <w:color w:val="000000"/>
          <w:szCs w:val="20"/>
          <w:bdr w:val="nil"/>
          <w:lang w:val="fr-FR"/>
        </w:rPr>
        <w:t>’</w:t>
      </w:r>
      <w:r w:rsidRPr="00D77464">
        <w:rPr>
          <w:rFonts w:eastAsia="Arial" w:cs="Arial"/>
          <w:color w:val="000000"/>
          <w:szCs w:val="20"/>
          <w:bdr w:val="nil"/>
          <w:lang w:val="fr-FR"/>
        </w:rPr>
        <w:t>homme, à la démocratie et à l</w:t>
      </w:r>
      <w:r w:rsidR="00F66B91" w:rsidRPr="00D77464">
        <w:rPr>
          <w:rFonts w:eastAsia="Arial" w:cs="Arial"/>
          <w:color w:val="000000"/>
          <w:szCs w:val="20"/>
          <w:bdr w:val="nil"/>
          <w:lang w:val="fr-FR"/>
        </w:rPr>
        <w:t>’</w:t>
      </w:r>
      <w:r w:rsidRPr="00D77464">
        <w:rPr>
          <w:rFonts w:eastAsia="Arial" w:cs="Arial"/>
          <w:color w:val="000000"/>
          <w:szCs w:val="20"/>
          <w:bdr w:val="nil"/>
          <w:lang w:val="fr-FR"/>
        </w:rPr>
        <w:t>État de droit et propice à l</w:t>
      </w:r>
      <w:r w:rsidR="00F66B91" w:rsidRPr="00D77464">
        <w:rPr>
          <w:rFonts w:eastAsia="Arial" w:cs="Arial"/>
          <w:color w:val="000000"/>
          <w:szCs w:val="20"/>
          <w:bdr w:val="nil"/>
          <w:lang w:val="fr-FR"/>
        </w:rPr>
        <w:t>’</w:t>
      </w:r>
      <w:r w:rsidRPr="00D77464">
        <w:rPr>
          <w:rFonts w:eastAsia="Arial" w:cs="Arial"/>
          <w:color w:val="000000"/>
          <w:szCs w:val="20"/>
          <w:bdr w:val="nil"/>
          <w:lang w:val="fr-FR"/>
        </w:rPr>
        <w:t>innovation.</w:t>
      </w:r>
    </w:p>
    <w:p w14:paraId="4B490D93" w14:textId="77777777" w:rsidR="004B7287" w:rsidRPr="00D77464" w:rsidRDefault="004B7287" w:rsidP="003C24DC">
      <w:pPr>
        <w:rPr>
          <w:rFonts w:eastAsia="Arial" w:cs="Arial"/>
          <w:szCs w:val="20"/>
          <w:lang w:val="fr-FR"/>
        </w:rPr>
      </w:pPr>
    </w:p>
    <w:p w14:paraId="4C9A955F" w14:textId="0243E330" w:rsidR="007A6413" w:rsidRPr="00D77464" w:rsidRDefault="0037272F" w:rsidP="003C24DC">
      <w:pPr>
        <w:pStyle w:val="ListParagraph"/>
        <w:numPr>
          <w:ilvl w:val="0"/>
          <w:numId w:val="17"/>
        </w:numPr>
        <w:pBdr>
          <w:top w:val="nil"/>
          <w:left w:val="nil"/>
          <w:bottom w:val="nil"/>
          <w:right w:val="nil"/>
          <w:between w:val="nil"/>
          <w:bar w:val="nil"/>
        </w:pBdr>
        <w:spacing w:after="0" w:line="240" w:lineRule="auto"/>
        <w:ind w:left="709" w:hanging="709"/>
        <w:contextualSpacing w:val="0"/>
        <w:rPr>
          <w:rFonts w:ascii="Arial"/>
          <w:sz w:val="20"/>
          <w:szCs w:val="20"/>
          <w:lang w:val="fr-FR"/>
        </w:rPr>
      </w:pPr>
      <w:r w:rsidRPr="00D77464">
        <w:rPr>
          <w:rFonts w:ascii="Arial" w:eastAsia="Calibri" w:hAnsi="Arial" w:cs="Times New Roman"/>
          <w:sz w:val="20"/>
          <w:szCs w:val="20"/>
          <w:lang w:val="fr-FR" w:eastAsia="it-IT"/>
        </w:rPr>
        <w:t xml:space="preserve">La pandémie a confirmé </w:t>
      </w:r>
      <w:r w:rsidRPr="00D77464">
        <w:rPr>
          <w:rFonts w:ascii="Arial" w:eastAsia="Calibri" w:hAnsi="Arial" w:cs="Times New Roman"/>
          <w:b/>
          <w:bCs/>
          <w:sz w:val="20"/>
          <w:szCs w:val="20"/>
          <w:lang w:val="fr-FR" w:eastAsia="it-IT"/>
        </w:rPr>
        <w:t>l</w:t>
      </w:r>
      <w:r w:rsidR="00F66B91" w:rsidRPr="00D77464">
        <w:rPr>
          <w:rFonts w:ascii="Arial" w:eastAsia="Calibri" w:hAnsi="Arial" w:cs="Times New Roman"/>
          <w:b/>
          <w:bCs/>
          <w:sz w:val="20"/>
          <w:szCs w:val="20"/>
          <w:lang w:val="fr-FR" w:eastAsia="it-IT"/>
        </w:rPr>
        <w:t>’</w:t>
      </w:r>
      <w:r w:rsidRPr="00D77464">
        <w:rPr>
          <w:rFonts w:ascii="Arial" w:eastAsia="Calibri" w:hAnsi="Arial" w:cs="Times New Roman"/>
          <w:b/>
          <w:bCs/>
          <w:sz w:val="20"/>
          <w:szCs w:val="20"/>
          <w:lang w:val="fr-FR" w:eastAsia="it-IT"/>
        </w:rPr>
        <w:t>importance de la science et de la recherche</w:t>
      </w:r>
      <w:r w:rsidRPr="00D77464">
        <w:rPr>
          <w:rFonts w:ascii="Arial" w:eastAsia="Calibri" w:hAnsi="Arial" w:cs="Times New Roman"/>
          <w:sz w:val="20"/>
          <w:szCs w:val="20"/>
          <w:lang w:val="fr-FR" w:eastAsia="it-IT"/>
        </w:rPr>
        <w:t xml:space="preserve"> comme source fiable de données pour orienter les processus décisionnels et soutenir l</w:t>
      </w:r>
      <w:r w:rsidR="00F66B91" w:rsidRPr="00D77464">
        <w:rPr>
          <w:rFonts w:ascii="Arial" w:eastAsia="Calibri" w:hAnsi="Arial" w:cs="Times New Roman"/>
          <w:sz w:val="20"/>
          <w:szCs w:val="20"/>
          <w:lang w:val="fr-FR" w:eastAsia="it-IT"/>
        </w:rPr>
        <w:t>’</w:t>
      </w:r>
      <w:r w:rsidRPr="00D77464">
        <w:rPr>
          <w:rFonts w:ascii="Arial" w:eastAsia="Calibri" w:hAnsi="Arial" w:cs="Times New Roman"/>
          <w:sz w:val="20"/>
          <w:szCs w:val="20"/>
          <w:lang w:val="fr-FR" w:eastAsia="it-IT"/>
        </w:rPr>
        <w:t xml:space="preserve">action et les politiques des gouvernements démocratiques. La </w:t>
      </w:r>
      <w:r w:rsidR="006F6077">
        <w:rPr>
          <w:rFonts w:ascii="Arial" w:eastAsia="Calibri" w:hAnsi="Arial" w:cs="Times New Roman"/>
          <w:sz w:val="20"/>
          <w:szCs w:val="20"/>
          <w:lang w:val="fr-FR" w:eastAsia="it-IT"/>
        </w:rPr>
        <w:t>Présidence</w:t>
      </w:r>
      <w:r w:rsidRPr="00D77464">
        <w:rPr>
          <w:rFonts w:ascii="Arial" w:eastAsia="Calibri" w:hAnsi="Arial" w:cs="Times New Roman"/>
          <w:sz w:val="20"/>
          <w:szCs w:val="20"/>
          <w:lang w:val="fr-FR" w:eastAsia="it-IT"/>
        </w:rPr>
        <w:t xml:space="preserve"> italienne a inclus dans ses priorités la promotion de l</w:t>
      </w:r>
      <w:r w:rsidR="00F66B91" w:rsidRPr="00D77464">
        <w:rPr>
          <w:rFonts w:ascii="Arial" w:eastAsia="Calibri" w:hAnsi="Arial" w:cs="Times New Roman"/>
          <w:sz w:val="20"/>
          <w:szCs w:val="20"/>
          <w:lang w:val="fr-FR" w:eastAsia="it-IT"/>
        </w:rPr>
        <w:t>’</w:t>
      </w:r>
      <w:r w:rsidRPr="00D77464">
        <w:rPr>
          <w:rFonts w:ascii="Arial" w:eastAsia="Calibri" w:hAnsi="Arial" w:cs="Times New Roman"/>
          <w:sz w:val="20"/>
          <w:szCs w:val="20"/>
          <w:lang w:val="fr-FR" w:eastAsia="it-IT"/>
        </w:rPr>
        <w:t xml:space="preserve">objectif visant à </w:t>
      </w:r>
      <w:r w:rsidRPr="00D77464">
        <w:rPr>
          <w:rFonts w:ascii="Arial" w:eastAsia="Calibri" w:hAnsi="Arial" w:cs="Times New Roman"/>
          <w:b/>
          <w:bCs/>
          <w:sz w:val="20"/>
          <w:szCs w:val="20"/>
          <w:lang w:val="fr-FR" w:eastAsia="it-IT"/>
        </w:rPr>
        <w:t>renforcer la démocratie par la science</w:t>
      </w:r>
      <w:r w:rsidRPr="00D77464">
        <w:rPr>
          <w:rFonts w:ascii="Arial" w:eastAsia="Calibri" w:hAnsi="Arial" w:cs="Times New Roman"/>
          <w:sz w:val="20"/>
          <w:szCs w:val="20"/>
          <w:lang w:val="fr-FR" w:eastAsia="it-IT"/>
        </w:rPr>
        <w:t xml:space="preserve">. Un évènement intitulé </w:t>
      </w:r>
      <w:r w:rsidR="00A90377" w:rsidRPr="00D77464">
        <w:rPr>
          <w:rFonts w:ascii="Arial" w:eastAsia="Calibri" w:hAnsi="Arial" w:cs="Times New Roman"/>
          <w:sz w:val="20"/>
          <w:szCs w:val="20"/>
          <w:lang w:val="fr-FR" w:eastAsia="it-IT"/>
        </w:rPr>
        <w:t>« </w:t>
      </w:r>
      <w:r w:rsidRPr="00D77464">
        <w:rPr>
          <w:rFonts w:ascii="Arial" w:eastAsia="Calibri" w:hAnsi="Arial" w:cs="Times New Roman"/>
          <w:sz w:val="20"/>
          <w:szCs w:val="20"/>
          <w:lang w:val="fr-FR" w:eastAsia="it-IT"/>
        </w:rPr>
        <w:t>Les citoyens et la science comme outil pour renforcer la démocratie</w:t>
      </w:r>
      <w:r w:rsidR="00A90377" w:rsidRPr="00D77464">
        <w:rPr>
          <w:rFonts w:ascii="Arial" w:eastAsia="Calibri" w:hAnsi="Arial" w:cs="Times New Roman"/>
          <w:sz w:val="20"/>
          <w:szCs w:val="20"/>
          <w:lang w:val="fr-FR" w:eastAsia="it-IT"/>
        </w:rPr>
        <w:t> »</w:t>
      </w:r>
      <w:r w:rsidRPr="00D77464">
        <w:rPr>
          <w:rFonts w:ascii="Arial" w:eastAsia="Calibri" w:hAnsi="Arial" w:cs="Times New Roman"/>
          <w:sz w:val="20"/>
          <w:szCs w:val="20"/>
          <w:lang w:val="fr-FR" w:eastAsia="it-IT"/>
        </w:rPr>
        <w:t xml:space="preserve"> a eu lieu à Rome, le 6 avril 2022, en présence de la ministre italienne des Universités et de la Recherche, </w:t>
      </w:r>
      <w:r w:rsidR="00A90377" w:rsidRPr="00D77464">
        <w:rPr>
          <w:rFonts w:ascii="Arial" w:eastAsia="Calibri" w:hAnsi="Arial" w:cs="Times New Roman"/>
          <w:sz w:val="20"/>
          <w:szCs w:val="20"/>
          <w:lang w:val="fr-FR" w:eastAsia="it-IT"/>
        </w:rPr>
        <w:t>Mme </w:t>
      </w:r>
      <w:r w:rsidR="00535D88" w:rsidRPr="00D77464">
        <w:rPr>
          <w:rFonts w:ascii="Arial"/>
          <w:sz w:val="20"/>
          <w:szCs w:val="20"/>
          <w:lang w:val="fr-FR"/>
        </w:rPr>
        <w:t xml:space="preserve">Maria Cristina Messa, </w:t>
      </w:r>
      <w:r w:rsidRPr="00D77464">
        <w:rPr>
          <w:rFonts w:ascii="Arial"/>
          <w:sz w:val="20"/>
          <w:szCs w:val="20"/>
          <w:lang w:val="fr-FR"/>
        </w:rPr>
        <w:t xml:space="preserve">et du </w:t>
      </w:r>
      <w:r w:rsidRPr="00D77464">
        <w:rPr>
          <w:rFonts w:ascii="Arial" w:eastAsia="Arial" w:hAnsi="Arial" w:cs="Arial"/>
          <w:color w:val="000000"/>
          <w:sz w:val="20"/>
          <w:szCs w:val="20"/>
          <w:bdr w:val="nil"/>
          <w:lang w:val="fr-FR"/>
        </w:rPr>
        <w:t>Sous-secrétaire d</w:t>
      </w:r>
      <w:r w:rsidR="00F66B91" w:rsidRPr="00D77464">
        <w:rPr>
          <w:rFonts w:ascii="Arial" w:eastAsia="Arial" w:hAnsi="Arial" w:cs="Arial"/>
          <w:color w:val="000000"/>
          <w:sz w:val="20"/>
          <w:szCs w:val="20"/>
          <w:bdr w:val="nil"/>
          <w:lang w:val="fr-FR"/>
        </w:rPr>
        <w:t>’</w:t>
      </w:r>
      <w:r w:rsidRPr="00D77464">
        <w:rPr>
          <w:rFonts w:ascii="Arial" w:eastAsia="Arial" w:hAnsi="Arial" w:cs="Arial"/>
          <w:color w:val="000000"/>
          <w:sz w:val="20"/>
          <w:szCs w:val="20"/>
          <w:bdr w:val="nil"/>
          <w:lang w:val="fr-FR"/>
        </w:rPr>
        <w:t>État italien aux Affaires étrangères et à la Coopération internationale</w:t>
      </w:r>
      <w:r w:rsidRPr="00D77464">
        <w:rPr>
          <w:rFonts w:ascii="Arial" w:eastAsia="Arial" w:cs="Arial"/>
          <w:color w:val="000000"/>
          <w:sz w:val="20"/>
          <w:szCs w:val="20"/>
          <w:bdr w:val="nil"/>
          <w:lang w:val="fr-FR"/>
        </w:rPr>
        <w:t>,</w:t>
      </w:r>
      <w:r w:rsidRPr="00D77464">
        <w:rPr>
          <w:rFonts w:ascii="Arial" w:eastAsia="Arial" w:hAnsi="Arial" w:cs="Arial"/>
          <w:color w:val="000000"/>
          <w:sz w:val="20"/>
          <w:szCs w:val="20"/>
          <w:bdr w:val="nil"/>
          <w:lang w:val="fr-FR"/>
        </w:rPr>
        <w:t xml:space="preserve"> </w:t>
      </w:r>
      <w:r w:rsidR="00F66B91" w:rsidRPr="00D77464">
        <w:rPr>
          <w:rFonts w:ascii="Arial" w:eastAsia="Arial" w:hAnsi="Arial" w:cs="Arial"/>
          <w:color w:val="000000"/>
          <w:sz w:val="20"/>
          <w:szCs w:val="20"/>
          <w:bdr w:val="nil"/>
          <w:lang w:val="fr-FR"/>
        </w:rPr>
        <w:t>M. Benedetto</w:t>
      </w:r>
      <w:r w:rsidRPr="00D77464">
        <w:rPr>
          <w:rFonts w:ascii="Arial" w:eastAsia="Arial" w:hAnsi="Arial" w:cs="Arial"/>
          <w:color w:val="000000"/>
          <w:sz w:val="20"/>
          <w:szCs w:val="20"/>
          <w:bdr w:val="nil"/>
          <w:lang w:val="fr-FR"/>
        </w:rPr>
        <w:t xml:space="preserve"> </w:t>
      </w:r>
      <w:r w:rsidR="006F6077">
        <w:rPr>
          <w:rFonts w:ascii="Arial" w:eastAsia="Arial" w:hAnsi="Arial" w:cs="Arial"/>
          <w:color w:val="000000"/>
          <w:sz w:val="20"/>
          <w:szCs w:val="20"/>
          <w:bdr w:val="nil"/>
          <w:lang w:val="fr-FR"/>
        </w:rPr>
        <w:t>Della</w:t>
      </w:r>
      <w:r w:rsidRPr="00D77464">
        <w:rPr>
          <w:rFonts w:ascii="Arial" w:eastAsia="Arial" w:hAnsi="Arial" w:cs="Arial"/>
          <w:color w:val="000000"/>
          <w:sz w:val="20"/>
          <w:szCs w:val="20"/>
          <w:bdr w:val="nil"/>
          <w:lang w:val="fr-FR"/>
        </w:rPr>
        <w:t xml:space="preserve"> </w:t>
      </w:r>
      <w:proofErr w:type="spellStart"/>
      <w:r w:rsidRPr="00D77464">
        <w:rPr>
          <w:rFonts w:ascii="Arial" w:eastAsia="Arial" w:hAnsi="Arial" w:cs="Arial"/>
          <w:color w:val="000000"/>
          <w:sz w:val="20"/>
          <w:szCs w:val="20"/>
          <w:bdr w:val="nil"/>
          <w:lang w:val="fr-FR"/>
        </w:rPr>
        <w:t>Vedova</w:t>
      </w:r>
      <w:proofErr w:type="spellEnd"/>
      <w:r w:rsidR="00535D88" w:rsidRPr="00D77464">
        <w:rPr>
          <w:rFonts w:ascii="Arial"/>
          <w:sz w:val="20"/>
          <w:szCs w:val="20"/>
          <w:lang w:val="fr-FR"/>
        </w:rPr>
        <w:t>.</w:t>
      </w:r>
    </w:p>
    <w:p w14:paraId="6161369A" w14:textId="77777777" w:rsidR="004B7287" w:rsidRPr="00D77464" w:rsidRDefault="004B7287" w:rsidP="003C24DC">
      <w:pPr>
        <w:pStyle w:val="ListParagraph"/>
        <w:pBdr>
          <w:top w:val="nil"/>
          <w:left w:val="nil"/>
          <w:bottom w:val="nil"/>
          <w:right w:val="nil"/>
          <w:between w:val="nil"/>
          <w:bar w:val="nil"/>
        </w:pBdr>
        <w:spacing w:after="0" w:line="240" w:lineRule="auto"/>
        <w:ind w:left="709"/>
        <w:contextualSpacing w:val="0"/>
        <w:rPr>
          <w:rFonts w:ascii="Arial"/>
          <w:sz w:val="20"/>
          <w:szCs w:val="20"/>
          <w:lang w:val="fr-FR"/>
        </w:rPr>
      </w:pPr>
    </w:p>
    <w:p w14:paraId="69788AA9" w14:textId="297362AF" w:rsidR="007A6413" w:rsidRPr="00D77464" w:rsidRDefault="0037272F" w:rsidP="003C24DC">
      <w:pPr>
        <w:pStyle w:val="ListParagraph"/>
        <w:numPr>
          <w:ilvl w:val="0"/>
          <w:numId w:val="17"/>
        </w:numPr>
        <w:pBdr>
          <w:top w:val="nil"/>
          <w:left w:val="nil"/>
          <w:bottom w:val="nil"/>
          <w:right w:val="nil"/>
          <w:between w:val="nil"/>
          <w:bar w:val="nil"/>
        </w:pBdr>
        <w:spacing w:after="0" w:line="240" w:lineRule="auto"/>
        <w:ind w:left="709" w:hanging="709"/>
        <w:contextualSpacing w:val="0"/>
        <w:rPr>
          <w:rFonts w:ascii="Arial"/>
          <w:sz w:val="20"/>
          <w:szCs w:val="20"/>
          <w:lang w:val="fr-FR"/>
        </w:rPr>
      </w:pPr>
      <w:r w:rsidRPr="00D77464">
        <w:rPr>
          <w:rFonts w:ascii="Arial" w:eastAsia="Calibri" w:hAnsi="Arial" w:cs="Times New Roman"/>
          <w:sz w:val="20"/>
          <w:szCs w:val="20"/>
          <w:lang w:val="fr-FR" w:eastAsia="it-IT"/>
        </w:rPr>
        <w:t>Dans le droit fil de son objectif visant à développer une vision de l</w:t>
      </w:r>
      <w:r w:rsidR="00F66B91" w:rsidRPr="00D77464">
        <w:rPr>
          <w:rFonts w:ascii="Arial" w:eastAsia="Calibri" w:hAnsi="Arial" w:cs="Times New Roman"/>
          <w:sz w:val="20"/>
          <w:szCs w:val="20"/>
          <w:lang w:val="fr-FR" w:eastAsia="it-IT"/>
        </w:rPr>
        <w:t>’</w:t>
      </w:r>
      <w:r w:rsidRPr="00D77464">
        <w:rPr>
          <w:rFonts w:ascii="Arial" w:eastAsia="Calibri" w:hAnsi="Arial" w:cs="Times New Roman"/>
          <w:sz w:val="20"/>
          <w:szCs w:val="20"/>
          <w:lang w:val="fr-FR" w:eastAsia="it-IT"/>
        </w:rPr>
        <w:t>avenir de la communauté du Conseil de l</w:t>
      </w:r>
      <w:r w:rsidR="00F66B91" w:rsidRPr="00D77464">
        <w:rPr>
          <w:rFonts w:ascii="Arial" w:eastAsia="Calibri" w:hAnsi="Arial" w:cs="Times New Roman"/>
          <w:sz w:val="20"/>
          <w:szCs w:val="20"/>
          <w:lang w:val="fr-FR" w:eastAsia="it-IT"/>
        </w:rPr>
        <w:t>’</w:t>
      </w:r>
      <w:r w:rsidRPr="00D77464">
        <w:rPr>
          <w:rFonts w:ascii="Arial" w:eastAsia="Calibri" w:hAnsi="Arial" w:cs="Times New Roman"/>
          <w:sz w:val="20"/>
          <w:szCs w:val="20"/>
          <w:lang w:val="fr-FR" w:eastAsia="it-IT"/>
        </w:rPr>
        <w:t xml:space="preserve">Europe </w:t>
      </w:r>
      <w:r w:rsidR="00A90377" w:rsidRPr="00D77464">
        <w:rPr>
          <w:rFonts w:ascii="Arial" w:eastAsia="Calibri" w:hAnsi="Arial" w:cs="Times New Roman"/>
          <w:sz w:val="20"/>
          <w:szCs w:val="20"/>
          <w:lang w:val="fr-FR" w:eastAsia="it-IT"/>
        </w:rPr>
        <w:t>« </w:t>
      </w:r>
      <w:r w:rsidRPr="00D77464">
        <w:rPr>
          <w:rFonts w:ascii="Arial" w:eastAsia="Calibri" w:hAnsi="Arial" w:cs="Times New Roman"/>
          <w:sz w:val="20"/>
          <w:szCs w:val="20"/>
          <w:lang w:val="fr-FR" w:eastAsia="it-IT"/>
        </w:rPr>
        <w:t>centrée sur les personnes</w:t>
      </w:r>
      <w:r w:rsidR="00A90377" w:rsidRPr="00D77464">
        <w:rPr>
          <w:rFonts w:ascii="Arial" w:eastAsia="Calibri" w:hAnsi="Arial" w:cs="Times New Roman"/>
          <w:sz w:val="20"/>
          <w:szCs w:val="20"/>
          <w:lang w:val="fr-FR" w:eastAsia="it-IT"/>
        </w:rPr>
        <w:t> »</w:t>
      </w:r>
      <w:r w:rsidRPr="00D77464">
        <w:rPr>
          <w:rFonts w:ascii="Arial" w:eastAsia="Calibri" w:hAnsi="Arial" w:cs="Times New Roman"/>
          <w:sz w:val="20"/>
          <w:szCs w:val="20"/>
          <w:lang w:val="fr-FR" w:eastAsia="it-IT"/>
        </w:rPr>
        <w:t xml:space="preserve">, la </w:t>
      </w:r>
      <w:r w:rsidR="006F6077">
        <w:rPr>
          <w:rFonts w:ascii="Arial" w:eastAsia="Calibri" w:hAnsi="Arial" w:cs="Times New Roman"/>
          <w:sz w:val="20"/>
          <w:szCs w:val="20"/>
          <w:lang w:val="fr-FR" w:eastAsia="it-IT"/>
        </w:rPr>
        <w:t>Présidence</w:t>
      </w:r>
      <w:r w:rsidRPr="00D77464">
        <w:rPr>
          <w:rFonts w:ascii="Arial" w:eastAsia="Calibri" w:hAnsi="Arial" w:cs="Times New Roman"/>
          <w:sz w:val="20"/>
          <w:szCs w:val="20"/>
          <w:lang w:val="fr-FR" w:eastAsia="it-IT"/>
        </w:rPr>
        <w:t xml:space="preserve"> italienne a inscrit au nombre de ses priorités la nécessité de réaffirmer </w:t>
      </w:r>
      <w:r w:rsidRPr="003E670D">
        <w:rPr>
          <w:rFonts w:ascii="Arial" w:eastAsia="Calibri" w:hAnsi="Arial" w:cs="Times New Roman"/>
          <w:b/>
          <w:bCs/>
          <w:sz w:val="20"/>
          <w:szCs w:val="20"/>
          <w:lang w:val="fr-FR" w:eastAsia="it-IT"/>
        </w:rPr>
        <w:t>la fonction de la punition à la fois comme moment de réhabilitation du délinquant et de réparation pour la victime</w:t>
      </w:r>
      <w:r w:rsidRPr="00D77464">
        <w:rPr>
          <w:rFonts w:ascii="Arial" w:eastAsia="Calibri" w:hAnsi="Arial" w:cs="Times New Roman"/>
          <w:sz w:val="20"/>
          <w:szCs w:val="20"/>
          <w:lang w:val="fr-FR" w:eastAsia="it-IT"/>
        </w:rPr>
        <w:t>.</w:t>
      </w:r>
      <w:r w:rsidR="00535D88" w:rsidRPr="00D77464">
        <w:rPr>
          <w:rFonts w:ascii="Arial" w:eastAsia="Calibri" w:hAnsi="Arial" w:cs="Times New Roman"/>
          <w:sz w:val="20"/>
          <w:szCs w:val="20"/>
          <w:lang w:val="fr-FR" w:eastAsia="it-IT"/>
        </w:rPr>
        <w:t xml:space="preserve"> </w:t>
      </w:r>
      <w:r w:rsidRPr="00D77464">
        <w:rPr>
          <w:rFonts w:ascii="Arial" w:eastAsia="Calibri" w:hAnsi="Arial" w:cs="Times New Roman"/>
          <w:sz w:val="20"/>
          <w:szCs w:val="20"/>
          <w:lang w:val="fr-FR" w:eastAsia="it-IT"/>
        </w:rPr>
        <w:t>Elle a également soutenu l</w:t>
      </w:r>
      <w:r w:rsidR="00F66B91" w:rsidRPr="00D77464">
        <w:rPr>
          <w:rFonts w:ascii="Arial" w:eastAsia="Calibri" w:hAnsi="Arial" w:cs="Times New Roman"/>
          <w:sz w:val="20"/>
          <w:szCs w:val="20"/>
          <w:lang w:val="fr-FR" w:eastAsia="it-IT"/>
        </w:rPr>
        <w:t>’</w:t>
      </w:r>
      <w:r w:rsidRPr="00D77464">
        <w:rPr>
          <w:rFonts w:ascii="Arial" w:eastAsia="Calibri" w:hAnsi="Arial" w:cs="Times New Roman"/>
          <w:sz w:val="20"/>
          <w:szCs w:val="20"/>
          <w:lang w:val="fr-FR" w:eastAsia="it-IT"/>
        </w:rPr>
        <w:t>importance de l</w:t>
      </w:r>
      <w:r w:rsidR="00F66B91" w:rsidRPr="00D77464">
        <w:rPr>
          <w:rFonts w:ascii="Arial" w:eastAsia="Calibri" w:hAnsi="Arial" w:cs="Times New Roman"/>
          <w:sz w:val="20"/>
          <w:szCs w:val="20"/>
          <w:lang w:val="fr-FR" w:eastAsia="it-IT"/>
        </w:rPr>
        <w:t>’</w:t>
      </w:r>
      <w:r w:rsidRPr="00D77464">
        <w:rPr>
          <w:rFonts w:ascii="Arial" w:eastAsia="Calibri" w:hAnsi="Arial" w:cs="Times New Roman"/>
          <w:sz w:val="20"/>
          <w:szCs w:val="20"/>
          <w:lang w:val="fr-FR" w:eastAsia="it-IT"/>
        </w:rPr>
        <w:t xml:space="preserve">État de droit et de </w:t>
      </w:r>
      <w:r w:rsidRPr="003E670D">
        <w:rPr>
          <w:rFonts w:ascii="Arial" w:eastAsia="Calibri" w:hAnsi="Arial" w:cs="Times New Roman"/>
          <w:b/>
          <w:bCs/>
          <w:sz w:val="20"/>
          <w:szCs w:val="20"/>
          <w:lang w:val="fr-FR" w:eastAsia="it-IT"/>
        </w:rPr>
        <w:t>l</w:t>
      </w:r>
      <w:r w:rsidR="00F66B91" w:rsidRPr="003E670D">
        <w:rPr>
          <w:rFonts w:ascii="Arial" w:eastAsia="Calibri" w:hAnsi="Arial" w:cs="Times New Roman"/>
          <w:b/>
          <w:bCs/>
          <w:sz w:val="20"/>
          <w:szCs w:val="20"/>
          <w:lang w:val="fr-FR" w:eastAsia="it-IT"/>
        </w:rPr>
        <w:t>’</w:t>
      </w:r>
      <w:r w:rsidRPr="003E670D">
        <w:rPr>
          <w:rFonts w:ascii="Arial" w:eastAsia="Calibri" w:hAnsi="Arial" w:cs="Times New Roman"/>
          <w:b/>
          <w:bCs/>
          <w:sz w:val="20"/>
          <w:szCs w:val="20"/>
          <w:lang w:val="fr-FR" w:eastAsia="it-IT"/>
        </w:rPr>
        <w:t>indépendance du pouvoir judiciaire</w:t>
      </w:r>
      <w:r w:rsidRPr="00D77464">
        <w:rPr>
          <w:rFonts w:ascii="Arial" w:eastAsia="Calibri" w:hAnsi="Arial" w:cs="Times New Roman"/>
          <w:sz w:val="20"/>
          <w:szCs w:val="20"/>
          <w:lang w:val="fr-FR" w:eastAsia="it-IT"/>
        </w:rPr>
        <w:t xml:space="preserve"> comme base d</w:t>
      </w:r>
      <w:r w:rsidR="00F66B91" w:rsidRPr="00D77464">
        <w:rPr>
          <w:rFonts w:ascii="Arial" w:eastAsia="Calibri" w:hAnsi="Arial" w:cs="Times New Roman"/>
          <w:sz w:val="20"/>
          <w:szCs w:val="20"/>
          <w:lang w:val="fr-FR" w:eastAsia="it-IT"/>
        </w:rPr>
        <w:t>’</w:t>
      </w:r>
      <w:r w:rsidRPr="00D77464">
        <w:rPr>
          <w:rFonts w:ascii="Arial" w:eastAsia="Calibri" w:hAnsi="Arial" w:cs="Times New Roman"/>
          <w:sz w:val="20"/>
          <w:szCs w:val="20"/>
          <w:lang w:val="fr-FR" w:eastAsia="it-IT"/>
        </w:rPr>
        <w:t>une démocratie efficace et de la protection des droits de l</w:t>
      </w:r>
      <w:r w:rsidR="00F66B91" w:rsidRPr="00D77464">
        <w:rPr>
          <w:rFonts w:ascii="Arial" w:eastAsia="Calibri" w:hAnsi="Arial" w:cs="Times New Roman"/>
          <w:sz w:val="20"/>
          <w:szCs w:val="20"/>
          <w:lang w:val="fr-FR" w:eastAsia="it-IT"/>
        </w:rPr>
        <w:t>’</w:t>
      </w:r>
      <w:r w:rsidRPr="00D77464">
        <w:rPr>
          <w:rFonts w:ascii="Arial" w:eastAsia="Calibri" w:hAnsi="Arial" w:cs="Times New Roman"/>
          <w:sz w:val="20"/>
          <w:szCs w:val="20"/>
          <w:lang w:val="fr-FR" w:eastAsia="it-IT"/>
        </w:rPr>
        <w:t>homme et des libertés fondamentales</w:t>
      </w:r>
      <w:r w:rsidR="00535D88" w:rsidRPr="00D77464">
        <w:rPr>
          <w:rFonts w:ascii="Arial" w:eastAsia="Calibri" w:hAnsi="Arial" w:cs="Times New Roman"/>
          <w:sz w:val="20"/>
          <w:szCs w:val="20"/>
          <w:lang w:val="fr-FR" w:eastAsia="it-IT"/>
        </w:rPr>
        <w:t>.</w:t>
      </w:r>
    </w:p>
    <w:p w14:paraId="66847E54" w14:textId="77777777" w:rsidR="004B7287" w:rsidRPr="00D77464" w:rsidRDefault="004B7287" w:rsidP="003C24DC">
      <w:pPr>
        <w:pStyle w:val="ListParagraph"/>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ind w:left="0"/>
        <w:rPr>
          <w:rFonts w:ascii="Arial"/>
          <w:sz w:val="20"/>
          <w:szCs w:val="20"/>
          <w:lang w:val="fr-FR"/>
        </w:rPr>
      </w:pPr>
    </w:p>
    <w:p w14:paraId="03EF4B7D" w14:textId="190D6D7C" w:rsidR="007A6413" w:rsidRPr="00D77464" w:rsidRDefault="00C75E2E" w:rsidP="003C24DC">
      <w:pPr>
        <w:pStyle w:val="ListParagraph"/>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ind w:left="0"/>
        <w:rPr>
          <w:rFonts w:ascii="Arial"/>
          <w:sz w:val="20"/>
          <w:szCs w:val="20"/>
          <w:lang w:val="fr-FR"/>
        </w:rPr>
      </w:pPr>
      <w:r w:rsidRPr="00D77464">
        <w:rPr>
          <w:rFonts w:ascii="Arial" w:eastAsia="Calibri" w:hAnsi="Arial" w:cs="Times New Roman"/>
          <w:sz w:val="20"/>
          <w:szCs w:val="20"/>
          <w:lang w:val="fr-FR" w:eastAsia="it-IT"/>
        </w:rPr>
        <w:t xml:space="preserve">Les 13 et 14 décembre 2021, la </w:t>
      </w:r>
      <w:r w:rsidR="006F6077">
        <w:rPr>
          <w:rFonts w:ascii="Arial" w:eastAsia="Calibri" w:hAnsi="Arial" w:cs="Times New Roman"/>
          <w:sz w:val="20"/>
          <w:szCs w:val="20"/>
          <w:lang w:val="fr-FR" w:eastAsia="it-IT"/>
        </w:rPr>
        <w:t>Présidence</w:t>
      </w:r>
      <w:r w:rsidRPr="00D77464">
        <w:rPr>
          <w:rFonts w:ascii="Arial" w:eastAsia="Calibri" w:hAnsi="Arial" w:cs="Times New Roman"/>
          <w:sz w:val="20"/>
          <w:szCs w:val="20"/>
          <w:lang w:val="fr-FR" w:eastAsia="it-IT"/>
        </w:rPr>
        <w:t xml:space="preserve"> italienne a organisé à Venise une Conférence des ministres de la Justice sur le thème </w:t>
      </w:r>
      <w:r w:rsidR="00A90377" w:rsidRPr="00D77464">
        <w:rPr>
          <w:rFonts w:ascii="Arial" w:eastAsia="Calibri" w:hAnsi="Arial" w:cs="Times New Roman"/>
          <w:sz w:val="20"/>
          <w:szCs w:val="20"/>
          <w:lang w:val="fr-FR" w:eastAsia="it-IT"/>
        </w:rPr>
        <w:t>« </w:t>
      </w:r>
      <w:r w:rsidRPr="00D77464">
        <w:rPr>
          <w:rFonts w:ascii="Arial" w:eastAsia="Calibri" w:hAnsi="Arial" w:cs="Times New Roman"/>
          <w:sz w:val="20"/>
          <w:szCs w:val="20"/>
          <w:lang w:val="fr-FR" w:eastAsia="it-IT"/>
        </w:rPr>
        <w:t>Criminalité et justice pénale – Le rôle de la justice restaurative en Europe</w:t>
      </w:r>
      <w:r w:rsidR="00A90377" w:rsidRPr="00D77464">
        <w:rPr>
          <w:rFonts w:ascii="Arial" w:eastAsia="Calibri" w:hAnsi="Arial" w:cs="Times New Roman"/>
          <w:sz w:val="20"/>
          <w:szCs w:val="20"/>
          <w:lang w:val="fr-FR" w:eastAsia="it-IT"/>
        </w:rPr>
        <w:t> »</w:t>
      </w:r>
      <w:r w:rsidRPr="00D77464">
        <w:rPr>
          <w:rFonts w:ascii="Arial" w:eastAsia="Calibri" w:hAnsi="Arial" w:cs="Times New Roman"/>
          <w:sz w:val="20"/>
          <w:szCs w:val="20"/>
          <w:lang w:val="fr-FR" w:eastAsia="it-IT"/>
        </w:rPr>
        <w:t>.</w:t>
      </w:r>
      <w:r w:rsidR="00535D88" w:rsidRPr="00D77464">
        <w:rPr>
          <w:rFonts w:ascii="Arial" w:eastAsia="Calibri" w:hAnsi="Arial" w:cs="Times New Roman"/>
          <w:sz w:val="20"/>
          <w:szCs w:val="20"/>
          <w:lang w:val="fr-FR" w:eastAsia="it-IT"/>
        </w:rPr>
        <w:t xml:space="preserve"> </w:t>
      </w:r>
      <w:r w:rsidRPr="00D77464">
        <w:rPr>
          <w:rFonts w:ascii="Arial" w:eastAsia="Calibri" w:hAnsi="Arial" w:cs="Times New Roman"/>
          <w:sz w:val="20"/>
          <w:szCs w:val="20"/>
          <w:lang w:val="fr-FR" w:eastAsia="it-IT"/>
        </w:rPr>
        <w:t xml:space="preserve">Cette conférence, présidée par la ministre italienne de la Justice, </w:t>
      </w:r>
      <w:r w:rsidR="00C743F2" w:rsidRPr="00D77464">
        <w:rPr>
          <w:rFonts w:ascii="Arial" w:eastAsia="Calibri" w:hAnsi="Arial" w:cs="Times New Roman"/>
          <w:sz w:val="20"/>
          <w:szCs w:val="20"/>
          <w:lang w:val="fr-FR" w:eastAsia="it-IT"/>
        </w:rPr>
        <w:t xml:space="preserve">Marta </w:t>
      </w:r>
      <w:proofErr w:type="spellStart"/>
      <w:r w:rsidR="00C743F2" w:rsidRPr="00D77464">
        <w:rPr>
          <w:rFonts w:ascii="Arial" w:eastAsia="Calibri" w:hAnsi="Arial" w:cs="Times New Roman"/>
          <w:sz w:val="20"/>
          <w:szCs w:val="20"/>
          <w:lang w:val="fr-FR" w:eastAsia="it-IT"/>
        </w:rPr>
        <w:t>Cartabia</w:t>
      </w:r>
      <w:proofErr w:type="spellEnd"/>
      <w:r w:rsidRPr="00D77464">
        <w:rPr>
          <w:rFonts w:ascii="Arial" w:eastAsia="Calibri" w:hAnsi="Arial" w:cs="Times New Roman"/>
          <w:sz w:val="20"/>
          <w:szCs w:val="20"/>
          <w:lang w:val="fr-FR" w:eastAsia="it-IT"/>
        </w:rPr>
        <w:t xml:space="preserve"> et à laquelle ont assisté quarante délégations nationales, a donné lieu à une discussion sur les moyens de faire avancer le débat sur la justice restaurative en matière pénale au sein du Conseil de l</w:t>
      </w:r>
      <w:r w:rsidR="00F66B91" w:rsidRPr="00D77464">
        <w:rPr>
          <w:rFonts w:ascii="Arial" w:eastAsia="Calibri" w:hAnsi="Arial" w:cs="Times New Roman"/>
          <w:sz w:val="20"/>
          <w:szCs w:val="20"/>
          <w:lang w:val="fr-FR" w:eastAsia="it-IT"/>
        </w:rPr>
        <w:t>’</w:t>
      </w:r>
      <w:r w:rsidRPr="00D77464">
        <w:rPr>
          <w:rFonts w:ascii="Arial" w:eastAsia="Calibri" w:hAnsi="Arial" w:cs="Times New Roman"/>
          <w:sz w:val="20"/>
          <w:szCs w:val="20"/>
          <w:lang w:val="fr-FR" w:eastAsia="it-IT"/>
        </w:rPr>
        <w:t>Europe</w:t>
      </w:r>
      <w:r w:rsidR="00C743F2" w:rsidRPr="00D77464">
        <w:rPr>
          <w:rFonts w:ascii="Arial" w:eastAsia="Calibri" w:hAnsi="Arial" w:cs="Times New Roman"/>
          <w:sz w:val="20"/>
          <w:szCs w:val="20"/>
          <w:lang w:val="fr-FR" w:eastAsia="it-IT"/>
        </w:rPr>
        <w:t xml:space="preserve">, </w:t>
      </w:r>
      <w:r w:rsidRPr="00D77464">
        <w:rPr>
          <w:rFonts w:ascii="Arial" w:eastAsia="Calibri" w:hAnsi="Arial" w:cs="Times New Roman"/>
          <w:sz w:val="20"/>
          <w:szCs w:val="20"/>
          <w:lang w:val="fr-FR" w:eastAsia="it-IT"/>
        </w:rPr>
        <w:t>le but éta</w:t>
      </w:r>
      <w:r w:rsidR="00462101">
        <w:rPr>
          <w:rFonts w:ascii="Arial" w:eastAsia="Calibri" w:hAnsi="Arial" w:cs="Times New Roman"/>
          <w:sz w:val="20"/>
          <w:szCs w:val="20"/>
          <w:lang w:val="fr-FR" w:eastAsia="it-IT"/>
        </w:rPr>
        <w:t>n</w:t>
      </w:r>
      <w:r w:rsidRPr="00D77464">
        <w:rPr>
          <w:rFonts w:ascii="Arial" w:eastAsia="Calibri" w:hAnsi="Arial" w:cs="Times New Roman"/>
          <w:sz w:val="20"/>
          <w:szCs w:val="20"/>
          <w:lang w:val="fr-FR" w:eastAsia="it-IT"/>
        </w:rPr>
        <w:t>t d</w:t>
      </w:r>
      <w:r w:rsidR="00F66B91" w:rsidRPr="00D77464">
        <w:rPr>
          <w:rFonts w:ascii="Arial" w:eastAsia="Calibri" w:hAnsi="Arial" w:cs="Times New Roman"/>
          <w:sz w:val="20"/>
          <w:szCs w:val="20"/>
          <w:lang w:val="fr-FR" w:eastAsia="it-IT"/>
        </w:rPr>
        <w:t>’</w:t>
      </w:r>
      <w:r w:rsidRPr="00D77464">
        <w:rPr>
          <w:rFonts w:ascii="Arial" w:eastAsia="Calibri" w:hAnsi="Arial" w:cs="Times New Roman"/>
          <w:sz w:val="20"/>
          <w:szCs w:val="20"/>
          <w:lang w:val="fr-FR" w:eastAsia="it-IT"/>
        </w:rPr>
        <w:t>arriver à la généralisation de la pleine application de la Recommandation CM/</w:t>
      </w:r>
      <w:proofErr w:type="gramStart"/>
      <w:r w:rsidRPr="00D77464">
        <w:rPr>
          <w:rFonts w:ascii="Arial" w:eastAsia="Calibri" w:hAnsi="Arial" w:cs="Times New Roman"/>
          <w:sz w:val="20"/>
          <w:szCs w:val="20"/>
          <w:lang w:val="fr-FR" w:eastAsia="it-IT"/>
        </w:rPr>
        <w:t>Rec(</w:t>
      </w:r>
      <w:proofErr w:type="gramEnd"/>
      <w:r w:rsidRPr="00D77464">
        <w:rPr>
          <w:rFonts w:ascii="Arial" w:eastAsia="Calibri" w:hAnsi="Arial" w:cs="Times New Roman"/>
          <w:sz w:val="20"/>
          <w:szCs w:val="20"/>
          <w:lang w:val="fr-FR" w:eastAsia="it-IT"/>
        </w:rPr>
        <w:t>2018)8</w:t>
      </w:r>
      <w:r w:rsidR="00C743F2" w:rsidRPr="00D77464">
        <w:rPr>
          <w:rFonts w:ascii="Arial" w:eastAsia="Calibri" w:hAnsi="Arial" w:cs="Times New Roman"/>
          <w:sz w:val="20"/>
          <w:szCs w:val="20"/>
          <w:lang w:val="fr-FR" w:eastAsia="it-IT"/>
        </w:rPr>
        <w:t>.</w:t>
      </w:r>
      <w:r w:rsidR="00535D88" w:rsidRPr="00D77464">
        <w:rPr>
          <w:rFonts w:ascii="Arial" w:eastAsia="Calibri" w:hAnsi="Arial" w:cs="Times New Roman"/>
          <w:sz w:val="20"/>
          <w:szCs w:val="20"/>
          <w:lang w:val="fr-FR" w:eastAsia="it-IT"/>
        </w:rPr>
        <w:t xml:space="preserve"> </w:t>
      </w:r>
      <w:r w:rsidRPr="00D77464">
        <w:rPr>
          <w:rFonts w:ascii="Arial" w:eastAsia="Calibri" w:hAnsi="Arial" w:cs="Times New Roman"/>
          <w:sz w:val="20"/>
          <w:szCs w:val="20"/>
          <w:lang w:val="fr-FR" w:eastAsia="it-IT"/>
        </w:rPr>
        <w:t>L</w:t>
      </w:r>
      <w:r w:rsidR="00F66B91" w:rsidRPr="00D77464">
        <w:rPr>
          <w:rFonts w:ascii="Arial" w:eastAsia="Calibri" w:hAnsi="Arial" w:cs="Times New Roman"/>
          <w:sz w:val="20"/>
          <w:szCs w:val="20"/>
          <w:lang w:val="fr-FR" w:eastAsia="it-IT"/>
        </w:rPr>
        <w:t>’</w:t>
      </w:r>
      <w:r w:rsidRPr="00D77464">
        <w:rPr>
          <w:rFonts w:ascii="Arial" w:eastAsia="Calibri" w:hAnsi="Arial" w:cs="Times New Roman"/>
          <w:sz w:val="20"/>
          <w:szCs w:val="20"/>
          <w:lang w:val="fr-FR" w:eastAsia="it-IT"/>
        </w:rPr>
        <w:t>un des résultats importants de cette conférence a été la signature de la Déclaration de Venise, document conjoint visant à stimuler les politiques visant une diffusion plus large de la justice restaurative, dont l</w:t>
      </w:r>
      <w:r w:rsidR="00F66B91" w:rsidRPr="00D77464">
        <w:rPr>
          <w:rFonts w:ascii="Arial" w:eastAsia="Calibri" w:hAnsi="Arial" w:cs="Times New Roman"/>
          <w:sz w:val="20"/>
          <w:szCs w:val="20"/>
          <w:lang w:val="fr-FR" w:eastAsia="it-IT"/>
        </w:rPr>
        <w:t>’</w:t>
      </w:r>
      <w:r w:rsidRPr="00D77464">
        <w:rPr>
          <w:rFonts w:ascii="Arial" w:eastAsia="Calibri" w:hAnsi="Arial" w:cs="Times New Roman"/>
          <w:sz w:val="20"/>
          <w:szCs w:val="20"/>
          <w:lang w:val="fr-FR" w:eastAsia="it-IT"/>
        </w:rPr>
        <w:t xml:space="preserve">accès </w:t>
      </w:r>
      <w:r w:rsidR="00A90377" w:rsidRPr="00D77464">
        <w:rPr>
          <w:rFonts w:ascii="Arial" w:eastAsia="Calibri" w:hAnsi="Arial" w:cs="Times New Roman"/>
          <w:sz w:val="20"/>
          <w:szCs w:val="20"/>
          <w:lang w:val="fr-FR" w:eastAsia="it-IT"/>
        </w:rPr>
        <w:t>« </w:t>
      </w:r>
      <w:r w:rsidRPr="00D77464">
        <w:rPr>
          <w:rFonts w:ascii="Arial" w:eastAsia="Calibri" w:hAnsi="Arial" w:cs="Times New Roman"/>
          <w:sz w:val="20"/>
          <w:szCs w:val="20"/>
          <w:lang w:val="fr-FR" w:eastAsia="it-IT"/>
        </w:rPr>
        <w:t>devrait être un objectif des autorités nationales</w:t>
      </w:r>
      <w:r w:rsidR="00A90377" w:rsidRPr="00D77464">
        <w:rPr>
          <w:rFonts w:ascii="Arial" w:eastAsia="Calibri" w:hAnsi="Arial" w:cs="Times New Roman"/>
          <w:sz w:val="20"/>
          <w:szCs w:val="20"/>
          <w:lang w:val="fr-FR" w:eastAsia="it-IT"/>
        </w:rPr>
        <w:t> »</w:t>
      </w:r>
      <w:r w:rsidRPr="00D77464">
        <w:rPr>
          <w:rFonts w:ascii="Arial" w:eastAsia="Calibri" w:hAnsi="Arial" w:cs="Times New Roman"/>
          <w:sz w:val="20"/>
          <w:szCs w:val="20"/>
          <w:lang w:val="fr-FR" w:eastAsia="it-IT"/>
        </w:rPr>
        <w:t>, selon les termes de la déclaration.</w:t>
      </w:r>
    </w:p>
    <w:p w14:paraId="0E2FAE44" w14:textId="77777777" w:rsidR="004B7287" w:rsidRPr="00D77464" w:rsidRDefault="004B7287" w:rsidP="003C24DC">
      <w:pPr>
        <w:pStyle w:val="ListParagraph"/>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ind w:left="0"/>
        <w:rPr>
          <w:rFonts w:ascii="Arial" w:eastAsia="Arial" w:hAnsi="Arial" w:cs="Arial"/>
          <w:sz w:val="20"/>
          <w:szCs w:val="20"/>
          <w:lang w:val="fr-FR"/>
        </w:rPr>
      </w:pPr>
    </w:p>
    <w:p w14:paraId="563D0E7D" w14:textId="02BE7D05" w:rsidR="007A6413" w:rsidRPr="00D77464" w:rsidRDefault="003C167A" w:rsidP="003C24DC">
      <w:pPr>
        <w:pStyle w:val="ListParagraph"/>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ind w:left="0"/>
        <w:rPr>
          <w:rFonts w:ascii="Arial" w:eastAsia="Calibri" w:hAnsi="Arial" w:cs="Times New Roman"/>
          <w:sz w:val="20"/>
          <w:szCs w:val="20"/>
          <w:lang w:val="fr-FR" w:eastAsia="it-IT"/>
        </w:rPr>
      </w:pPr>
      <w:r w:rsidRPr="00D77464">
        <w:rPr>
          <w:rFonts w:ascii="Arial" w:eastAsia="Calibri" w:hAnsi="Arial" w:cs="Times New Roman"/>
          <w:sz w:val="20"/>
          <w:szCs w:val="20"/>
          <w:lang w:val="fr-FR" w:eastAsia="it-IT"/>
        </w:rPr>
        <w:t>Les 17 et 28 mars </w:t>
      </w:r>
      <w:r w:rsidR="00535D88" w:rsidRPr="00D77464">
        <w:rPr>
          <w:rFonts w:ascii="Arial" w:eastAsia="Calibri" w:hAnsi="Arial" w:cs="Times New Roman"/>
          <w:sz w:val="20"/>
          <w:szCs w:val="20"/>
          <w:lang w:val="fr-FR" w:eastAsia="it-IT"/>
        </w:rPr>
        <w:t xml:space="preserve">2022, </w:t>
      </w:r>
      <w:r w:rsidRPr="00D77464">
        <w:rPr>
          <w:rFonts w:ascii="Arial" w:eastAsia="Calibri" w:hAnsi="Arial" w:cs="Times New Roman"/>
          <w:sz w:val="20"/>
          <w:szCs w:val="20"/>
          <w:lang w:val="fr-FR" w:eastAsia="it-IT"/>
        </w:rPr>
        <w:t xml:space="preserve">dans le cadre de la </w:t>
      </w:r>
      <w:r w:rsidR="006F6077">
        <w:rPr>
          <w:rFonts w:ascii="Arial" w:eastAsia="Calibri" w:hAnsi="Arial" w:cs="Times New Roman"/>
          <w:sz w:val="20"/>
          <w:szCs w:val="20"/>
          <w:lang w:val="fr-FR" w:eastAsia="it-IT"/>
        </w:rPr>
        <w:t>Présidence</w:t>
      </w:r>
      <w:r w:rsidRPr="00D77464">
        <w:rPr>
          <w:rFonts w:ascii="Arial" w:eastAsia="Calibri" w:hAnsi="Arial" w:cs="Times New Roman"/>
          <w:sz w:val="20"/>
          <w:szCs w:val="20"/>
          <w:lang w:val="fr-FR" w:eastAsia="it-IT"/>
        </w:rPr>
        <w:t xml:space="preserve"> italienne, la Commission européenne pour l</w:t>
      </w:r>
      <w:r w:rsidR="00F66B91" w:rsidRPr="00D77464">
        <w:rPr>
          <w:rFonts w:ascii="Arial" w:eastAsia="Calibri" w:hAnsi="Arial" w:cs="Times New Roman"/>
          <w:sz w:val="20"/>
          <w:szCs w:val="20"/>
          <w:lang w:val="fr-FR" w:eastAsia="it-IT"/>
        </w:rPr>
        <w:t>’</w:t>
      </w:r>
      <w:r w:rsidRPr="00D77464">
        <w:rPr>
          <w:rFonts w:ascii="Arial" w:eastAsia="Calibri" w:hAnsi="Arial" w:cs="Times New Roman"/>
          <w:sz w:val="20"/>
          <w:szCs w:val="20"/>
          <w:lang w:val="fr-FR" w:eastAsia="it-IT"/>
        </w:rPr>
        <w:t xml:space="preserve">efficacité de la justice </w:t>
      </w:r>
      <w:r w:rsidR="00535D88" w:rsidRPr="00D77464">
        <w:rPr>
          <w:rFonts w:ascii="Arial" w:eastAsia="Calibri" w:hAnsi="Arial" w:cs="Times New Roman"/>
          <w:sz w:val="20"/>
          <w:szCs w:val="20"/>
          <w:lang w:val="fr-FR" w:eastAsia="it-IT"/>
        </w:rPr>
        <w:t xml:space="preserve">(CEPEJ) </w:t>
      </w:r>
      <w:r w:rsidRPr="00D77464">
        <w:rPr>
          <w:rFonts w:ascii="Arial" w:eastAsia="Calibri" w:hAnsi="Arial" w:cs="Times New Roman"/>
          <w:sz w:val="20"/>
          <w:szCs w:val="20"/>
          <w:lang w:val="fr-FR" w:eastAsia="it-IT"/>
        </w:rPr>
        <w:t>a organisé, en collaboration avec l</w:t>
      </w:r>
      <w:r w:rsidR="00F66B91" w:rsidRPr="00D77464">
        <w:rPr>
          <w:rFonts w:ascii="Arial" w:eastAsia="Calibri" w:hAnsi="Arial" w:cs="Times New Roman"/>
          <w:sz w:val="20"/>
          <w:szCs w:val="20"/>
          <w:lang w:val="fr-FR" w:eastAsia="it-IT"/>
        </w:rPr>
        <w:t>’</w:t>
      </w:r>
      <w:r w:rsidRPr="00D77464">
        <w:rPr>
          <w:rFonts w:ascii="Arial" w:eastAsia="Calibri" w:hAnsi="Arial" w:cs="Times New Roman"/>
          <w:sz w:val="20"/>
          <w:szCs w:val="20"/>
          <w:lang w:val="fr-FR" w:eastAsia="it-IT"/>
        </w:rPr>
        <w:t xml:space="preserve">université de Pise, une réunion conjointe de ses groupes de travail sur la qualité de la justice </w:t>
      </w:r>
      <w:r w:rsidR="00535D88" w:rsidRPr="00D77464">
        <w:rPr>
          <w:rFonts w:ascii="Arial" w:eastAsia="Calibri" w:hAnsi="Arial" w:cs="Times New Roman"/>
          <w:sz w:val="20"/>
          <w:szCs w:val="20"/>
          <w:lang w:val="fr-FR" w:eastAsia="it-IT"/>
        </w:rPr>
        <w:t xml:space="preserve">(CEPEJ-GT-QUAL) </w:t>
      </w:r>
      <w:r w:rsidRPr="00D77464">
        <w:rPr>
          <w:rFonts w:ascii="Arial" w:eastAsia="Calibri" w:hAnsi="Arial" w:cs="Times New Roman"/>
          <w:sz w:val="20"/>
          <w:szCs w:val="20"/>
          <w:lang w:val="fr-FR" w:eastAsia="it-IT"/>
        </w:rPr>
        <w:t>et sur la cyberjustice et l</w:t>
      </w:r>
      <w:r w:rsidR="00F66B91" w:rsidRPr="00D77464">
        <w:rPr>
          <w:rFonts w:ascii="Arial" w:eastAsia="Calibri" w:hAnsi="Arial" w:cs="Times New Roman"/>
          <w:sz w:val="20"/>
          <w:szCs w:val="20"/>
          <w:lang w:val="fr-FR" w:eastAsia="it-IT"/>
        </w:rPr>
        <w:t>’</w:t>
      </w:r>
      <w:r w:rsidRPr="00D77464">
        <w:rPr>
          <w:rFonts w:ascii="Arial" w:eastAsia="Calibri" w:hAnsi="Arial" w:cs="Times New Roman"/>
          <w:sz w:val="20"/>
          <w:szCs w:val="20"/>
          <w:lang w:val="fr-FR" w:eastAsia="it-IT"/>
        </w:rPr>
        <w:t xml:space="preserve">intelligence artificielle </w:t>
      </w:r>
      <w:r w:rsidR="00535D88" w:rsidRPr="00D77464">
        <w:rPr>
          <w:rFonts w:ascii="Arial" w:eastAsia="Calibri" w:hAnsi="Arial" w:cs="Times New Roman"/>
          <w:sz w:val="20"/>
          <w:szCs w:val="20"/>
          <w:lang w:val="fr-FR" w:eastAsia="it-IT"/>
        </w:rPr>
        <w:t xml:space="preserve">(CEPEJ-GT-CYBERJUST). </w:t>
      </w:r>
    </w:p>
    <w:p w14:paraId="7F61BC8E" w14:textId="26F859F0" w:rsidR="00391499" w:rsidRDefault="00391499">
      <w:pPr>
        <w:rPr>
          <w:szCs w:val="20"/>
          <w:lang w:val="fr-FR"/>
        </w:rPr>
      </w:pPr>
      <w:r>
        <w:rPr>
          <w:szCs w:val="20"/>
          <w:lang w:val="fr-FR"/>
        </w:rPr>
        <w:br w:type="page"/>
      </w:r>
    </w:p>
    <w:p w14:paraId="209F13E5" w14:textId="77777777" w:rsidR="004B7287" w:rsidRPr="00D77464" w:rsidRDefault="004B7287" w:rsidP="003C24DC">
      <w:pPr>
        <w:rPr>
          <w:szCs w:val="20"/>
          <w:lang w:val="fr-FR"/>
        </w:rPr>
      </w:pPr>
    </w:p>
    <w:p w14:paraId="638B8A0C" w14:textId="3AEB26AF" w:rsidR="007A6413" w:rsidRPr="00D77464" w:rsidRDefault="00163B5F" w:rsidP="003C24DC">
      <w:pPr>
        <w:rPr>
          <w:szCs w:val="20"/>
          <w:lang w:val="fr-FR" w:eastAsia="it-IT"/>
        </w:rPr>
      </w:pPr>
      <w:r w:rsidRPr="00D77464">
        <w:rPr>
          <w:szCs w:val="20"/>
          <w:lang w:val="fr-FR" w:eastAsia="it-IT"/>
        </w:rPr>
        <w:t xml:space="preserve">Les </w:t>
      </w:r>
      <w:r w:rsidR="00535D88" w:rsidRPr="00D77464">
        <w:rPr>
          <w:szCs w:val="20"/>
          <w:lang w:val="fr-FR" w:eastAsia="it-IT"/>
        </w:rPr>
        <w:t xml:space="preserve">21 </w:t>
      </w:r>
      <w:r w:rsidRPr="00D77464">
        <w:rPr>
          <w:szCs w:val="20"/>
          <w:lang w:val="fr-FR" w:eastAsia="it-IT"/>
        </w:rPr>
        <w:t>et</w:t>
      </w:r>
      <w:r w:rsidR="00535D88" w:rsidRPr="00D77464">
        <w:rPr>
          <w:szCs w:val="20"/>
          <w:lang w:val="fr-FR" w:eastAsia="it-IT"/>
        </w:rPr>
        <w:t xml:space="preserve"> 22</w:t>
      </w:r>
      <w:r w:rsidRPr="00D77464">
        <w:rPr>
          <w:szCs w:val="20"/>
          <w:lang w:val="fr-FR" w:eastAsia="it-IT"/>
        </w:rPr>
        <w:t> mars</w:t>
      </w:r>
      <w:r w:rsidR="00535D88" w:rsidRPr="00D77464">
        <w:rPr>
          <w:szCs w:val="20"/>
          <w:lang w:val="fr-FR" w:eastAsia="it-IT"/>
        </w:rPr>
        <w:t xml:space="preserve"> 2022, </w:t>
      </w:r>
      <w:r w:rsidRPr="00D77464">
        <w:rPr>
          <w:szCs w:val="20"/>
          <w:lang w:val="fr-FR" w:eastAsia="it-IT"/>
        </w:rPr>
        <w:t xml:space="preserve">une table ronde internationale sur le thème </w:t>
      </w:r>
      <w:r w:rsidR="00A90377" w:rsidRPr="00D77464">
        <w:rPr>
          <w:szCs w:val="20"/>
          <w:lang w:val="fr-FR" w:eastAsia="it-IT"/>
        </w:rPr>
        <w:t>« </w:t>
      </w:r>
      <w:r w:rsidRPr="00D77464">
        <w:rPr>
          <w:szCs w:val="20"/>
          <w:lang w:val="fr-FR" w:eastAsia="it-IT"/>
        </w:rPr>
        <w:t>Façonner les conseils judiciaires pour relever les défis contemporains</w:t>
      </w:r>
      <w:r w:rsidR="00A90377" w:rsidRPr="00D77464">
        <w:rPr>
          <w:szCs w:val="20"/>
          <w:lang w:val="fr-FR" w:eastAsia="it-IT"/>
        </w:rPr>
        <w:t> »</w:t>
      </w:r>
      <w:r w:rsidRPr="00D77464">
        <w:rPr>
          <w:szCs w:val="20"/>
          <w:lang w:val="fr-FR" w:eastAsia="it-IT"/>
        </w:rPr>
        <w:t>, coorganisée par la Commission de Venise et l</w:t>
      </w:r>
      <w:r w:rsidR="00F66B91" w:rsidRPr="00D77464">
        <w:rPr>
          <w:szCs w:val="20"/>
          <w:lang w:val="fr-FR" w:eastAsia="it-IT"/>
        </w:rPr>
        <w:t>’</w:t>
      </w:r>
      <w:r w:rsidRPr="00D77464">
        <w:rPr>
          <w:szCs w:val="20"/>
          <w:lang w:val="fr-FR" w:eastAsia="it-IT"/>
        </w:rPr>
        <w:t xml:space="preserve">université de Rome </w:t>
      </w:r>
      <w:r w:rsidR="00535D88" w:rsidRPr="00D77464">
        <w:rPr>
          <w:szCs w:val="20"/>
          <w:lang w:val="fr-FR" w:eastAsia="it-IT"/>
        </w:rPr>
        <w:t xml:space="preserve">La </w:t>
      </w:r>
      <w:proofErr w:type="spellStart"/>
      <w:r w:rsidR="00535D88" w:rsidRPr="00D77464">
        <w:rPr>
          <w:szCs w:val="20"/>
          <w:lang w:val="fr-FR" w:eastAsia="it-IT"/>
        </w:rPr>
        <w:t>Sapienza</w:t>
      </w:r>
      <w:proofErr w:type="spellEnd"/>
      <w:r w:rsidR="00535D88" w:rsidRPr="00D77464">
        <w:rPr>
          <w:szCs w:val="20"/>
          <w:lang w:val="fr-FR" w:eastAsia="it-IT"/>
        </w:rPr>
        <w:t xml:space="preserve">, </w:t>
      </w:r>
      <w:r w:rsidRPr="00D77464">
        <w:rPr>
          <w:szCs w:val="20"/>
          <w:lang w:val="fr-FR" w:eastAsia="it-IT"/>
        </w:rPr>
        <w:t xml:space="preserve">a eu lieu à Rome, en présence du </w:t>
      </w:r>
      <w:r w:rsidRPr="00D77464">
        <w:rPr>
          <w:rFonts w:eastAsia="Arial" w:cs="Arial"/>
          <w:color w:val="000000"/>
          <w:szCs w:val="20"/>
          <w:bdr w:val="nil"/>
          <w:lang w:val="fr-FR" w:eastAsia="it-IT"/>
        </w:rPr>
        <w:t>Sous-secrétaire d</w:t>
      </w:r>
      <w:r w:rsidR="00F66B91" w:rsidRPr="00D77464">
        <w:rPr>
          <w:rFonts w:eastAsia="Arial" w:cs="Arial"/>
          <w:color w:val="000000"/>
          <w:szCs w:val="20"/>
          <w:bdr w:val="nil"/>
          <w:lang w:val="fr-FR" w:eastAsia="it-IT"/>
        </w:rPr>
        <w:t>’</w:t>
      </w:r>
      <w:r w:rsidRPr="00D77464">
        <w:rPr>
          <w:rFonts w:eastAsia="Arial" w:cs="Arial"/>
          <w:color w:val="000000"/>
          <w:szCs w:val="20"/>
          <w:bdr w:val="nil"/>
          <w:lang w:val="fr-FR" w:eastAsia="it-IT"/>
        </w:rPr>
        <w:t xml:space="preserve">État italien aux Affaires étrangères et à la Coopération internationale, </w:t>
      </w:r>
      <w:r w:rsidR="00F66B91" w:rsidRPr="00D77464">
        <w:rPr>
          <w:rFonts w:eastAsia="Arial" w:cs="Arial"/>
          <w:color w:val="000000"/>
          <w:szCs w:val="20"/>
          <w:bdr w:val="nil"/>
          <w:lang w:val="fr-FR" w:eastAsia="it-IT"/>
        </w:rPr>
        <w:t>M. Benedetto</w:t>
      </w:r>
      <w:r w:rsidRPr="00D77464">
        <w:rPr>
          <w:rFonts w:eastAsia="Arial" w:cs="Arial"/>
          <w:color w:val="000000"/>
          <w:szCs w:val="20"/>
          <w:bdr w:val="nil"/>
          <w:lang w:val="fr-FR" w:eastAsia="it-IT"/>
        </w:rPr>
        <w:t xml:space="preserve"> </w:t>
      </w:r>
      <w:r w:rsidR="006F6077">
        <w:rPr>
          <w:rFonts w:eastAsia="Arial" w:cs="Arial"/>
          <w:color w:val="000000"/>
          <w:szCs w:val="20"/>
          <w:bdr w:val="nil"/>
          <w:lang w:val="fr-FR" w:eastAsia="it-IT"/>
        </w:rPr>
        <w:t>Della</w:t>
      </w:r>
      <w:r w:rsidRPr="00D77464">
        <w:rPr>
          <w:rFonts w:eastAsia="Arial" w:cs="Arial"/>
          <w:color w:val="000000"/>
          <w:szCs w:val="20"/>
          <w:bdr w:val="nil"/>
          <w:lang w:val="fr-FR" w:eastAsia="it-IT"/>
        </w:rPr>
        <w:t xml:space="preserve"> </w:t>
      </w:r>
      <w:proofErr w:type="spellStart"/>
      <w:r w:rsidRPr="00D77464">
        <w:rPr>
          <w:rFonts w:eastAsia="Arial" w:cs="Arial"/>
          <w:color w:val="000000"/>
          <w:szCs w:val="20"/>
          <w:bdr w:val="nil"/>
          <w:lang w:val="fr-FR" w:eastAsia="it-IT"/>
        </w:rPr>
        <w:t>Vedova</w:t>
      </w:r>
      <w:proofErr w:type="spellEnd"/>
      <w:r w:rsidR="00535D88" w:rsidRPr="00D77464">
        <w:rPr>
          <w:szCs w:val="20"/>
          <w:lang w:val="fr-FR" w:eastAsia="it-IT"/>
        </w:rPr>
        <w:t>.</w:t>
      </w:r>
    </w:p>
    <w:p w14:paraId="7B3BCEF0" w14:textId="77777777" w:rsidR="004B7287" w:rsidRPr="00D77464" w:rsidRDefault="004B7287" w:rsidP="003C24DC">
      <w:pPr>
        <w:rPr>
          <w:rFonts w:eastAsia="Arial" w:cs="Arial"/>
          <w:szCs w:val="20"/>
          <w:lang w:val="fr-FR"/>
        </w:rPr>
      </w:pPr>
    </w:p>
    <w:p w14:paraId="407ED28F" w14:textId="7DB846B3" w:rsidR="007A6413" w:rsidRPr="00D77464" w:rsidRDefault="007B64F2" w:rsidP="003C24DC">
      <w:pPr>
        <w:rPr>
          <w:szCs w:val="20"/>
          <w:lang w:val="fr-FR" w:eastAsia="it-IT"/>
        </w:rPr>
      </w:pPr>
      <w:r w:rsidRPr="00D77464">
        <w:rPr>
          <w:szCs w:val="20"/>
          <w:lang w:val="fr-FR" w:eastAsia="it-IT"/>
        </w:rPr>
        <w:t xml:space="preserve">Les </w:t>
      </w:r>
      <w:r w:rsidR="00535D88" w:rsidRPr="00D77464">
        <w:rPr>
          <w:szCs w:val="20"/>
          <w:lang w:val="fr-FR" w:eastAsia="it-IT"/>
        </w:rPr>
        <w:t xml:space="preserve">5 </w:t>
      </w:r>
      <w:r w:rsidRPr="00D77464">
        <w:rPr>
          <w:szCs w:val="20"/>
          <w:lang w:val="fr-FR" w:eastAsia="it-IT"/>
        </w:rPr>
        <w:t>et</w:t>
      </w:r>
      <w:r w:rsidR="00535D88" w:rsidRPr="00D77464">
        <w:rPr>
          <w:szCs w:val="20"/>
          <w:lang w:val="fr-FR" w:eastAsia="it-IT"/>
        </w:rPr>
        <w:t xml:space="preserve"> 6</w:t>
      </w:r>
      <w:r w:rsidRPr="00D77464">
        <w:rPr>
          <w:szCs w:val="20"/>
          <w:lang w:val="fr-FR" w:eastAsia="it-IT"/>
        </w:rPr>
        <w:t> mai</w:t>
      </w:r>
      <w:r w:rsidR="00535D88" w:rsidRPr="00D77464">
        <w:rPr>
          <w:szCs w:val="20"/>
          <w:lang w:val="fr-FR" w:eastAsia="it-IT"/>
        </w:rPr>
        <w:t xml:space="preserve"> 2022, </w:t>
      </w:r>
      <w:r w:rsidRPr="00D77464">
        <w:rPr>
          <w:szCs w:val="20"/>
          <w:lang w:val="fr-FR" w:eastAsia="it-IT"/>
        </w:rPr>
        <w:t>la conférence européenne des procureurs du Conseil de l</w:t>
      </w:r>
      <w:r w:rsidR="00F66B91" w:rsidRPr="00D77464">
        <w:rPr>
          <w:szCs w:val="20"/>
          <w:lang w:val="fr-FR" w:eastAsia="it-IT"/>
        </w:rPr>
        <w:t>’</w:t>
      </w:r>
      <w:r w:rsidRPr="00D77464">
        <w:rPr>
          <w:szCs w:val="20"/>
          <w:lang w:val="fr-FR" w:eastAsia="it-IT"/>
        </w:rPr>
        <w:t xml:space="preserve">Europe </w:t>
      </w:r>
      <w:r w:rsidR="00A90377" w:rsidRPr="00D77464">
        <w:rPr>
          <w:szCs w:val="20"/>
          <w:lang w:val="fr-FR" w:eastAsia="it-IT"/>
        </w:rPr>
        <w:t>« </w:t>
      </w:r>
      <w:r w:rsidRPr="00D77464">
        <w:rPr>
          <w:szCs w:val="20"/>
          <w:lang w:val="fr-FR" w:eastAsia="it-IT"/>
        </w:rPr>
        <w:t>Les procureurs entre indépendance et responsabilité</w:t>
      </w:r>
      <w:r w:rsidR="00A90377" w:rsidRPr="00D77464">
        <w:rPr>
          <w:szCs w:val="20"/>
          <w:lang w:val="fr-FR" w:eastAsia="it-IT"/>
        </w:rPr>
        <w:t> »</w:t>
      </w:r>
      <w:r w:rsidRPr="00D77464">
        <w:rPr>
          <w:szCs w:val="20"/>
          <w:lang w:val="fr-FR" w:eastAsia="it-IT"/>
        </w:rPr>
        <w:t xml:space="preserve"> a eu</w:t>
      </w:r>
      <w:r w:rsidR="00535D88" w:rsidRPr="00D77464">
        <w:rPr>
          <w:szCs w:val="20"/>
          <w:lang w:val="fr-FR" w:eastAsia="it-IT"/>
        </w:rPr>
        <w:t xml:space="preserve"> </w:t>
      </w:r>
      <w:r w:rsidRPr="00D77464">
        <w:rPr>
          <w:szCs w:val="20"/>
          <w:lang w:val="fr-FR" w:eastAsia="it-IT"/>
        </w:rPr>
        <w:t>lieu à Palerme</w:t>
      </w:r>
      <w:r w:rsidR="00535D88" w:rsidRPr="00D77464">
        <w:rPr>
          <w:szCs w:val="20"/>
          <w:lang w:val="fr-FR" w:eastAsia="it-IT"/>
        </w:rPr>
        <w:t xml:space="preserve">. </w:t>
      </w:r>
      <w:r w:rsidRPr="00D77464">
        <w:rPr>
          <w:szCs w:val="20"/>
          <w:lang w:val="fr-FR" w:eastAsia="it-IT"/>
        </w:rPr>
        <w:t>Organisée conjointement par le Bureau du Procureur général de la Cour suprême de cassation, le ministère des Affaires étrangères et de la Coopération internationale et le ministre italien de la Justice, en coopération avec le Co</w:t>
      </w:r>
      <w:r w:rsidR="00A90377" w:rsidRPr="00D77464">
        <w:rPr>
          <w:szCs w:val="20"/>
          <w:lang w:val="fr-FR" w:eastAsia="it-IT"/>
        </w:rPr>
        <w:t>ns</w:t>
      </w:r>
      <w:r w:rsidRPr="00D77464">
        <w:rPr>
          <w:szCs w:val="20"/>
          <w:lang w:val="fr-FR" w:eastAsia="it-IT"/>
        </w:rPr>
        <w:t>eil de l</w:t>
      </w:r>
      <w:r w:rsidR="00F66B91" w:rsidRPr="00D77464">
        <w:rPr>
          <w:szCs w:val="20"/>
          <w:lang w:val="fr-FR" w:eastAsia="it-IT"/>
        </w:rPr>
        <w:t>’</w:t>
      </w:r>
      <w:r w:rsidR="00A90377" w:rsidRPr="00D77464">
        <w:rPr>
          <w:szCs w:val="20"/>
          <w:lang w:val="fr-FR" w:eastAsia="it-IT"/>
        </w:rPr>
        <w:t>E</w:t>
      </w:r>
      <w:r w:rsidRPr="00D77464">
        <w:rPr>
          <w:szCs w:val="20"/>
          <w:lang w:val="fr-FR" w:eastAsia="it-IT"/>
        </w:rPr>
        <w:t>urope, elle a été consacrée à l</w:t>
      </w:r>
      <w:r w:rsidR="00F66B91" w:rsidRPr="00D77464">
        <w:rPr>
          <w:szCs w:val="20"/>
          <w:lang w:val="fr-FR" w:eastAsia="it-IT"/>
        </w:rPr>
        <w:t>’</w:t>
      </w:r>
      <w:r w:rsidRPr="00D77464">
        <w:rPr>
          <w:szCs w:val="20"/>
          <w:lang w:val="fr-FR" w:eastAsia="it-IT"/>
        </w:rPr>
        <w:t>indépendance et à la responsab</w:t>
      </w:r>
      <w:r w:rsidR="00A90377" w:rsidRPr="00D77464">
        <w:rPr>
          <w:szCs w:val="20"/>
          <w:lang w:val="fr-FR" w:eastAsia="it-IT"/>
        </w:rPr>
        <w:t>i</w:t>
      </w:r>
      <w:r w:rsidRPr="00D77464">
        <w:rPr>
          <w:szCs w:val="20"/>
          <w:lang w:val="fr-FR" w:eastAsia="it-IT"/>
        </w:rPr>
        <w:t>lité du procureur général dans le contexte de la protection des droits individuels, aux défis communs en matière de protection des droits de l</w:t>
      </w:r>
      <w:r w:rsidR="00F66B91" w:rsidRPr="00D77464">
        <w:rPr>
          <w:szCs w:val="20"/>
          <w:lang w:val="fr-FR" w:eastAsia="it-IT"/>
        </w:rPr>
        <w:t>’</w:t>
      </w:r>
      <w:r w:rsidRPr="00D77464">
        <w:rPr>
          <w:szCs w:val="20"/>
          <w:lang w:val="fr-FR" w:eastAsia="it-IT"/>
        </w:rPr>
        <w:t>homme et à la coopération judiciaire dans le cadre des enquêtes sur la criminalité transnati</w:t>
      </w:r>
      <w:r w:rsidR="00A90377" w:rsidRPr="00D77464">
        <w:rPr>
          <w:szCs w:val="20"/>
          <w:lang w:val="fr-FR" w:eastAsia="it-IT"/>
        </w:rPr>
        <w:t>o</w:t>
      </w:r>
      <w:r w:rsidRPr="00D77464">
        <w:rPr>
          <w:szCs w:val="20"/>
          <w:lang w:val="fr-FR" w:eastAsia="it-IT"/>
        </w:rPr>
        <w:t>nale, en particulier dans le cas des infractions relatives à l</w:t>
      </w:r>
      <w:r w:rsidR="00F66B91" w:rsidRPr="00D77464">
        <w:rPr>
          <w:szCs w:val="20"/>
          <w:lang w:val="fr-FR" w:eastAsia="it-IT"/>
        </w:rPr>
        <w:t>’</w:t>
      </w:r>
      <w:r w:rsidRPr="00D77464">
        <w:rPr>
          <w:szCs w:val="20"/>
          <w:lang w:val="fr-FR" w:eastAsia="it-IT"/>
        </w:rPr>
        <w:t>environnement et à celles commises au moyen des technologies de l</w:t>
      </w:r>
      <w:r w:rsidR="00F66B91" w:rsidRPr="00D77464">
        <w:rPr>
          <w:szCs w:val="20"/>
          <w:lang w:val="fr-FR" w:eastAsia="it-IT"/>
        </w:rPr>
        <w:t>’</w:t>
      </w:r>
      <w:r w:rsidRPr="00D77464">
        <w:rPr>
          <w:szCs w:val="20"/>
          <w:lang w:val="fr-FR" w:eastAsia="it-IT"/>
        </w:rPr>
        <w:t>information.</w:t>
      </w:r>
      <w:r w:rsidR="00535D88" w:rsidRPr="00D77464">
        <w:rPr>
          <w:szCs w:val="20"/>
          <w:lang w:val="fr-FR" w:eastAsia="it-IT"/>
        </w:rPr>
        <w:t xml:space="preserve"> </w:t>
      </w:r>
      <w:r w:rsidRPr="00D77464">
        <w:rPr>
          <w:szCs w:val="20"/>
          <w:lang w:val="fr-FR" w:eastAsia="it-IT"/>
        </w:rPr>
        <w:t>La session finale de la conférence s</w:t>
      </w:r>
      <w:r w:rsidR="00F66B91" w:rsidRPr="00D77464">
        <w:rPr>
          <w:szCs w:val="20"/>
          <w:lang w:val="fr-FR" w:eastAsia="it-IT"/>
        </w:rPr>
        <w:t>’</w:t>
      </w:r>
      <w:r w:rsidRPr="00D77464">
        <w:rPr>
          <w:szCs w:val="20"/>
          <w:lang w:val="fr-FR" w:eastAsia="it-IT"/>
        </w:rPr>
        <w:t>est déroulée dans l</w:t>
      </w:r>
      <w:r w:rsidR="00F66B91" w:rsidRPr="00D77464">
        <w:rPr>
          <w:szCs w:val="20"/>
          <w:lang w:val="fr-FR" w:eastAsia="it-IT"/>
        </w:rPr>
        <w:t>’</w:t>
      </w:r>
      <w:r w:rsidRPr="00D77464">
        <w:rPr>
          <w:szCs w:val="20"/>
          <w:lang w:val="fr-FR" w:eastAsia="it-IT"/>
        </w:rPr>
        <w:t>Aula Bunker de la prison d</w:t>
      </w:r>
      <w:r w:rsidR="00F66B91" w:rsidRPr="00D77464">
        <w:rPr>
          <w:szCs w:val="20"/>
          <w:lang w:val="fr-FR" w:eastAsia="it-IT"/>
        </w:rPr>
        <w:t>’</w:t>
      </w:r>
      <w:proofErr w:type="spellStart"/>
      <w:r w:rsidR="00535D88" w:rsidRPr="00D77464">
        <w:rPr>
          <w:szCs w:val="20"/>
          <w:lang w:val="fr-FR" w:eastAsia="it-IT"/>
        </w:rPr>
        <w:t>Ucciardone</w:t>
      </w:r>
      <w:proofErr w:type="spellEnd"/>
      <w:r w:rsidRPr="00D77464">
        <w:rPr>
          <w:szCs w:val="20"/>
          <w:lang w:val="fr-FR" w:eastAsia="it-IT"/>
        </w:rPr>
        <w:t xml:space="preserve">, en commémoration des </w:t>
      </w:r>
      <w:r w:rsidR="00535D88" w:rsidRPr="00D77464">
        <w:rPr>
          <w:szCs w:val="20"/>
          <w:lang w:val="fr-FR" w:eastAsia="it-IT"/>
        </w:rPr>
        <w:t xml:space="preserve">juges Giovanni Falcone, Francesca </w:t>
      </w:r>
      <w:proofErr w:type="spellStart"/>
      <w:r w:rsidR="00535D88" w:rsidRPr="00D77464">
        <w:rPr>
          <w:szCs w:val="20"/>
          <w:lang w:val="fr-FR" w:eastAsia="it-IT"/>
        </w:rPr>
        <w:t>Morvillo</w:t>
      </w:r>
      <w:proofErr w:type="spellEnd"/>
      <w:r w:rsidR="00535D88" w:rsidRPr="00D77464">
        <w:rPr>
          <w:szCs w:val="20"/>
          <w:lang w:val="fr-FR" w:eastAsia="it-IT"/>
        </w:rPr>
        <w:t xml:space="preserve"> </w:t>
      </w:r>
      <w:r w:rsidRPr="00D77464">
        <w:rPr>
          <w:szCs w:val="20"/>
          <w:lang w:val="fr-FR" w:eastAsia="it-IT"/>
        </w:rPr>
        <w:t xml:space="preserve">et </w:t>
      </w:r>
      <w:r w:rsidR="00535D88" w:rsidRPr="00D77464">
        <w:rPr>
          <w:szCs w:val="20"/>
          <w:lang w:val="fr-FR" w:eastAsia="it-IT"/>
        </w:rPr>
        <w:t xml:space="preserve">Paolo Borsellino, </w:t>
      </w:r>
      <w:r w:rsidRPr="00D77464">
        <w:rPr>
          <w:szCs w:val="20"/>
          <w:lang w:val="fr-FR" w:eastAsia="it-IT"/>
        </w:rPr>
        <w:t xml:space="preserve">en présence du Président de la République, </w:t>
      </w:r>
      <w:r w:rsidR="00A90377" w:rsidRPr="00D77464">
        <w:rPr>
          <w:szCs w:val="20"/>
          <w:lang w:val="fr-FR" w:eastAsia="it-IT"/>
        </w:rPr>
        <w:t>M. </w:t>
      </w:r>
      <w:r w:rsidR="00535D88" w:rsidRPr="00D77464">
        <w:rPr>
          <w:szCs w:val="20"/>
          <w:lang w:val="fr-FR" w:eastAsia="it-IT"/>
        </w:rPr>
        <w:t xml:space="preserve">Sergio </w:t>
      </w:r>
      <w:proofErr w:type="spellStart"/>
      <w:r w:rsidR="00535D88" w:rsidRPr="00D77464">
        <w:rPr>
          <w:szCs w:val="20"/>
          <w:lang w:val="fr-FR" w:eastAsia="it-IT"/>
        </w:rPr>
        <w:t>Mattarella</w:t>
      </w:r>
      <w:proofErr w:type="spellEnd"/>
      <w:r w:rsidR="00535D88" w:rsidRPr="00D77464">
        <w:rPr>
          <w:szCs w:val="20"/>
          <w:lang w:val="fr-FR" w:eastAsia="it-IT"/>
        </w:rPr>
        <w:t xml:space="preserve">, </w:t>
      </w:r>
      <w:r w:rsidRPr="00D77464">
        <w:rPr>
          <w:szCs w:val="20"/>
          <w:lang w:val="fr-FR" w:eastAsia="it-IT"/>
        </w:rPr>
        <w:t>de la ministre de l</w:t>
      </w:r>
      <w:r w:rsidR="00F66B91" w:rsidRPr="00D77464">
        <w:rPr>
          <w:szCs w:val="20"/>
          <w:lang w:val="fr-FR" w:eastAsia="it-IT"/>
        </w:rPr>
        <w:t>’</w:t>
      </w:r>
      <w:r w:rsidRPr="00D77464">
        <w:rPr>
          <w:szCs w:val="20"/>
          <w:lang w:val="fr-FR" w:eastAsia="it-IT"/>
        </w:rPr>
        <w:t xml:space="preserve">Intérieur, </w:t>
      </w:r>
      <w:r w:rsidR="00A90377" w:rsidRPr="00D77464">
        <w:rPr>
          <w:szCs w:val="20"/>
          <w:lang w:val="fr-FR" w:eastAsia="it-IT"/>
        </w:rPr>
        <w:t>Mme </w:t>
      </w:r>
      <w:r w:rsidR="00535D88" w:rsidRPr="00D77464">
        <w:rPr>
          <w:szCs w:val="20"/>
          <w:lang w:val="fr-FR" w:eastAsia="it-IT"/>
        </w:rPr>
        <w:t xml:space="preserve">Luciana </w:t>
      </w:r>
      <w:proofErr w:type="spellStart"/>
      <w:r w:rsidR="00535D88" w:rsidRPr="00D77464">
        <w:rPr>
          <w:szCs w:val="20"/>
          <w:lang w:val="fr-FR" w:eastAsia="it-IT"/>
        </w:rPr>
        <w:t>Lamorgese</w:t>
      </w:r>
      <w:proofErr w:type="spellEnd"/>
      <w:r w:rsidR="00535D88" w:rsidRPr="00D77464">
        <w:rPr>
          <w:szCs w:val="20"/>
          <w:lang w:val="fr-FR" w:eastAsia="it-IT"/>
        </w:rPr>
        <w:t xml:space="preserve">, </w:t>
      </w:r>
      <w:r w:rsidRPr="00D77464">
        <w:rPr>
          <w:szCs w:val="20"/>
          <w:lang w:val="fr-FR" w:eastAsia="it-IT"/>
        </w:rPr>
        <w:t xml:space="preserve">de la ministre de la </w:t>
      </w:r>
      <w:r w:rsidR="00535D88" w:rsidRPr="00D77464">
        <w:rPr>
          <w:szCs w:val="20"/>
          <w:lang w:val="fr-FR" w:eastAsia="it-IT"/>
        </w:rPr>
        <w:t>Justice</w:t>
      </w:r>
      <w:r w:rsidRPr="00D77464">
        <w:rPr>
          <w:szCs w:val="20"/>
          <w:lang w:val="fr-FR" w:eastAsia="it-IT"/>
        </w:rPr>
        <w:t>,</w:t>
      </w:r>
      <w:r w:rsidR="00535D88" w:rsidRPr="00D77464">
        <w:rPr>
          <w:szCs w:val="20"/>
          <w:lang w:val="fr-FR" w:eastAsia="it-IT"/>
        </w:rPr>
        <w:t xml:space="preserve"> </w:t>
      </w:r>
      <w:r w:rsidR="00A90377" w:rsidRPr="00D77464">
        <w:rPr>
          <w:szCs w:val="20"/>
          <w:lang w:val="fr-FR" w:eastAsia="it-IT"/>
        </w:rPr>
        <w:t>Mme </w:t>
      </w:r>
      <w:r w:rsidR="00535D88" w:rsidRPr="00D77464">
        <w:rPr>
          <w:szCs w:val="20"/>
          <w:lang w:val="fr-FR" w:eastAsia="it-IT"/>
        </w:rPr>
        <w:t xml:space="preserve">Marta </w:t>
      </w:r>
      <w:proofErr w:type="spellStart"/>
      <w:r w:rsidR="00535D88" w:rsidRPr="00D77464">
        <w:rPr>
          <w:szCs w:val="20"/>
          <w:lang w:val="fr-FR" w:eastAsia="it-IT"/>
        </w:rPr>
        <w:t>Cartabia</w:t>
      </w:r>
      <w:proofErr w:type="spellEnd"/>
      <w:r w:rsidR="00535D88" w:rsidRPr="00D77464">
        <w:rPr>
          <w:szCs w:val="20"/>
          <w:lang w:val="fr-FR" w:eastAsia="it-IT"/>
        </w:rPr>
        <w:t xml:space="preserve">, </w:t>
      </w:r>
      <w:r w:rsidRPr="00D77464">
        <w:rPr>
          <w:szCs w:val="20"/>
          <w:lang w:val="fr-FR" w:eastAsia="it-IT"/>
        </w:rPr>
        <w:t>du Sous-secrétaire d</w:t>
      </w:r>
      <w:r w:rsidR="00F66B91" w:rsidRPr="00D77464">
        <w:rPr>
          <w:szCs w:val="20"/>
          <w:lang w:val="fr-FR" w:eastAsia="it-IT"/>
        </w:rPr>
        <w:t>’</w:t>
      </w:r>
      <w:r w:rsidRPr="00D77464">
        <w:rPr>
          <w:szCs w:val="20"/>
          <w:lang w:val="fr-FR" w:eastAsia="it-IT"/>
        </w:rPr>
        <w:t xml:space="preserve">État italien aux Affaires étrangères et à la Coopération internationale, </w:t>
      </w:r>
      <w:r w:rsidR="00F66B91" w:rsidRPr="00D77464">
        <w:rPr>
          <w:szCs w:val="20"/>
          <w:lang w:val="fr-FR" w:eastAsia="it-IT"/>
        </w:rPr>
        <w:t>M. Benedetto</w:t>
      </w:r>
      <w:r w:rsidRPr="00D77464">
        <w:rPr>
          <w:szCs w:val="20"/>
          <w:lang w:val="fr-FR" w:eastAsia="it-IT"/>
        </w:rPr>
        <w:t xml:space="preserve"> </w:t>
      </w:r>
      <w:r w:rsidR="006F6077">
        <w:rPr>
          <w:szCs w:val="20"/>
          <w:lang w:val="fr-FR" w:eastAsia="it-IT"/>
        </w:rPr>
        <w:t>Della</w:t>
      </w:r>
      <w:r w:rsidRPr="00D77464">
        <w:rPr>
          <w:szCs w:val="20"/>
          <w:lang w:val="fr-FR" w:eastAsia="it-IT"/>
        </w:rPr>
        <w:t xml:space="preserve"> </w:t>
      </w:r>
      <w:proofErr w:type="spellStart"/>
      <w:r w:rsidRPr="00D77464">
        <w:rPr>
          <w:szCs w:val="20"/>
          <w:lang w:val="fr-FR" w:eastAsia="it-IT"/>
        </w:rPr>
        <w:t>Vedova</w:t>
      </w:r>
      <w:proofErr w:type="spellEnd"/>
      <w:r w:rsidRPr="00D77464">
        <w:rPr>
          <w:szCs w:val="20"/>
          <w:lang w:val="fr-FR" w:eastAsia="it-IT"/>
        </w:rPr>
        <w:t>, et de la Secrétaire Générale du Conseil de l</w:t>
      </w:r>
      <w:r w:rsidR="00F66B91" w:rsidRPr="00D77464">
        <w:rPr>
          <w:szCs w:val="20"/>
          <w:lang w:val="fr-FR" w:eastAsia="it-IT"/>
        </w:rPr>
        <w:t>’</w:t>
      </w:r>
      <w:r w:rsidRPr="00D77464">
        <w:rPr>
          <w:szCs w:val="20"/>
          <w:lang w:val="fr-FR" w:eastAsia="it-IT"/>
        </w:rPr>
        <w:t xml:space="preserve">Europe, </w:t>
      </w:r>
      <w:r w:rsidR="00A90377" w:rsidRPr="00D77464">
        <w:rPr>
          <w:szCs w:val="20"/>
          <w:lang w:val="fr-FR" w:eastAsia="it-IT"/>
        </w:rPr>
        <w:t>Mme </w:t>
      </w:r>
      <w:proofErr w:type="spellStart"/>
      <w:r w:rsidR="00A90377" w:rsidRPr="00D77464">
        <w:rPr>
          <w:szCs w:val="20"/>
          <w:lang w:val="fr-FR" w:eastAsia="it-IT"/>
        </w:rPr>
        <w:t>Marija</w:t>
      </w:r>
      <w:proofErr w:type="spellEnd"/>
      <w:r w:rsidR="00535D88" w:rsidRPr="00D77464">
        <w:rPr>
          <w:szCs w:val="20"/>
          <w:lang w:val="fr-FR" w:eastAsia="it-IT"/>
        </w:rPr>
        <w:t xml:space="preserve"> </w:t>
      </w:r>
      <w:proofErr w:type="spellStart"/>
      <w:r w:rsidR="00535D88" w:rsidRPr="00D77464">
        <w:rPr>
          <w:szCs w:val="20"/>
          <w:lang w:val="fr-FR" w:eastAsia="it-IT"/>
        </w:rPr>
        <w:t>Pejčinović</w:t>
      </w:r>
      <w:proofErr w:type="spellEnd"/>
      <w:r w:rsidR="00535D88" w:rsidRPr="00D77464">
        <w:rPr>
          <w:szCs w:val="20"/>
          <w:lang w:val="fr-FR" w:eastAsia="it-IT"/>
        </w:rPr>
        <w:t xml:space="preserve"> </w:t>
      </w:r>
      <w:proofErr w:type="spellStart"/>
      <w:r w:rsidR="00535D88" w:rsidRPr="00D77464">
        <w:rPr>
          <w:szCs w:val="20"/>
          <w:lang w:val="fr-FR" w:eastAsia="it-IT"/>
        </w:rPr>
        <w:t>Burić</w:t>
      </w:r>
      <w:proofErr w:type="spellEnd"/>
      <w:r w:rsidR="00535D88" w:rsidRPr="00D77464">
        <w:rPr>
          <w:szCs w:val="20"/>
          <w:lang w:val="fr-FR" w:eastAsia="it-IT"/>
        </w:rPr>
        <w:t>.</w:t>
      </w:r>
    </w:p>
    <w:p w14:paraId="07BC05E0" w14:textId="533A122E" w:rsidR="00C743F2" w:rsidRPr="00D77464" w:rsidRDefault="00C743F2" w:rsidP="003C24DC">
      <w:pPr>
        <w:rPr>
          <w:rFonts w:cs="Arial"/>
          <w:szCs w:val="20"/>
          <w:lang w:val="fr-FR"/>
        </w:rPr>
      </w:pPr>
    </w:p>
    <w:p w14:paraId="75D84433" w14:textId="7950AD27" w:rsidR="00C743F2" w:rsidRPr="00D77464" w:rsidRDefault="007B64F2" w:rsidP="003C24DC">
      <w:pPr>
        <w:rPr>
          <w:rFonts w:cs="Arial"/>
          <w:szCs w:val="20"/>
          <w:lang w:val="fr-FR"/>
        </w:rPr>
      </w:pPr>
      <w:r w:rsidRPr="00D77464">
        <w:rPr>
          <w:rFonts w:cs="Arial"/>
          <w:szCs w:val="20"/>
          <w:lang w:val="fr-FR"/>
        </w:rPr>
        <w:t>Le 12 mai</w:t>
      </w:r>
      <w:r w:rsidR="00C743F2" w:rsidRPr="00D77464">
        <w:rPr>
          <w:rFonts w:cs="Arial"/>
          <w:szCs w:val="20"/>
          <w:lang w:val="fr-FR"/>
        </w:rPr>
        <w:t xml:space="preserve"> 2022, </w:t>
      </w:r>
      <w:r w:rsidRPr="00D77464">
        <w:rPr>
          <w:rFonts w:cs="Arial"/>
          <w:szCs w:val="20"/>
          <w:lang w:val="fr-FR"/>
        </w:rPr>
        <w:t>le Deuxième Protocole additionnel à la Convention du Conseil de l</w:t>
      </w:r>
      <w:r w:rsidR="00F66B91" w:rsidRPr="00D77464">
        <w:rPr>
          <w:rFonts w:cs="Arial"/>
          <w:szCs w:val="20"/>
          <w:lang w:val="fr-FR"/>
        </w:rPr>
        <w:t>’</w:t>
      </w:r>
      <w:r w:rsidRPr="00D77464">
        <w:rPr>
          <w:rFonts w:cs="Arial"/>
          <w:szCs w:val="20"/>
          <w:lang w:val="fr-FR"/>
        </w:rPr>
        <w:t>Europe sur la cybercriminalité (Convention de Budapest), qui avait été adopté par le Comité des Ministres le 17 novembre 2021, et dont le but est de renforcer la coopération et la divulgation de preuves électroniques, a été ouvert à la signature à l</w:t>
      </w:r>
      <w:r w:rsidR="00F66B91" w:rsidRPr="00D77464">
        <w:rPr>
          <w:rFonts w:cs="Arial"/>
          <w:szCs w:val="20"/>
          <w:lang w:val="fr-FR"/>
        </w:rPr>
        <w:t>’</w:t>
      </w:r>
      <w:r w:rsidRPr="00D77464">
        <w:rPr>
          <w:rFonts w:cs="Arial"/>
          <w:szCs w:val="20"/>
          <w:lang w:val="fr-FR"/>
        </w:rPr>
        <w:t>occasion d</w:t>
      </w:r>
      <w:r w:rsidR="00F66B91" w:rsidRPr="00D77464">
        <w:rPr>
          <w:rFonts w:cs="Arial"/>
          <w:szCs w:val="20"/>
          <w:lang w:val="fr-FR"/>
        </w:rPr>
        <w:t>’</w:t>
      </w:r>
      <w:r w:rsidRPr="00D77464">
        <w:rPr>
          <w:rFonts w:cs="Arial"/>
          <w:szCs w:val="20"/>
          <w:lang w:val="fr-FR"/>
        </w:rPr>
        <w:t xml:space="preserve">une conférence internationale organisée à Strasbourg par la </w:t>
      </w:r>
      <w:r w:rsidR="006F6077">
        <w:rPr>
          <w:rFonts w:cs="Arial"/>
          <w:szCs w:val="20"/>
          <w:lang w:val="fr-FR"/>
        </w:rPr>
        <w:t>Présidence</w:t>
      </w:r>
      <w:r w:rsidRPr="00D77464">
        <w:rPr>
          <w:rFonts w:cs="Arial"/>
          <w:szCs w:val="20"/>
          <w:lang w:val="fr-FR"/>
        </w:rPr>
        <w:t xml:space="preserve"> italienne du Comité des Ministres. Le Protocole a été signé par 22 États, dont 17 </w:t>
      </w:r>
      <w:r w:rsidRPr="00D77464">
        <w:rPr>
          <w:rFonts w:eastAsia="Times New Roman" w:cs="Arial"/>
          <w:szCs w:val="24"/>
          <w:lang w:val="fr-FR"/>
        </w:rPr>
        <w:t>États membres</w:t>
      </w:r>
      <w:r w:rsidRPr="00D77464">
        <w:rPr>
          <w:rFonts w:cs="Arial"/>
          <w:szCs w:val="20"/>
          <w:lang w:val="fr-FR"/>
        </w:rPr>
        <w:t xml:space="preserve"> et 5 </w:t>
      </w:r>
      <w:r w:rsidRPr="00D77464">
        <w:rPr>
          <w:rFonts w:eastAsia="Times New Roman" w:cs="Arial"/>
          <w:szCs w:val="24"/>
          <w:lang w:val="fr-FR"/>
        </w:rPr>
        <w:t xml:space="preserve">États </w:t>
      </w:r>
      <w:r w:rsidR="006F6077" w:rsidRPr="00D77464">
        <w:rPr>
          <w:rFonts w:eastAsia="Times New Roman" w:cs="Arial"/>
          <w:szCs w:val="24"/>
          <w:lang w:val="fr-FR"/>
        </w:rPr>
        <w:t>non-membres</w:t>
      </w:r>
      <w:r w:rsidRPr="00D77464">
        <w:rPr>
          <w:rFonts w:eastAsia="Times New Roman" w:cs="Arial"/>
          <w:szCs w:val="24"/>
          <w:lang w:val="fr-FR"/>
        </w:rPr>
        <w:t>. La ministre italienne de la Justice, Mme</w:t>
      </w:r>
      <w:r w:rsidRPr="00D77464">
        <w:rPr>
          <w:lang w:val="fr-FR"/>
        </w:rPr>
        <w:t xml:space="preserve"> Marta </w:t>
      </w:r>
      <w:proofErr w:type="spellStart"/>
      <w:r w:rsidRPr="00D77464">
        <w:rPr>
          <w:lang w:val="fr-FR"/>
        </w:rPr>
        <w:t>Cartabia</w:t>
      </w:r>
      <w:proofErr w:type="spellEnd"/>
      <w:r w:rsidRPr="00D77464">
        <w:rPr>
          <w:lang w:val="fr-FR"/>
        </w:rPr>
        <w:t>, y a apposé la première signature en sa qualité de présidente en exercice.</w:t>
      </w:r>
    </w:p>
    <w:p w14:paraId="5C609E13" w14:textId="660CDFDE" w:rsidR="003C24DC" w:rsidRDefault="003C24DC">
      <w:pPr>
        <w:rPr>
          <w:rFonts w:hAnsi="Times New Roman"/>
          <w:szCs w:val="20"/>
          <w:lang w:val="fr-FR"/>
        </w:rPr>
      </w:pPr>
      <w:r>
        <w:rPr>
          <w:rFonts w:hAnsi="Times New Roman"/>
          <w:szCs w:val="20"/>
          <w:lang w:val="fr-FR"/>
        </w:rPr>
        <w:br w:type="page"/>
      </w:r>
    </w:p>
    <w:p w14:paraId="061AFC8C" w14:textId="77777777" w:rsidR="007A6413" w:rsidRPr="00D77464" w:rsidRDefault="00535D88" w:rsidP="003C24DC">
      <w:pPr>
        <w:rPr>
          <w:b/>
          <w:bCs/>
          <w:lang w:val="fr-FR"/>
        </w:rPr>
      </w:pPr>
      <w:r w:rsidRPr="00D77464">
        <w:rPr>
          <w:b/>
          <w:bCs/>
          <w:lang w:val="fr-FR"/>
        </w:rPr>
        <w:lastRenderedPageBreak/>
        <w:t>Annexe</w:t>
      </w:r>
    </w:p>
    <w:p w14:paraId="545745CD" w14:textId="77777777" w:rsidR="004B7287" w:rsidRPr="00D77464" w:rsidRDefault="004B7287" w:rsidP="003C24DC">
      <w:pPr>
        <w:rPr>
          <w:b/>
          <w:bCs/>
          <w:lang w:val="fr-FR"/>
        </w:rPr>
      </w:pPr>
    </w:p>
    <w:p w14:paraId="331D9EA0" w14:textId="1E8D6CD9" w:rsidR="007A6413" w:rsidRPr="00D77464" w:rsidRDefault="00535D88" w:rsidP="003C24DC">
      <w:pPr>
        <w:widowControl w:val="0"/>
        <w:rPr>
          <w:b/>
          <w:bCs/>
          <w:lang w:val="fr-FR"/>
        </w:rPr>
      </w:pPr>
      <w:r w:rsidRPr="00D77464">
        <w:rPr>
          <w:b/>
          <w:bCs/>
          <w:lang w:val="fr-FR"/>
        </w:rPr>
        <w:t>Chronolog</w:t>
      </w:r>
      <w:r w:rsidR="0012579D" w:rsidRPr="00D77464">
        <w:rPr>
          <w:b/>
          <w:bCs/>
          <w:lang w:val="fr-FR"/>
        </w:rPr>
        <w:t>ie</w:t>
      </w:r>
      <w:r w:rsidRPr="00D77464">
        <w:rPr>
          <w:b/>
          <w:bCs/>
          <w:lang w:val="fr-FR"/>
        </w:rPr>
        <w:t xml:space="preserve"> </w:t>
      </w:r>
      <w:r w:rsidR="0012579D" w:rsidRPr="00D77464">
        <w:rPr>
          <w:b/>
          <w:bCs/>
          <w:lang w:val="fr-FR"/>
        </w:rPr>
        <w:t xml:space="preserve">des activités organisées par la </w:t>
      </w:r>
      <w:r w:rsidR="006F6077">
        <w:rPr>
          <w:b/>
          <w:bCs/>
          <w:lang w:val="fr-FR"/>
        </w:rPr>
        <w:t>Présidence</w:t>
      </w:r>
      <w:r w:rsidR="0012579D" w:rsidRPr="00D77464">
        <w:rPr>
          <w:b/>
          <w:bCs/>
          <w:lang w:val="fr-FR"/>
        </w:rPr>
        <w:t xml:space="preserve"> italienne</w:t>
      </w:r>
      <w:r w:rsidRPr="00D77464">
        <w:rPr>
          <w:b/>
          <w:bCs/>
          <w:lang w:val="fr-FR"/>
        </w:rPr>
        <w:t xml:space="preserve"> </w:t>
      </w:r>
    </w:p>
    <w:p w14:paraId="125B2FDA" w14:textId="77777777" w:rsidR="004B7287" w:rsidRPr="00D77464" w:rsidRDefault="004B7287" w:rsidP="003C24DC">
      <w:pPr>
        <w:widowControl w:val="0"/>
        <w:rPr>
          <w:b/>
          <w:bCs/>
          <w:lang w:val="fr-FR"/>
        </w:rPr>
      </w:pPr>
    </w:p>
    <w:p w14:paraId="4F477BDC" w14:textId="77777777" w:rsidR="004B7287" w:rsidRPr="00D77464" w:rsidRDefault="004B7287" w:rsidP="003C24DC">
      <w:pPr>
        <w:widowControl w:val="0"/>
        <w:rPr>
          <w:b/>
          <w:bCs/>
          <w:lang w:val="fr-FR"/>
        </w:rPr>
      </w:pPr>
    </w:p>
    <w:tbl>
      <w:tblPr>
        <w:tblStyle w:val="TableNormal1"/>
        <w:tblW w:w="9948"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43"/>
        <w:gridCol w:w="1408"/>
        <w:gridCol w:w="1509"/>
        <w:gridCol w:w="6288"/>
      </w:tblGrid>
      <w:tr w:rsidR="005A49D3" w:rsidRPr="00D77464" w14:paraId="1F360C84" w14:textId="77777777" w:rsidTr="003E670D">
        <w:tc>
          <w:tcPr>
            <w:tcW w:w="743" w:type="dxa"/>
            <w:tcBorders>
              <w:top w:val="nil"/>
              <w:left w:val="nil"/>
              <w:bottom w:val="nil"/>
              <w:right w:val="nil"/>
            </w:tcBorders>
            <w:shd w:val="clear" w:color="auto" w:fill="auto"/>
            <w:tcMar>
              <w:top w:w="80" w:type="dxa"/>
              <w:left w:w="80" w:type="dxa"/>
              <w:bottom w:w="80" w:type="dxa"/>
              <w:right w:w="80" w:type="dxa"/>
            </w:tcMar>
          </w:tcPr>
          <w:p w14:paraId="04679392" w14:textId="77777777" w:rsidR="007A6413" w:rsidRPr="00D77464" w:rsidRDefault="007A6413" w:rsidP="003C24DC">
            <w:pPr>
              <w:rPr>
                <w:lang w:val="fr-FR"/>
              </w:rPr>
            </w:pPr>
          </w:p>
        </w:tc>
        <w:tc>
          <w:tcPr>
            <w:tcW w:w="1408" w:type="dxa"/>
            <w:tcBorders>
              <w:top w:val="nil"/>
              <w:left w:val="nil"/>
              <w:bottom w:val="nil"/>
              <w:right w:val="nil"/>
            </w:tcBorders>
            <w:shd w:val="clear" w:color="auto" w:fill="auto"/>
            <w:tcMar>
              <w:top w:w="80" w:type="dxa"/>
              <w:left w:w="80" w:type="dxa"/>
              <w:bottom w:w="80" w:type="dxa"/>
              <w:right w:w="80" w:type="dxa"/>
            </w:tcMar>
          </w:tcPr>
          <w:p w14:paraId="14950A0E" w14:textId="77777777" w:rsidR="007A6413" w:rsidRPr="00D77464" w:rsidRDefault="00535D88" w:rsidP="003C24DC">
            <w:pPr>
              <w:rPr>
                <w:lang w:val="fr-FR"/>
              </w:rPr>
            </w:pPr>
            <w:r w:rsidRPr="00D77464">
              <w:rPr>
                <w:b/>
                <w:bCs/>
                <w:sz w:val="24"/>
                <w:szCs w:val="24"/>
                <w:lang w:val="fr-FR"/>
              </w:rPr>
              <w:t>2021</w:t>
            </w:r>
          </w:p>
        </w:tc>
        <w:tc>
          <w:tcPr>
            <w:tcW w:w="1509" w:type="dxa"/>
            <w:tcBorders>
              <w:top w:val="nil"/>
              <w:left w:val="nil"/>
              <w:bottom w:val="nil"/>
              <w:right w:val="nil"/>
            </w:tcBorders>
            <w:shd w:val="clear" w:color="auto" w:fill="auto"/>
            <w:tcMar>
              <w:top w:w="80" w:type="dxa"/>
              <w:left w:w="80" w:type="dxa"/>
              <w:bottom w:w="80" w:type="dxa"/>
              <w:right w:w="80" w:type="dxa"/>
            </w:tcMar>
          </w:tcPr>
          <w:p w14:paraId="34AF6F89" w14:textId="77777777" w:rsidR="007A6413" w:rsidRPr="00D77464" w:rsidRDefault="00535D88" w:rsidP="003C24DC">
            <w:pPr>
              <w:rPr>
                <w:lang w:val="fr-FR"/>
              </w:rPr>
            </w:pPr>
            <w:r w:rsidRPr="00D77464">
              <w:rPr>
                <w:szCs w:val="20"/>
                <w:lang w:val="fr-FR"/>
              </w:rPr>
              <w:t> </w:t>
            </w:r>
          </w:p>
        </w:tc>
        <w:tc>
          <w:tcPr>
            <w:tcW w:w="6288" w:type="dxa"/>
            <w:tcBorders>
              <w:top w:val="nil"/>
              <w:left w:val="nil"/>
              <w:bottom w:val="nil"/>
              <w:right w:val="nil"/>
            </w:tcBorders>
            <w:shd w:val="clear" w:color="auto" w:fill="auto"/>
            <w:tcMar>
              <w:top w:w="80" w:type="dxa"/>
              <w:left w:w="80" w:type="dxa"/>
              <w:bottom w:w="80" w:type="dxa"/>
              <w:right w:w="80" w:type="dxa"/>
            </w:tcMar>
          </w:tcPr>
          <w:p w14:paraId="4956BA4E" w14:textId="77777777" w:rsidR="007A6413" w:rsidRPr="00D77464" w:rsidRDefault="00535D88" w:rsidP="003C24DC">
            <w:pPr>
              <w:rPr>
                <w:lang w:val="fr-FR"/>
              </w:rPr>
            </w:pPr>
            <w:r w:rsidRPr="00D77464">
              <w:rPr>
                <w:szCs w:val="20"/>
                <w:lang w:val="fr-FR"/>
              </w:rPr>
              <w:t> </w:t>
            </w:r>
          </w:p>
        </w:tc>
      </w:tr>
      <w:tr w:rsidR="005A49D3" w:rsidRPr="0082182E" w14:paraId="773E7737" w14:textId="77777777" w:rsidTr="008D4E24">
        <w:trPr>
          <w:trHeight w:val="879"/>
        </w:trPr>
        <w:tc>
          <w:tcPr>
            <w:tcW w:w="743" w:type="dxa"/>
            <w:tcBorders>
              <w:top w:val="nil"/>
              <w:left w:val="nil"/>
              <w:bottom w:val="nil"/>
              <w:right w:val="nil"/>
            </w:tcBorders>
            <w:shd w:val="clear" w:color="auto" w:fill="auto"/>
            <w:tcMar>
              <w:top w:w="80" w:type="dxa"/>
              <w:left w:w="80" w:type="dxa"/>
              <w:bottom w:w="80" w:type="dxa"/>
              <w:right w:w="80" w:type="dxa"/>
            </w:tcMar>
          </w:tcPr>
          <w:p w14:paraId="778AF70C" w14:textId="77777777" w:rsidR="007A6413" w:rsidRPr="00D77464" w:rsidRDefault="00535D88" w:rsidP="008D4E24">
            <w:pPr>
              <w:rPr>
                <w:lang w:val="fr-FR"/>
              </w:rPr>
            </w:pPr>
            <w:r w:rsidRPr="00D77464">
              <w:rPr>
                <w:b/>
                <w:bCs/>
                <w:szCs w:val="20"/>
                <w:lang w:val="fr-FR"/>
              </w:rPr>
              <w:t>17</w:t>
            </w:r>
          </w:p>
        </w:tc>
        <w:tc>
          <w:tcPr>
            <w:tcW w:w="1408" w:type="dxa"/>
            <w:tcBorders>
              <w:top w:val="nil"/>
              <w:left w:val="nil"/>
              <w:bottom w:val="nil"/>
              <w:right w:val="nil"/>
            </w:tcBorders>
            <w:shd w:val="clear" w:color="auto" w:fill="auto"/>
            <w:tcMar>
              <w:top w:w="80" w:type="dxa"/>
              <w:left w:w="80" w:type="dxa"/>
              <w:bottom w:w="80" w:type="dxa"/>
              <w:right w:w="80" w:type="dxa"/>
            </w:tcMar>
          </w:tcPr>
          <w:p w14:paraId="2934720F" w14:textId="77777777" w:rsidR="007A6413" w:rsidRPr="00D77464" w:rsidRDefault="00535D88" w:rsidP="008D4E24">
            <w:pPr>
              <w:rPr>
                <w:lang w:val="fr-FR"/>
              </w:rPr>
            </w:pPr>
            <w:proofErr w:type="gramStart"/>
            <w:r w:rsidRPr="00D77464">
              <w:rPr>
                <w:b/>
                <w:bCs/>
                <w:szCs w:val="20"/>
                <w:lang w:val="fr-FR"/>
              </w:rPr>
              <w:t>novembre</w:t>
            </w:r>
            <w:proofErr w:type="gramEnd"/>
          </w:p>
        </w:tc>
        <w:tc>
          <w:tcPr>
            <w:tcW w:w="1509" w:type="dxa"/>
            <w:tcBorders>
              <w:top w:val="nil"/>
              <w:left w:val="nil"/>
              <w:bottom w:val="nil"/>
              <w:right w:val="nil"/>
            </w:tcBorders>
            <w:shd w:val="clear" w:color="auto" w:fill="auto"/>
            <w:tcMar>
              <w:top w:w="80" w:type="dxa"/>
              <w:left w:w="80" w:type="dxa"/>
              <w:bottom w:w="80" w:type="dxa"/>
              <w:right w:w="80" w:type="dxa"/>
            </w:tcMar>
          </w:tcPr>
          <w:p w14:paraId="5C087619" w14:textId="77777777" w:rsidR="007A6413" w:rsidRPr="00D77464" w:rsidRDefault="00535D88" w:rsidP="008D4E24">
            <w:pPr>
              <w:rPr>
                <w:lang w:val="fr-FR"/>
              </w:rPr>
            </w:pPr>
            <w:r w:rsidRPr="00D77464">
              <w:rPr>
                <w:szCs w:val="20"/>
                <w:lang w:val="fr-FR"/>
              </w:rPr>
              <w:t>Strasbourg</w:t>
            </w:r>
          </w:p>
        </w:tc>
        <w:tc>
          <w:tcPr>
            <w:tcW w:w="6288" w:type="dxa"/>
            <w:tcBorders>
              <w:top w:val="nil"/>
              <w:left w:val="nil"/>
              <w:bottom w:val="nil"/>
              <w:right w:val="nil"/>
            </w:tcBorders>
            <w:shd w:val="clear" w:color="auto" w:fill="auto"/>
            <w:tcMar>
              <w:top w:w="80" w:type="dxa"/>
              <w:left w:w="80" w:type="dxa"/>
              <w:bottom w:w="80" w:type="dxa"/>
              <w:right w:w="80" w:type="dxa"/>
            </w:tcMar>
          </w:tcPr>
          <w:p w14:paraId="4BA79651" w14:textId="2F16B8C5" w:rsidR="007A6413" w:rsidRPr="00D77464" w:rsidRDefault="0012579D" w:rsidP="008D4E24">
            <w:pPr>
              <w:rPr>
                <w:szCs w:val="20"/>
                <w:lang w:val="fr-FR"/>
              </w:rPr>
            </w:pPr>
            <w:r w:rsidRPr="00D77464">
              <w:rPr>
                <w:szCs w:val="20"/>
                <w:lang w:val="fr-FR"/>
              </w:rPr>
              <w:t xml:space="preserve">Comité des Ministres </w:t>
            </w:r>
            <w:r w:rsidR="00462101">
              <w:rPr>
                <w:szCs w:val="20"/>
                <w:lang w:val="fr-FR"/>
              </w:rPr>
              <w:t>–</w:t>
            </w:r>
            <w:r w:rsidRPr="00D77464">
              <w:rPr>
                <w:szCs w:val="20"/>
                <w:lang w:val="fr-FR"/>
              </w:rPr>
              <w:t xml:space="preserve"> </w:t>
            </w:r>
            <w:r w:rsidR="00462101">
              <w:rPr>
                <w:szCs w:val="20"/>
                <w:lang w:val="fr-FR"/>
              </w:rPr>
              <w:t xml:space="preserve">transfert et </w:t>
            </w:r>
            <w:r w:rsidRPr="00D77464">
              <w:rPr>
                <w:szCs w:val="20"/>
                <w:lang w:val="fr-FR"/>
              </w:rPr>
              <w:t xml:space="preserve">début de la </w:t>
            </w:r>
            <w:r w:rsidR="006F6077">
              <w:rPr>
                <w:szCs w:val="20"/>
                <w:lang w:val="fr-FR"/>
              </w:rPr>
              <w:t>Présidence</w:t>
            </w:r>
            <w:r w:rsidRPr="00D77464">
              <w:rPr>
                <w:szCs w:val="20"/>
                <w:lang w:val="fr-FR"/>
              </w:rPr>
              <w:t xml:space="preserve"> italienne, en présence du ministre des Affaires étrangères et de la Coopération internationale, M. Luigi Di Maio</w:t>
            </w:r>
          </w:p>
        </w:tc>
      </w:tr>
      <w:tr w:rsidR="005A49D3" w:rsidRPr="0082182E" w14:paraId="6B5FE602" w14:textId="77777777" w:rsidTr="008D4E24">
        <w:trPr>
          <w:trHeight w:val="836"/>
        </w:trPr>
        <w:tc>
          <w:tcPr>
            <w:tcW w:w="743" w:type="dxa"/>
            <w:tcBorders>
              <w:top w:val="nil"/>
              <w:left w:val="nil"/>
              <w:bottom w:val="nil"/>
              <w:right w:val="nil"/>
            </w:tcBorders>
            <w:shd w:val="clear" w:color="auto" w:fill="auto"/>
            <w:tcMar>
              <w:top w:w="80" w:type="dxa"/>
              <w:left w:w="80" w:type="dxa"/>
              <w:bottom w:w="80" w:type="dxa"/>
              <w:right w:w="80" w:type="dxa"/>
            </w:tcMar>
          </w:tcPr>
          <w:p w14:paraId="3270785C" w14:textId="77777777" w:rsidR="007A6413" w:rsidRPr="00D77464" w:rsidRDefault="00535D88" w:rsidP="008D4E24">
            <w:pPr>
              <w:rPr>
                <w:lang w:val="fr-FR"/>
              </w:rPr>
            </w:pPr>
            <w:r w:rsidRPr="00D77464">
              <w:rPr>
                <w:b/>
                <w:bCs/>
                <w:szCs w:val="20"/>
                <w:lang w:val="fr-FR"/>
              </w:rPr>
              <w:t>18</w:t>
            </w:r>
          </w:p>
        </w:tc>
        <w:tc>
          <w:tcPr>
            <w:tcW w:w="1408" w:type="dxa"/>
            <w:tcBorders>
              <w:top w:val="nil"/>
              <w:left w:val="nil"/>
              <w:bottom w:val="nil"/>
              <w:right w:val="nil"/>
            </w:tcBorders>
            <w:shd w:val="clear" w:color="auto" w:fill="auto"/>
            <w:tcMar>
              <w:top w:w="80" w:type="dxa"/>
              <w:left w:w="80" w:type="dxa"/>
              <w:bottom w:w="80" w:type="dxa"/>
              <w:right w:w="80" w:type="dxa"/>
            </w:tcMar>
          </w:tcPr>
          <w:p w14:paraId="1FC6332C" w14:textId="77777777" w:rsidR="007A6413" w:rsidRPr="00D77464" w:rsidRDefault="00535D88" w:rsidP="008D4E24">
            <w:pPr>
              <w:rPr>
                <w:lang w:val="fr-FR"/>
              </w:rPr>
            </w:pPr>
            <w:proofErr w:type="gramStart"/>
            <w:r w:rsidRPr="00D77464">
              <w:rPr>
                <w:b/>
                <w:bCs/>
                <w:szCs w:val="20"/>
                <w:lang w:val="fr-FR"/>
              </w:rPr>
              <w:t>novembre</w:t>
            </w:r>
            <w:proofErr w:type="gramEnd"/>
          </w:p>
        </w:tc>
        <w:tc>
          <w:tcPr>
            <w:tcW w:w="1509" w:type="dxa"/>
            <w:tcBorders>
              <w:top w:val="nil"/>
              <w:left w:val="nil"/>
              <w:bottom w:val="nil"/>
              <w:right w:val="nil"/>
            </w:tcBorders>
            <w:shd w:val="clear" w:color="auto" w:fill="auto"/>
            <w:tcMar>
              <w:top w:w="80" w:type="dxa"/>
              <w:left w:w="80" w:type="dxa"/>
              <w:bottom w:w="80" w:type="dxa"/>
              <w:right w:w="80" w:type="dxa"/>
            </w:tcMar>
          </w:tcPr>
          <w:p w14:paraId="11A5D8FB" w14:textId="77777777" w:rsidR="007A6413" w:rsidRPr="00D77464" w:rsidRDefault="00535D88" w:rsidP="008D4E24">
            <w:pPr>
              <w:rPr>
                <w:lang w:val="fr-FR"/>
              </w:rPr>
            </w:pPr>
            <w:proofErr w:type="gramStart"/>
            <w:r w:rsidRPr="00D77464">
              <w:rPr>
                <w:szCs w:val="20"/>
                <w:lang w:val="fr-FR"/>
              </w:rPr>
              <w:t>en</w:t>
            </w:r>
            <w:proofErr w:type="gramEnd"/>
            <w:r w:rsidRPr="00D77464">
              <w:rPr>
                <w:szCs w:val="20"/>
                <w:lang w:val="fr-FR"/>
              </w:rPr>
              <w:t xml:space="preserve"> ligne</w:t>
            </w:r>
          </w:p>
        </w:tc>
        <w:tc>
          <w:tcPr>
            <w:tcW w:w="6288" w:type="dxa"/>
            <w:tcBorders>
              <w:top w:val="nil"/>
              <w:left w:val="nil"/>
              <w:bottom w:val="nil"/>
              <w:right w:val="nil"/>
            </w:tcBorders>
            <w:shd w:val="clear" w:color="auto" w:fill="auto"/>
            <w:tcMar>
              <w:top w:w="80" w:type="dxa"/>
              <w:left w:w="80" w:type="dxa"/>
              <w:bottom w:w="80" w:type="dxa"/>
              <w:right w:w="80" w:type="dxa"/>
            </w:tcMar>
          </w:tcPr>
          <w:p w14:paraId="2281DF4A" w14:textId="62E8C89D" w:rsidR="007A6413" w:rsidRPr="00D77464" w:rsidRDefault="00535D88" w:rsidP="008D4E24">
            <w:pPr>
              <w:rPr>
                <w:lang w:val="fr-FR"/>
              </w:rPr>
            </w:pPr>
            <w:r w:rsidRPr="00D77464">
              <w:rPr>
                <w:szCs w:val="20"/>
                <w:lang w:val="fr-FR"/>
              </w:rPr>
              <w:t>Cérémonie à l</w:t>
            </w:r>
            <w:r w:rsidR="00F66B91" w:rsidRPr="00D77464">
              <w:rPr>
                <w:szCs w:val="20"/>
                <w:lang w:val="fr-FR"/>
              </w:rPr>
              <w:t>’</w:t>
            </w:r>
            <w:r w:rsidRPr="00D77464">
              <w:rPr>
                <w:szCs w:val="20"/>
                <w:lang w:val="fr-FR"/>
              </w:rPr>
              <w:t>occasion de la Journée européenne pour la protection des enfants contre l</w:t>
            </w:r>
            <w:r w:rsidR="00F66B91" w:rsidRPr="00D77464">
              <w:rPr>
                <w:szCs w:val="20"/>
                <w:lang w:val="fr-FR"/>
              </w:rPr>
              <w:t>’</w:t>
            </w:r>
            <w:r w:rsidRPr="00D77464">
              <w:rPr>
                <w:szCs w:val="20"/>
                <w:lang w:val="fr-FR"/>
              </w:rPr>
              <w:t>exploitation et les abus sexuels</w:t>
            </w:r>
          </w:p>
        </w:tc>
      </w:tr>
      <w:tr w:rsidR="005A49D3" w:rsidRPr="0082182E" w14:paraId="1F1CEF9A" w14:textId="77777777" w:rsidTr="008D4E24">
        <w:trPr>
          <w:trHeight w:val="1248"/>
        </w:trPr>
        <w:tc>
          <w:tcPr>
            <w:tcW w:w="743" w:type="dxa"/>
            <w:tcBorders>
              <w:top w:val="nil"/>
              <w:left w:val="nil"/>
              <w:bottom w:val="nil"/>
              <w:right w:val="nil"/>
            </w:tcBorders>
            <w:shd w:val="clear" w:color="auto" w:fill="auto"/>
            <w:tcMar>
              <w:top w:w="80" w:type="dxa"/>
              <w:left w:w="80" w:type="dxa"/>
              <w:bottom w:w="80" w:type="dxa"/>
              <w:right w:w="80" w:type="dxa"/>
            </w:tcMar>
          </w:tcPr>
          <w:p w14:paraId="5907C98B" w14:textId="77777777" w:rsidR="007A6413" w:rsidRPr="00D77464" w:rsidRDefault="00535D88" w:rsidP="008D4E24">
            <w:pPr>
              <w:rPr>
                <w:lang w:val="fr-FR"/>
              </w:rPr>
            </w:pPr>
            <w:r w:rsidRPr="00D77464">
              <w:rPr>
                <w:b/>
                <w:bCs/>
                <w:szCs w:val="20"/>
                <w:lang w:val="fr-FR"/>
              </w:rPr>
              <w:t>25</w:t>
            </w:r>
          </w:p>
        </w:tc>
        <w:tc>
          <w:tcPr>
            <w:tcW w:w="1408" w:type="dxa"/>
            <w:tcBorders>
              <w:top w:val="nil"/>
              <w:left w:val="nil"/>
              <w:bottom w:val="nil"/>
              <w:right w:val="nil"/>
            </w:tcBorders>
            <w:shd w:val="clear" w:color="auto" w:fill="auto"/>
            <w:tcMar>
              <w:top w:w="80" w:type="dxa"/>
              <w:left w:w="80" w:type="dxa"/>
              <w:bottom w:w="80" w:type="dxa"/>
              <w:right w:w="80" w:type="dxa"/>
            </w:tcMar>
          </w:tcPr>
          <w:p w14:paraId="1ACBCC37" w14:textId="77777777" w:rsidR="007A6413" w:rsidRPr="00D77464" w:rsidRDefault="00535D88" w:rsidP="008D4E24">
            <w:pPr>
              <w:rPr>
                <w:lang w:val="fr-FR"/>
              </w:rPr>
            </w:pPr>
            <w:proofErr w:type="gramStart"/>
            <w:r w:rsidRPr="00D77464">
              <w:rPr>
                <w:b/>
                <w:bCs/>
                <w:szCs w:val="20"/>
                <w:lang w:val="fr-FR"/>
              </w:rPr>
              <w:t>novembre</w:t>
            </w:r>
            <w:proofErr w:type="gramEnd"/>
          </w:p>
        </w:tc>
        <w:tc>
          <w:tcPr>
            <w:tcW w:w="1509" w:type="dxa"/>
            <w:tcBorders>
              <w:top w:val="nil"/>
              <w:left w:val="nil"/>
              <w:bottom w:val="nil"/>
              <w:right w:val="nil"/>
            </w:tcBorders>
            <w:shd w:val="clear" w:color="auto" w:fill="auto"/>
            <w:tcMar>
              <w:top w:w="80" w:type="dxa"/>
              <w:left w:w="80" w:type="dxa"/>
              <w:bottom w:w="80" w:type="dxa"/>
              <w:right w:w="80" w:type="dxa"/>
            </w:tcMar>
          </w:tcPr>
          <w:p w14:paraId="176610FB" w14:textId="77777777" w:rsidR="007A6413" w:rsidRPr="00D77464" w:rsidRDefault="00535D88" w:rsidP="008D4E24">
            <w:pPr>
              <w:rPr>
                <w:lang w:val="fr-FR"/>
              </w:rPr>
            </w:pPr>
            <w:r w:rsidRPr="00D77464">
              <w:rPr>
                <w:szCs w:val="20"/>
                <w:lang w:val="fr-FR"/>
              </w:rPr>
              <w:t>Strasbourg</w:t>
            </w:r>
          </w:p>
        </w:tc>
        <w:tc>
          <w:tcPr>
            <w:tcW w:w="6288" w:type="dxa"/>
            <w:tcBorders>
              <w:top w:val="nil"/>
              <w:left w:val="nil"/>
              <w:bottom w:val="nil"/>
              <w:right w:val="nil"/>
            </w:tcBorders>
            <w:shd w:val="clear" w:color="auto" w:fill="auto"/>
            <w:tcMar>
              <w:top w:w="80" w:type="dxa"/>
              <w:left w:w="80" w:type="dxa"/>
              <w:bottom w:w="80" w:type="dxa"/>
              <w:right w:w="80" w:type="dxa"/>
            </w:tcMar>
          </w:tcPr>
          <w:p w14:paraId="41A62D19" w14:textId="71F9D25C" w:rsidR="007A6413" w:rsidRPr="00D77464" w:rsidRDefault="00535D88" w:rsidP="008D4E24">
            <w:pPr>
              <w:rPr>
                <w:szCs w:val="20"/>
                <w:lang w:val="fr-FR"/>
              </w:rPr>
            </w:pPr>
            <w:r w:rsidRPr="00D77464">
              <w:rPr>
                <w:szCs w:val="20"/>
                <w:lang w:val="fr-FR"/>
              </w:rPr>
              <w:t>Participation de la ministre de l</w:t>
            </w:r>
            <w:r w:rsidR="00F66B91" w:rsidRPr="00D77464">
              <w:rPr>
                <w:szCs w:val="20"/>
                <w:lang w:val="fr-FR"/>
              </w:rPr>
              <w:t>’</w:t>
            </w:r>
            <w:r w:rsidRPr="00D77464">
              <w:rPr>
                <w:szCs w:val="20"/>
                <w:lang w:val="fr-FR"/>
              </w:rPr>
              <w:t>Égalité des chances, Mme</w:t>
            </w:r>
            <w:r w:rsidR="00A90377" w:rsidRPr="00D77464">
              <w:rPr>
                <w:szCs w:val="20"/>
                <w:lang w:val="fr-FR"/>
              </w:rPr>
              <w:t> </w:t>
            </w:r>
            <w:r w:rsidRPr="00D77464">
              <w:rPr>
                <w:szCs w:val="20"/>
                <w:lang w:val="fr-FR"/>
              </w:rPr>
              <w:t xml:space="preserve">Elena </w:t>
            </w:r>
            <w:proofErr w:type="spellStart"/>
            <w:r w:rsidRPr="00D77464">
              <w:rPr>
                <w:szCs w:val="20"/>
                <w:lang w:val="fr-FR"/>
              </w:rPr>
              <w:t>Bonetti</w:t>
            </w:r>
            <w:proofErr w:type="spellEnd"/>
            <w:r w:rsidRPr="00D77464">
              <w:rPr>
                <w:szCs w:val="20"/>
                <w:lang w:val="fr-FR"/>
              </w:rPr>
              <w:t>, à la réunion de haut niveau de la Commission pour l</w:t>
            </w:r>
            <w:r w:rsidR="00F66B91" w:rsidRPr="00D77464">
              <w:rPr>
                <w:szCs w:val="20"/>
                <w:lang w:val="fr-FR"/>
              </w:rPr>
              <w:t>’</w:t>
            </w:r>
            <w:r w:rsidRPr="00D77464">
              <w:rPr>
                <w:szCs w:val="20"/>
                <w:lang w:val="fr-FR"/>
              </w:rPr>
              <w:t>égalité de genre et à la célébration de la Journée internationale pour l</w:t>
            </w:r>
            <w:r w:rsidR="00F66B91" w:rsidRPr="00D77464">
              <w:rPr>
                <w:szCs w:val="20"/>
                <w:lang w:val="fr-FR"/>
              </w:rPr>
              <w:t>’</w:t>
            </w:r>
            <w:r w:rsidRPr="00D77464">
              <w:rPr>
                <w:szCs w:val="20"/>
                <w:lang w:val="fr-FR"/>
              </w:rPr>
              <w:t>élimination de la violence à l</w:t>
            </w:r>
            <w:r w:rsidR="00F66B91" w:rsidRPr="00D77464">
              <w:rPr>
                <w:szCs w:val="20"/>
                <w:lang w:val="fr-FR"/>
              </w:rPr>
              <w:t>’</w:t>
            </w:r>
            <w:r w:rsidRPr="00D77464">
              <w:rPr>
                <w:szCs w:val="20"/>
                <w:lang w:val="fr-FR"/>
              </w:rPr>
              <w:t>égard des femmes</w:t>
            </w:r>
          </w:p>
        </w:tc>
      </w:tr>
      <w:tr w:rsidR="005A49D3" w:rsidRPr="0082182E" w14:paraId="02D72265" w14:textId="77777777" w:rsidTr="008D4E24">
        <w:trPr>
          <w:trHeight w:val="829"/>
        </w:trPr>
        <w:tc>
          <w:tcPr>
            <w:tcW w:w="743" w:type="dxa"/>
            <w:tcBorders>
              <w:top w:val="nil"/>
              <w:left w:val="nil"/>
              <w:bottom w:val="nil"/>
              <w:right w:val="nil"/>
            </w:tcBorders>
            <w:shd w:val="clear" w:color="auto" w:fill="auto"/>
            <w:tcMar>
              <w:top w:w="80" w:type="dxa"/>
              <w:left w:w="80" w:type="dxa"/>
              <w:bottom w:w="80" w:type="dxa"/>
              <w:right w:w="80" w:type="dxa"/>
            </w:tcMar>
          </w:tcPr>
          <w:p w14:paraId="3420A06B" w14:textId="77777777" w:rsidR="007A6413" w:rsidRPr="00D77464" w:rsidRDefault="00535D88" w:rsidP="008D4E24">
            <w:pPr>
              <w:rPr>
                <w:lang w:val="fr-FR"/>
              </w:rPr>
            </w:pPr>
            <w:r w:rsidRPr="00D77464">
              <w:rPr>
                <w:b/>
                <w:bCs/>
                <w:szCs w:val="20"/>
                <w:lang w:val="fr-FR"/>
              </w:rPr>
              <w:t>25-26</w:t>
            </w:r>
          </w:p>
        </w:tc>
        <w:tc>
          <w:tcPr>
            <w:tcW w:w="1408" w:type="dxa"/>
            <w:tcBorders>
              <w:top w:val="nil"/>
              <w:left w:val="nil"/>
              <w:bottom w:val="nil"/>
              <w:right w:val="nil"/>
            </w:tcBorders>
            <w:shd w:val="clear" w:color="auto" w:fill="auto"/>
            <w:tcMar>
              <w:top w:w="80" w:type="dxa"/>
              <w:left w:w="80" w:type="dxa"/>
              <w:bottom w:w="80" w:type="dxa"/>
              <w:right w:w="80" w:type="dxa"/>
            </w:tcMar>
          </w:tcPr>
          <w:p w14:paraId="62B6E88F" w14:textId="77777777" w:rsidR="007A6413" w:rsidRPr="00D77464" w:rsidRDefault="00535D88" w:rsidP="008D4E24">
            <w:pPr>
              <w:rPr>
                <w:lang w:val="fr-FR"/>
              </w:rPr>
            </w:pPr>
            <w:proofErr w:type="gramStart"/>
            <w:r w:rsidRPr="00D77464">
              <w:rPr>
                <w:b/>
                <w:bCs/>
                <w:szCs w:val="20"/>
                <w:lang w:val="fr-FR"/>
              </w:rPr>
              <w:t>novembre</w:t>
            </w:r>
            <w:proofErr w:type="gramEnd"/>
          </w:p>
        </w:tc>
        <w:tc>
          <w:tcPr>
            <w:tcW w:w="1509" w:type="dxa"/>
            <w:tcBorders>
              <w:top w:val="nil"/>
              <w:left w:val="nil"/>
              <w:bottom w:val="nil"/>
              <w:right w:val="nil"/>
            </w:tcBorders>
            <w:shd w:val="clear" w:color="auto" w:fill="auto"/>
            <w:tcMar>
              <w:top w:w="80" w:type="dxa"/>
              <w:left w:w="80" w:type="dxa"/>
              <w:bottom w:w="80" w:type="dxa"/>
              <w:right w:w="80" w:type="dxa"/>
            </w:tcMar>
          </w:tcPr>
          <w:p w14:paraId="1E049EED" w14:textId="77777777" w:rsidR="007A6413" w:rsidRPr="00D77464" w:rsidRDefault="00535D88" w:rsidP="008D4E24">
            <w:pPr>
              <w:rPr>
                <w:lang w:val="fr-FR"/>
              </w:rPr>
            </w:pPr>
            <w:r w:rsidRPr="00D77464">
              <w:rPr>
                <w:szCs w:val="20"/>
                <w:lang w:val="fr-FR"/>
              </w:rPr>
              <w:t>Rome</w:t>
            </w:r>
          </w:p>
        </w:tc>
        <w:tc>
          <w:tcPr>
            <w:tcW w:w="6288" w:type="dxa"/>
            <w:tcBorders>
              <w:top w:val="nil"/>
              <w:left w:val="nil"/>
              <w:bottom w:val="nil"/>
              <w:right w:val="nil"/>
            </w:tcBorders>
            <w:shd w:val="clear" w:color="auto" w:fill="auto"/>
            <w:tcMar>
              <w:top w:w="80" w:type="dxa"/>
              <w:left w:w="80" w:type="dxa"/>
              <w:bottom w:w="80" w:type="dxa"/>
              <w:right w:w="80" w:type="dxa"/>
            </w:tcMar>
          </w:tcPr>
          <w:p w14:paraId="3251AFEF" w14:textId="7204B5AF" w:rsidR="007A6413" w:rsidRPr="00D77464" w:rsidRDefault="00535D88" w:rsidP="008D4E24">
            <w:pPr>
              <w:rPr>
                <w:lang w:val="fr-FR"/>
              </w:rPr>
            </w:pPr>
            <w:r w:rsidRPr="00D77464">
              <w:rPr>
                <w:szCs w:val="20"/>
                <w:lang w:val="fr-FR"/>
              </w:rPr>
              <w:t>Bureau et Commission permanente de l</w:t>
            </w:r>
            <w:r w:rsidR="00F66B91" w:rsidRPr="00D77464">
              <w:rPr>
                <w:szCs w:val="20"/>
                <w:lang w:val="fr-FR"/>
              </w:rPr>
              <w:t>’</w:t>
            </w:r>
            <w:r w:rsidRPr="00D77464">
              <w:rPr>
                <w:szCs w:val="20"/>
                <w:lang w:val="fr-FR"/>
              </w:rPr>
              <w:t>Assemblée parlementaire du Conseil de l</w:t>
            </w:r>
            <w:r w:rsidR="00F66B91" w:rsidRPr="00D77464">
              <w:rPr>
                <w:szCs w:val="20"/>
                <w:lang w:val="fr-FR"/>
              </w:rPr>
              <w:t>’</w:t>
            </w:r>
            <w:r w:rsidRPr="00D77464">
              <w:rPr>
                <w:szCs w:val="20"/>
                <w:lang w:val="fr-FR"/>
              </w:rPr>
              <w:t>Europe (APCE)</w:t>
            </w:r>
          </w:p>
        </w:tc>
      </w:tr>
      <w:tr w:rsidR="005A49D3" w:rsidRPr="0082182E" w14:paraId="707EC960" w14:textId="77777777" w:rsidTr="008D4E24">
        <w:trPr>
          <w:trHeight w:val="417"/>
        </w:trPr>
        <w:tc>
          <w:tcPr>
            <w:tcW w:w="743" w:type="dxa"/>
            <w:tcBorders>
              <w:top w:val="nil"/>
              <w:left w:val="nil"/>
              <w:bottom w:val="nil"/>
              <w:right w:val="nil"/>
            </w:tcBorders>
            <w:shd w:val="clear" w:color="auto" w:fill="auto"/>
            <w:tcMar>
              <w:top w:w="80" w:type="dxa"/>
              <w:left w:w="80" w:type="dxa"/>
              <w:bottom w:w="80" w:type="dxa"/>
              <w:right w:w="80" w:type="dxa"/>
            </w:tcMar>
          </w:tcPr>
          <w:p w14:paraId="124F2382" w14:textId="77777777" w:rsidR="007A6413" w:rsidRPr="00D77464" w:rsidRDefault="00535D88" w:rsidP="008D4E24">
            <w:pPr>
              <w:rPr>
                <w:lang w:val="fr-FR"/>
              </w:rPr>
            </w:pPr>
            <w:r w:rsidRPr="00D77464">
              <w:rPr>
                <w:b/>
                <w:bCs/>
                <w:szCs w:val="20"/>
                <w:lang w:val="fr-FR"/>
              </w:rPr>
              <w:t>6-7</w:t>
            </w:r>
          </w:p>
        </w:tc>
        <w:tc>
          <w:tcPr>
            <w:tcW w:w="1408" w:type="dxa"/>
            <w:tcBorders>
              <w:top w:val="nil"/>
              <w:left w:val="nil"/>
              <w:bottom w:val="nil"/>
              <w:right w:val="nil"/>
            </w:tcBorders>
            <w:shd w:val="clear" w:color="auto" w:fill="auto"/>
            <w:tcMar>
              <w:top w:w="80" w:type="dxa"/>
              <w:left w:w="80" w:type="dxa"/>
              <w:bottom w:w="80" w:type="dxa"/>
              <w:right w:w="80" w:type="dxa"/>
            </w:tcMar>
          </w:tcPr>
          <w:p w14:paraId="0111E928" w14:textId="77777777" w:rsidR="007A6413" w:rsidRPr="00D77464" w:rsidRDefault="00535D88" w:rsidP="008D4E24">
            <w:pPr>
              <w:rPr>
                <w:lang w:val="fr-FR"/>
              </w:rPr>
            </w:pPr>
            <w:proofErr w:type="gramStart"/>
            <w:r w:rsidRPr="00D77464">
              <w:rPr>
                <w:b/>
                <w:bCs/>
                <w:szCs w:val="20"/>
                <w:lang w:val="fr-FR"/>
              </w:rPr>
              <w:t>décembre</w:t>
            </w:r>
            <w:proofErr w:type="gramEnd"/>
          </w:p>
        </w:tc>
        <w:tc>
          <w:tcPr>
            <w:tcW w:w="1509" w:type="dxa"/>
            <w:tcBorders>
              <w:top w:val="nil"/>
              <w:left w:val="nil"/>
              <w:bottom w:val="nil"/>
              <w:right w:val="nil"/>
            </w:tcBorders>
            <w:shd w:val="clear" w:color="auto" w:fill="auto"/>
            <w:tcMar>
              <w:top w:w="80" w:type="dxa"/>
              <w:left w:w="80" w:type="dxa"/>
              <w:bottom w:w="80" w:type="dxa"/>
              <w:right w:w="80" w:type="dxa"/>
            </w:tcMar>
          </w:tcPr>
          <w:p w14:paraId="272A4D1E" w14:textId="77777777" w:rsidR="007A6413" w:rsidRPr="00D77464" w:rsidRDefault="00535D88" w:rsidP="008D4E24">
            <w:pPr>
              <w:rPr>
                <w:lang w:val="fr-FR"/>
              </w:rPr>
            </w:pPr>
            <w:r w:rsidRPr="00D77464">
              <w:rPr>
                <w:szCs w:val="20"/>
                <w:lang w:val="fr-FR"/>
              </w:rPr>
              <w:t>Rome</w:t>
            </w:r>
          </w:p>
        </w:tc>
        <w:tc>
          <w:tcPr>
            <w:tcW w:w="6288" w:type="dxa"/>
            <w:tcBorders>
              <w:top w:val="nil"/>
              <w:left w:val="nil"/>
              <w:bottom w:val="nil"/>
              <w:right w:val="nil"/>
            </w:tcBorders>
            <w:shd w:val="clear" w:color="auto" w:fill="auto"/>
            <w:tcMar>
              <w:top w:w="80" w:type="dxa"/>
              <w:left w:w="80" w:type="dxa"/>
              <w:bottom w:w="80" w:type="dxa"/>
              <w:right w:w="80" w:type="dxa"/>
            </w:tcMar>
          </w:tcPr>
          <w:p w14:paraId="1CDD4A79" w14:textId="523C982E" w:rsidR="007A6413" w:rsidRPr="00D77464" w:rsidRDefault="00524BB8" w:rsidP="008D4E24">
            <w:pPr>
              <w:rPr>
                <w:lang w:val="fr-FR"/>
              </w:rPr>
            </w:pPr>
            <w:r w:rsidRPr="00D77464">
              <w:rPr>
                <w:szCs w:val="20"/>
                <w:lang w:val="fr-FR"/>
              </w:rPr>
              <w:t>Conférence sur l</w:t>
            </w:r>
            <w:r w:rsidR="00F66B91" w:rsidRPr="00D77464">
              <w:rPr>
                <w:szCs w:val="20"/>
                <w:lang w:val="fr-FR"/>
              </w:rPr>
              <w:t>’</w:t>
            </w:r>
            <w:r w:rsidRPr="00D77464">
              <w:rPr>
                <w:szCs w:val="20"/>
                <w:lang w:val="fr-FR"/>
              </w:rPr>
              <w:t>intégrité dans le sport</w:t>
            </w:r>
          </w:p>
        </w:tc>
      </w:tr>
      <w:tr w:rsidR="005A49D3" w:rsidRPr="0082182E" w14:paraId="6B250AF5" w14:textId="77777777" w:rsidTr="008D4E24">
        <w:trPr>
          <w:trHeight w:val="411"/>
        </w:trPr>
        <w:tc>
          <w:tcPr>
            <w:tcW w:w="743" w:type="dxa"/>
            <w:tcBorders>
              <w:top w:val="nil"/>
              <w:left w:val="nil"/>
              <w:bottom w:val="nil"/>
              <w:right w:val="nil"/>
            </w:tcBorders>
            <w:shd w:val="clear" w:color="auto" w:fill="auto"/>
            <w:tcMar>
              <w:top w:w="80" w:type="dxa"/>
              <w:left w:w="80" w:type="dxa"/>
              <w:bottom w:w="80" w:type="dxa"/>
              <w:right w:w="80" w:type="dxa"/>
            </w:tcMar>
          </w:tcPr>
          <w:p w14:paraId="4B006006" w14:textId="77777777" w:rsidR="007A6413" w:rsidRPr="00D77464" w:rsidRDefault="00535D88" w:rsidP="008D4E24">
            <w:pPr>
              <w:rPr>
                <w:lang w:val="fr-FR"/>
              </w:rPr>
            </w:pPr>
            <w:r w:rsidRPr="00D77464">
              <w:rPr>
                <w:b/>
                <w:bCs/>
                <w:szCs w:val="20"/>
                <w:lang w:val="fr-FR"/>
              </w:rPr>
              <w:t xml:space="preserve">10 </w:t>
            </w:r>
          </w:p>
        </w:tc>
        <w:tc>
          <w:tcPr>
            <w:tcW w:w="1408" w:type="dxa"/>
            <w:tcBorders>
              <w:top w:val="nil"/>
              <w:left w:val="nil"/>
              <w:bottom w:val="nil"/>
              <w:right w:val="nil"/>
            </w:tcBorders>
            <w:shd w:val="clear" w:color="auto" w:fill="auto"/>
            <w:tcMar>
              <w:top w:w="80" w:type="dxa"/>
              <w:left w:w="80" w:type="dxa"/>
              <w:bottom w:w="80" w:type="dxa"/>
              <w:right w:w="80" w:type="dxa"/>
            </w:tcMar>
          </w:tcPr>
          <w:p w14:paraId="687096E0" w14:textId="77777777" w:rsidR="007A6413" w:rsidRPr="00D77464" w:rsidRDefault="00535D88" w:rsidP="008D4E24">
            <w:pPr>
              <w:rPr>
                <w:lang w:val="fr-FR"/>
              </w:rPr>
            </w:pPr>
            <w:proofErr w:type="gramStart"/>
            <w:r w:rsidRPr="00D77464">
              <w:rPr>
                <w:b/>
                <w:bCs/>
                <w:szCs w:val="20"/>
                <w:lang w:val="fr-FR"/>
              </w:rPr>
              <w:t>décembre</w:t>
            </w:r>
            <w:proofErr w:type="gramEnd"/>
          </w:p>
        </w:tc>
        <w:tc>
          <w:tcPr>
            <w:tcW w:w="1509" w:type="dxa"/>
            <w:tcBorders>
              <w:top w:val="nil"/>
              <w:left w:val="nil"/>
              <w:bottom w:val="nil"/>
              <w:right w:val="nil"/>
            </w:tcBorders>
            <w:shd w:val="clear" w:color="auto" w:fill="auto"/>
            <w:tcMar>
              <w:top w:w="80" w:type="dxa"/>
              <w:left w:w="80" w:type="dxa"/>
              <w:bottom w:w="80" w:type="dxa"/>
              <w:right w:w="80" w:type="dxa"/>
            </w:tcMar>
          </w:tcPr>
          <w:p w14:paraId="42590144" w14:textId="77777777" w:rsidR="007A6413" w:rsidRPr="00D77464" w:rsidRDefault="00535D88" w:rsidP="008D4E24">
            <w:pPr>
              <w:rPr>
                <w:lang w:val="fr-FR"/>
              </w:rPr>
            </w:pPr>
            <w:r w:rsidRPr="00D77464">
              <w:rPr>
                <w:szCs w:val="20"/>
                <w:lang w:val="fr-FR"/>
              </w:rPr>
              <w:t>Rome</w:t>
            </w:r>
          </w:p>
        </w:tc>
        <w:tc>
          <w:tcPr>
            <w:tcW w:w="6288" w:type="dxa"/>
            <w:tcBorders>
              <w:top w:val="nil"/>
              <w:left w:val="nil"/>
              <w:bottom w:val="nil"/>
              <w:right w:val="nil"/>
            </w:tcBorders>
            <w:shd w:val="clear" w:color="auto" w:fill="auto"/>
            <w:tcMar>
              <w:top w:w="80" w:type="dxa"/>
              <w:left w:w="80" w:type="dxa"/>
              <w:bottom w:w="80" w:type="dxa"/>
              <w:right w:w="80" w:type="dxa"/>
            </w:tcMar>
          </w:tcPr>
          <w:p w14:paraId="6B926B23" w14:textId="18584DDA" w:rsidR="007A6413" w:rsidRPr="00D77464" w:rsidRDefault="00535D88" w:rsidP="008D4E24">
            <w:pPr>
              <w:rPr>
                <w:lang w:val="fr-FR"/>
              </w:rPr>
            </w:pPr>
            <w:r w:rsidRPr="00D77464">
              <w:rPr>
                <w:szCs w:val="20"/>
                <w:lang w:val="fr-FR"/>
              </w:rPr>
              <w:t>Prix CIDU pour les droits de l</w:t>
            </w:r>
            <w:r w:rsidR="00F66B91" w:rsidRPr="00D77464">
              <w:rPr>
                <w:szCs w:val="20"/>
                <w:lang w:val="fr-FR"/>
              </w:rPr>
              <w:t>’</w:t>
            </w:r>
            <w:r w:rsidRPr="00D77464">
              <w:rPr>
                <w:szCs w:val="20"/>
                <w:lang w:val="fr-FR"/>
              </w:rPr>
              <w:t>homme</w:t>
            </w:r>
          </w:p>
        </w:tc>
      </w:tr>
      <w:tr w:rsidR="005A49D3" w:rsidRPr="0082182E" w14:paraId="54E91B2C" w14:textId="77777777" w:rsidTr="003E670D">
        <w:tc>
          <w:tcPr>
            <w:tcW w:w="743" w:type="dxa"/>
            <w:tcBorders>
              <w:top w:val="nil"/>
              <w:left w:val="nil"/>
              <w:bottom w:val="nil"/>
              <w:right w:val="nil"/>
            </w:tcBorders>
            <w:shd w:val="clear" w:color="auto" w:fill="auto"/>
            <w:tcMar>
              <w:top w:w="80" w:type="dxa"/>
              <w:left w:w="80" w:type="dxa"/>
              <w:bottom w:w="80" w:type="dxa"/>
              <w:right w:w="80" w:type="dxa"/>
            </w:tcMar>
          </w:tcPr>
          <w:p w14:paraId="072252EB" w14:textId="77777777" w:rsidR="007A6413" w:rsidRPr="00D77464" w:rsidRDefault="00535D88" w:rsidP="008D4E24">
            <w:pPr>
              <w:rPr>
                <w:lang w:val="fr-FR"/>
              </w:rPr>
            </w:pPr>
            <w:r w:rsidRPr="00D77464">
              <w:rPr>
                <w:b/>
                <w:bCs/>
                <w:szCs w:val="20"/>
                <w:lang w:val="fr-FR"/>
              </w:rPr>
              <w:t>13-14</w:t>
            </w:r>
          </w:p>
        </w:tc>
        <w:tc>
          <w:tcPr>
            <w:tcW w:w="1408" w:type="dxa"/>
            <w:tcBorders>
              <w:top w:val="nil"/>
              <w:left w:val="nil"/>
              <w:bottom w:val="nil"/>
              <w:right w:val="nil"/>
            </w:tcBorders>
            <w:shd w:val="clear" w:color="auto" w:fill="auto"/>
            <w:tcMar>
              <w:top w:w="80" w:type="dxa"/>
              <w:left w:w="80" w:type="dxa"/>
              <w:bottom w:w="80" w:type="dxa"/>
              <w:right w:w="80" w:type="dxa"/>
            </w:tcMar>
          </w:tcPr>
          <w:p w14:paraId="4AD3A2DD" w14:textId="77777777" w:rsidR="007A6413" w:rsidRPr="00D77464" w:rsidRDefault="00535D88" w:rsidP="008D4E24">
            <w:pPr>
              <w:rPr>
                <w:lang w:val="fr-FR"/>
              </w:rPr>
            </w:pPr>
            <w:proofErr w:type="gramStart"/>
            <w:r w:rsidRPr="00D77464">
              <w:rPr>
                <w:b/>
                <w:bCs/>
                <w:szCs w:val="20"/>
                <w:lang w:val="fr-FR"/>
              </w:rPr>
              <w:t>décembre</w:t>
            </w:r>
            <w:proofErr w:type="gramEnd"/>
          </w:p>
        </w:tc>
        <w:tc>
          <w:tcPr>
            <w:tcW w:w="1509" w:type="dxa"/>
            <w:tcBorders>
              <w:top w:val="nil"/>
              <w:left w:val="nil"/>
              <w:bottom w:val="nil"/>
              <w:right w:val="nil"/>
            </w:tcBorders>
            <w:shd w:val="clear" w:color="auto" w:fill="auto"/>
            <w:tcMar>
              <w:top w:w="80" w:type="dxa"/>
              <w:left w:w="80" w:type="dxa"/>
              <w:bottom w:w="80" w:type="dxa"/>
              <w:right w:w="80" w:type="dxa"/>
            </w:tcMar>
          </w:tcPr>
          <w:p w14:paraId="341BD98B" w14:textId="77777777" w:rsidR="007A6413" w:rsidRPr="00D77464" w:rsidRDefault="00535D88" w:rsidP="008D4E24">
            <w:pPr>
              <w:rPr>
                <w:lang w:val="fr-FR"/>
              </w:rPr>
            </w:pPr>
            <w:r w:rsidRPr="00D77464">
              <w:rPr>
                <w:szCs w:val="20"/>
                <w:lang w:val="fr-FR"/>
              </w:rPr>
              <w:t>Venise</w:t>
            </w:r>
          </w:p>
        </w:tc>
        <w:tc>
          <w:tcPr>
            <w:tcW w:w="6288" w:type="dxa"/>
            <w:tcBorders>
              <w:top w:val="nil"/>
              <w:left w:val="nil"/>
              <w:bottom w:val="nil"/>
              <w:right w:val="nil"/>
            </w:tcBorders>
            <w:shd w:val="clear" w:color="auto" w:fill="auto"/>
            <w:tcMar>
              <w:top w:w="80" w:type="dxa"/>
              <w:left w:w="80" w:type="dxa"/>
              <w:bottom w:w="80" w:type="dxa"/>
              <w:right w:w="80" w:type="dxa"/>
            </w:tcMar>
          </w:tcPr>
          <w:p w14:paraId="2B757A7F" w14:textId="75CD47FE" w:rsidR="007A6413" w:rsidRPr="00D77464" w:rsidRDefault="00535D88" w:rsidP="008D4E24">
            <w:pPr>
              <w:rPr>
                <w:lang w:val="fr-FR"/>
              </w:rPr>
            </w:pPr>
            <w:r w:rsidRPr="00D77464">
              <w:rPr>
                <w:szCs w:val="20"/>
                <w:lang w:val="fr-FR"/>
              </w:rPr>
              <w:t xml:space="preserve">Conférence des ministres de la Justice sur le thème </w:t>
            </w:r>
            <w:r w:rsidR="00A90377" w:rsidRPr="00D77464">
              <w:rPr>
                <w:szCs w:val="20"/>
                <w:lang w:val="fr-FR"/>
              </w:rPr>
              <w:t>« </w:t>
            </w:r>
            <w:r w:rsidRPr="00D77464">
              <w:rPr>
                <w:szCs w:val="20"/>
                <w:lang w:val="fr-FR"/>
              </w:rPr>
              <w:t xml:space="preserve">Criminalité et justice pénale - Le rôle de la justice </w:t>
            </w:r>
            <w:r w:rsidR="00462101">
              <w:rPr>
                <w:szCs w:val="20"/>
                <w:lang w:val="fr-FR"/>
              </w:rPr>
              <w:t xml:space="preserve">restaurative </w:t>
            </w:r>
            <w:r w:rsidRPr="00D77464">
              <w:rPr>
                <w:szCs w:val="20"/>
                <w:lang w:val="fr-FR"/>
              </w:rPr>
              <w:t>en Europe</w:t>
            </w:r>
            <w:r w:rsidR="00A90377" w:rsidRPr="00D77464">
              <w:rPr>
                <w:szCs w:val="20"/>
                <w:lang w:val="fr-FR"/>
              </w:rPr>
              <w:t> »</w:t>
            </w:r>
          </w:p>
        </w:tc>
      </w:tr>
      <w:tr w:rsidR="005A49D3" w:rsidRPr="00D77464" w14:paraId="6D20296A" w14:textId="77777777" w:rsidTr="003E670D">
        <w:tc>
          <w:tcPr>
            <w:tcW w:w="743" w:type="dxa"/>
            <w:tcBorders>
              <w:top w:val="nil"/>
              <w:left w:val="nil"/>
              <w:bottom w:val="nil"/>
              <w:right w:val="nil"/>
            </w:tcBorders>
            <w:shd w:val="clear" w:color="auto" w:fill="auto"/>
            <w:tcMar>
              <w:top w:w="80" w:type="dxa"/>
              <w:left w:w="80" w:type="dxa"/>
              <w:bottom w:w="80" w:type="dxa"/>
              <w:right w:w="80" w:type="dxa"/>
            </w:tcMar>
          </w:tcPr>
          <w:p w14:paraId="0DC45A4D" w14:textId="77777777" w:rsidR="007A6413" w:rsidRPr="00D77464" w:rsidRDefault="007A6413" w:rsidP="008D4E24">
            <w:pPr>
              <w:rPr>
                <w:lang w:val="fr-FR"/>
              </w:rPr>
            </w:pPr>
          </w:p>
        </w:tc>
        <w:tc>
          <w:tcPr>
            <w:tcW w:w="1408" w:type="dxa"/>
            <w:tcBorders>
              <w:top w:val="nil"/>
              <w:left w:val="nil"/>
              <w:bottom w:val="nil"/>
              <w:right w:val="nil"/>
            </w:tcBorders>
            <w:shd w:val="clear" w:color="auto" w:fill="auto"/>
            <w:tcMar>
              <w:top w:w="80" w:type="dxa"/>
              <w:left w:w="80" w:type="dxa"/>
              <w:bottom w:w="80" w:type="dxa"/>
              <w:right w:w="80" w:type="dxa"/>
            </w:tcMar>
          </w:tcPr>
          <w:p w14:paraId="40C9045B" w14:textId="77777777" w:rsidR="007A6413" w:rsidRPr="00D77464" w:rsidRDefault="00535D88" w:rsidP="008D4E24">
            <w:pPr>
              <w:rPr>
                <w:lang w:val="fr-FR"/>
              </w:rPr>
            </w:pPr>
            <w:r w:rsidRPr="00D77464">
              <w:rPr>
                <w:b/>
                <w:bCs/>
                <w:sz w:val="24"/>
                <w:szCs w:val="24"/>
                <w:lang w:val="fr-FR"/>
              </w:rPr>
              <w:t>2022</w:t>
            </w:r>
          </w:p>
        </w:tc>
        <w:tc>
          <w:tcPr>
            <w:tcW w:w="1509" w:type="dxa"/>
            <w:tcBorders>
              <w:top w:val="nil"/>
              <w:left w:val="nil"/>
              <w:bottom w:val="nil"/>
              <w:right w:val="nil"/>
            </w:tcBorders>
            <w:shd w:val="clear" w:color="auto" w:fill="auto"/>
            <w:tcMar>
              <w:top w:w="80" w:type="dxa"/>
              <w:left w:w="80" w:type="dxa"/>
              <w:bottom w:w="80" w:type="dxa"/>
              <w:right w:w="80" w:type="dxa"/>
            </w:tcMar>
          </w:tcPr>
          <w:p w14:paraId="7AB8DC5D" w14:textId="77777777" w:rsidR="007A6413" w:rsidRPr="00D77464" w:rsidRDefault="007A6413" w:rsidP="008D4E24">
            <w:pPr>
              <w:rPr>
                <w:lang w:val="fr-FR"/>
              </w:rPr>
            </w:pPr>
          </w:p>
        </w:tc>
        <w:tc>
          <w:tcPr>
            <w:tcW w:w="6288" w:type="dxa"/>
            <w:tcBorders>
              <w:top w:val="nil"/>
              <w:left w:val="nil"/>
              <w:bottom w:val="nil"/>
              <w:right w:val="nil"/>
            </w:tcBorders>
            <w:shd w:val="clear" w:color="auto" w:fill="auto"/>
            <w:tcMar>
              <w:top w:w="80" w:type="dxa"/>
              <w:left w:w="80" w:type="dxa"/>
              <w:bottom w:w="80" w:type="dxa"/>
              <w:right w:w="80" w:type="dxa"/>
            </w:tcMar>
          </w:tcPr>
          <w:p w14:paraId="20EADCAA" w14:textId="77777777" w:rsidR="007A6413" w:rsidRPr="00D77464" w:rsidRDefault="007A6413" w:rsidP="008D4E24">
            <w:pPr>
              <w:rPr>
                <w:lang w:val="fr-FR"/>
              </w:rPr>
            </w:pPr>
          </w:p>
        </w:tc>
      </w:tr>
      <w:tr w:rsidR="005A49D3" w:rsidRPr="0082182E" w14:paraId="764475D2" w14:textId="77777777" w:rsidTr="00501AC5">
        <w:trPr>
          <w:trHeight w:val="774"/>
        </w:trPr>
        <w:tc>
          <w:tcPr>
            <w:tcW w:w="743" w:type="dxa"/>
            <w:tcBorders>
              <w:top w:val="nil"/>
              <w:left w:val="nil"/>
              <w:bottom w:val="nil"/>
              <w:right w:val="nil"/>
            </w:tcBorders>
            <w:shd w:val="clear" w:color="auto" w:fill="auto"/>
            <w:tcMar>
              <w:top w:w="80" w:type="dxa"/>
              <w:left w:w="80" w:type="dxa"/>
              <w:bottom w:w="80" w:type="dxa"/>
              <w:right w:w="80" w:type="dxa"/>
            </w:tcMar>
          </w:tcPr>
          <w:p w14:paraId="05E1C88A" w14:textId="77777777" w:rsidR="007A6413" w:rsidRPr="00D77464" w:rsidRDefault="00535D88" w:rsidP="008D4E24">
            <w:pPr>
              <w:rPr>
                <w:lang w:val="fr-FR"/>
              </w:rPr>
            </w:pPr>
            <w:r w:rsidRPr="00D77464">
              <w:rPr>
                <w:b/>
                <w:bCs/>
                <w:szCs w:val="20"/>
                <w:lang w:val="fr-FR"/>
              </w:rPr>
              <w:t>24-28</w:t>
            </w:r>
          </w:p>
        </w:tc>
        <w:tc>
          <w:tcPr>
            <w:tcW w:w="1408" w:type="dxa"/>
            <w:tcBorders>
              <w:top w:val="nil"/>
              <w:left w:val="nil"/>
              <w:bottom w:val="nil"/>
              <w:right w:val="nil"/>
            </w:tcBorders>
            <w:shd w:val="clear" w:color="auto" w:fill="auto"/>
            <w:tcMar>
              <w:top w:w="80" w:type="dxa"/>
              <w:left w:w="80" w:type="dxa"/>
              <w:bottom w:w="80" w:type="dxa"/>
              <w:right w:w="80" w:type="dxa"/>
            </w:tcMar>
          </w:tcPr>
          <w:p w14:paraId="41D70184" w14:textId="77777777" w:rsidR="007A6413" w:rsidRPr="00D77464" w:rsidRDefault="00535D88" w:rsidP="008D4E24">
            <w:pPr>
              <w:rPr>
                <w:lang w:val="fr-FR"/>
              </w:rPr>
            </w:pPr>
            <w:proofErr w:type="gramStart"/>
            <w:r w:rsidRPr="00D77464">
              <w:rPr>
                <w:b/>
                <w:bCs/>
                <w:szCs w:val="20"/>
                <w:lang w:val="fr-FR"/>
              </w:rPr>
              <w:t>janvier</w:t>
            </w:r>
            <w:proofErr w:type="gramEnd"/>
          </w:p>
        </w:tc>
        <w:tc>
          <w:tcPr>
            <w:tcW w:w="1509" w:type="dxa"/>
            <w:tcBorders>
              <w:top w:val="nil"/>
              <w:left w:val="nil"/>
              <w:bottom w:val="nil"/>
              <w:right w:val="nil"/>
            </w:tcBorders>
            <w:shd w:val="clear" w:color="auto" w:fill="auto"/>
            <w:tcMar>
              <w:top w:w="80" w:type="dxa"/>
              <w:left w:w="80" w:type="dxa"/>
              <w:bottom w:w="80" w:type="dxa"/>
              <w:right w:w="80" w:type="dxa"/>
            </w:tcMar>
          </w:tcPr>
          <w:p w14:paraId="7062054F" w14:textId="77777777" w:rsidR="007A6413" w:rsidRPr="00D77464" w:rsidRDefault="00535D88" w:rsidP="008D4E24">
            <w:pPr>
              <w:rPr>
                <w:lang w:val="fr-FR"/>
              </w:rPr>
            </w:pPr>
            <w:r w:rsidRPr="00D77464">
              <w:rPr>
                <w:szCs w:val="20"/>
                <w:lang w:val="fr-FR"/>
              </w:rPr>
              <w:t>Strasbourg</w:t>
            </w:r>
          </w:p>
        </w:tc>
        <w:tc>
          <w:tcPr>
            <w:tcW w:w="6288" w:type="dxa"/>
            <w:tcBorders>
              <w:top w:val="nil"/>
              <w:left w:val="nil"/>
              <w:bottom w:val="nil"/>
              <w:right w:val="nil"/>
            </w:tcBorders>
            <w:shd w:val="clear" w:color="auto" w:fill="auto"/>
            <w:tcMar>
              <w:top w:w="80" w:type="dxa"/>
              <w:left w:w="80" w:type="dxa"/>
              <w:bottom w:w="80" w:type="dxa"/>
              <w:right w:w="80" w:type="dxa"/>
            </w:tcMar>
          </w:tcPr>
          <w:p w14:paraId="7B72982A" w14:textId="2260E577" w:rsidR="007A6413" w:rsidRPr="00D77464" w:rsidRDefault="00535D88" w:rsidP="008D4E24">
            <w:pPr>
              <w:rPr>
                <w:lang w:val="fr-FR"/>
              </w:rPr>
            </w:pPr>
            <w:r w:rsidRPr="00D77464">
              <w:rPr>
                <w:szCs w:val="20"/>
                <w:lang w:val="fr-FR"/>
              </w:rPr>
              <w:t>Première partie de session de l</w:t>
            </w:r>
            <w:r w:rsidR="00F66B91" w:rsidRPr="00D77464">
              <w:rPr>
                <w:szCs w:val="20"/>
                <w:lang w:val="fr-FR"/>
              </w:rPr>
              <w:t>’</w:t>
            </w:r>
            <w:r w:rsidRPr="00D77464">
              <w:rPr>
                <w:szCs w:val="20"/>
                <w:lang w:val="fr-FR"/>
              </w:rPr>
              <w:t>Assemblée parlementaire du Conseil de l</w:t>
            </w:r>
            <w:r w:rsidR="00F66B91" w:rsidRPr="00D77464">
              <w:rPr>
                <w:szCs w:val="20"/>
                <w:lang w:val="fr-FR"/>
              </w:rPr>
              <w:t>’</w:t>
            </w:r>
            <w:r w:rsidRPr="00D77464">
              <w:rPr>
                <w:szCs w:val="20"/>
                <w:lang w:val="fr-FR"/>
              </w:rPr>
              <w:t>Europe (APCE)</w:t>
            </w:r>
          </w:p>
        </w:tc>
      </w:tr>
      <w:tr w:rsidR="005A49D3" w:rsidRPr="0082182E" w14:paraId="0CC1E7DA" w14:textId="77777777" w:rsidTr="00501AC5">
        <w:trPr>
          <w:trHeight w:val="675"/>
        </w:trPr>
        <w:tc>
          <w:tcPr>
            <w:tcW w:w="743" w:type="dxa"/>
            <w:tcBorders>
              <w:top w:val="nil"/>
              <w:left w:val="nil"/>
              <w:bottom w:val="nil"/>
              <w:right w:val="nil"/>
            </w:tcBorders>
            <w:shd w:val="clear" w:color="auto" w:fill="auto"/>
            <w:tcMar>
              <w:top w:w="80" w:type="dxa"/>
              <w:left w:w="80" w:type="dxa"/>
              <w:bottom w:w="80" w:type="dxa"/>
              <w:right w:w="80" w:type="dxa"/>
            </w:tcMar>
          </w:tcPr>
          <w:p w14:paraId="3B68EF27" w14:textId="77777777" w:rsidR="007A6413" w:rsidRPr="00D77464" w:rsidRDefault="00535D88" w:rsidP="008D4E24">
            <w:pPr>
              <w:rPr>
                <w:lang w:val="fr-FR"/>
              </w:rPr>
            </w:pPr>
            <w:r w:rsidRPr="00D77464">
              <w:rPr>
                <w:b/>
                <w:bCs/>
                <w:szCs w:val="20"/>
                <w:lang w:val="fr-FR"/>
              </w:rPr>
              <w:t>3</w:t>
            </w:r>
          </w:p>
        </w:tc>
        <w:tc>
          <w:tcPr>
            <w:tcW w:w="1408" w:type="dxa"/>
            <w:tcBorders>
              <w:top w:val="nil"/>
              <w:left w:val="nil"/>
              <w:bottom w:val="nil"/>
              <w:right w:val="nil"/>
            </w:tcBorders>
            <w:shd w:val="clear" w:color="auto" w:fill="auto"/>
            <w:tcMar>
              <w:top w:w="80" w:type="dxa"/>
              <w:left w:w="80" w:type="dxa"/>
              <w:bottom w:w="80" w:type="dxa"/>
              <w:right w:w="80" w:type="dxa"/>
            </w:tcMar>
          </w:tcPr>
          <w:p w14:paraId="43AB7A5E" w14:textId="77777777" w:rsidR="007A6413" w:rsidRPr="00D77464" w:rsidRDefault="00535D88" w:rsidP="008D4E24">
            <w:pPr>
              <w:rPr>
                <w:lang w:val="fr-FR"/>
              </w:rPr>
            </w:pPr>
            <w:proofErr w:type="gramStart"/>
            <w:r w:rsidRPr="00D77464">
              <w:rPr>
                <w:b/>
                <w:bCs/>
                <w:szCs w:val="20"/>
                <w:lang w:val="fr-FR"/>
              </w:rPr>
              <w:t>février</w:t>
            </w:r>
            <w:proofErr w:type="gramEnd"/>
          </w:p>
        </w:tc>
        <w:tc>
          <w:tcPr>
            <w:tcW w:w="1509" w:type="dxa"/>
            <w:tcBorders>
              <w:top w:val="nil"/>
              <w:left w:val="nil"/>
              <w:bottom w:val="nil"/>
              <w:right w:val="nil"/>
            </w:tcBorders>
            <w:shd w:val="clear" w:color="auto" w:fill="auto"/>
            <w:tcMar>
              <w:top w:w="80" w:type="dxa"/>
              <w:left w:w="80" w:type="dxa"/>
              <w:bottom w:w="80" w:type="dxa"/>
              <w:right w:w="80" w:type="dxa"/>
            </w:tcMar>
          </w:tcPr>
          <w:p w14:paraId="248241C4" w14:textId="77777777" w:rsidR="007A6413" w:rsidRPr="00D77464" w:rsidRDefault="00535D88" w:rsidP="008D4E24">
            <w:pPr>
              <w:rPr>
                <w:lang w:val="fr-FR"/>
              </w:rPr>
            </w:pPr>
            <w:r w:rsidRPr="00D77464">
              <w:rPr>
                <w:szCs w:val="20"/>
                <w:lang w:val="fr-FR"/>
              </w:rPr>
              <w:t>Vienne</w:t>
            </w:r>
          </w:p>
        </w:tc>
        <w:tc>
          <w:tcPr>
            <w:tcW w:w="6288" w:type="dxa"/>
            <w:tcBorders>
              <w:top w:val="nil"/>
              <w:left w:val="nil"/>
              <w:bottom w:val="nil"/>
              <w:right w:val="nil"/>
            </w:tcBorders>
            <w:shd w:val="clear" w:color="auto" w:fill="auto"/>
            <w:tcMar>
              <w:top w:w="80" w:type="dxa"/>
              <w:left w:w="80" w:type="dxa"/>
              <w:bottom w:w="80" w:type="dxa"/>
              <w:right w:w="80" w:type="dxa"/>
            </w:tcMar>
          </w:tcPr>
          <w:p w14:paraId="3421B8F9" w14:textId="4B043A0C" w:rsidR="007A6413" w:rsidRPr="00D77464" w:rsidRDefault="00535D88" w:rsidP="008D4E24">
            <w:pPr>
              <w:rPr>
                <w:szCs w:val="20"/>
                <w:lang w:val="fr-FR"/>
              </w:rPr>
            </w:pPr>
            <w:r w:rsidRPr="00D77464">
              <w:rPr>
                <w:szCs w:val="20"/>
                <w:lang w:val="fr-FR"/>
              </w:rPr>
              <w:t xml:space="preserve">Présentation des priorités de la </w:t>
            </w:r>
            <w:r w:rsidR="006F6077">
              <w:rPr>
                <w:szCs w:val="20"/>
                <w:lang w:val="fr-FR"/>
              </w:rPr>
              <w:t>Présidence</w:t>
            </w:r>
            <w:r w:rsidRPr="00D77464">
              <w:rPr>
                <w:szCs w:val="20"/>
                <w:lang w:val="fr-FR"/>
              </w:rPr>
              <w:t xml:space="preserve"> au Conseil permanent de l</w:t>
            </w:r>
            <w:r w:rsidR="00F66B91" w:rsidRPr="00D77464">
              <w:rPr>
                <w:szCs w:val="20"/>
                <w:lang w:val="fr-FR"/>
              </w:rPr>
              <w:t>’</w:t>
            </w:r>
            <w:r w:rsidRPr="00D77464">
              <w:rPr>
                <w:szCs w:val="20"/>
                <w:lang w:val="fr-FR"/>
              </w:rPr>
              <w:t>OSCE</w:t>
            </w:r>
          </w:p>
        </w:tc>
      </w:tr>
      <w:tr w:rsidR="005A49D3" w:rsidRPr="0082182E" w14:paraId="2D4DA364" w14:textId="77777777" w:rsidTr="00501AC5">
        <w:trPr>
          <w:trHeight w:val="417"/>
        </w:trPr>
        <w:tc>
          <w:tcPr>
            <w:tcW w:w="743" w:type="dxa"/>
            <w:tcBorders>
              <w:top w:val="nil"/>
              <w:left w:val="nil"/>
              <w:bottom w:val="nil"/>
              <w:right w:val="nil"/>
            </w:tcBorders>
            <w:shd w:val="clear" w:color="auto" w:fill="auto"/>
            <w:tcMar>
              <w:top w:w="80" w:type="dxa"/>
              <w:left w:w="80" w:type="dxa"/>
              <w:bottom w:w="80" w:type="dxa"/>
              <w:right w:w="80" w:type="dxa"/>
            </w:tcMar>
          </w:tcPr>
          <w:p w14:paraId="05E83CF0" w14:textId="77777777" w:rsidR="007A6413" w:rsidRPr="00D77464" w:rsidRDefault="00535D88" w:rsidP="008D4E24">
            <w:pPr>
              <w:rPr>
                <w:lang w:val="fr-FR"/>
              </w:rPr>
            </w:pPr>
            <w:r w:rsidRPr="00D77464">
              <w:rPr>
                <w:b/>
                <w:bCs/>
                <w:szCs w:val="20"/>
                <w:lang w:val="fr-FR"/>
              </w:rPr>
              <w:t>22</w:t>
            </w:r>
          </w:p>
        </w:tc>
        <w:tc>
          <w:tcPr>
            <w:tcW w:w="1408" w:type="dxa"/>
            <w:tcBorders>
              <w:top w:val="nil"/>
              <w:left w:val="nil"/>
              <w:bottom w:val="nil"/>
              <w:right w:val="nil"/>
            </w:tcBorders>
            <w:shd w:val="clear" w:color="auto" w:fill="auto"/>
            <w:tcMar>
              <w:top w:w="80" w:type="dxa"/>
              <w:left w:w="80" w:type="dxa"/>
              <w:bottom w:w="80" w:type="dxa"/>
              <w:right w:w="80" w:type="dxa"/>
            </w:tcMar>
          </w:tcPr>
          <w:p w14:paraId="39767324" w14:textId="77777777" w:rsidR="007A6413" w:rsidRPr="00D77464" w:rsidRDefault="00535D88" w:rsidP="008D4E24">
            <w:pPr>
              <w:rPr>
                <w:lang w:val="fr-FR"/>
              </w:rPr>
            </w:pPr>
            <w:proofErr w:type="gramStart"/>
            <w:r w:rsidRPr="00D77464">
              <w:rPr>
                <w:b/>
                <w:bCs/>
                <w:szCs w:val="20"/>
                <w:lang w:val="fr-FR"/>
              </w:rPr>
              <w:t>février</w:t>
            </w:r>
            <w:proofErr w:type="gramEnd"/>
          </w:p>
        </w:tc>
        <w:tc>
          <w:tcPr>
            <w:tcW w:w="1509" w:type="dxa"/>
            <w:tcBorders>
              <w:top w:val="nil"/>
              <w:left w:val="nil"/>
              <w:bottom w:val="nil"/>
              <w:right w:val="nil"/>
            </w:tcBorders>
            <w:shd w:val="clear" w:color="auto" w:fill="auto"/>
            <w:tcMar>
              <w:top w:w="80" w:type="dxa"/>
              <w:left w:w="80" w:type="dxa"/>
              <w:bottom w:w="80" w:type="dxa"/>
              <w:right w:w="80" w:type="dxa"/>
            </w:tcMar>
          </w:tcPr>
          <w:p w14:paraId="102C0F83" w14:textId="77777777" w:rsidR="007A6413" w:rsidRPr="00D77464" w:rsidRDefault="00535D88" w:rsidP="008D4E24">
            <w:pPr>
              <w:rPr>
                <w:lang w:val="fr-FR"/>
              </w:rPr>
            </w:pPr>
            <w:proofErr w:type="gramStart"/>
            <w:r w:rsidRPr="00D77464">
              <w:rPr>
                <w:szCs w:val="20"/>
                <w:lang w:val="fr-FR"/>
              </w:rPr>
              <w:t>en</w:t>
            </w:r>
            <w:proofErr w:type="gramEnd"/>
            <w:r w:rsidRPr="00D77464">
              <w:rPr>
                <w:szCs w:val="20"/>
                <w:lang w:val="fr-FR"/>
              </w:rPr>
              <w:t xml:space="preserve"> ligne</w:t>
            </w:r>
          </w:p>
        </w:tc>
        <w:tc>
          <w:tcPr>
            <w:tcW w:w="6288" w:type="dxa"/>
            <w:tcBorders>
              <w:top w:val="nil"/>
              <w:left w:val="nil"/>
              <w:bottom w:val="nil"/>
              <w:right w:val="nil"/>
            </w:tcBorders>
            <w:shd w:val="clear" w:color="auto" w:fill="auto"/>
            <w:tcMar>
              <w:top w:w="80" w:type="dxa"/>
              <w:left w:w="80" w:type="dxa"/>
              <w:bottom w:w="80" w:type="dxa"/>
              <w:right w:w="80" w:type="dxa"/>
            </w:tcMar>
          </w:tcPr>
          <w:p w14:paraId="055BC97E" w14:textId="7AD0E9C9" w:rsidR="007A6413" w:rsidRPr="00D77464" w:rsidRDefault="00462101" w:rsidP="008D4E24">
            <w:pPr>
              <w:rPr>
                <w:szCs w:val="20"/>
                <w:lang w:val="fr-FR"/>
              </w:rPr>
            </w:pPr>
            <w:r w:rsidRPr="00462101">
              <w:rPr>
                <w:szCs w:val="20"/>
                <w:lang w:val="fr-FR"/>
              </w:rPr>
              <w:t>Conférence sur la résilience sociale et l’équité dans la santé</w:t>
            </w:r>
          </w:p>
        </w:tc>
      </w:tr>
      <w:tr w:rsidR="005A49D3" w:rsidRPr="0082182E" w14:paraId="63B6A4D7" w14:textId="77777777" w:rsidTr="00501AC5">
        <w:trPr>
          <w:trHeight w:val="964"/>
        </w:trPr>
        <w:tc>
          <w:tcPr>
            <w:tcW w:w="743" w:type="dxa"/>
            <w:tcBorders>
              <w:top w:val="nil"/>
              <w:left w:val="nil"/>
              <w:bottom w:val="nil"/>
              <w:right w:val="nil"/>
            </w:tcBorders>
            <w:shd w:val="clear" w:color="auto" w:fill="auto"/>
            <w:tcMar>
              <w:top w:w="80" w:type="dxa"/>
              <w:left w:w="80" w:type="dxa"/>
              <w:bottom w:w="80" w:type="dxa"/>
              <w:right w:w="80" w:type="dxa"/>
            </w:tcMar>
          </w:tcPr>
          <w:p w14:paraId="16820B26" w14:textId="77777777" w:rsidR="007A6413" w:rsidRPr="00D77464" w:rsidRDefault="00535D88" w:rsidP="008D4E24">
            <w:pPr>
              <w:rPr>
                <w:lang w:val="fr-FR"/>
              </w:rPr>
            </w:pPr>
            <w:r w:rsidRPr="00D77464">
              <w:rPr>
                <w:b/>
                <w:bCs/>
                <w:szCs w:val="20"/>
                <w:lang w:val="fr-FR"/>
              </w:rPr>
              <w:t>23</w:t>
            </w:r>
          </w:p>
        </w:tc>
        <w:tc>
          <w:tcPr>
            <w:tcW w:w="1408" w:type="dxa"/>
            <w:tcBorders>
              <w:top w:val="nil"/>
              <w:left w:val="nil"/>
              <w:bottom w:val="nil"/>
              <w:right w:val="nil"/>
            </w:tcBorders>
            <w:shd w:val="clear" w:color="auto" w:fill="auto"/>
            <w:tcMar>
              <w:top w:w="80" w:type="dxa"/>
              <w:left w:w="80" w:type="dxa"/>
              <w:bottom w:w="80" w:type="dxa"/>
              <w:right w:w="80" w:type="dxa"/>
            </w:tcMar>
          </w:tcPr>
          <w:p w14:paraId="15F25FCA" w14:textId="77777777" w:rsidR="007A6413" w:rsidRPr="00D77464" w:rsidRDefault="00535D88" w:rsidP="008D4E24">
            <w:pPr>
              <w:rPr>
                <w:lang w:val="fr-FR"/>
              </w:rPr>
            </w:pPr>
            <w:proofErr w:type="gramStart"/>
            <w:r w:rsidRPr="00D77464">
              <w:rPr>
                <w:b/>
                <w:bCs/>
                <w:szCs w:val="20"/>
                <w:lang w:val="fr-FR"/>
              </w:rPr>
              <w:t>février</w:t>
            </w:r>
            <w:proofErr w:type="gramEnd"/>
          </w:p>
        </w:tc>
        <w:tc>
          <w:tcPr>
            <w:tcW w:w="1509" w:type="dxa"/>
            <w:tcBorders>
              <w:top w:val="nil"/>
              <w:left w:val="nil"/>
              <w:bottom w:val="nil"/>
              <w:right w:val="nil"/>
            </w:tcBorders>
            <w:shd w:val="clear" w:color="auto" w:fill="auto"/>
            <w:tcMar>
              <w:top w:w="80" w:type="dxa"/>
              <w:left w:w="80" w:type="dxa"/>
              <w:bottom w:w="80" w:type="dxa"/>
              <w:right w:w="80" w:type="dxa"/>
            </w:tcMar>
          </w:tcPr>
          <w:p w14:paraId="0E517797" w14:textId="77777777" w:rsidR="007A6413" w:rsidRPr="00D77464" w:rsidRDefault="00535D88" w:rsidP="008D4E24">
            <w:pPr>
              <w:rPr>
                <w:lang w:val="fr-FR"/>
              </w:rPr>
            </w:pPr>
            <w:r w:rsidRPr="00D77464">
              <w:rPr>
                <w:szCs w:val="20"/>
                <w:lang w:val="fr-FR"/>
              </w:rPr>
              <w:t>Rome</w:t>
            </w:r>
          </w:p>
        </w:tc>
        <w:tc>
          <w:tcPr>
            <w:tcW w:w="6288" w:type="dxa"/>
            <w:tcBorders>
              <w:top w:val="nil"/>
              <w:left w:val="nil"/>
              <w:bottom w:val="nil"/>
              <w:right w:val="nil"/>
            </w:tcBorders>
            <w:shd w:val="clear" w:color="auto" w:fill="auto"/>
            <w:tcMar>
              <w:top w:w="80" w:type="dxa"/>
              <w:left w:w="80" w:type="dxa"/>
              <w:bottom w:w="80" w:type="dxa"/>
              <w:right w:w="80" w:type="dxa"/>
            </w:tcMar>
          </w:tcPr>
          <w:p w14:paraId="66659FF7" w14:textId="6736EDCF" w:rsidR="007A6413" w:rsidRPr="00D77464" w:rsidRDefault="00196067" w:rsidP="008D4E24">
            <w:pPr>
              <w:rPr>
                <w:lang w:val="fr-FR"/>
              </w:rPr>
            </w:pPr>
            <w:r w:rsidRPr="00D77464">
              <w:rPr>
                <w:szCs w:val="20"/>
                <w:lang w:val="fr-FR"/>
              </w:rPr>
              <w:t xml:space="preserve">Remise du prix du concours des étudiants </w:t>
            </w:r>
            <w:r w:rsidR="00A90377" w:rsidRPr="00D77464">
              <w:rPr>
                <w:szCs w:val="20"/>
                <w:lang w:val="fr-FR"/>
              </w:rPr>
              <w:t>« </w:t>
            </w:r>
            <w:r w:rsidRPr="00D77464">
              <w:rPr>
                <w:szCs w:val="20"/>
                <w:lang w:val="fr-FR"/>
              </w:rPr>
              <w:t xml:space="preserve">Le semestre de la </w:t>
            </w:r>
            <w:r w:rsidR="006F6077">
              <w:rPr>
                <w:szCs w:val="20"/>
                <w:lang w:val="fr-FR"/>
              </w:rPr>
              <w:t>Présidence</w:t>
            </w:r>
            <w:r w:rsidRPr="00D77464">
              <w:rPr>
                <w:szCs w:val="20"/>
                <w:lang w:val="fr-FR"/>
              </w:rPr>
              <w:t xml:space="preserve"> italienne du Comité des Ministres du Conseil de l</w:t>
            </w:r>
            <w:r w:rsidR="00F66B91" w:rsidRPr="00D77464">
              <w:rPr>
                <w:szCs w:val="20"/>
                <w:lang w:val="fr-FR"/>
              </w:rPr>
              <w:t>’</w:t>
            </w:r>
            <w:r w:rsidRPr="00D77464">
              <w:rPr>
                <w:szCs w:val="20"/>
                <w:lang w:val="fr-FR"/>
              </w:rPr>
              <w:t>Europe</w:t>
            </w:r>
            <w:r w:rsidR="00A90377" w:rsidRPr="00D77464">
              <w:rPr>
                <w:szCs w:val="20"/>
                <w:lang w:val="fr-FR"/>
              </w:rPr>
              <w:t> »</w:t>
            </w:r>
            <w:r w:rsidR="00535D88" w:rsidRPr="00D77464">
              <w:rPr>
                <w:szCs w:val="20"/>
                <w:lang w:val="fr-FR"/>
              </w:rPr>
              <w:t xml:space="preserve"> </w:t>
            </w:r>
          </w:p>
        </w:tc>
      </w:tr>
      <w:tr w:rsidR="005A49D3" w:rsidRPr="0082182E" w14:paraId="7BE78D9D" w14:textId="77777777" w:rsidTr="00501AC5">
        <w:trPr>
          <w:trHeight w:val="838"/>
        </w:trPr>
        <w:tc>
          <w:tcPr>
            <w:tcW w:w="743" w:type="dxa"/>
            <w:tcBorders>
              <w:top w:val="nil"/>
              <w:left w:val="nil"/>
              <w:bottom w:val="nil"/>
              <w:right w:val="nil"/>
            </w:tcBorders>
            <w:shd w:val="clear" w:color="auto" w:fill="auto"/>
            <w:tcMar>
              <w:top w:w="80" w:type="dxa"/>
              <w:left w:w="80" w:type="dxa"/>
              <w:bottom w:w="80" w:type="dxa"/>
              <w:right w:w="80" w:type="dxa"/>
            </w:tcMar>
          </w:tcPr>
          <w:p w14:paraId="70DEAB56" w14:textId="77777777" w:rsidR="007A6413" w:rsidRPr="00D77464" w:rsidRDefault="00535D88" w:rsidP="008D4E24">
            <w:pPr>
              <w:rPr>
                <w:lang w:val="fr-FR"/>
              </w:rPr>
            </w:pPr>
            <w:r w:rsidRPr="00D77464">
              <w:rPr>
                <w:b/>
                <w:bCs/>
                <w:szCs w:val="20"/>
                <w:lang w:val="fr-FR"/>
              </w:rPr>
              <w:t>15-18</w:t>
            </w:r>
          </w:p>
        </w:tc>
        <w:tc>
          <w:tcPr>
            <w:tcW w:w="1408" w:type="dxa"/>
            <w:tcBorders>
              <w:top w:val="nil"/>
              <w:left w:val="nil"/>
              <w:bottom w:val="nil"/>
              <w:right w:val="nil"/>
            </w:tcBorders>
            <w:shd w:val="clear" w:color="auto" w:fill="auto"/>
            <w:tcMar>
              <w:top w:w="80" w:type="dxa"/>
              <w:left w:w="80" w:type="dxa"/>
              <w:bottom w:w="80" w:type="dxa"/>
              <w:right w:w="80" w:type="dxa"/>
            </w:tcMar>
          </w:tcPr>
          <w:p w14:paraId="295FFD47" w14:textId="77777777" w:rsidR="007A6413" w:rsidRPr="00D77464" w:rsidRDefault="00535D88" w:rsidP="008D4E24">
            <w:pPr>
              <w:rPr>
                <w:lang w:val="fr-FR"/>
              </w:rPr>
            </w:pPr>
            <w:proofErr w:type="gramStart"/>
            <w:r w:rsidRPr="00D77464">
              <w:rPr>
                <w:b/>
                <w:bCs/>
                <w:szCs w:val="20"/>
                <w:lang w:val="fr-FR"/>
              </w:rPr>
              <w:t>mars</w:t>
            </w:r>
            <w:proofErr w:type="gramEnd"/>
          </w:p>
        </w:tc>
        <w:tc>
          <w:tcPr>
            <w:tcW w:w="1509" w:type="dxa"/>
            <w:tcBorders>
              <w:top w:val="nil"/>
              <w:left w:val="nil"/>
              <w:bottom w:val="nil"/>
              <w:right w:val="nil"/>
            </w:tcBorders>
            <w:shd w:val="clear" w:color="auto" w:fill="auto"/>
            <w:tcMar>
              <w:top w:w="80" w:type="dxa"/>
              <w:left w:w="80" w:type="dxa"/>
              <w:bottom w:w="80" w:type="dxa"/>
              <w:right w:w="80" w:type="dxa"/>
            </w:tcMar>
          </w:tcPr>
          <w:p w14:paraId="62844A28" w14:textId="77777777" w:rsidR="007A6413" w:rsidRPr="00D77464" w:rsidRDefault="00535D88" w:rsidP="008D4E24">
            <w:pPr>
              <w:rPr>
                <w:lang w:val="fr-FR"/>
              </w:rPr>
            </w:pPr>
            <w:r w:rsidRPr="00D77464">
              <w:rPr>
                <w:szCs w:val="20"/>
                <w:lang w:val="fr-FR"/>
              </w:rPr>
              <w:t>Rome</w:t>
            </w:r>
          </w:p>
        </w:tc>
        <w:tc>
          <w:tcPr>
            <w:tcW w:w="6288" w:type="dxa"/>
            <w:tcBorders>
              <w:top w:val="nil"/>
              <w:left w:val="nil"/>
              <w:bottom w:val="nil"/>
              <w:right w:val="nil"/>
            </w:tcBorders>
            <w:shd w:val="clear" w:color="auto" w:fill="auto"/>
            <w:tcMar>
              <w:top w:w="80" w:type="dxa"/>
              <w:left w:w="80" w:type="dxa"/>
              <w:bottom w:w="80" w:type="dxa"/>
              <w:right w:w="80" w:type="dxa"/>
            </w:tcMar>
          </w:tcPr>
          <w:p w14:paraId="081DD7AC" w14:textId="720D9B28" w:rsidR="007A6413" w:rsidRPr="00D77464" w:rsidRDefault="00535D88" w:rsidP="008D4E24">
            <w:pPr>
              <w:rPr>
                <w:lang w:val="fr-FR"/>
              </w:rPr>
            </w:pPr>
            <w:r w:rsidRPr="00D77464">
              <w:rPr>
                <w:szCs w:val="20"/>
                <w:lang w:val="fr-FR"/>
              </w:rPr>
              <w:t>CDADI (Comité directeur sur l</w:t>
            </w:r>
            <w:r w:rsidR="00F66B91" w:rsidRPr="00D77464">
              <w:rPr>
                <w:szCs w:val="20"/>
                <w:lang w:val="fr-FR"/>
              </w:rPr>
              <w:t>’</w:t>
            </w:r>
            <w:r w:rsidRPr="00D77464">
              <w:rPr>
                <w:szCs w:val="20"/>
                <w:lang w:val="fr-FR"/>
              </w:rPr>
              <w:t>anti-discrimination, la diversité et l</w:t>
            </w:r>
            <w:r w:rsidR="00F66B91" w:rsidRPr="00D77464">
              <w:rPr>
                <w:szCs w:val="20"/>
                <w:lang w:val="fr-FR"/>
              </w:rPr>
              <w:t>’</w:t>
            </w:r>
            <w:r w:rsidRPr="00D77464">
              <w:rPr>
                <w:szCs w:val="20"/>
                <w:lang w:val="fr-FR"/>
              </w:rPr>
              <w:t>inclusion) réunion plénière, précédée d</w:t>
            </w:r>
            <w:r w:rsidR="00F66B91" w:rsidRPr="00D77464">
              <w:rPr>
                <w:szCs w:val="20"/>
                <w:lang w:val="fr-FR"/>
              </w:rPr>
              <w:t>’</w:t>
            </w:r>
            <w:r w:rsidRPr="00D77464">
              <w:rPr>
                <w:szCs w:val="20"/>
                <w:lang w:val="fr-FR"/>
              </w:rPr>
              <w:t>une réunion institutionnelle de haut niveau</w:t>
            </w:r>
          </w:p>
        </w:tc>
      </w:tr>
      <w:tr w:rsidR="005A49D3" w:rsidRPr="0082182E" w14:paraId="107A51CF" w14:textId="77777777" w:rsidTr="00501AC5">
        <w:trPr>
          <w:trHeight w:val="685"/>
        </w:trPr>
        <w:tc>
          <w:tcPr>
            <w:tcW w:w="743" w:type="dxa"/>
            <w:tcBorders>
              <w:top w:val="nil"/>
              <w:left w:val="nil"/>
              <w:bottom w:val="nil"/>
              <w:right w:val="nil"/>
            </w:tcBorders>
            <w:shd w:val="clear" w:color="auto" w:fill="auto"/>
            <w:tcMar>
              <w:top w:w="80" w:type="dxa"/>
              <w:left w:w="80" w:type="dxa"/>
              <w:bottom w:w="80" w:type="dxa"/>
              <w:right w:w="80" w:type="dxa"/>
            </w:tcMar>
          </w:tcPr>
          <w:p w14:paraId="7D30BFB6" w14:textId="77777777" w:rsidR="007A6413" w:rsidRPr="00D77464" w:rsidRDefault="00535D88" w:rsidP="008D4E24">
            <w:pPr>
              <w:rPr>
                <w:lang w:val="fr-FR"/>
              </w:rPr>
            </w:pPr>
            <w:r w:rsidRPr="00D77464">
              <w:rPr>
                <w:b/>
                <w:bCs/>
                <w:szCs w:val="20"/>
                <w:lang w:val="fr-FR"/>
              </w:rPr>
              <w:t>15</w:t>
            </w:r>
          </w:p>
        </w:tc>
        <w:tc>
          <w:tcPr>
            <w:tcW w:w="1408" w:type="dxa"/>
            <w:tcBorders>
              <w:top w:val="nil"/>
              <w:left w:val="nil"/>
              <w:bottom w:val="nil"/>
              <w:right w:val="nil"/>
            </w:tcBorders>
            <w:shd w:val="clear" w:color="auto" w:fill="auto"/>
            <w:tcMar>
              <w:top w:w="80" w:type="dxa"/>
              <w:left w:w="80" w:type="dxa"/>
              <w:bottom w:w="80" w:type="dxa"/>
              <w:right w:w="80" w:type="dxa"/>
            </w:tcMar>
          </w:tcPr>
          <w:p w14:paraId="523796BD" w14:textId="77777777" w:rsidR="007A6413" w:rsidRPr="00D77464" w:rsidRDefault="00535D88" w:rsidP="008D4E24">
            <w:pPr>
              <w:rPr>
                <w:b/>
                <w:bCs/>
                <w:szCs w:val="20"/>
                <w:lang w:val="fr-FR"/>
              </w:rPr>
            </w:pPr>
            <w:proofErr w:type="gramStart"/>
            <w:r w:rsidRPr="00D77464">
              <w:rPr>
                <w:b/>
                <w:bCs/>
                <w:szCs w:val="20"/>
                <w:lang w:val="fr-FR"/>
              </w:rPr>
              <w:t>mars</w:t>
            </w:r>
            <w:proofErr w:type="gramEnd"/>
          </w:p>
        </w:tc>
        <w:tc>
          <w:tcPr>
            <w:tcW w:w="1509" w:type="dxa"/>
            <w:tcBorders>
              <w:top w:val="nil"/>
              <w:left w:val="nil"/>
              <w:bottom w:val="nil"/>
              <w:right w:val="nil"/>
            </w:tcBorders>
            <w:shd w:val="clear" w:color="auto" w:fill="auto"/>
            <w:tcMar>
              <w:top w:w="80" w:type="dxa"/>
              <w:left w:w="80" w:type="dxa"/>
              <w:bottom w:w="80" w:type="dxa"/>
              <w:right w:w="80" w:type="dxa"/>
            </w:tcMar>
          </w:tcPr>
          <w:p w14:paraId="399EA09C" w14:textId="77777777" w:rsidR="007A6413" w:rsidRPr="00D77464" w:rsidRDefault="00535D88" w:rsidP="008D4E24">
            <w:pPr>
              <w:rPr>
                <w:szCs w:val="20"/>
                <w:lang w:val="fr-FR"/>
              </w:rPr>
            </w:pPr>
            <w:r w:rsidRPr="00D77464">
              <w:rPr>
                <w:szCs w:val="20"/>
                <w:lang w:val="fr-FR"/>
              </w:rPr>
              <w:t>New York</w:t>
            </w:r>
          </w:p>
        </w:tc>
        <w:tc>
          <w:tcPr>
            <w:tcW w:w="6288" w:type="dxa"/>
            <w:tcBorders>
              <w:top w:val="nil"/>
              <w:left w:val="nil"/>
              <w:bottom w:val="nil"/>
              <w:right w:val="nil"/>
            </w:tcBorders>
            <w:shd w:val="clear" w:color="auto" w:fill="auto"/>
            <w:tcMar>
              <w:top w:w="80" w:type="dxa"/>
              <w:left w:w="80" w:type="dxa"/>
              <w:bottom w:w="80" w:type="dxa"/>
              <w:right w:w="80" w:type="dxa"/>
            </w:tcMar>
          </w:tcPr>
          <w:p w14:paraId="1584533F" w14:textId="7DD00ED6" w:rsidR="007A6413" w:rsidRPr="00D77464" w:rsidRDefault="00535D88" w:rsidP="008D4E24">
            <w:pPr>
              <w:rPr>
                <w:lang w:val="fr-FR"/>
              </w:rPr>
            </w:pPr>
            <w:r w:rsidRPr="00D77464">
              <w:rPr>
                <w:szCs w:val="20"/>
                <w:lang w:val="fr-FR"/>
              </w:rPr>
              <w:t>Événement parallèle à l</w:t>
            </w:r>
            <w:r w:rsidR="00F66B91" w:rsidRPr="00D77464">
              <w:rPr>
                <w:szCs w:val="20"/>
                <w:lang w:val="fr-FR"/>
              </w:rPr>
              <w:t>’</w:t>
            </w:r>
            <w:r w:rsidRPr="00D77464">
              <w:rPr>
                <w:szCs w:val="20"/>
                <w:lang w:val="fr-FR"/>
              </w:rPr>
              <w:t>occasion de la Commission des Nations Unies sur la condition de la femme</w:t>
            </w:r>
          </w:p>
        </w:tc>
      </w:tr>
      <w:tr w:rsidR="005A49D3" w:rsidRPr="00D77464" w14:paraId="167C800F" w14:textId="77777777" w:rsidTr="003E670D">
        <w:tc>
          <w:tcPr>
            <w:tcW w:w="743" w:type="dxa"/>
            <w:tcBorders>
              <w:top w:val="nil"/>
              <w:left w:val="nil"/>
              <w:bottom w:val="nil"/>
              <w:right w:val="nil"/>
            </w:tcBorders>
            <w:shd w:val="clear" w:color="auto" w:fill="auto"/>
            <w:tcMar>
              <w:top w:w="80" w:type="dxa"/>
              <w:left w:w="80" w:type="dxa"/>
              <w:bottom w:w="80" w:type="dxa"/>
              <w:right w:w="80" w:type="dxa"/>
            </w:tcMar>
          </w:tcPr>
          <w:p w14:paraId="3FA13556" w14:textId="77777777" w:rsidR="007A6413" w:rsidRPr="00D77464" w:rsidRDefault="00535D88" w:rsidP="008D4E24">
            <w:pPr>
              <w:rPr>
                <w:lang w:val="fr-FR"/>
              </w:rPr>
            </w:pPr>
            <w:r w:rsidRPr="00D77464">
              <w:rPr>
                <w:b/>
                <w:bCs/>
                <w:szCs w:val="20"/>
                <w:lang w:val="fr-FR"/>
              </w:rPr>
              <w:t>16-18</w:t>
            </w:r>
          </w:p>
        </w:tc>
        <w:tc>
          <w:tcPr>
            <w:tcW w:w="1408" w:type="dxa"/>
            <w:tcBorders>
              <w:top w:val="nil"/>
              <w:left w:val="nil"/>
              <w:bottom w:val="nil"/>
              <w:right w:val="nil"/>
            </w:tcBorders>
            <w:shd w:val="clear" w:color="auto" w:fill="auto"/>
            <w:tcMar>
              <w:top w:w="80" w:type="dxa"/>
              <w:left w:w="80" w:type="dxa"/>
              <w:bottom w:w="80" w:type="dxa"/>
              <w:right w:w="80" w:type="dxa"/>
            </w:tcMar>
          </w:tcPr>
          <w:p w14:paraId="2687F47E" w14:textId="77777777" w:rsidR="007A6413" w:rsidRPr="00D77464" w:rsidRDefault="00535D88" w:rsidP="008D4E24">
            <w:pPr>
              <w:rPr>
                <w:lang w:val="fr-FR"/>
              </w:rPr>
            </w:pPr>
            <w:proofErr w:type="gramStart"/>
            <w:r w:rsidRPr="00D77464">
              <w:rPr>
                <w:b/>
                <w:bCs/>
                <w:szCs w:val="20"/>
                <w:lang w:val="fr-FR"/>
              </w:rPr>
              <w:t>mars</w:t>
            </w:r>
            <w:proofErr w:type="gramEnd"/>
          </w:p>
        </w:tc>
        <w:tc>
          <w:tcPr>
            <w:tcW w:w="1509" w:type="dxa"/>
            <w:tcBorders>
              <w:top w:val="nil"/>
              <w:left w:val="nil"/>
              <w:bottom w:val="nil"/>
              <w:right w:val="nil"/>
            </w:tcBorders>
            <w:shd w:val="clear" w:color="auto" w:fill="auto"/>
            <w:tcMar>
              <w:top w:w="80" w:type="dxa"/>
              <w:left w:w="80" w:type="dxa"/>
              <w:bottom w:w="80" w:type="dxa"/>
              <w:right w:w="80" w:type="dxa"/>
            </w:tcMar>
          </w:tcPr>
          <w:p w14:paraId="48BB4DDB" w14:textId="094A3225" w:rsidR="007A6413" w:rsidRPr="00D77464" w:rsidRDefault="000C5490" w:rsidP="008D4E24">
            <w:pPr>
              <w:rPr>
                <w:lang w:val="fr-FR"/>
              </w:rPr>
            </w:pPr>
            <w:proofErr w:type="gramStart"/>
            <w:r w:rsidRPr="00D77464">
              <w:rPr>
                <w:szCs w:val="20"/>
                <w:lang w:val="fr-FR"/>
              </w:rPr>
              <w:t>en</w:t>
            </w:r>
            <w:proofErr w:type="gramEnd"/>
            <w:r w:rsidRPr="00D77464">
              <w:rPr>
                <w:szCs w:val="20"/>
                <w:lang w:val="fr-FR"/>
              </w:rPr>
              <w:t xml:space="preserve"> ligne/</w:t>
            </w:r>
            <w:r w:rsidR="00F9328D" w:rsidRPr="00D77464">
              <w:rPr>
                <w:szCs w:val="20"/>
                <w:lang w:val="fr-FR"/>
              </w:rPr>
              <w:t xml:space="preserve"> </w:t>
            </w:r>
            <w:r w:rsidRPr="00D77464">
              <w:rPr>
                <w:szCs w:val="20"/>
                <w:lang w:val="fr-FR"/>
              </w:rPr>
              <w:t>Florence</w:t>
            </w:r>
          </w:p>
        </w:tc>
        <w:tc>
          <w:tcPr>
            <w:tcW w:w="6288" w:type="dxa"/>
            <w:tcBorders>
              <w:top w:val="nil"/>
              <w:left w:val="nil"/>
              <w:bottom w:val="nil"/>
              <w:right w:val="nil"/>
            </w:tcBorders>
            <w:shd w:val="clear" w:color="auto" w:fill="auto"/>
            <w:tcMar>
              <w:top w:w="80" w:type="dxa"/>
              <w:left w:w="80" w:type="dxa"/>
              <w:bottom w:w="80" w:type="dxa"/>
              <w:right w:w="80" w:type="dxa"/>
            </w:tcMar>
          </w:tcPr>
          <w:p w14:paraId="54A69A5B" w14:textId="7F686500" w:rsidR="007A6413" w:rsidRPr="00D77464" w:rsidRDefault="00535D88" w:rsidP="008D4E24">
            <w:pPr>
              <w:rPr>
                <w:lang w:val="fr-FR"/>
              </w:rPr>
            </w:pPr>
            <w:r w:rsidRPr="00D77464">
              <w:rPr>
                <w:szCs w:val="20"/>
                <w:lang w:val="fr-FR"/>
              </w:rPr>
              <w:t>Cours d</w:t>
            </w:r>
            <w:r w:rsidR="00F66B91" w:rsidRPr="00D77464">
              <w:rPr>
                <w:szCs w:val="20"/>
                <w:lang w:val="fr-FR"/>
              </w:rPr>
              <w:t>’</w:t>
            </w:r>
            <w:r w:rsidRPr="00D77464">
              <w:rPr>
                <w:szCs w:val="20"/>
                <w:lang w:val="fr-FR"/>
              </w:rPr>
              <w:t>éthique judiciaire</w:t>
            </w:r>
          </w:p>
        </w:tc>
      </w:tr>
      <w:tr w:rsidR="005A49D3" w:rsidRPr="0082182E" w14:paraId="19CD6183" w14:textId="77777777" w:rsidTr="003E670D">
        <w:tc>
          <w:tcPr>
            <w:tcW w:w="743" w:type="dxa"/>
            <w:tcBorders>
              <w:top w:val="nil"/>
              <w:left w:val="nil"/>
              <w:bottom w:val="nil"/>
              <w:right w:val="nil"/>
            </w:tcBorders>
            <w:shd w:val="clear" w:color="auto" w:fill="auto"/>
            <w:tcMar>
              <w:top w:w="80" w:type="dxa"/>
              <w:left w:w="80" w:type="dxa"/>
              <w:bottom w:w="80" w:type="dxa"/>
              <w:right w:w="80" w:type="dxa"/>
            </w:tcMar>
          </w:tcPr>
          <w:p w14:paraId="4149819C" w14:textId="77777777" w:rsidR="007A6413" w:rsidRPr="00D77464" w:rsidRDefault="00535D88" w:rsidP="008D4E24">
            <w:pPr>
              <w:rPr>
                <w:lang w:val="fr-FR"/>
              </w:rPr>
            </w:pPr>
            <w:r w:rsidRPr="00D77464">
              <w:rPr>
                <w:b/>
                <w:bCs/>
                <w:szCs w:val="20"/>
                <w:lang w:val="fr-FR"/>
              </w:rPr>
              <w:t>17-18</w:t>
            </w:r>
          </w:p>
        </w:tc>
        <w:tc>
          <w:tcPr>
            <w:tcW w:w="1408" w:type="dxa"/>
            <w:tcBorders>
              <w:top w:val="nil"/>
              <w:left w:val="nil"/>
              <w:bottom w:val="nil"/>
              <w:right w:val="nil"/>
            </w:tcBorders>
            <w:shd w:val="clear" w:color="auto" w:fill="auto"/>
            <w:tcMar>
              <w:top w:w="80" w:type="dxa"/>
              <w:left w:w="80" w:type="dxa"/>
              <w:bottom w:w="80" w:type="dxa"/>
              <w:right w:w="80" w:type="dxa"/>
            </w:tcMar>
          </w:tcPr>
          <w:p w14:paraId="3BFE266C" w14:textId="77777777" w:rsidR="007A6413" w:rsidRPr="00D77464" w:rsidRDefault="00535D88" w:rsidP="008D4E24">
            <w:pPr>
              <w:rPr>
                <w:lang w:val="fr-FR"/>
              </w:rPr>
            </w:pPr>
            <w:proofErr w:type="gramStart"/>
            <w:r w:rsidRPr="00D77464">
              <w:rPr>
                <w:b/>
                <w:bCs/>
                <w:szCs w:val="20"/>
                <w:lang w:val="fr-FR"/>
              </w:rPr>
              <w:t>mars</w:t>
            </w:r>
            <w:proofErr w:type="gramEnd"/>
          </w:p>
        </w:tc>
        <w:tc>
          <w:tcPr>
            <w:tcW w:w="1509" w:type="dxa"/>
            <w:tcBorders>
              <w:top w:val="nil"/>
              <w:left w:val="nil"/>
              <w:bottom w:val="nil"/>
              <w:right w:val="nil"/>
            </w:tcBorders>
            <w:shd w:val="clear" w:color="auto" w:fill="auto"/>
            <w:tcMar>
              <w:top w:w="80" w:type="dxa"/>
              <w:left w:w="80" w:type="dxa"/>
              <w:bottom w:w="80" w:type="dxa"/>
              <w:right w:w="80" w:type="dxa"/>
            </w:tcMar>
          </w:tcPr>
          <w:p w14:paraId="2014D487" w14:textId="77777777" w:rsidR="007A6413" w:rsidRPr="00D77464" w:rsidRDefault="00535D88" w:rsidP="008D4E24">
            <w:pPr>
              <w:rPr>
                <w:lang w:val="fr-FR"/>
              </w:rPr>
            </w:pPr>
            <w:r w:rsidRPr="00D77464">
              <w:rPr>
                <w:szCs w:val="20"/>
                <w:lang w:val="fr-FR"/>
              </w:rPr>
              <w:t xml:space="preserve">Pise </w:t>
            </w:r>
          </w:p>
        </w:tc>
        <w:tc>
          <w:tcPr>
            <w:tcW w:w="6288" w:type="dxa"/>
            <w:tcBorders>
              <w:top w:val="nil"/>
              <w:left w:val="nil"/>
              <w:bottom w:val="nil"/>
              <w:right w:val="nil"/>
            </w:tcBorders>
            <w:shd w:val="clear" w:color="auto" w:fill="auto"/>
            <w:tcMar>
              <w:top w:w="80" w:type="dxa"/>
              <w:left w:w="80" w:type="dxa"/>
              <w:bottom w:w="80" w:type="dxa"/>
              <w:right w:w="80" w:type="dxa"/>
            </w:tcMar>
          </w:tcPr>
          <w:p w14:paraId="5A2A09F8" w14:textId="43DBEAB9" w:rsidR="007A6413" w:rsidRPr="00D77464" w:rsidRDefault="00F9328D" w:rsidP="008D4E24">
            <w:pPr>
              <w:rPr>
                <w:lang w:val="fr-FR"/>
              </w:rPr>
            </w:pPr>
            <w:r w:rsidRPr="00D77464">
              <w:rPr>
                <w:szCs w:val="20"/>
                <w:lang w:val="fr-FR"/>
              </w:rPr>
              <w:t xml:space="preserve">Réunion sur la </w:t>
            </w:r>
            <w:r w:rsidR="00A90377" w:rsidRPr="00D77464">
              <w:rPr>
                <w:szCs w:val="20"/>
                <w:lang w:val="fr-FR"/>
              </w:rPr>
              <w:t>« </w:t>
            </w:r>
            <w:r w:rsidRPr="00D77464">
              <w:rPr>
                <w:szCs w:val="20"/>
                <w:lang w:val="fr-FR"/>
              </w:rPr>
              <w:t>qualité de la justice</w:t>
            </w:r>
            <w:r w:rsidR="00A90377" w:rsidRPr="00D77464">
              <w:rPr>
                <w:szCs w:val="20"/>
                <w:lang w:val="fr-FR"/>
              </w:rPr>
              <w:t> »</w:t>
            </w:r>
            <w:r w:rsidRPr="00D77464">
              <w:rPr>
                <w:szCs w:val="20"/>
                <w:lang w:val="fr-FR"/>
              </w:rPr>
              <w:t xml:space="preserve"> (CEPEJ-GT-QUAL) et sur la </w:t>
            </w:r>
            <w:r w:rsidR="00A90377" w:rsidRPr="00D77464">
              <w:rPr>
                <w:szCs w:val="20"/>
                <w:lang w:val="fr-FR"/>
              </w:rPr>
              <w:t>« </w:t>
            </w:r>
            <w:r w:rsidRPr="00D77464">
              <w:rPr>
                <w:szCs w:val="20"/>
                <w:lang w:val="fr-FR"/>
              </w:rPr>
              <w:t>cyberjustice</w:t>
            </w:r>
            <w:r w:rsidR="00A90377" w:rsidRPr="00D77464">
              <w:rPr>
                <w:szCs w:val="20"/>
                <w:lang w:val="fr-FR"/>
              </w:rPr>
              <w:t> »</w:t>
            </w:r>
            <w:r w:rsidRPr="00D77464">
              <w:rPr>
                <w:szCs w:val="20"/>
                <w:lang w:val="fr-FR"/>
              </w:rPr>
              <w:t xml:space="preserve"> (CEPEJ-GT-CYBERJUST) de la Commission européenne pour l</w:t>
            </w:r>
            <w:r w:rsidR="00F66B91" w:rsidRPr="00D77464">
              <w:rPr>
                <w:szCs w:val="20"/>
                <w:lang w:val="fr-FR"/>
              </w:rPr>
              <w:t>’</w:t>
            </w:r>
            <w:r w:rsidRPr="00D77464">
              <w:rPr>
                <w:szCs w:val="20"/>
                <w:lang w:val="fr-FR"/>
              </w:rPr>
              <w:t>efficacité de la justice</w:t>
            </w:r>
          </w:p>
        </w:tc>
      </w:tr>
    </w:tbl>
    <w:p w14:paraId="1FB60E21" w14:textId="77777777" w:rsidR="00391499" w:rsidRPr="00AF1DBC" w:rsidRDefault="00391499" w:rsidP="008D4E24">
      <w:pPr>
        <w:rPr>
          <w:lang w:val="fr-FR"/>
        </w:rPr>
      </w:pPr>
      <w:r w:rsidRPr="00AF1DBC">
        <w:rPr>
          <w:lang w:val="fr-FR"/>
        </w:rPr>
        <w:br w:type="page"/>
      </w:r>
    </w:p>
    <w:tbl>
      <w:tblPr>
        <w:tblStyle w:val="TableNormal1"/>
        <w:tblW w:w="9948"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43"/>
        <w:gridCol w:w="1408"/>
        <w:gridCol w:w="1427"/>
        <w:gridCol w:w="82"/>
        <w:gridCol w:w="6206"/>
        <w:gridCol w:w="82"/>
      </w:tblGrid>
      <w:tr w:rsidR="005A49D3" w:rsidRPr="0082182E" w14:paraId="74B62177" w14:textId="77777777" w:rsidTr="00501AC5">
        <w:trPr>
          <w:trHeight w:val="205"/>
        </w:trPr>
        <w:tc>
          <w:tcPr>
            <w:tcW w:w="743" w:type="dxa"/>
            <w:tcBorders>
              <w:top w:val="nil"/>
              <w:left w:val="nil"/>
              <w:bottom w:val="nil"/>
              <w:right w:val="nil"/>
            </w:tcBorders>
            <w:shd w:val="clear" w:color="auto" w:fill="auto"/>
            <w:tcMar>
              <w:top w:w="80" w:type="dxa"/>
              <w:left w:w="80" w:type="dxa"/>
              <w:bottom w:w="80" w:type="dxa"/>
              <w:right w:w="80" w:type="dxa"/>
            </w:tcMar>
          </w:tcPr>
          <w:p w14:paraId="7722A013" w14:textId="72E3941D" w:rsidR="007A6413" w:rsidRPr="00D77464" w:rsidRDefault="00535D88" w:rsidP="008D4E24">
            <w:pPr>
              <w:rPr>
                <w:lang w:val="fr-FR"/>
              </w:rPr>
            </w:pPr>
            <w:r w:rsidRPr="00D77464">
              <w:rPr>
                <w:b/>
                <w:bCs/>
                <w:szCs w:val="20"/>
                <w:lang w:val="fr-FR"/>
              </w:rPr>
              <w:lastRenderedPageBreak/>
              <w:t>18</w:t>
            </w:r>
          </w:p>
        </w:tc>
        <w:tc>
          <w:tcPr>
            <w:tcW w:w="1408" w:type="dxa"/>
            <w:tcBorders>
              <w:top w:val="nil"/>
              <w:left w:val="nil"/>
              <w:bottom w:val="nil"/>
              <w:right w:val="nil"/>
            </w:tcBorders>
            <w:shd w:val="clear" w:color="auto" w:fill="auto"/>
            <w:tcMar>
              <w:top w:w="80" w:type="dxa"/>
              <w:left w:w="80" w:type="dxa"/>
              <w:bottom w:w="80" w:type="dxa"/>
              <w:right w:w="80" w:type="dxa"/>
            </w:tcMar>
          </w:tcPr>
          <w:p w14:paraId="0663EFAB" w14:textId="77777777" w:rsidR="007A6413" w:rsidRPr="00D77464" w:rsidRDefault="00535D88" w:rsidP="008D4E24">
            <w:pPr>
              <w:rPr>
                <w:lang w:val="fr-FR"/>
              </w:rPr>
            </w:pPr>
            <w:proofErr w:type="gramStart"/>
            <w:r w:rsidRPr="00D77464">
              <w:rPr>
                <w:b/>
                <w:bCs/>
                <w:szCs w:val="20"/>
                <w:lang w:val="fr-FR"/>
              </w:rPr>
              <w:t>mars</w:t>
            </w:r>
            <w:proofErr w:type="gramEnd"/>
          </w:p>
        </w:tc>
        <w:tc>
          <w:tcPr>
            <w:tcW w:w="1505" w:type="dxa"/>
            <w:gridSpan w:val="2"/>
            <w:tcBorders>
              <w:top w:val="nil"/>
              <w:left w:val="nil"/>
              <w:bottom w:val="nil"/>
              <w:right w:val="nil"/>
            </w:tcBorders>
            <w:shd w:val="clear" w:color="auto" w:fill="auto"/>
            <w:tcMar>
              <w:top w:w="80" w:type="dxa"/>
              <w:left w:w="80" w:type="dxa"/>
              <w:bottom w:w="80" w:type="dxa"/>
              <w:right w:w="80" w:type="dxa"/>
            </w:tcMar>
          </w:tcPr>
          <w:p w14:paraId="42EE22DA" w14:textId="77777777" w:rsidR="007A6413" w:rsidRPr="00D77464" w:rsidRDefault="00535D88" w:rsidP="008D4E24">
            <w:pPr>
              <w:rPr>
                <w:lang w:val="fr-FR"/>
              </w:rPr>
            </w:pPr>
            <w:r w:rsidRPr="00D77464">
              <w:rPr>
                <w:szCs w:val="20"/>
                <w:lang w:val="fr-FR"/>
              </w:rPr>
              <w:t>Rome</w:t>
            </w:r>
          </w:p>
        </w:tc>
        <w:tc>
          <w:tcPr>
            <w:tcW w:w="6288" w:type="dxa"/>
            <w:gridSpan w:val="2"/>
            <w:tcBorders>
              <w:top w:val="nil"/>
              <w:left w:val="nil"/>
              <w:bottom w:val="nil"/>
              <w:right w:val="nil"/>
            </w:tcBorders>
            <w:shd w:val="clear" w:color="auto" w:fill="auto"/>
            <w:tcMar>
              <w:top w:w="80" w:type="dxa"/>
              <w:left w:w="80" w:type="dxa"/>
              <w:bottom w:w="80" w:type="dxa"/>
              <w:right w:w="80" w:type="dxa"/>
            </w:tcMar>
          </w:tcPr>
          <w:p w14:paraId="44BBD3B8" w14:textId="77777777" w:rsidR="007A6413" w:rsidRPr="00D77464" w:rsidRDefault="00535D88" w:rsidP="008D4E24">
            <w:pPr>
              <w:rPr>
                <w:lang w:val="fr-FR"/>
              </w:rPr>
            </w:pPr>
            <w:r w:rsidRPr="00D77464">
              <w:rPr>
                <w:szCs w:val="20"/>
                <w:lang w:val="fr-FR"/>
              </w:rPr>
              <w:t>Réunion des personnes de contact LGBT</w:t>
            </w:r>
          </w:p>
        </w:tc>
      </w:tr>
      <w:tr w:rsidR="005A49D3" w:rsidRPr="0082182E" w14:paraId="006B6936" w14:textId="77777777" w:rsidTr="00501AC5">
        <w:trPr>
          <w:gridAfter w:val="1"/>
          <w:wAfter w:w="82" w:type="dxa"/>
          <w:trHeight w:val="554"/>
        </w:trPr>
        <w:tc>
          <w:tcPr>
            <w:tcW w:w="743" w:type="dxa"/>
            <w:tcBorders>
              <w:top w:val="nil"/>
              <w:left w:val="nil"/>
              <w:bottom w:val="nil"/>
              <w:right w:val="nil"/>
            </w:tcBorders>
            <w:shd w:val="clear" w:color="auto" w:fill="auto"/>
            <w:tcMar>
              <w:top w:w="80" w:type="dxa"/>
              <w:left w:w="80" w:type="dxa"/>
              <w:bottom w:w="80" w:type="dxa"/>
              <w:right w:w="80" w:type="dxa"/>
            </w:tcMar>
          </w:tcPr>
          <w:p w14:paraId="0A2EDA74" w14:textId="77777777" w:rsidR="007A6413" w:rsidRPr="00D77464" w:rsidRDefault="00535D88" w:rsidP="008D4E24">
            <w:pPr>
              <w:rPr>
                <w:lang w:val="fr-FR"/>
              </w:rPr>
            </w:pPr>
            <w:r w:rsidRPr="00D77464">
              <w:rPr>
                <w:b/>
                <w:bCs/>
                <w:szCs w:val="20"/>
                <w:lang w:val="fr-FR"/>
              </w:rPr>
              <w:t>21-22</w:t>
            </w:r>
          </w:p>
        </w:tc>
        <w:tc>
          <w:tcPr>
            <w:tcW w:w="1408" w:type="dxa"/>
            <w:tcBorders>
              <w:top w:val="nil"/>
              <w:left w:val="nil"/>
              <w:bottom w:val="nil"/>
              <w:right w:val="nil"/>
            </w:tcBorders>
            <w:shd w:val="clear" w:color="auto" w:fill="auto"/>
            <w:tcMar>
              <w:top w:w="80" w:type="dxa"/>
              <w:left w:w="80" w:type="dxa"/>
              <w:bottom w:w="80" w:type="dxa"/>
              <w:right w:w="80" w:type="dxa"/>
            </w:tcMar>
          </w:tcPr>
          <w:p w14:paraId="427F504F" w14:textId="77777777" w:rsidR="007A6413" w:rsidRPr="00D77464" w:rsidRDefault="00535D88" w:rsidP="008D4E24">
            <w:pPr>
              <w:rPr>
                <w:lang w:val="fr-FR"/>
              </w:rPr>
            </w:pPr>
            <w:proofErr w:type="gramStart"/>
            <w:r w:rsidRPr="00D77464">
              <w:rPr>
                <w:b/>
                <w:bCs/>
                <w:szCs w:val="20"/>
                <w:lang w:val="fr-FR"/>
              </w:rPr>
              <w:t>mars</w:t>
            </w:r>
            <w:proofErr w:type="gramEnd"/>
          </w:p>
        </w:tc>
        <w:tc>
          <w:tcPr>
            <w:tcW w:w="1427" w:type="dxa"/>
            <w:tcBorders>
              <w:top w:val="nil"/>
              <w:left w:val="nil"/>
              <w:bottom w:val="nil"/>
              <w:right w:val="nil"/>
            </w:tcBorders>
            <w:shd w:val="clear" w:color="auto" w:fill="auto"/>
            <w:tcMar>
              <w:top w:w="80" w:type="dxa"/>
              <w:left w:w="80" w:type="dxa"/>
              <w:bottom w:w="80" w:type="dxa"/>
              <w:right w:w="80" w:type="dxa"/>
            </w:tcMar>
          </w:tcPr>
          <w:p w14:paraId="2938BB12" w14:textId="77777777" w:rsidR="007A6413" w:rsidRPr="00D77464" w:rsidRDefault="00535D88" w:rsidP="008D4E24">
            <w:pPr>
              <w:rPr>
                <w:lang w:val="fr-FR"/>
              </w:rPr>
            </w:pPr>
            <w:r w:rsidRPr="00D77464">
              <w:rPr>
                <w:szCs w:val="20"/>
                <w:lang w:val="fr-FR"/>
              </w:rPr>
              <w:t>Rome</w:t>
            </w:r>
          </w:p>
        </w:tc>
        <w:tc>
          <w:tcPr>
            <w:tcW w:w="6288" w:type="dxa"/>
            <w:gridSpan w:val="2"/>
            <w:tcBorders>
              <w:top w:val="nil"/>
              <w:left w:val="nil"/>
              <w:bottom w:val="nil"/>
              <w:right w:val="nil"/>
            </w:tcBorders>
            <w:shd w:val="clear" w:color="auto" w:fill="auto"/>
            <w:tcMar>
              <w:top w:w="80" w:type="dxa"/>
              <w:left w:w="80" w:type="dxa"/>
              <w:bottom w:w="80" w:type="dxa"/>
              <w:right w:w="80" w:type="dxa"/>
            </w:tcMar>
          </w:tcPr>
          <w:p w14:paraId="006D6940" w14:textId="36950FD8" w:rsidR="007A6413" w:rsidRPr="00D77464" w:rsidRDefault="00535D88" w:rsidP="00501AC5">
            <w:pPr>
              <w:ind w:left="63"/>
              <w:rPr>
                <w:lang w:val="fr-FR"/>
              </w:rPr>
            </w:pPr>
            <w:r w:rsidRPr="00D77464">
              <w:rPr>
                <w:szCs w:val="20"/>
                <w:lang w:val="fr-FR"/>
              </w:rPr>
              <w:t xml:space="preserve">Table ronde internationale </w:t>
            </w:r>
            <w:r w:rsidR="00A90377" w:rsidRPr="00D77464">
              <w:rPr>
                <w:szCs w:val="20"/>
                <w:lang w:val="fr-FR"/>
              </w:rPr>
              <w:t>« </w:t>
            </w:r>
            <w:r w:rsidRPr="00D77464">
              <w:rPr>
                <w:szCs w:val="20"/>
                <w:lang w:val="fr-FR"/>
              </w:rPr>
              <w:t>Façonner les conseils judiciaires pour relever les défis contemporains</w:t>
            </w:r>
            <w:r w:rsidR="00A90377" w:rsidRPr="00D77464">
              <w:rPr>
                <w:szCs w:val="20"/>
                <w:lang w:val="fr-FR"/>
              </w:rPr>
              <w:t> »</w:t>
            </w:r>
          </w:p>
        </w:tc>
      </w:tr>
      <w:tr w:rsidR="005A49D3" w:rsidRPr="0082182E" w14:paraId="325CCA0B" w14:textId="77777777" w:rsidTr="00501AC5">
        <w:trPr>
          <w:trHeight w:val="517"/>
        </w:trPr>
        <w:tc>
          <w:tcPr>
            <w:tcW w:w="743" w:type="dxa"/>
            <w:tcBorders>
              <w:top w:val="nil"/>
              <w:left w:val="nil"/>
              <w:bottom w:val="nil"/>
              <w:right w:val="nil"/>
            </w:tcBorders>
            <w:shd w:val="clear" w:color="auto" w:fill="auto"/>
            <w:tcMar>
              <w:top w:w="80" w:type="dxa"/>
              <w:left w:w="80" w:type="dxa"/>
              <w:bottom w:w="80" w:type="dxa"/>
              <w:right w:w="80" w:type="dxa"/>
            </w:tcMar>
          </w:tcPr>
          <w:p w14:paraId="33AFEF7F" w14:textId="77777777" w:rsidR="007A6413" w:rsidRPr="00D77464" w:rsidRDefault="00535D88" w:rsidP="008D4E24">
            <w:pPr>
              <w:rPr>
                <w:lang w:val="fr-FR"/>
              </w:rPr>
            </w:pPr>
            <w:r w:rsidRPr="00D77464">
              <w:rPr>
                <w:b/>
                <w:bCs/>
                <w:szCs w:val="20"/>
                <w:lang w:val="fr-FR"/>
              </w:rPr>
              <w:t>23</w:t>
            </w:r>
          </w:p>
        </w:tc>
        <w:tc>
          <w:tcPr>
            <w:tcW w:w="1408" w:type="dxa"/>
            <w:tcBorders>
              <w:top w:val="nil"/>
              <w:left w:val="nil"/>
              <w:bottom w:val="nil"/>
              <w:right w:val="nil"/>
            </w:tcBorders>
            <w:shd w:val="clear" w:color="auto" w:fill="auto"/>
            <w:tcMar>
              <w:top w:w="80" w:type="dxa"/>
              <w:left w:w="80" w:type="dxa"/>
              <w:bottom w:w="80" w:type="dxa"/>
              <w:right w:w="80" w:type="dxa"/>
            </w:tcMar>
          </w:tcPr>
          <w:p w14:paraId="7F83A6EC" w14:textId="77777777" w:rsidR="007A6413" w:rsidRPr="00D77464" w:rsidRDefault="00535D88" w:rsidP="008D4E24">
            <w:pPr>
              <w:rPr>
                <w:lang w:val="fr-FR"/>
              </w:rPr>
            </w:pPr>
            <w:proofErr w:type="gramStart"/>
            <w:r w:rsidRPr="00D77464">
              <w:rPr>
                <w:b/>
                <w:bCs/>
                <w:szCs w:val="20"/>
                <w:lang w:val="fr-FR"/>
              </w:rPr>
              <w:t>mars</w:t>
            </w:r>
            <w:proofErr w:type="gramEnd"/>
          </w:p>
        </w:tc>
        <w:tc>
          <w:tcPr>
            <w:tcW w:w="1509" w:type="dxa"/>
            <w:gridSpan w:val="2"/>
            <w:tcBorders>
              <w:top w:val="nil"/>
              <w:left w:val="nil"/>
              <w:bottom w:val="nil"/>
              <w:right w:val="nil"/>
            </w:tcBorders>
            <w:shd w:val="clear" w:color="auto" w:fill="auto"/>
            <w:tcMar>
              <w:top w:w="80" w:type="dxa"/>
              <w:left w:w="80" w:type="dxa"/>
              <w:bottom w:w="80" w:type="dxa"/>
              <w:right w:w="80" w:type="dxa"/>
            </w:tcMar>
          </w:tcPr>
          <w:p w14:paraId="78A79DBC" w14:textId="77777777" w:rsidR="007A6413" w:rsidRPr="00D77464" w:rsidRDefault="00535D88" w:rsidP="008D4E24">
            <w:pPr>
              <w:rPr>
                <w:lang w:val="fr-FR"/>
              </w:rPr>
            </w:pPr>
            <w:r w:rsidRPr="00D77464">
              <w:rPr>
                <w:szCs w:val="20"/>
                <w:lang w:val="fr-FR"/>
              </w:rPr>
              <w:t>Rome</w:t>
            </w:r>
          </w:p>
        </w:tc>
        <w:tc>
          <w:tcPr>
            <w:tcW w:w="6288" w:type="dxa"/>
            <w:gridSpan w:val="2"/>
            <w:tcBorders>
              <w:top w:val="nil"/>
              <w:left w:val="nil"/>
              <w:bottom w:val="nil"/>
              <w:right w:val="nil"/>
            </w:tcBorders>
            <w:shd w:val="clear" w:color="auto" w:fill="auto"/>
            <w:tcMar>
              <w:top w:w="80" w:type="dxa"/>
              <w:left w:w="80" w:type="dxa"/>
              <w:bottom w:w="80" w:type="dxa"/>
              <w:right w:w="80" w:type="dxa"/>
            </w:tcMar>
          </w:tcPr>
          <w:p w14:paraId="515B3067" w14:textId="48ACCA7A" w:rsidR="007A6413" w:rsidRPr="00D77464" w:rsidRDefault="00535D88" w:rsidP="008D4E24">
            <w:pPr>
              <w:rPr>
                <w:lang w:val="fr-FR"/>
              </w:rPr>
            </w:pPr>
            <w:r w:rsidRPr="00D77464">
              <w:rPr>
                <w:szCs w:val="20"/>
                <w:lang w:val="fr-FR"/>
              </w:rPr>
              <w:t xml:space="preserve">Événement </w:t>
            </w:r>
            <w:r w:rsidR="00A90377" w:rsidRPr="00D77464">
              <w:rPr>
                <w:szCs w:val="20"/>
                <w:lang w:val="fr-FR"/>
              </w:rPr>
              <w:t>« </w:t>
            </w:r>
            <w:proofErr w:type="spellStart"/>
            <w:r w:rsidRPr="00D77464">
              <w:rPr>
                <w:szCs w:val="20"/>
                <w:lang w:val="fr-FR"/>
              </w:rPr>
              <w:t>RéGénération</w:t>
            </w:r>
            <w:proofErr w:type="spellEnd"/>
            <w:r w:rsidRPr="00D77464">
              <w:rPr>
                <w:szCs w:val="20"/>
                <w:lang w:val="fr-FR"/>
              </w:rPr>
              <w:t xml:space="preserve"> scolaire</w:t>
            </w:r>
            <w:r w:rsidR="00A90377" w:rsidRPr="00D77464">
              <w:rPr>
                <w:szCs w:val="20"/>
                <w:lang w:val="fr-FR"/>
              </w:rPr>
              <w:t> »</w:t>
            </w:r>
            <w:r w:rsidRPr="00D77464">
              <w:rPr>
                <w:szCs w:val="20"/>
                <w:lang w:val="fr-FR"/>
              </w:rPr>
              <w:t xml:space="preserve"> sur l</w:t>
            </w:r>
            <w:r w:rsidR="00F66B91" w:rsidRPr="00D77464">
              <w:rPr>
                <w:szCs w:val="20"/>
                <w:lang w:val="fr-FR"/>
              </w:rPr>
              <w:t>’</w:t>
            </w:r>
            <w:r w:rsidRPr="00D77464">
              <w:rPr>
                <w:szCs w:val="20"/>
                <w:lang w:val="fr-FR"/>
              </w:rPr>
              <w:t>éducation à la durabilité environnementale dans les écoles</w:t>
            </w:r>
          </w:p>
        </w:tc>
      </w:tr>
      <w:tr w:rsidR="005A49D3" w:rsidRPr="0082182E" w14:paraId="1B967A3A" w14:textId="77777777" w:rsidTr="00501AC5">
        <w:trPr>
          <w:trHeight w:val="833"/>
        </w:trPr>
        <w:tc>
          <w:tcPr>
            <w:tcW w:w="743" w:type="dxa"/>
            <w:tcBorders>
              <w:top w:val="nil"/>
              <w:left w:val="nil"/>
              <w:bottom w:val="nil"/>
              <w:right w:val="nil"/>
            </w:tcBorders>
            <w:shd w:val="clear" w:color="auto" w:fill="auto"/>
            <w:tcMar>
              <w:top w:w="80" w:type="dxa"/>
              <w:left w:w="80" w:type="dxa"/>
              <w:bottom w:w="80" w:type="dxa"/>
              <w:right w:w="80" w:type="dxa"/>
            </w:tcMar>
          </w:tcPr>
          <w:p w14:paraId="2CBFCDAE" w14:textId="77777777" w:rsidR="007A6413" w:rsidRPr="00D77464" w:rsidRDefault="00535D88" w:rsidP="008D4E24">
            <w:pPr>
              <w:rPr>
                <w:lang w:val="fr-FR"/>
              </w:rPr>
            </w:pPr>
            <w:r w:rsidRPr="00D77464">
              <w:rPr>
                <w:b/>
                <w:bCs/>
                <w:szCs w:val="20"/>
                <w:lang w:val="fr-FR"/>
              </w:rPr>
              <w:t>22-24</w:t>
            </w:r>
          </w:p>
        </w:tc>
        <w:tc>
          <w:tcPr>
            <w:tcW w:w="1408" w:type="dxa"/>
            <w:tcBorders>
              <w:top w:val="nil"/>
              <w:left w:val="nil"/>
              <w:bottom w:val="nil"/>
              <w:right w:val="nil"/>
            </w:tcBorders>
            <w:shd w:val="clear" w:color="auto" w:fill="auto"/>
            <w:tcMar>
              <w:top w:w="80" w:type="dxa"/>
              <w:left w:w="80" w:type="dxa"/>
              <w:bottom w:w="80" w:type="dxa"/>
              <w:right w:w="80" w:type="dxa"/>
            </w:tcMar>
          </w:tcPr>
          <w:p w14:paraId="55426334" w14:textId="77777777" w:rsidR="007A6413" w:rsidRPr="00D77464" w:rsidRDefault="00535D88" w:rsidP="008D4E24">
            <w:pPr>
              <w:rPr>
                <w:lang w:val="fr-FR"/>
              </w:rPr>
            </w:pPr>
            <w:proofErr w:type="gramStart"/>
            <w:r w:rsidRPr="00D77464">
              <w:rPr>
                <w:b/>
                <w:bCs/>
                <w:szCs w:val="20"/>
                <w:lang w:val="fr-FR"/>
              </w:rPr>
              <w:t>mars</w:t>
            </w:r>
            <w:proofErr w:type="gramEnd"/>
          </w:p>
        </w:tc>
        <w:tc>
          <w:tcPr>
            <w:tcW w:w="1509" w:type="dxa"/>
            <w:gridSpan w:val="2"/>
            <w:tcBorders>
              <w:top w:val="nil"/>
              <w:left w:val="nil"/>
              <w:bottom w:val="nil"/>
              <w:right w:val="nil"/>
            </w:tcBorders>
            <w:shd w:val="clear" w:color="auto" w:fill="auto"/>
            <w:tcMar>
              <w:top w:w="80" w:type="dxa"/>
              <w:left w:w="80" w:type="dxa"/>
              <w:bottom w:w="80" w:type="dxa"/>
              <w:right w:w="80" w:type="dxa"/>
            </w:tcMar>
          </w:tcPr>
          <w:p w14:paraId="6EE4974E" w14:textId="77777777" w:rsidR="007A6413" w:rsidRPr="00D77464" w:rsidRDefault="00535D88" w:rsidP="008D4E24">
            <w:pPr>
              <w:rPr>
                <w:lang w:val="fr-FR"/>
              </w:rPr>
            </w:pPr>
            <w:r w:rsidRPr="00D77464">
              <w:rPr>
                <w:szCs w:val="20"/>
                <w:lang w:val="fr-FR"/>
              </w:rPr>
              <w:t>Strasbourg</w:t>
            </w:r>
          </w:p>
        </w:tc>
        <w:tc>
          <w:tcPr>
            <w:tcW w:w="6288" w:type="dxa"/>
            <w:gridSpan w:val="2"/>
            <w:tcBorders>
              <w:top w:val="nil"/>
              <w:left w:val="nil"/>
              <w:bottom w:val="nil"/>
              <w:right w:val="nil"/>
            </w:tcBorders>
            <w:shd w:val="clear" w:color="auto" w:fill="auto"/>
            <w:tcMar>
              <w:top w:w="80" w:type="dxa"/>
              <w:left w:w="80" w:type="dxa"/>
              <w:bottom w:w="80" w:type="dxa"/>
              <w:right w:w="80" w:type="dxa"/>
            </w:tcMar>
          </w:tcPr>
          <w:p w14:paraId="528D8E3C" w14:textId="183B06D8" w:rsidR="007A6413" w:rsidRPr="00D77464" w:rsidRDefault="00535D88" w:rsidP="008D4E24">
            <w:pPr>
              <w:rPr>
                <w:lang w:val="fr-FR"/>
              </w:rPr>
            </w:pPr>
            <w:r w:rsidRPr="00D77464">
              <w:rPr>
                <w:szCs w:val="20"/>
                <w:lang w:val="fr-FR"/>
              </w:rPr>
              <w:t>Participation de la ministre des Affaires régionales et de l</w:t>
            </w:r>
            <w:r w:rsidR="00F66B91" w:rsidRPr="00D77464">
              <w:rPr>
                <w:szCs w:val="20"/>
                <w:lang w:val="fr-FR"/>
              </w:rPr>
              <w:t>’</w:t>
            </w:r>
            <w:r w:rsidRPr="00D77464">
              <w:rPr>
                <w:szCs w:val="20"/>
                <w:lang w:val="fr-FR"/>
              </w:rPr>
              <w:t xml:space="preserve">Autonomie, Maria Stella </w:t>
            </w:r>
            <w:proofErr w:type="spellStart"/>
            <w:r w:rsidRPr="00D77464">
              <w:rPr>
                <w:szCs w:val="20"/>
                <w:lang w:val="fr-FR"/>
              </w:rPr>
              <w:t>Gelmini</w:t>
            </w:r>
            <w:proofErr w:type="spellEnd"/>
            <w:r w:rsidRPr="00D77464">
              <w:rPr>
                <w:szCs w:val="20"/>
                <w:lang w:val="fr-FR"/>
              </w:rPr>
              <w:t>, à la 41</w:t>
            </w:r>
            <w:r w:rsidRPr="00D77464">
              <w:rPr>
                <w:szCs w:val="20"/>
                <w:vertAlign w:val="superscript"/>
                <w:lang w:val="fr-FR"/>
              </w:rPr>
              <w:t>e</w:t>
            </w:r>
            <w:r w:rsidRPr="00D77464">
              <w:rPr>
                <w:szCs w:val="20"/>
                <w:lang w:val="fr-FR"/>
              </w:rPr>
              <w:t xml:space="preserve"> session du Congrès des pouvoirs locaux et régionaux</w:t>
            </w:r>
          </w:p>
        </w:tc>
      </w:tr>
      <w:tr w:rsidR="005A49D3" w:rsidRPr="0082182E" w14:paraId="394F7B15" w14:textId="77777777" w:rsidTr="00501AC5">
        <w:trPr>
          <w:trHeight w:val="266"/>
        </w:trPr>
        <w:tc>
          <w:tcPr>
            <w:tcW w:w="743" w:type="dxa"/>
            <w:tcBorders>
              <w:top w:val="nil"/>
              <w:left w:val="nil"/>
              <w:bottom w:val="nil"/>
              <w:right w:val="nil"/>
            </w:tcBorders>
            <w:shd w:val="clear" w:color="auto" w:fill="auto"/>
            <w:tcMar>
              <w:top w:w="80" w:type="dxa"/>
              <w:left w:w="80" w:type="dxa"/>
              <w:bottom w:w="80" w:type="dxa"/>
              <w:right w:w="80" w:type="dxa"/>
            </w:tcMar>
          </w:tcPr>
          <w:p w14:paraId="76DBC228" w14:textId="77777777" w:rsidR="007A6413" w:rsidRPr="00D77464" w:rsidRDefault="00535D88" w:rsidP="008D4E24">
            <w:pPr>
              <w:rPr>
                <w:lang w:val="fr-FR"/>
              </w:rPr>
            </w:pPr>
            <w:r w:rsidRPr="00D77464">
              <w:rPr>
                <w:b/>
                <w:bCs/>
                <w:szCs w:val="20"/>
                <w:lang w:val="fr-FR"/>
              </w:rPr>
              <w:t>28</w:t>
            </w:r>
          </w:p>
        </w:tc>
        <w:tc>
          <w:tcPr>
            <w:tcW w:w="1408" w:type="dxa"/>
            <w:tcBorders>
              <w:top w:val="nil"/>
              <w:left w:val="nil"/>
              <w:bottom w:val="nil"/>
              <w:right w:val="nil"/>
            </w:tcBorders>
            <w:shd w:val="clear" w:color="auto" w:fill="auto"/>
            <w:tcMar>
              <w:top w:w="80" w:type="dxa"/>
              <w:left w:w="80" w:type="dxa"/>
              <w:bottom w:w="80" w:type="dxa"/>
              <w:right w:w="80" w:type="dxa"/>
            </w:tcMar>
          </w:tcPr>
          <w:p w14:paraId="67B4767C" w14:textId="77777777" w:rsidR="007A6413" w:rsidRPr="00D77464" w:rsidRDefault="00535D88" w:rsidP="008D4E24">
            <w:pPr>
              <w:rPr>
                <w:lang w:val="fr-FR"/>
              </w:rPr>
            </w:pPr>
            <w:proofErr w:type="gramStart"/>
            <w:r w:rsidRPr="00D77464">
              <w:rPr>
                <w:b/>
                <w:bCs/>
                <w:szCs w:val="20"/>
                <w:lang w:val="fr-FR"/>
              </w:rPr>
              <w:t>mars</w:t>
            </w:r>
            <w:proofErr w:type="gramEnd"/>
          </w:p>
        </w:tc>
        <w:tc>
          <w:tcPr>
            <w:tcW w:w="1509" w:type="dxa"/>
            <w:gridSpan w:val="2"/>
            <w:tcBorders>
              <w:top w:val="nil"/>
              <w:left w:val="nil"/>
              <w:bottom w:val="nil"/>
              <w:right w:val="nil"/>
            </w:tcBorders>
            <w:shd w:val="clear" w:color="auto" w:fill="auto"/>
            <w:tcMar>
              <w:top w:w="80" w:type="dxa"/>
              <w:left w:w="80" w:type="dxa"/>
              <w:bottom w:w="80" w:type="dxa"/>
              <w:right w:w="80" w:type="dxa"/>
            </w:tcMar>
          </w:tcPr>
          <w:p w14:paraId="113259ED" w14:textId="77777777" w:rsidR="007A6413" w:rsidRPr="00D77464" w:rsidRDefault="00535D88" w:rsidP="008D4E24">
            <w:pPr>
              <w:rPr>
                <w:lang w:val="fr-FR"/>
              </w:rPr>
            </w:pPr>
            <w:r w:rsidRPr="00D77464">
              <w:rPr>
                <w:szCs w:val="20"/>
                <w:lang w:val="fr-FR"/>
              </w:rPr>
              <w:t>Rome</w:t>
            </w:r>
          </w:p>
        </w:tc>
        <w:tc>
          <w:tcPr>
            <w:tcW w:w="6288" w:type="dxa"/>
            <w:gridSpan w:val="2"/>
            <w:tcBorders>
              <w:top w:val="nil"/>
              <w:left w:val="nil"/>
              <w:bottom w:val="nil"/>
              <w:right w:val="nil"/>
            </w:tcBorders>
            <w:shd w:val="clear" w:color="auto" w:fill="auto"/>
            <w:tcMar>
              <w:top w:w="80" w:type="dxa"/>
              <w:left w:w="80" w:type="dxa"/>
              <w:bottom w:w="80" w:type="dxa"/>
              <w:right w:w="80" w:type="dxa"/>
            </w:tcMar>
          </w:tcPr>
          <w:p w14:paraId="53B09BA2" w14:textId="68BCC746" w:rsidR="007A6413" w:rsidRPr="00D77464" w:rsidRDefault="00535D88" w:rsidP="008D4E24">
            <w:pPr>
              <w:rPr>
                <w:lang w:val="fr-FR"/>
              </w:rPr>
            </w:pPr>
            <w:r w:rsidRPr="00D77464">
              <w:rPr>
                <w:szCs w:val="20"/>
                <w:lang w:val="fr-FR"/>
              </w:rPr>
              <w:t xml:space="preserve">Événement sur le thème </w:t>
            </w:r>
            <w:r w:rsidR="00A90377" w:rsidRPr="00D77464">
              <w:rPr>
                <w:szCs w:val="20"/>
                <w:lang w:val="fr-FR"/>
              </w:rPr>
              <w:t>« </w:t>
            </w:r>
            <w:r w:rsidRPr="00D77464">
              <w:rPr>
                <w:szCs w:val="20"/>
                <w:lang w:val="fr-FR"/>
              </w:rPr>
              <w:t>Les entreprises et les droits de l</w:t>
            </w:r>
            <w:r w:rsidR="00F66B91" w:rsidRPr="00D77464">
              <w:rPr>
                <w:szCs w:val="20"/>
                <w:lang w:val="fr-FR"/>
              </w:rPr>
              <w:t>’</w:t>
            </w:r>
            <w:r w:rsidRPr="00D77464">
              <w:rPr>
                <w:szCs w:val="20"/>
                <w:lang w:val="fr-FR"/>
              </w:rPr>
              <w:t>homme</w:t>
            </w:r>
            <w:r w:rsidR="00A90377" w:rsidRPr="00D77464">
              <w:rPr>
                <w:szCs w:val="20"/>
                <w:lang w:val="fr-FR"/>
              </w:rPr>
              <w:t> »</w:t>
            </w:r>
          </w:p>
        </w:tc>
      </w:tr>
      <w:tr w:rsidR="005A49D3" w:rsidRPr="0082182E" w14:paraId="19F211A6" w14:textId="77777777" w:rsidTr="00501AC5">
        <w:trPr>
          <w:trHeight w:val="544"/>
        </w:trPr>
        <w:tc>
          <w:tcPr>
            <w:tcW w:w="743" w:type="dxa"/>
            <w:tcBorders>
              <w:top w:val="nil"/>
              <w:left w:val="nil"/>
              <w:bottom w:val="nil"/>
              <w:right w:val="nil"/>
            </w:tcBorders>
            <w:shd w:val="clear" w:color="auto" w:fill="auto"/>
            <w:tcMar>
              <w:top w:w="80" w:type="dxa"/>
              <w:left w:w="80" w:type="dxa"/>
              <w:bottom w:w="80" w:type="dxa"/>
              <w:right w:w="80" w:type="dxa"/>
            </w:tcMar>
          </w:tcPr>
          <w:p w14:paraId="39319751" w14:textId="77777777" w:rsidR="007A6413" w:rsidRPr="00D77464" w:rsidRDefault="00535D88" w:rsidP="008D4E24">
            <w:pPr>
              <w:rPr>
                <w:lang w:val="fr-FR"/>
              </w:rPr>
            </w:pPr>
            <w:r w:rsidRPr="00D77464">
              <w:rPr>
                <w:b/>
                <w:bCs/>
                <w:szCs w:val="20"/>
                <w:lang w:val="fr-FR"/>
              </w:rPr>
              <w:t>30</w:t>
            </w:r>
          </w:p>
        </w:tc>
        <w:tc>
          <w:tcPr>
            <w:tcW w:w="1408" w:type="dxa"/>
            <w:tcBorders>
              <w:top w:val="nil"/>
              <w:left w:val="nil"/>
              <w:bottom w:val="nil"/>
              <w:right w:val="nil"/>
            </w:tcBorders>
            <w:shd w:val="clear" w:color="auto" w:fill="auto"/>
            <w:tcMar>
              <w:top w:w="80" w:type="dxa"/>
              <w:left w:w="80" w:type="dxa"/>
              <w:bottom w:w="80" w:type="dxa"/>
              <w:right w:w="80" w:type="dxa"/>
            </w:tcMar>
          </w:tcPr>
          <w:p w14:paraId="3E86CB3A" w14:textId="77777777" w:rsidR="007A6413" w:rsidRPr="00D77464" w:rsidRDefault="00535D88" w:rsidP="008D4E24">
            <w:pPr>
              <w:rPr>
                <w:lang w:val="fr-FR"/>
              </w:rPr>
            </w:pPr>
            <w:proofErr w:type="gramStart"/>
            <w:r w:rsidRPr="00D77464">
              <w:rPr>
                <w:b/>
                <w:bCs/>
                <w:szCs w:val="20"/>
                <w:lang w:val="fr-FR"/>
              </w:rPr>
              <w:t>mars</w:t>
            </w:r>
            <w:proofErr w:type="gramEnd"/>
          </w:p>
        </w:tc>
        <w:tc>
          <w:tcPr>
            <w:tcW w:w="1509" w:type="dxa"/>
            <w:gridSpan w:val="2"/>
            <w:tcBorders>
              <w:top w:val="nil"/>
              <w:left w:val="nil"/>
              <w:bottom w:val="nil"/>
              <w:right w:val="nil"/>
            </w:tcBorders>
            <w:shd w:val="clear" w:color="auto" w:fill="auto"/>
            <w:tcMar>
              <w:top w:w="80" w:type="dxa"/>
              <w:left w:w="80" w:type="dxa"/>
              <w:bottom w:w="80" w:type="dxa"/>
              <w:right w:w="80" w:type="dxa"/>
            </w:tcMar>
          </w:tcPr>
          <w:p w14:paraId="542F50E0" w14:textId="77777777" w:rsidR="007A6413" w:rsidRPr="00D77464" w:rsidRDefault="00535D88" w:rsidP="008D4E24">
            <w:pPr>
              <w:rPr>
                <w:lang w:val="fr-FR"/>
              </w:rPr>
            </w:pPr>
            <w:r w:rsidRPr="00D77464">
              <w:rPr>
                <w:szCs w:val="20"/>
                <w:lang w:val="fr-FR"/>
              </w:rPr>
              <w:t>Rome</w:t>
            </w:r>
          </w:p>
        </w:tc>
        <w:tc>
          <w:tcPr>
            <w:tcW w:w="6288" w:type="dxa"/>
            <w:gridSpan w:val="2"/>
            <w:tcBorders>
              <w:top w:val="nil"/>
              <w:left w:val="nil"/>
              <w:bottom w:val="nil"/>
              <w:right w:val="nil"/>
            </w:tcBorders>
            <w:shd w:val="clear" w:color="auto" w:fill="auto"/>
            <w:tcMar>
              <w:top w:w="80" w:type="dxa"/>
              <w:left w:w="80" w:type="dxa"/>
              <w:bottom w:w="80" w:type="dxa"/>
              <w:right w:w="80" w:type="dxa"/>
            </w:tcMar>
          </w:tcPr>
          <w:p w14:paraId="363E954A" w14:textId="370AA837" w:rsidR="007A6413" w:rsidRPr="00D77464" w:rsidRDefault="00535D88" w:rsidP="008D4E24">
            <w:pPr>
              <w:rPr>
                <w:lang w:val="fr-FR"/>
              </w:rPr>
            </w:pPr>
            <w:r w:rsidRPr="00D77464">
              <w:rPr>
                <w:szCs w:val="20"/>
                <w:lang w:val="fr-FR"/>
              </w:rPr>
              <w:t>Événement sur une approche multidisciplinaire pour l</w:t>
            </w:r>
            <w:r w:rsidR="00F66B91" w:rsidRPr="00D77464">
              <w:rPr>
                <w:szCs w:val="20"/>
                <w:lang w:val="fr-FR"/>
              </w:rPr>
              <w:t>’</w:t>
            </w:r>
            <w:r w:rsidRPr="00D77464">
              <w:rPr>
                <w:szCs w:val="20"/>
                <w:lang w:val="fr-FR"/>
              </w:rPr>
              <w:t>évaluation de l</w:t>
            </w:r>
            <w:r w:rsidR="00F66B91" w:rsidRPr="00D77464">
              <w:rPr>
                <w:szCs w:val="20"/>
                <w:lang w:val="fr-FR"/>
              </w:rPr>
              <w:t>’</w:t>
            </w:r>
            <w:r w:rsidRPr="00D77464">
              <w:rPr>
                <w:szCs w:val="20"/>
                <w:lang w:val="fr-FR"/>
              </w:rPr>
              <w:t>âge des enfants migrants non accompagnés</w:t>
            </w:r>
          </w:p>
        </w:tc>
      </w:tr>
      <w:tr w:rsidR="005A49D3" w:rsidRPr="0082182E" w14:paraId="63D1F65E" w14:textId="77777777" w:rsidTr="00501AC5">
        <w:trPr>
          <w:trHeight w:val="683"/>
        </w:trPr>
        <w:tc>
          <w:tcPr>
            <w:tcW w:w="743" w:type="dxa"/>
            <w:tcBorders>
              <w:top w:val="nil"/>
              <w:left w:val="nil"/>
              <w:bottom w:val="nil"/>
              <w:right w:val="nil"/>
            </w:tcBorders>
            <w:shd w:val="clear" w:color="auto" w:fill="auto"/>
            <w:tcMar>
              <w:top w:w="80" w:type="dxa"/>
              <w:left w:w="80" w:type="dxa"/>
              <w:bottom w:w="80" w:type="dxa"/>
              <w:right w:w="80" w:type="dxa"/>
            </w:tcMar>
          </w:tcPr>
          <w:p w14:paraId="769BD801" w14:textId="46AC4E04" w:rsidR="007A6413" w:rsidRPr="00D77464" w:rsidRDefault="00535D88" w:rsidP="008D4E24">
            <w:pPr>
              <w:rPr>
                <w:lang w:val="fr-FR"/>
              </w:rPr>
            </w:pPr>
            <w:r w:rsidRPr="00D77464">
              <w:rPr>
                <w:b/>
                <w:bCs/>
                <w:szCs w:val="20"/>
                <w:lang w:val="fr-FR"/>
              </w:rPr>
              <w:t>1</w:t>
            </w:r>
            <w:r w:rsidR="00462101">
              <w:rPr>
                <w:b/>
                <w:bCs/>
                <w:szCs w:val="20"/>
                <w:lang w:val="fr-FR"/>
              </w:rPr>
              <w:t>er</w:t>
            </w:r>
          </w:p>
        </w:tc>
        <w:tc>
          <w:tcPr>
            <w:tcW w:w="1408" w:type="dxa"/>
            <w:tcBorders>
              <w:top w:val="nil"/>
              <w:left w:val="nil"/>
              <w:bottom w:val="nil"/>
              <w:right w:val="nil"/>
            </w:tcBorders>
            <w:shd w:val="clear" w:color="auto" w:fill="auto"/>
            <w:tcMar>
              <w:top w:w="80" w:type="dxa"/>
              <w:left w:w="80" w:type="dxa"/>
              <w:bottom w:w="80" w:type="dxa"/>
              <w:right w:w="80" w:type="dxa"/>
            </w:tcMar>
          </w:tcPr>
          <w:p w14:paraId="53BAA23C" w14:textId="77777777" w:rsidR="007A6413" w:rsidRPr="00D77464" w:rsidRDefault="00535D88" w:rsidP="008D4E24">
            <w:pPr>
              <w:rPr>
                <w:lang w:val="fr-FR"/>
              </w:rPr>
            </w:pPr>
            <w:proofErr w:type="gramStart"/>
            <w:r w:rsidRPr="00D77464">
              <w:rPr>
                <w:b/>
                <w:bCs/>
                <w:szCs w:val="20"/>
                <w:lang w:val="fr-FR"/>
              </w:rPr>
              <w:t>avril</w:t>
            </w:r>
            <w:proofErr w:type="gramEnd"/>
          </w:p>
        </w:tc>
        <w:tc>
          <w:tcPr>
            <w:tcW w:w="1509" w:type="dxa"/>
            <w:gridSpan w:val="2"/>
            <w:tcBorders>
              <w:top w:val="nil"/>
              <w:left w:val="nil"/>
              <w:bottom w:val="nil"/>
              <w:right w:val="nil"/>
            </w:tcBorders>
            <w:shd w:val="clear" w:color="auto" w:fill="auto"/>
            <w:tcMar>
              <w:top w:w="80" w:type="dxa"/>
              <w:left w:w="80" w:type="dxa"/>
              <w:bottom w:w="80" w:type="dxa"/>
              <w:right w:w="80" w:type="dxa"/>
            </w:tcMar>
          </w:tcPr>
          <w:p w14:paraId="39EECC03" w14:textId="77777777" w:rsidR="007A6413" w:rsidRPr="00D77464" w:rsidRDefault="00535D88" w:rsidP="008D4E24">
            <w:pPr>
              <w:rPr>
                <w:lang w:val="fr-FR"/>
              </w:rPr>
            </w:pPr>
            <w:r w:rsidRPr="00D77464">
              <w:rPr>
                <w:szCs w:val="20"/>
                <w:lang w:val="fr-FR"/>
              </w:rPr>
              <w:t>Strasbourg</w:t>
            </w:r>
          </w:p>
        </w:tc>
        <w:tc>
          <w:tcPr>
            <w:tcW w:w="6288" w:type="dxa"/>
            <w:gridSpan w:val="2"/>
            <w:tcBorders>
              <w:top w:val="nil"/>
              <w:left w:val="nil"/>
              <w:bottom w:val="nil"/>
              <w:right w:val="nil"/>
            </w:tcBorders>
            <w:shd w:val="clear" w:color="auto" w:fill="auto"/>
            <w:tcMar>
              <w:top w:w="80" w:type="dxa"/>
              <w:left w:w="80" w:type="dxa"/>
              <w:bottom w:w="80" w:type="dxa"/>
              <w:right w:w="80" w:type="dxa"/>
            </w:tcMar>
          </w:tcPr>
          <w:p w14:paraId="19155E5E" w14:textId="49BC41CE" w:rsidR="007A6413" w:rsidRPr="00D77464" w:rsidRDefault="00462101" w:rsidP="008D4E24">
            <w:pPr>
              <w:rPr>
                <w:lang w:val="fr-FR"/>
              </w:rPr>
            </w:pPr>
            <w:r>
              <w:rPr>
                <w:szCs w:val="20"/>
                <w:lang w:val="fr-FR"/>
              </w:rPr>
              <w:t xml:space="preserve">Conférence ministérielle </w:t>
            </w:r>
            <w:r w:rsidRPr="00D77464">
              <w:rPr>
                <w:szCs w:val="20"/>
                <w:lang w:val="fr-FR"/>
              </w:rPr>
              <w:t>« Créer notre avenir : la créativité et le patrimoine culturel en tant que ressources stratégiques pour une Europe diversifiée et démocratique »</w:t>
            </w:r>
          </w:p>
        </w:tc>
      </w:tr>
      <w:tr w:rsidR="005A49D3" w:rsidRPr="0082182E" w14:paraId="6563D1C8" w14:textId="77777777" w:rsidTr="00501AC5">
        <w:trPr>
          <w:trHeight w:val="695"/>
        </w:trPr>
        <w:tc>
          <w:tcPr>
            <w:tcW w:w="743" w:type="dxa"/>
            <w:tcBorders>
              <w:top w:val="nil"/>
              <w:left w:val="nil"/>
              <w:bottom w:val="nil"/>
              <w:right w:val="nil"/>
            </w:tcBorders>
            <w:shd w:val="clear" w:color="auto" w:fill="auto"/>
            <w:tcMar>
              <w:top w:w="80" w:type="dxa"/>
              <w:left w:w="80" w:type="dxa"/>
              <w:bottom w:w="80" w:type="dxa"/>
              <w:right w:w="80" w:type="dxa"/>
            </w:tcMar>
          </w:tcPr>
          <w:p w14:paraId="08E55329" w14:textId="77777777" w:rsidR="007A6413" w:rsidRPr="00D77464" w:rsidRDefault="00535D88" w:rsidP="008D4E24">
            <w:pPr>
              <w:rPr>
                <w:lang w:val="fr-FR"/>
              </w:rPr>
            </w:pPr>
            <w:r w:rsidRPr="00D77464">
              <w:rPr>
                <w:b/>
                <w:bCs/>
                <w:szCs w:val="20"/>
                <w:lang w:val="fr-FR"/>
              </w:rPr>
              <w:t>4-6</w:t>
            </w:r>
          </w:p>
        </w:tc>
        <w:tc>
          <w:tcPr>
            <w:tcW w:w="1408" w:type="dxa"/>
            <w:tcBorders>
              <w:top w:val="nil"/>
              <w:left w:val="nil"/>
              <w:bottom w:val="nil"/>
              <w:right w:val="nil"/>
            </w:tcBorders>
            <w:shd w:val="clear" w:color="auto" w:fill="auto"/>
            <w:tcMar>
              <w:top w:w="80" w:type="dxa"/>
              <w:left w:w="80" w:type="dxa"/>
              <w:bottom w:w="80" w:type="dxa"/>
              <w:right w:w="80" w:type="dxa"/>
            </w:tcMar>
          </w:tcPr>
          <w:p w14:paraId="60B40BA8" w14:textId="77777777" w:rsidR="007A6413" w:rsidRPr="00D77464" w:rsidRDefault="00535D88" w:rsidP="008D4E24">
            <w:pPr>
              <w:rPr>
                <w:lang w:val="fr-FR"/>
              </w:rPr>
            </w:pPr>
            <w:proofErr w:type="gramStart"/>
            <w:r w:rsidRPr="00D77464">
              <w:rPr>
                <w:b/>
                <w:bCs/>
                <w:szCs w:val="20"/>
                <w:lang w:val="fr-FR"/>
              </w:rPr>
              <w:t>avril</w:t>
            </w:r>
            <w:proofErr w:type="gramEnd"/>
          </w:p>
        </w:tc>
        <w:tc>
          <w:tcPr>
            <w:tcW w:w="1509" w:type="dxa"/>
            <w:gridSpan w:val="2"/>
            <w:tcBorders>
              <w:top w:val="nil"/>
              <w:left w:val="nil"/>
              <w:bottom w:val="nil"/>
              <w:right w:val="nil"/>
            </w:tcBorders>
            <w:shd w:val="clear" w:color="auto" w:fill="auto"/>
            <w:tcMar>
              <w:top w:w="80" w:type="dxa"/>
              <w:left w:w="80" w:type="dxa"/>
              <w:bottom w:w="80" w:type="dxa"/>
              <w:right w:w="80" w:type="dxa"/>
            </w:tcMar>
          </w:tcPr>
          <w:p w14:paraId="76301BF9" w14:textId="77777777" w:rsidR="007A6413" w:rsidRPr="00D77464" w:rsidRDefault="00535D88" w:rsidP="008D4E24">
            <w:pPr>
              <w:rPr>
                <w:lang w:val="fr-FR"/>
              </w:rPr>
            </w:pPr>
            <w:r w:rsidRPr="00D77464">
              <w:rPr>
                <w:szCs w:val="20"/>
                <w:lang w:val="fr-FR"/>
              </w:rPr>
              <w:t>Rome</w:t>
            </w:r>
          </w:p>
        </w:tc>
        <w:tc>
          <w:tcPr>
            <w:tcW w:w="6288" w:type="dxa"/>
            <w:gridSpan w:val="2"/>
            <w:tcBorders>
              <w:top w:val="nil"/>
              <w:left w:val="nil"/>
              <w:bottom w:val="nil"/>
              <w:right w:val="nil"/>
            </w:tcBorders>
            <w:shd w:val="clear" w:color="auto" w:fill="auto"/>
            <w:tcMar>
              <w:top w:w="80" w:type="dxa"/>
              <w:left w:w="80" w:type="dxa"/>
              <w:bottom w:w="80" w:type="dxa"/>
              <w:right w:w="80" w:type="dxa"/>
            </w:tcMar>
          </w:tcPr>
          <w:p w14:paraId="2EAE0789" w14:textId="2F6DB703" w:rsidR="007A6413" w:rsidRPr="00D77464" w:rsidRDefault="00012CC0" w:rsidP="008D4E24">
            <w:pPr>
              <w:rPr>
                <w:lang w:val="fr-FR"/>
              </w:rPr>
            </w:pPr>
            <w:r w:rsidRPr="00D77464">
              <w:rPr>
                <w:szCs w:val="20"/>
                <w:lang w:val="fr-FR"/>
              </w:rPr>
              <w:t>Événement de haut niveau sur l</w:t>
            </w:r>
            <w:r w:rsidR="00F66B91" w:rsidRPr="00D77464">
              <w:rPr>
                <w:szCs w:val="20"/>
                <w:lang w:val="fr-FR"/>
              </w:rPr>
              <w:t>’</w:t>
            </w:r>
            <w:r w:rsidRPr="00D77464">
              <w:rPr>
                <w:szCs w:val="20"/>
                <w:lang w:val="fr-FR"/>
              </w:rPr>
              <w:t>impact de l</w:t>
            </w:r>
            <w:r w:rsidR="00F66B91" w:rsidRPr="00D77464">
              <w:rPr>
                <w:szCs w:val="20"/>
                <w:lang w:val="fr-FR"/>
              </w:rPr>
              <w:t>’</w:t>
            </w:r>
            <w:r w:rsidRPr="00D77464">
              <w:rPr>
                <w:szCs w:val="20"/>
                <w:lang w:val="fr-FR"/>
              </w:rPr>
              <w:t>intelligence artificielle sur les droits de l</w:t>
            </w:r>
            <w:r w:rsidR="00F66B91" w:rsidRPr="00D77464">
              <w:rPr>
                <w:szCs w:val="20"/>
                <w:lang w:val="fr-FR"/>
              </w:rPr>
              <w:t>’</w:t>
            </w:r>
            <w:r w:rsidRPr="00D77464">
              <w:rPr>
                <w:szCs w:val="20"/>
                <w:lang w:val="fr-FR"/>
              </w:rPr>
              <w:t>homme et réunion du CAI (Comité sur l</w:t>
            </w:r>
            <w:r w:rsidR="00F66B91" w:rsidRPr="00D77464">
              <w:rPr>
                <w:szCs w:val="20"/>
                <w:lang w:val="fr-FR"/>
              </w:rPr>
              <w:t>’</w:t>
            </w:r>
            <w:r w:rsidRPr="00D77464">
              <w:rPr>
                <w:szCs w:val="20"/>
                <w:lang w:val="fr-FR"/>
              </w:rPr>
              <w:t>intelligence artificielle)</w:t>
            </w:r>
          </w:p>
        </w:tc>
      </w:tr>
      <w:tr w:rsidR="005A49D3" w:rsidRPr="0082182E" w14:paraId="4BA700EC" w14:textId="77777777" w:rsidTr="00501AC5">
        <w:trPr>
          <w:trHeight w:val="553"/>
        </w:trPr>
        <w:tc>
          <w:tcPr>
            <w:tcW w:w="743" w:type="dxa"/>
            <w:tcBorders>
              <w:top w:val="nil"/>
              <w:left w:val="nil"/>
              <w:bottom w:val="nil"/>
              <w:right w:val="nil"/>
            </w:tcBorders>
            <w:shd w:val="clear" w:color="auto" w:fill="auto"/>
            <w:tcMar>
              <w:top w:w="80" w:type="dxa"/>
              <w:left w:w="80" w:type="dxa"/>
              <w:bottom w:w="80" w:type="dxa"/>
              <w:right w:w="80" w:type="dxa"/>
            </w:tcMar>
          </w:tcPr>
          <w:p w14:paraId="4173DCA5" w14:textId="77777777" w:rsidR="007A6413" w:rsidRPr="00D77464" w:rsidRDefault="00535D88" w:rsidP="008D4E24">
            <w:pPr>
              <w:rPr>
                <w:lang w:val="fr-FR"/>
              </w:rPr>
            </w:pPr>
            <w:r w:rsidRPr="00D77464">
              <w:rPr>
                <w:b/>
                <w:bCs/>
                <w:szCs w:val="20"/>
                <w:lang w:val="fr-FR"/>
              </w:rPr>
              <w:t xml:space="preserve">6 </w:t>
            </w:r>
          </w:p>
        </w:tc>
        <w:tc>
          <w:tcPr>
            <w:tcW w:w="1408" w:type="dxa"/>
            <w:tcBorders>
              <w:top w:val="nil"/>
              <w:left w:val="nil"/>
              <w:bottom w:val="nil"/>
              <w:right w:val="nil"/>
            </w:tcBorders>
            <w:shd w:val="clear" w:color="auto" w:fill="auto"/>
            <w:tcMar>
              <w:top w:w="80" w:type="dxa"/>
              <w:left w:w="80" w:type="dxa"/>
              <w:bottom w:w="80" w:type="dxa"/>
              <w:right w:w="80" w:type="dxa"/>
            </w:tcMar>
          </w:tcPr>
          <w:p w14:paraId="14E46A81" w14:textId="77777777" w:rsidR="007A6413" w:rsidRPr="00D77464" w:rsidRDefault="00535D88" w:rsidP="008D4E24">
            <w:pPr>
              <w:rPr>
                <w:lang w:val="fr-FR"/>
              </w:rPr>
            </w:pPr>
            <w:proofErr w:type="gramStart"/>
            <w:r w:rsidRPr="00D77464">
              <w:rPr>
                <w:b/>
                <w:bCs/>
                <w:szCs w:val="20"/>
                <w:lang w:val="fr-FR"/>
              </w:rPr>
              <w:t>avril</w:t>
            </w:r>
            <w:proofErr w:type="gramEnd"/>
          </w:p>
        </w:tc>
        <w:tc>
          <w:tcPr>
            <w:tcW w:w="1509" w:type="dxa"/>
            <w:gridSpan w:val="2"/>
            <w:tcBorders>
              <w:top w:val="nil"/>
              <w:left w:val="nil"/>
              <w:bottom w:val="nil"/>
              <w:right w:val="nil"/>
            </w:tcBorders>
            <w:shd w:val="clear" w:color="auto" w:fill="auto"/>
            <w:tcMar>
              <w:top w:w="80" w:type="dxa"/>
              <w:left w:w="80" w:type="dxa"/>
              <w:bottom w:w="80" w:type="dxa"/>
              <w:right w:w="80" w:type="dxa"/>
            </w:tcMar>
          </w:tcPr>
          <w:p w14:paraId="19D6920F" w14:textId="77777777" w:rsidR="007A6413" w:rsidRPr="00D77464" w:rsidRDefault="00535D88" w:rsidP="008D4E24">
            <w:pPr>
              <w:rPr>
                <w:lang w:val="fr-FR"/>
              </w:rPr>
            </w:pPr>
            <w:r w:rsidRPr="00D77464">
              <w:rPr>
                <w:szCs w:val="20"/>
                <w:lang w:val="fr-FR"/>
              </w:rPr>
              <w:t>Rome</w:t>
            </w:r>
          </w:p>
        </w:tc>
        <w:tc>
          <w:tcPr>
            <w:tcW w:w="6288" w:type="dxa"/>
            <w:gridSpan w:val="2"/>
            <w:tcBorders>
              <w:top w:val="nil"/>
              <w:left w:val="nil"/>
              <w:bottom w:val="nil"/>
              <w:right w:val="nil"/>
            </w:tcBorders>
            <w:shd w:val="clear" w:color="auto" w:fill="auto"/>
            <w:tcMar>
              <w:top w:w="80" w:type="dxa"/>
              <w:left w:w="80" w:type="dxa"/>
              <w:bottom w:w="80" w:type="dxa"/>
              <w:right w:w="80" w:type="dxa"/>
            </w:tcMar>
          </w:tcPr>
          <w:p w14:paraId="57AE0FF5" w14:textId="026D4B64" w:rsidR="007A6413" w:rsidRPr="00D77464" w:rsidRDefault="00535D88" w:rsidP="008D4E24">
            <w:pPr>
              <w:rPr>
                <w:szCs w:val="20"/>
                <w:lang w:val="fr-FR"/>
              </w:rPr>
            </w:pPr>
            <w:r w:rsidRPr="00D77464">
              <w:rPr>
                <w:szCs w:val="20"/>
                <w:lang w:val="fr-FR"/>
              </w:rPr>
              <w:t xml:space="preserve">Événement </w:t>
            </w:r>
            <w:r w:rsidR="00A90377" w:rsidRPr="00D77464">
              <w:rPr>
                <w:szCs w:val="20"/>
                <w:lang w:val="fr-FR"/>
              </w:rPr>
              <w:t>« </w:t>
            </w:r>
            <w:r w:rsidRPr="00D77464">
              <w:rPr>
                <w:szCs w:val="20"/>
                <w:lang w:val="fr-FR"/>
              </w:rPr>
              <w:t>Les citoyens et la science comme outil pour renforcer la démocratie</w:t>
            </w:r>
            <w:r w:rsidR="00A90377" w:rsidRPr="00D77464">
              <w:rPr>
                <w:szCs w:val="20"/>
                <w:lang w:val="fr-FR"/>
              </w:rPr>
              <w:t> »</w:t>
            </w:r>
          </w:p>
        </w:tc>
      </w:tr>
      <w:tr w:rsidR="005A49D3" w:rsidRPr="0082182E" w14:paraId="7B08F29E" w14:textId="77777777" w:rsidTr="00501AC5">
        <w:trPr>
          <w:trHeight w:val="693"/>
        </w:trPr>
        <w:tc>
          <w:tcPr>
            <w:tcW w:w="743" w:type="dxa"/>
            <w:tcBorders>
              <w:top w:val="nil"/>
              <w:left w:val="nil"/>
              <w:bottom w:val="nil"/>
              <w:right w:val="nil"/>
            </w:tcBorders>
            <w:shd w:val="clear" w:color="auto" w:fill="auto"/>
            <w:tcMar>
              <w:top w:w="80" w:type="dxa"/>
              <w:left w:w="80" w:type="dxa"/>
              <w:bottom w:w="80" w:type="dxa"/>
              <w:right w:w="80" w:type="dxa"/>
            </w:tcMar>
          </w:tcPr>
          <w:p w14:paraId="60DB2C2F" w14:textId="77777777" w:rsidR="007A6413" w:rsidRPr="00D77464" w:rsidRDefault="00535D88" w:rsidP="008D4E24">
            <w:pPr>
              <w:rPr>
                <w:lang w:val="fr-FR"/>
              </w:rPr>
            </w:pPr>
            <w:r w:rsidRPr="00D77464">
              <w:rPr>
                <w:b/>
                <w:bCs/>
                <w:szCs w:val="20"/>
                <w:lang w:val="fr-FR"/>
              </w:rPr>
              <w:t>7-8</w:t>
            </w:r>
          </w:p>
        </w:tc>
        <w:tc>
          <w:tcPr>
            <w:tcW w:w="1408" w:type="dxa"/>
            <w:tcBorders>
              <w:top w:val="nil"/>
              <w:left w:val="nil"/>
              <w:bottom w:val="nil"/>
              <w:right w:val="nil"/>
            </w:tcBorders>
            <w:shd w:val="clear" w:color="auto" w:fill="auto"/>
            <w:tcMar>
              <w:top w:w="80" w:type="dxa"/>
              <w:left w:w="80" w:type="dxa"/>
              <w:bottom w:w="80" w:type="dxa"/>
              <w:right w:w="80" w:type="dxa"/>
            </w:tcMar>
          </w:tcPr>
          <w:p w14:paraId="533AE7BB" w14:textId="77777777" w:rsidR="007A6413" w:rsidRPr="00D77464" w:rsidRDefault="00535D88" w:rsidP="008D4E24">
            <w:pPr>
              <w:rPr>
                <w:lang w:val="fr-FR"/>
              </w:rPr>
            </w:pPr>
            <w:proofErr w:type="gramStart"/>
            <w:r w:rsidRPr="00D77464">
              <w:rPr>
                <w:b/>
                <w:bCs/>
                <w:szCs w:val="20"/>
                <w:lang w:val="fr-FR"/>
              </w:rPr>
              <w:t>avril</w:t>
            </w:r>
            <w:proofErr w:type="gramEnd"/>
          </w:p>
        </w:tc>
        <w:tc>
          <w:tcPr>
            <w:tcW w:w="1509" w:type="dxa"/>
            <w:gridSpan w:val="2"/>
            <w:tcBorders>
              <w:top w:val="nil"/>
              <w:left w:val="nil"/>
              <w:bottom w:val="nil"/>
              <w:right w:val="nil"/>
            </w:tcBorders>
            <w:shd w:val="clear" w:color="auto" w:fill="auto"/>
            <w:tcMar>
              <w:top w:w="80" w:type="dxa"/>
              <w:left w:w="80" w:type="dxa"/>
              <w:bottom w:w="80" w:type="dxa"/>
              <w:right w:w="80" w:type="dxa"/>
            </w:tcMar>
          </w:tcPr>
          <w:p w14:paraId="15D8D6EA" w14:textId="77777777" w:rsidR="007A6413" w:rsidRPr="00D77464" w:rsidRDefault="00535D88" w:rsidP="008D4E24">
            <w:pPr>
              <w:rPr>
                <w:lang w:val="fr-FR"/>
              </w:rPr>
            </w:pPr>
            <w:r w:rsidRPr="00D77464">
              <w:rPr>
                <w:szCs w:val="20"/>
                <w:lang w:val="fr-FR"/>
              </w:rPr>
              <w:t>Rome</w:t>
            </w:r>
          </w:p>
        </w:tc>
        <w:tc>
          <w:tcPr>
            <w:tcW w:w="6288" w:type="dxa"/>
            <w:gridSpan w:val="2"/>
            <w:tcBorders>
              <w:top w:val="nil"/>
              <w:left w:val="nil"/>
              <w:bottom w:val="nil"/>
              <w:right w:val="nil"/>
            </w:tcBorders>
            <w:shd w:val="clear" w:color="auto" w:fill="auto"/>
            <w:tcMar>
              <w:top w:w="80" w:type="dxa"/>
              <w:left w:w="80" w:type="dxa"/>
              <w:bottom w:w="80" w:type="dxa"/>
              <w:right w:w="80" w:type="dxa"/>
            </w:tcMar>
          </w:tcPr>
          <w:p w14:paraId="3AB98AA7" w14:textId="2E0B6CF4" w:rsidR="007A6413" w:rsidRPr="00D77464" w:rsidRDefault="00535D88" w:rsidP="008D4E24">
            <w:pPr>
              <w:rPr>
                <w:lang w:val="fr-FR"/>
              </w:rPr>
            </w:pPr>
            <w:r w:rsidRPr="00D77464">
              <w:rPr>
                <w:szCs w:val="20"/>
                <w:lang w:val="fr-FR"/>
              </w:rPr>
              <w:t>Lancement de la nouvelle stratégie du Conseil de l</w:t>
            </w:r>
            <w:r w:rsidR="00F66B91" w:rsidRPr="00D77464">
              <w:rPr>
                <w:szCs w:val="20"/>
                <w:lang w:val="fr-FR"/>
              </w:rPr>
              <w:t>’</w:t>
            </w:r>
            <w:r w:rsidRPr="00D77464">
              <w:rPr>
                <w:szCs w:val="20"/>
                <w:lang w:val="fr-FR"/>
              </w:rPr>
              <w:t>Europe sur les droits des enfants et des adolescents.</w:t>
            </w:r>
          </w:p>
        </w:tc>
      </w:tr>
      <w:tr w:rsidR="005A49D3" w:rsidRPr="0082182E" w14:paraId="2ACFF799" w14:textId="77777777" w:rsidTr="003E670D">
        <w:tc>
          <w:tcPr>
            <w:tcW w:w="743" w:type="dxa"/>
            <w:tcBorders>
              <w:top w:val="nil"/>
              <w:left w:val="nil"/>
              <w:bottom w:val="nil"/>
              <w:right w:val="nil"/>
            </w:tcBorders>
            <w:shd w:val="clear" w:color="auto" w:fill="auto"/>
            <w:tcMar>
              <w:top w:w="80" w:type="dxa"/>
              <w:left w:w="80" w:type="dxa"/>
              <w:bottom w:w="80" w:type="dxa"/>
              <w:right w:w="80" w:type="dxa"/>
            </w:tcMar>
          </w:tcPr>
          <w:p w14:paraId="2150A251" w14:textId="77777777" w:rsidR="007A6413" w:rsidRPr="00D77464" w:rsidRDefault="00535D88" w:rsidP="008D4E24">
            <w:pPr>
              <w:rPr>
                <w:lang w:val="fr-FR"/>
              </w:rPr>
            </w:pPr>
            <w:r w:rsidRPr="00D77464">
              <w:rPr>
                <w:b/>
                <w:bCs/>
                <w:szCs w:val="20"/>
                <w:lang w:val="fr-FR"/>
              </w:rPr>
              <w:t>10-14</w:t>
            </w:r>
          </w:p>
        </w:tc>
        <w:tc>
          <w:tcPr>
            <w:tcW w:w="1408" w:type="dxa"/>
            <w:tcBorders>
              <w:top w:val="nil"/>
              <w:left w:val="nil"/>
              <w:bottom w:val="nil"/>
              <w:right w:val="nil"/>
            </w:tcBorders>
            <w:shd w:val="clear" w:color="auto" w:fill="auto"/>
            <w:tcMar>
              <w:top w:w="80" w:type="dxa"/>
              <w:left w:w="80" w:type="dxa"/>
              <w:bottom w:w="80" w:type="dxa"/>
              <w:right w:w="80" w:type="dxa"/>
            </w:tcMar>
          </w:tcPr>
          <w:p w14:paraId="2D6FCE46" w14:textId="77777777" w:rsidR="007A6413" w:rsidRPr="00D77464" w:rsidRDefault="00535D88" w:rsidP="008D4E24">
            <w:pPr>
              <w:rPr>
                <w:lang w:val="fr-FR"/>
              </w:rPr>
            </w:pPr>
            <w:proofErr w:type="gramStart"/>
            <w:r w:rsidRPr="00D77464">
              <w:rPr>
                <w:b/>
                <w:bCs/>
                <w:szCs w:val="20"/>
                <w:lang w:val="fr-FR"/>
              </w:rPr>
              <w:t>avril</w:t>
            </w:r>
            <w:proofErr w:type="gramEnd"/>
          </w:p>
        </w:tc>
        <w:tc>
          <w:tcPr>
            <w:tcW w:w="1509" w:type="dxa"/>
            <w:gridSpan w:val="2"/>
            <w:tcBorders>
              <w:top w:val="nil"/>
              <w:left w:val="nil"/>
              <w:bottom w:val="nil"/>
              <w:right w:val="nil"/>
            </w:tcBorders>
            <w:shd w:val="clear" w:color="auto" w:fill="auto"/>
            <w:tcMar>
              <w:top w:w="80" w:type="dxa"/>
              <w:left w:w="80" w:type="dxa"/>
              <w:bottom w:w="80" w:type="dxa"/>
              <w:right w:w="80" w:type="dxa"/>
            </w:tcMar>
          </w:tcPr>
          <w:p w14:paraId="35492CE5" w14:textId="77777777" w:rsidR="007A6413" w:rsidRPr="00D77464" w:rsidRDefault="00535D88" w:rsidP="008D4E24">
            <w:pPr>
              <w:rPr>
                <w:lang w:val="fr-FR"/>
              </w:rPr>
            </w:pPr>
            <w:r w:rsidRPr="00D77464">
              <w:rPr>
                <w:szCs w:val="20"/>
                <w:lang w:val="fr-FR"/>
              </w:rPr>
              <w:t>Turin</w:t>
            </w:r>
          </w:p>
        </w:tc>
        <w:tc>
          <w:tcPr>
            <w:tcW w:w="6288" w:type="dxa"/>
            <w:gridSpan w:val="2"/>
            <w:tcBorders>
              <w:top w:val="nil"/>
              <w:left w:val="nil"/>
              <w:bottom w:val="nil"/>
              <w:right w:val="nil"/>
            </w:tcBorders>
            <w:shd w:val="clear" w:color="auto" w:fill="auto"/>
            <w:tcMar>
              <w:top w:w="80" w:type="dxa"/>
              <w:left w:w="80" w:type="dxa"/>
              <w:bottom w:w="80" w:type="dxa"/>
              <w:right w:w="80" w:type="dxa"/>
            </w:tcMar>
          </w:tcPr>
          <w:p w14:paraId="534C2262" w14:textId="1D7465BD" w:rsidR="007A6413" w:rsidRPr="00D77464" w:rsidRDefault="00535D88" w:rsidP="008D4E24">
            <w:pPr>
              <w:rPr>
                <w:lang w:val="fr-FR"/>
              </w:rPr>
            </w:pPr>
            <w:r w:rsidRPr="00D77464">
              <w:rPr>
                <w:szCs w:val="20"/>
                <w:lang w:val="fr-FR"/>
              </w:rPr>
              <w:t xml:space="preserve">Forum Jeunesse </w:t>
            </w:r>
            <w:r w:rsidR="00A90377" w:rsidRPr="00D77464">
              <w:rPr>
                <w:szCs w:val="20"/>
                <w:lang w:val="fr-FR"/>
              </w:rPr>
              <w:t>« </w:t>
            </w:r>
            <w:r w:rsidRPr="00D77464">
              <w:rPr>
                <w:szCs w:val="20"/>
                <w:lang w:val="fr-FR"/>
              </w:rPr>
              <w:t>L</w:t>
            </w:r>
            <w:r w:rsidR="00F66B91" w:rsidRPr="00D77464">
              <w:rPr>
                <w:szCs w:val="20"/>
                <w:lang w:val="fr-FR"/>
              </w:rPr>
              <w:t>’</w:t>
            </w:r>
            <w:r w:rsidRPr="00D77464">
              <w:rPr>
                <w:szCs w:val="20"/>
                <w:lang w:val="fr-FR"/>
              </w:rPr>
              <w:t>éducation aux droits de l</w:t>
            </w:r>
            <w:r w:rsidR="00F66B91" w:rsidRPr="00D77464">
              <w:rPr>
                <w:szCs w:val="20"/>
                <w:lang w:val="fr-FR"/>
              </w:rPr>
              <w:t>’</w:t>
            </w:r>
            <w:r w:rsidRPr="00D77464">
              <w:rPr>
                <w:szCs w:val="20"/>
                <w:lang w:val="fr-FR"/>
              </w:rPr>
              <w:t>homme et à la citoyenneté démocratique du Conseil de l</w:t>
            </w:r>
            <w:r w:rsidR="00F66B91" w:rsidRPr="00D77464">
              <w:rPr>
                <w:szCs w:val="20"/>
                <w:lang w:val="fr-FR"/>
              </w:rPr>
              <w:t>’</w:t>
            </w:r>
            <w:r w:rsidRPr="00D77464">
              <w:rPr>
                <w:szCs w:val="20"/>
                <w:lang w:val="fr-FR"/>
              </w:rPr>
              <w:t>Europe dans l</w:t>
            </w:r>
            <w:r w:rsidR="00F66B91" w:rsidRPr="00D77464">
              <w:rPr>
                <w:szCs w:val="20"/>
                <w:lang w:val="fr-FR"/>
              </w:rPr>
              <w:t>’</w:t>
            </w:r>
            <w:r w:rsidRPr="00D77464">
              <w:rPr>
                <w:szCs w:val="20"/>
                <w:lang w:val="fr-FR"/>
              </w:rPr>
              <w:t>après-pandémie</w:t>
            </w:r>
            <w:r w:rsidR="00A90377" w:rsidRPr="00D77464">
              <w:rPr>
                <w:szCs w:val="20"/>
                <w:lang w:val="fr-FR"/>
              </w:rPr>
              <w:t> »</w:t>
            </w:r>
          </w:p>
        </w:tc>
      </w:tr>
      <w:tr w:rsidR="005A49D3" w:rsidRPr="0082182E" w14:paraId="061ACE74" w14:textId="77777777" w:rsidTr="003E670D">
        <w:tc>
          <w:tcPr>
            <w:tcW w:w="743" w:type="dxa"/>
            <w:tcBorders>
              <w:top w:val="nil"/>
              <w:left w:val="nil"/>
              <w:bottom w:val="nil"/>
              <w:right w:val="nil"/>
            </w:tcBorders>
            <w:shd w:val="clear" w:color="auto" w:fill="auto"/>
            <w:tcMar>
              <w:top w:w="80" w:type="dxa"/>
              <w:left w:w="80" w:type="dxa"/>
              <w:bottom w:w="80" w:type="dxa"/>
              <w:right w:w="80" w:type="dxa"/>
            </w:tcMar>
          </w:tcPr>
          <w:p w14:paraId="075A74F0" w14:textId="77777777" w:rsidR="007A6413" w:rsidRPr="00D77464" w:rsidRDefault="00535D88" w:rsidP="008D4E24">
            <w:pPr>
              <w:rPr>
                <w:lang w:val="fr-FR"/>
              </w:rPr>
            </w:pPr>
            <w:r w:rsidRPr="00D77464">
              <w:rPr>
                <w:b/>
                <w:bCs/>
                <w:szCs w:val="20"/>
                <w:lang w:val="fr-FR"/>
              </w:rPr>
              <w:t>11</w:t>
            </w:r>
          </w:p>
        </w:tc>
        <w:tc>
          <w:tcPr>
            <w:tcW w:w="1408" w:type="dxa"/>
            <w:tcBorders>
              <w:top w:val="nil"/>
              <w:left w:val="nil"/>
              <w:bottom w:val="nil"/>
              <w:right w:val="nil"/>
            </w:tcBorders>
            <w:shd w:val="clear" w:color="auto" w:fill="auto"/>
            <w:tcMar>
              <w:top w:w="80" w:type="dxa"/>
              <w:left w:w="80" w:type="dxa"/>
              <w:bottom w:w="80" w:type="dxa"/>
              <w:right w:w="80" w:type="dxa"/>
            </w:tcMar>
          </w:tcPr>
          <w:p w14:paraId="3444D230" w14:textId="77777777" w:rsidR="007A6413" w:rsidRPr="00D77464" w:rsidRDefault="00535D88" w:rsidP="008D4E24">
            <w:pPr>
              <w:rPr>
                <w:b/>
                <w:bCs/>
                <w:szCs w:val="20"/>
                <w:lang w:val="fr-FR"/>
              </w:rPr>
            </w:pPr>
            <w:proofErr w:type="gramStart"/>
            <w:r w:rsidRPr="00D77464">
              <w:rPr>
                <w:b/>
                <w:bCs/>
                <w:szCs w:val="20"/>
                <w:lang w:val="fr-FR"/>
              </w:rPr>
              <w:t>avril</w:t>
            </w:r>
            <w:proofErr w:type="gramEnd"/>
          </w:p>
        </w:tc>
        <w:tc>
          <w:tcPr>
            <w:tcW w:w="1509" w:type="dxa"/>
            <w:gridSpan w:val="2"/>
            <w:tcBorders>
              <w:top w:val="nil"/>
              <w:left w:val="nil"/>
              <w:bottom w:val="nil"/>
              <w:right w:val="nil"/>
            </w:tcBorders>
            <w:shd w:val="clear" w:color="auto" w:fill="auto"/>
            <w:tcMar>
              <w:top w:w="80" w:type="dxa"/>
              <w:left w:w="80" w:type="dxa"/>
              <w:bottom w:w="80" w:type="dxa"/>
              <w:right w:w="80" w:type="dxa"/>
            </w:tcMar>
          </w:tcPr>
          <w:p w14:paraId="4F403B5A" w14:textId="77777777" w:rsidR="007A6413" w:rsidRPr="00D77464" w:rsidRDefault="00535D88" w:rsidP="008D4E24">
            <w:pPr>
              <w:rPr>
                <w:szCs w:val="20"/>
                <w:lang w:val="fr-FR"/>
              </w:rPr>
            </w:pPr>
            <w:r w:rsidRPr="00D77464">
              <w:rPr>
                <w:szCs w:val="20"/>
                <w:lang w:val="fr-FR"/>
              </w:rPr>
              <w:t>Venise</w:t>
            </w:r>
          </w:p>
        </w:tc>
        <w:tc>
          <w:tcPr>
            <w:tcW w:w="6288" w:type="dxa"/>
            <w:gridSpan w:val="2"/>
            <w:tcBorders>
              <w:top w:val="nil"/>
              <w:left w:val="nil"/>
              <w:bottom w:val="nil"/>
              <w:right w:val="nil"/>
            </w:tcBorders>
            <w:shd w:val="clear" w:color="auto" w:fill="auto"/>
            <w:tcMar>
              <w:top w:w="80" w:type="dxa"/>
              <w:left w:w="80" w:type="dxa"/>
              <w:bottom w:w="80" w:type="dxa"/>
              <w:right w:w="80" w:type="dxa"/>
            </w:tcMar>
          </w:tcPr>
          <w:p w14:paraId="6E31C336" w14:textId="303C77C8" w:rsidR="007A6413" w:rsidRPr="00D77464" w:rsidRDefault="00535D88" w:rsidP="008D4E24">
            <w:pPr>
              <w:rPr>
                <w:lang w:val="fr-FR"/>
              </w:rPr>
            </w:pPr>
            <w:r w:rsidRPr="00D77464">
              <w:rPr>
                <w:szCs w:val="20"/>
                <w:lang w:val="fr-FR"/>
              </w:rPr>
              <w:t xml:space="preserve">Conférence nationale pour la promotion du projet </w:t>
            </w:r>
            <w:proofErr w:type="spellStart"/>
            <w:r w:rsidRPr="00D77464">
              <w:rPr>
                <w:szCs w:val="20"/>
                <w:lang w:val="fr-FR"/>
              </w:rPr>
              <w:t>ELoGE</w:t>
            </w:r>
            <w:proofErr w:type="spellEnd"/>
            <w:r w:rsidRPr="00D77464">
              <w:rPr>
                <w:szCs w:val="20"/>
                <w:lang w:val="fr-FR"/>
              </w:rPr>
              <w:t xml:space="preserve"> (</w:t>
            </w:r>
            <w:r w:rsidR="00E95BDC" w:rsidRPr="00D77464">
              <w:rPr>
                <w:szCs w:val="20"/>
                <w:lang w:val="fr-FR"/>
              </w:rPr>
              <w:t>Label européen d</w:t>
            </w:r>
            <w:r w:rsidR="00F66B91" w:rsidRPr="00D77464">
              <w:rPr>
                <w:szCs w:val="20"/>
                <w:lang w:val="fr-FR"/>
              </w:rPr>
              <w:t>’</w:t>
            </w:r>
            <w:r w:rsidR="00E95BDC" w:rsidRPr="00D77464">
              <w:rPr>
                <w:szCs w:val="20"/>
                <w:lang w:val="fr-FR"/>
              </w:rPr>
              <w:t>excellence en matière de gouvernance</w:t>
            </w:r>
            <w:r w:rsidRPr="00D77464">
              <w:rPr>
                <w:szCs w:val="20"/>
                <w:lang w:val="fr-FR"/>
              </w:rPr>
              <w:t>)</w:t>
            </w:r>
            <w:r w:rsidR="00E95BDC" w:rsidRPr="00D77464">
              <w:rPr>
                <w:szCs w:val="20"/>
                <w:lang w:val="fr-FR"/>
              </w:rPr>
              <w:t>,</w:t>
            </w:r>
            <w:r w:rsidRPr="00D77464">
              <w:rPr>
                <w:szCs w:val="20"/>
                <w:lang w:val="fr-FR"/>
              </w:rPr>
              <w:t xml:space="preserve"> Italie</w:t>
            </w:r>
          </w:p>
        </w:tc>
      </w:tr>
      <w:tr w:rsidR="005A49D3" w:rsidRPr="0082182E" w14:paraId="4A793534" w14:textId="77777777" w:rsidTr="003E670D">
        <w:tc>
          <w:tcPr>
            <w:tcW w:w="743" w:type="dxa"/>
            <w:tcBorders>
              <w:top w:val="nil"/>
              <w:left w:val="nil"/>
              <w:bottom w:val="nil"/>
              <w:right w:val="nil"/>
            </w:tcBorders>
            <w:shd w:val="clear" w:color="auto" w:fill="auto"/>
            <w:tcMar>
              <w:top w:w="80" w:type="dxa"/>
              <w:left w:w="80" w:type="dxa"/>
              <w:bottom w:w="80" w:type="dxa"/>
              <w:right w:w="80" w:type="dxa"/>
            </w:tcMar>
          </w:tcPr>
          <w:p w14:paraId="4D6EF7E7" w14:textId="77777777" w:rsidR="007A6413" w:rsidRPr="00D77464" w:rsidRDefault="00535D88" w:rsidP="008D4E24">
            <w:pPr>
              <w:rPr>
                <w:lang w:val="fr-FR"/>
              </w:rPr>
            </w:pPr>
            <w:r w:rsidRPr="00D77464">
              <w:rPr>
                <w:b/>
                <w:bCs/>
                <w:szCs w:val="20"/>
                <w:lang w:val="fr-FR"/>
              </w:rPr>
              <w:t>12</w:t>
            </w:r>
          </w:p>
        </w:tc>
        <w:tc>
          <w:tcPr>
            <w:tcW w:w="1408" w:type="dxa"/>
            <w:tcBorders>
              <w:top w:val="nil"/>
              <w:left w:val="nil"/>
              <w:bottom w:val="nil"/>
              <w:right w:val="nil"/>
            </w:tcBorders>
            <w:shd w:val="clear" w:color="auto" w:fill="auto"/>
            <w:tcMar>
              <w:top w:w="80" w:type="dxa"/>
              <w:left w:w="80" w:type="dxa"/>
              <w:bottom w:w="80" w:type="dxa"/>
              <w:right w:w="80" w:type="dxa"/>
            </w:tcMar>
          </w:tcPr>
          <w:p w14:paraId="352948DD" w14:textId="77777777" w:rsidR="007A6413" w:rsidRPr="00D77464" w:rsidRDefault="00535D88" w:rsidP="008D4E24">
            <w:pPr>
              <w:rPr>
                <w:lang w:val="fr-FR"/>
              </w:rPr>
            </w:pPr>
            <w:proofErr w:type="gramStart"/>
            <w:r w:rsidRPr="00D77464">
              <w:rPr>
                <w:b/>
                <w:bCs/>
                <w:szCs w:val="20"/>
                <w:lang w:val="fr-FR"/>
              </w:rPr>
              <w:t>avril</w:t>
            </w:r>
            <w:proofErr w:type="gramEnd"/>
          </w:p>
        </w:tc>
        <w:tc>
          <w:tcPr>
            <w:tcW w:w="1509" w:type="dxa"/>
            <w:gridSpan w:val="2"/>
            <w:tcBorders>
              <w:top w:val="nil"/>
              <w:left w:val="nil"/>
              <w:bottom w:val="nil"/>
              <w:right w:val="nil"/>
            </w:tcBorders>
            <w:shd w:val="clear" w:color="auto" w:fill="auto"/>
            <w:tcMar>
              <w:top w:w="80" w:type="dxa"/>
              <w:left w:w="80" w:type="dxa"/>
              <w:bottom w:w="80" w:type="dxa"/>
              <w:right w:w="80" w:type="dxa"/>
            </w:tcMar>
          </w:tcPr>
          <w:p w14:paraId="0BDD0800" w14:textId="77777777" w:rsidR="007A6413" w:rsidRPr="00D77464" w:rsidRDefault="00535D88" w:rsidP="008D4E24">
            <w:pPr>
              <w:rPr>
                <w:lang w:val="fr-FR"/>
              </w:rPr>
            </w:pPr>
            <w:r w:rsidRPr="00D77464">
              <w:rPr>
                <w:szCs w:val="20"/>
                <w:lang w:val="fr-FR"/>
              </w:rPr>
              <w:t>Rome</w:t>
            </w:r>
          </w:p>
        </w:tc>
        <w:tc>
          <w:tcPr>
            <w:tcW w:w="6288" w:type="dxa"/>
            <w:gridSpan w:val="2"/>
            <w:tcBorders>
              <w:top w:val="nil"/>
              <w:left w:val="nil"/>
              <w:bottom w:val="nil"/>
              <w:right w:val="nil"/>
            </w:tcBorders>
            <w:shd w:val="clear" w:color="auto" w:fill="auto"/>
            <w:tcMar>
              <w:top w:w="80" w:type="dxa"/>
              <w:left w:w="80" w:type="dxa"/>
              <w:bottom w:w="80" w:type="dxa"/>
              <w:right w:w="80" w:type="dxa"/>
            </w:tcMar>
          </w:tcPr>
          <w:p w14:paraId="3988A6F1" w14:textId="5D0DCF60" w:rsidR="007A6413" w:rsidRPr="00D77464" w:rsidRDefault="00E95BDC" w:rsidP="008D4E24">
            <w:pPr>
              <w:rPr>
                <w:lang w:val="fr-FR"/>
              </w:rPr>
            </w:pPr>
            <w:r w:rsidRPr="00D77464">
              <w:rPr>
                <w:szCs w:val="20"/>
                <w:lang w:val="fr-FR"/>
              </w:rPr>
              <w:t>Réunion de haut niveau sur l</w:t>
            </w:r>
            <w:r w:rsidR="00F66B91" w:rsidRPr="00D77464">
              <w:rPr>
                <w:szCs w:val="20"/>
                <w:lang w:val="fr-FR"/>
              </w:rPr>
              <w:t>’</w:t>
            </w:r>
            <w:r w:rsidRPr="00D77464">
              <w:rPr>
                <w:szCs w:val="20"/>
                <w:lang w:val="fr-FR"/>
              </w:rPr>
              <w:t>équilibre entre vie professionnelle et vie privée dans la perspective de l</w:t>
            </w:r>
            <w:r w:rsidR="00F66B91" w:rsidRPr="00D77464">
              <w:rPr>
                <w:szCs w:val="20"/>
                <w:lang w:val="fr-FR"/>
              </w:rPr>
              <w:t>’</w:t>
            </w:r>
            <w:r w:rsidRPr="00D77464">
              <w:rPr>
                <w:szCs w:val="20"/>
                <w:lang w:val="fr-FR"/>
              </w:rPr>
              <w:t>autonomisation des femmes</w:t>
            </w:r>
          </w:p>
        </w:tc>
      </w:tr>
      <w:tr w:rsidR="005A49D3" w:rsidRPr="0082182E" w14:paraId="56462ECA" w14:textId="77777777" w:rsidTr="003E670D">
        <w:tc>
          <w:tcPr>
            <w:tcW w:w="743" w:type="dxa"/>
            <w:tcBorders>
              <w:top w:val="nil"/>
              <w:left w:val="nil"/>
              <w:bottom w:val="nil"/>
              <w:right w:val="nil"/>
            </w:tcBorders>
            <w:shd w:val="clear" w:color="auto" w:fill="auto"/>
            <w:tcMar>
              <w:top w:w="80" w:type="dxa"/>
              <w:left w:w="80" w:type="dxa"/>
              <w:bottom w:w="80" w:type="dxa"/>
              <w:right w:w="80" w:type="dxa"/>
            </w:tcMar>
          </w:tcPr>
          <w:p w14:paraId="26FAFAF0" w14:textId="77777777" w:rsidR="007A6413" w:rsidRPr="00D77464" w:rsidRDefault="00535D88" w:rsidP="008D4E24">
            <w:pPr>
              <w:rPr>
                <w:lang w:val="fr-FR"/>
              </w:rPr>
            </w:pPr>
            <w:r w:rsidRPr="00D77464">
              <w:rPr>
                <w:b/>
                <w:bCs/>
                <w:szCs w:val="20"/>
                <w:lang w:val="fr-FR"/>
              </w:rPr>
              <w:t xml:space="preserve">22 </w:t>
            </w:r>
          </w:p>
        </w:tc>
        <w:tc>
          <w:tcPr>
            <w:tcW w:w="1408" w:type="dxa"/>
            <w:tcBorders>
              <w:top w:val="nil"/>
              <w:left w:val="nil"/>
              <w:bottom w:val="nil"/>
              <w:right w:val="nil"/>
            </w:tcBorders>
            <w:shd w:val="clear" w:color="auto" w:fill="auto"/>
            <w:tcMar>
              <w:top w:w="80" w:type="dxa"/>
              <w:left w:w="80" w:type="dxa"/>
              <w:bottom w:w="80" w:type="dxa"/>
              <w:right w:w="80" w:type="dxa"/>
            </w:tcMar>
          </w:tcPr>
          <w:p w14:paraId="05798403" w14:textId="77777777" w:rsidR="007A6413" w:rsidRPr="00D77464" w:rsidRDefault="00535D88" w:rsidP="008D4E24">
            <w:pPr>
              <w:rPr>
                <w:lang w:val="fr-FR"/>
              </w:rPr>
            </w:pPr>
            <w:proofErr w:type="gramStart"/>
            <w:r w:rsidRPr="00D77464">
              <w:rPr>
                <w:b/>
                <w:bCs/>
                <w:szCs w:val="20"/>
                <w:lang w:val="fr-FR"/>
              </w:rPr>
              <w:t>avril</w:t>
            </w:r>
            <w:proofErr w:type="gramEnd"/>
          </w:p>
        </w:tc>
        <w:tc>
          <w:tcPr>
            <w:tcW w:w="1509" w:type="dxa"/>
            <w:gridSpan w:val="2"/>
            <w:tcBorders>
              <w:top w:val="nil"/>
              <w:left w:val="nil"/>
              <w:bottom w:val="nil"/>
              <w:right w:val="nil"/>
            </w:tcBorders>
            <w:shd w:val="clear" w:color="auto" w:fill="auto"/>
            <w:tcMar>
              <w:top w:w="80" w:type="dxa"/>
              <w:left w:w="80" w:type="dxa"/>
              <w:bottom w:w="80" w:type="dxa"/>
              <w:right w:w="80" w:type="dxa"/>
            </w:tcMar>
          </w:tcPr>
          <w:p w14:paraId="21CA0AC2" w14:textId="77777777" w:rsidR="007A6413" w:rsidRPr="00D77464" w:rsidRDefault="00535D88" w:rsidP="008D4E24">
            <w:pPr>
              <w:rPr>
                <w:lang w:val="fr-FR"/>
              </w:rPr>
            </w:pPr>
            <w:proofErr w:type="gramStart"/>
            <w:r w:rsidRPr="00D77464">
              <w:rPr>
                <w:szCs w:val="20"/>
                <w:lang w:val="fr-FR"/>
              </w:rPr>
              <w:t>en</w:t>
            </w:r>
            <w:proofErr w:type="gramEnd"/>
            <w:r w:rsidRPr="00D77464">
              <w:rPr>
                <w:szCs w:val="20"/>
                <w:lang w:val="fr-FR"/>
              </w:rPr>
              <w:t xml:space="preserve"> ligne</w:t>
            </w:r>
          </w:p>
        </w:tc>
        <w:tc>
          <w:tcPr>
            <w:tcW w:w="6288" w:type="dxa"/>
            <w:gridSpan w:val="2"/>
            <w:tcBorders>
              <w:top w:val="nil"/>
              <w:left w:val="nil"/>
              <w:bottom w:val="nil"/>
              <w:right w:val="nil"/>
            </w:tcBorders>
            <w:shd w:val="clear" w:color="auto" w:fill="auto"/>
            <w:tcMar>
              <w:top w:w="80" w:type="dxa"/>
              <w:left w:w="80" w:type="dxa"/>
              <w:bottom w:w="80" w:type="dxa"/>
              <w:right w:w="80" w:type="dxa"/>
            </w:tcMar>
          </w:tcPr>
          <w:p w14:paraId="5F0B79A2" w14:textId="6B087D13" w:rsidR="007A6413" w:rsidRPr="00D77464" w:rsidRDefault="00AC705B" w:rsidP="008D4E24">
            <w:pPr>
              <w:rPr>
                <w:lang w:val="fr-FR"/>
              </w:rPr>
            </w:pPr>
            <w:r w:rsidRPr="00D77464">
              <w:rPr>
                <w:szCs w:val="20"/>
                <w:lang w:val="fr-FR"/>
              </w:rPr>
              <w:t>La Convention de Lanzarote</w:t>
            </w:r>
            <w:r w:rsidR="00A90377" w:rsidRPr="00D77464">
              <w:rPr>
                <w:szCs w:val="20"/>
                <w:lang w:val="fr-FR"/>
              </w:rPr>
              <w:t> :</w:t>
            </w:r>
            <w:r w:rsidRPr="00D77464">
              <w:rPr>
                <w:szCs w:val="20"/>
                <w:lang w:val="fr-FR"/>
              </w:rPr>
              <w:t xml:space="preserve"> un instrument paneuropéen pour protéger nos enfants contre l</w:t>
            </w:r>
            <w:r w:rsidR="00F66B91" w:rsidRPr="00D77464">
              <w:rPr>
                <w:szCs w:val="20"/>
                <w:lang w:val="fr-FR"/>
              </w:rPr>
              <w:t>’</w:t>
            </w:r>
            <w:r w:rsidRPr="00D77464">
              <w:rPr>
                <w:szCs w:val="20"/>
                <w:lang w:val="fr-FR"/>
              </w:rPr>
              <w:t xml:space="preserve">exploitation et les abus sexuels (coorganisé avec la </w:t>
            </w:r>
            <w:r w:rsidR="006F6077">
              <w:rPr>
                <w:szCs w:val="20"/>
                <w:lang w:val="fr-FR"/>
              </w:rPr>
              <w:t>Présidence</w:t>
            </w:r>
            <w:r w:rsidRPr="00D77464">
              <w:rPr>
                <w:szCs w:val="20"/>
                <w:lang w:val="fr-FR"/>
              </w:rPr>
              <w:t xml:space="preserve"> française du Conseil de l</w:t>
            </w:r>
            <w:r w:rsidR="00F66B91" w:rsidRPr="00D77464">
              <w:rPr>
                <w:szCs w:val="20"/>
                <w:lang w:val="fr-FR"/>
              </w:rPr>
              <w:t>’</w:t>
            </w:r>
            <w:r w:rsidRPr="00D77464">
              <w:rPr>
                <w:szCs w:val="20"/>
                <w:lang w:val="fr-FR"/>
              </w:rPr>
              <w:t>Union européenne)</w:t>
            </w:r>
          </w:p>
        </w:tc>
      </w:tr>
      <w:tr w:rsidR="005A49D3" w:rsidRPr="0082182E" w14:paraId="214B9387" w14:textId="77777777" w:rsidTr="003E670D">
        <w:tc>
          <w:tcPr>
            <w:tcW w:w="743" w:type="dxa"/>
            <w:tcBorders>
              <w:top w:val="nil"/>
              <w:left w:val="nil"/>
              <w:bottom w:val="nil"/>
              <w:right w:val="nil"/>
            </w:tcBorders>
            <w:shd w:val="clear" w:color="auto" w:fill="auto"/>
            <w:tcMar>
              <w:top w:w="80" w:type="dxa"/>
              <w:left w:w="80" w:type="dxa"/>
              <w:bottom w:w="80" w:type="dxa"/>
              <w:right w:w="80" w:type="dxa"/>
            </w:tcMar>
          </w:tcPr>
          <w:p w14:paraId="5D7DEDA6" w14:textId="77777777" w:rsidR="007A6413" w:rsidRPr="00D77464" w:rsidRDefault="00535D88" w:rsidP="008D4E24">
            <w:pPr>
              <w:rPr>
                <w:lang w:val="fr-FR"/>
              </w:rPr>
            </w:pPr>
            <w:r w:rsidRPr="00D77464">
              <w:rPr>
                <w:b/>
                <w:bCs/>
                <w:szCs w:val="20"/>
                <w:lang w:val="fr-FR"/>
              </w:rPr>
              <w:t>22</w:t>
            </w:r>
          </w:p>
        </w:tc>
        <w:tc>
          <w:tcPr>
            <w:tcW w:w="1408" w:type="dxa"/>
            <w:tcBorders>
              <w:top w:val="nil"/>
              <w:left w:val="nil"/>
              <w:bottom w:val="nil"/>
              <w:right w:val="nil"/>
            </w:tcBorders>
            <w:shd w:val="clear" w:color="auto" w:fill="auto"/>
            <w:tcMar>
              <w:top w:w="80" w:type="dxa"/>
              <w:left w:w="80" w:type="dxa"/>
              <w:bottom w:w="80" w:type="dxa"/>
              <w:right w:w="80" w:type="dxa"/>
            </w:tcMar>
          </w:tcPr>
          <w:p w14:paraId="4312D338" w14:textId="77777777" w:rsidR="007A6413" w:rsidRPr="00D77464" w:rsidRDefault="00535D88" w:rsidP="008D4E24">
            <w:pPr>
              <w:rPr>
                <w:lang w:val="fr-FR"/>
              </w:rPr>
            </w:pPr>
            <w:proofErr w:type="gramStart"/>
            <w:r w:rsidRPr="00D77464">
              <w:rPr>
                <w:b/>
                <w:bCs/>
                <w:szCs w:val="20"/>
                <w:lang w:val="fr-FR"/>
              </w:rPr>
              <w:t>avril</w:t>
            </w:r>
            <w:proofErr w:type="gramEnd"/>
          </w:p>
        </w:tc>
        <w:tc>
          <w:tcPr>
            <w:tcW w:w="1509" w:type="dxa"/>
            <w:gridSpan w:val="2"/>
            <w:tcBorders>
              <w:top w:val="nil"/>
              <w:left w:val="nil"/>
              <w:bottom w:val="nil"/>
              <w:right w:val="nil"/>
            </w:tcBorders>
            <w:shd w:val="clear" w:color="auto" w:fill="auto"/>
            <w:tcMar>
              <w:top w:w="80" w:type="dxa"/>
              <w:left w:w="80" w:type="dxa"/>
              <w:bottom w:w="80" w:type="dxa"/>
              <w:right w:w="80" w:type="dxa"/>
            </w:tcMar>
          </w:tcPr>
          <w:p w14:paraId="443DE3FC" w14:textId="77777777" w:rsidR="007A6413" w:rsidRPr="00D77464" w:rsidRDefault="00535D88" w:rsidP="008D4E24">
            <w:pPr>
              <w:rPr>
                <w:lang w:val="fr-FR"/>
              </w:rPr>
            </w:pPr>
            <w:r w:rsidRPr="00D77464">
              <w:rPr>
                <w:szCs w:val="20"/>
                <w:lang w:val="fr-FR"/>
              </w:rPr>
              <w:t>Rome</w:t>
            </w:r>
          </w:p>
        </w:tc>
        <w:tc>
          <w:tcPr>
            <w:tcW w:w="6288" w:type="dxa"/>
            <w:gridSpan w:val="2"/>
            <w:tcBorders>
              <w:top w:val="nil"/>
              <w:left w:val="nil"/>
              <w:bottom w:val="nil"/>
              <w:right w:val="nil"/>
            </w:tcBorders>
            <w:shd w:val="clear" w:color="auto" w:fill="auto"/>
            <w:tcMar>
              <w:top w:w="80" w:type="dxa"/>
              <w:left w:w="80" w:type="dxa"/>
              <w:bottom w:w="80" w:type="dxa"/>
              <w:right w:w="80" w:type="dxa"/>
            </w:tcMar>
          </w:tcPr>
          <w:p w14:paraId="15600FD1" w14:textId="13D8F9B3" w:rsidR="007A6413" w:rsidRPr="00D77464" w:rsidRDefault="00535D88" w:rsidP="008D4E24">
            <w:pPr>
              <w:rPr>
                <w:lang w:val="fr-FR"/>
              </w:rPr>
            </w:pPr>
            <w:r w:rsidRPr="00D77464">
              <w:rPr>
                <w:i/>
                <w:iCs/>
                <w:szCs w:val="20"/>
                <w:lang w:val="fr-FR"/>
              </w:rPr>
              <w:t xml:space="preserve">Lectio </w:t>
            </w:r>
            <w:proofErr w:type="spellStart"/>
            <w:r w:rsidRPr="00D77464">
              <w:rPr>
                <w:i/>
                <w:iCs/>
                <w:szCs w:val="20"/>
                <w:lang w:val="fr-FR"/>
              </w:rPr>
              <w:t>Magistralis</w:t>
            </w:r>
            <w:proofErr w:type="spellEnd"/>
            <w:r w:rsidRPr="00D77464">
              <w:rPr>
                <w:i/>
                <w:iCs/>
                <w:szCs w:val="20"/>
                <w:lang w:val="fr-FR"/>
              </w:rPr>
              <w:t xml:space="preserve"> </w:t>
            </w:r>
            <w:r w:rsidRPr="00D77464">
              <w:rPr>
                <w:szCs w:val="20"/>
                <w:lang w:val="fr-FR"/>
              </w:rPr>
              <w:t>du Président de la Cour européenne des droits de l</w:t>
            </w:r>
            <w:r w:rsidR="00F66B91" w:rsidRPr="00D77464">
              <w:rPr>
                <w:szCs w:val="20"/>
                <w:lang w:val="fr-FR"/>
              </w:rPr>
              <w:t>’</w:t>
            </w:r>
            <w:r w:rsidRPr="00D77464">
              <w:rPr>
                <w:szCs w:val="20"/>
                <w:lang w:val="fr-FR"/>
              </w:rPr>
              <w:t xml:space="preserve">homme, Robert </w:t>
            </w:r>
            <w:proofErr w:type="spellStart"/>
            <w:r w:rsidRPr="00D77464">
              <w:rPr>
                <w:szCs w:val="20"/>
                <w:lang w:val="fr-FR"/>
              </w:rPr>
              <w:t>Spano</w:t>
            </w:r>
            <w:proofErr w:type="spellEnd"/>
          </w:p>
        </w:tc>
      </w:tr>
      <w:tr w:rsidR="005A49D3" w:rsidRPr="0082182E" w14:paraId="688BF640" w14:textId="77777777" w:rsidTr="003E670D">
        <w:tc>
          <w:tcPr>
            <w:tcW w:w="743" w:type="dxa"/>
            <w:tcBorders>
              <w:top w:val="nil"/>
              <w:left w:val="nil"/>
              <w:bottom w:val="nil"/>
              <w:right w:val="nil"/>
            </w:tcBorders>
            <w:shd w:val="clear" w:color="auto" w:fill="auto"/>
            <w:tcMar>
              <w:top w:w="80" w:type="dxa"/>
              <w:left w:w="80" w:type="dxa"/>
              <w:bottom w:w="80" w:type="dxa"/>
              <w:right w:w="80" w:type="dxa"/>
            </w:tcMar>
          </w:tcPr>
          <w:p w14:paraId="6B676A46" w14:textId="77777777" w:rsidR="007A6413" w:rsidRPr="00D77464" w:rsidRDefault="00535D88" w:rsidP="008D4E24">
            <w:pPr>
              <w:rPr>
                <w:lang w:val="fr-FR"/>
              </w:rPr>
            </w:pPr>
            <w:r w:rsidRPr="00D77464">
              <w:rPr>
                <w:b/>
                <w:bCs/>
                <w:szCs w:val="20"/>
                <w:lang w:val="fr-FR"/>
              </w:rPr>
              <w:t>25-29</w:t>
            </w:r>
          </w:p>
        </w:tc>
        <w:tc>
          <w:tcPr>
            <w:tcW w:w="1408" w:type="dxa"/>
            <w:tcBorders>
              <w:top w:val="nil"/>
              <w:left w:val="nil"/>
              <w:bottom w:val="nil"/>
              <w:right w:val="nil"/>
            </w:tcBorders>
            <w:shd w:val="clear" w:color="auto" w:fill="auto"/>
            <w:tcMar>
              <w:top w:w="80" w:type="dxa"/>
              <w:left w:w="80" w:type="dxa"/>
              <w:bottom w:w="80" w:type="dxa"/>
              <w:right w:w="80" w:type="dxa"/>
            </w:tcMar>
          </w:tcPr>
          <w:p w14:paraId="7964DD29" w14:textId="77777777" w:rsidR="007A6413" w:rsidRPr="00D77464" w:rsidRDefault="00535D88" w:rsidP="008D4E24">
            <w:pPr>
              <w:rPr>
                <w:lang w:val="fr-FR"/>
              </w:rPr>
            </w:pPr>
            <w:proofErr w:type="gramStart"/>
            <w:r w:rsidRPr="00D77464">
              <w:rPr>
                <w:b/>
                <w:bCs/>
                <w:szCs w:val="20"/>
                <w:lang w:val="fr-FR"/>
              </w:rPr>
              <w:t>avril</w:t>
            </w:r>
            <w:proofErr w:type="gramEnd"/>
          </w:p>
        </w:tc>
        <w:tc>
          <w:tcPr>
            <w:tcW w:w="1509" w:type="dxa"/>
            <w:gridSpan w:val="2"/>
            <w:tcBorders>
              <w:top w:val="nil"/>
              <w:left w:val="nil"/>
              <w:bottom w:val="nil"/>
              <w:right w:val="nil"/>
            </w:tcBorders>
            <w:shd w:val="clear" w:color="auto" w:fill="auto"/>
            <w:tcMar>
              <w:top w:w="80" w:type="dxa"/>
              <w:left w:w="80" w:type="dxa"/>
              <w:bottom w:w="80" w:type="dxa"/>
              <w:right w:w="80" w:type="dxa"/>
            </w:tcMar>
          </w:tcPr>
          <w:p w14:paraId="2D857717" w14:textId="77777777" w:rsidR="007A6413" w:rsidRPr="00D77464" w:rsidRDefault="00535D88" w:rsidP="008D4E24">
            <w:pPr>
              <w:rPr>
                <w:lang w:val="fr-FR"/>
              </w:rPr>
            </w:pPr>
            <w:r w:rsidRPr="00D77464">
              <w:rPr>
                <w:szCs w:val="20"/>
                <w:lang w:val="fr-FR"/>
              </w:rPr>
              <w:t>Strasbourg</w:t>
            </w:r>
          </w:p>
        </w:tc>
        <w:tc>
          <w:tcPr>
            <w:tcW w:w="6288" w:type="dxa"/>
            <w:gridSpan w:val="2"/>
            <w:tcBorders>
              <w:top w:val="nil"/>
              <w:left w:val="nil"/>
              <w:bottom w:val="nil"/>
              <w:right w:val="nil"/>
            </w:tcBorders>
            <w:shd w:val="clear" w:color="auto" w:fill="auto"/>
            <w:tcMar>
              <w:top w:w="80" w:type="dxa"/>
              <w:left w:w="80" w:type="dxa"/>
              <w:bottom w:w="80" w:type="dxa"/>
              <w:right w:w="80" w:type="dxa"/>
            </w:tcMar>
          </w:tcPr>
          <w:p w14:paraId="7436774F" w14:textId="5E97E5E0" w:rsidR="007A6413" w:rsidRPr="00D77464" w:rsidRDefault="00535D88" w:rsidP="008D4E24">
            <w:pPr>
              <w:rPr>
                <w:lang w:val="fr-FR"/>
              </w:rPr>
            </w:pPr>
            <w:r w:rsidRPr="00D77464">
              <w:rPr>
                <w:szCs w:val="20"/>
                <w:lang w:val="fr-FR"/>
              </w:rPr>
              <w:t>Deuxième partie de session de l</w:t>
            </w:r>
            <w:r w:rsidR="00F66B91" w:rsidRPr="00D77464">
              <w:rPr>
                <w:szCs w:val="20"/>
                <w:lang w:val="fr-FR"/>
              </w:rPr>
              <w:t>’</w:t>
            </w:r>
            <w:r w:rsidRPr="00D77464">
              <w:rPr>
                <w:szCs w:val="20"/>
                <w:lang w:val="fr-FR"/>
              </w:rPr>
              <w:t>Assemblée parlementaire du Conseil de l</w:t>
            </w:r>
            <w:r w:rsidR="00F66B91" w:rsidRPr="00D77464">
              <w:rPr>
                <w:szCs w:val="20"/>
                <w:lang w:val="fr-FR"/>
              </w:rPr>
              <w:t>’</w:t>
            </w:r>
            <w:r w:rsidRPr="00D77464">
              <w:rPr>
                <w:szCs w:val="20"/>
                <w:lang w:val="fr-FR"/>
              </w:rPr>
              <w:t>Europe (APCE)</w:t>
            </w:r>
          </w:p>
        </w:tc>
      </w:tr>
      <w:tr w:rsidR="005A49D3" w:rsidRPr="0082182E" w14:paraId="080B6A20" w14:textId="77777777" w:rsidTr="003E670D">
        <w:tc>
          <w:tcPr>
            <w:tcW w:w="743" w:type="dxa"/>
            <w:tcBorders>
              <w:top w:val="nil"/>
              <w:left w:val="nil"/>
              <w:bottom w:val="nil"/>
              <w:right w:val="nil"/>
            </w:tcBorders>
            <w:shd w:val="clear" w:color="auto" w:fill="auto"/>
            <w:tcMar>
              <w:top w:w="80" w:type="dxa"/>
              <w:left w:w="80" w:type="dxa"/>
              <w:bottom w:w="80" w:type="dxa"/>
              <w:right w:w="80" w:type="dxa"/>
            </w:tcMar>
          </w:tcPr>
          <w:p w14:paraId="5C72EC76" w14:textId="77777777" w:rsidR="007A6413" w:rsidRPr="00D77464" w:rsidRDefault="00535D88" w:rsidP="008D4E24">
            <w:pPr>
              <w:rPr>
                <w:lang w:val="fr-FR"/>
              </w:rPr>
            </w:pPr>
            <w:r w:rsidRPr="00D77464">
              <w:rPr>
                <w:b/>
                <w:bCs/>
                <w:szCs w:val="20"/>
                <w:lang w:val="fr-FR"/>
              </w:rPr>
              <w:t>2</w:t>
            </w:r>
          </w:p>
        </w:tc>
        <w:tc>
          <w:tcPr>
            <w:tcW w:w="1408" w:type="dxa"/>
            <w:tcBorders>
              <w:top w:val="nil"/>
              <w:left w:val="nil"/>
              <w:bottom w:val="nil"/>
              <w:right w:val="nil"/>
            </w:tcBorders>
            <w:shd w:val="clear" w:color="auto" w:fill="auto"/>
            <w:tcMar>
              <w:top w:w="80" w:type="dxa"/>
              <w:left w:w="80" w:type="dxa"/>
              <w:bottom w:w="80" w:type="dxa"/>
              <w:right w:w="80" w:type="dxa"/>
            </w:tcMar>
          </w:tcPr>
          <w:p w14:paraId="3FE64455" w14:textId="77777777" w:rsidR="007A6413" w:rsidRPr="00D77464" w:rsidRDefault="00535D88" w:rsidP="008D4E24">
            <w:pPr>
              <w:rPr>
                <w:lang w:val="fr-FR"/>
              </w:rPr>
            </w:pPr>
            <w:proofErr w:type="gramStart"/>
            <w:r w:rsidRPr="00D77464">
              <w:rPr>
                <w:b/>
                <w:bCs/>
                <w:szCs w:val="20"/>
                <w:lang w:val="fr-FR"/>
              </w:rPr>
              <w:t>mai</w:t>
            </w:r>
            <w:proofErr w:type="gramEnd"/>
          </w:p>
        </w:tc>
        <w:tc>
          <w:tcPr>
            <w:tcW w:w="1509" w:type="dxa"/>
            <w:gridSpan w:val="2"/>
            <w:tcBorders>
              <w:top w:val="nil"/>
              <w:left w:val="nil"/>
              <w:bottom w:val="nil"/>
              <w:right w:val="nil"/>
            </w:tcBorders>
            <w:shd w:val="clear" w:color="auto" w:fill="auto"/>
            <w:tcMar>
              <w:top w:w="80" w:type="dxa"/>
              <w:left w:w="80" w:type="dxa"/>
              <w:bottom w:w="80" w:type="dxa"/>
              <w:right w:w="80" w:type="dxa"/>
            </w:tcMar>
          </w:tcPr>
          <w:p w14:paraId="7FD84612" w14:textId="77777777" w:rsidR="007A6413" w:rsidRPr="00D77464" w:rsidRDefault="00535D88" w:rsidP="008D4E24">
            <w:pPr>
              <w:rPr>
                <w:lang w:val="fr-FR"/>
              </w:rPr>
            </w:pPr>
            <w:r w:rsidRPr="00D77464">
              <w:rPr>
                <w:szCs w:val="20"/>
                <w:lang w:val="fr-FR"/>
              </w:rPr>
              <w:t>Strasbourg</w:t>
            </w:r>
          </w:p>
        </w:tc>
        <w:tc>
          <w:tcPr>
            <w:tcW w:w="6288" w:type="dxa"/>
            <w:gridSpan w:val="2"/>
            <w:tcBorders>
              <w:top w:val="nil"/>
              <w:left w:val="nil"/>
              <w:bottom w:val="nil"/>
              <w:right w:val="nil"/>
            </w:tcBorders>
            <w:shd w:val="clear" w:color="auto" w:fill="auto"/>
            <w:tcMar>
              <w:top w:w="80" w:type="dxa"/>
              <w:left w:w="80" w:type="dxa"/>
              <w:bottom w:w="80" w:type="dxa"/>
              <w:right w:w="80" w:type="dxa"/>
            </w:tcMar>
          </w:tcPr>
          <w:p w14:paraId="27050E89" w14:textId="2435EF7F" w:rsidR="007A6413" w:rsidRPr="00D77464" w:rsidRDefault="00944EC9" w:rsidP="008D4E24">
            <w:pPr>
              <w:rPr>
                <w:lang w:val="fr-FR"/>
              </w:rPr>
            </w:pPr>
            <w:r w:rsidRPr="00D77464">
              <w:rPr>
                <w:szCs w:val="20"/>
                <w:lang w:val="fr-FR"/>
              </w:rPr>
              <w:t>Dialogue interreligieux sur la religion et la paix, la religion et les droits de l</w:t>
            </w:r>
            <w:r w:rsidR="00F66B91" w:rsidRPr="00D77464">
              <w:rPr>
                <w:szCs w:val="20"/>
                <w:lang w:val="fr-FR"/>
              </w:rPr>
              <w:t>’</w:t>
            </w:r>
            <w:r w:rsidRPr="00D77464">
              <w:rPr>
                <w:szCs w:val="20"/>
                <w:lang w:val="fr-FR"/>
              </w:rPr>
              <w:t>homme</w:t>
            </w:r>
            <w:r w:rsidR="00535D88" w:rsidRPr="00D77464">
              <w:rPr>
                <w:szCs w:val="20"/>
                <w:lang w:val="fr-FR"/>
              </w:rPr>
              <w:t xml:space="preserve"> </w:t>
            </w:r>
          </w:p>
        </w:tc>
      </w:tr>
      <w:tr w:rsidR="005A49D3" w:rsidRPr="0082182E" w14:paraId="3BF13545" w14:textId="77777777" w:rsidTr="003E670D">
        <w:tc>
          <w:tcPr>
            <w:tcW w:w="743" w:type="dxa"/>
            <w:tcBorders>
              <w:top w:val="nil"/>
              <w:left w:val="nil"/>
              <w:bottom w:val="nil"/>
              <w:right w:val="nil"/>
            </w:tcBorders>
            <w:shd w:val="clear" w:color="auto" w:fill="auto"/>
            <w:tcMar>
              <w:top w:w="80" w:type="dxa"/>
              <w:left w:w="80" w:type="dxa"/>
              <w:bottom w:w="80" w:type="dxa"/>
              <w:right w:w="80" w:type="dxa"/>
            </w:tcMar>
          </w:tcPr>
          <w:p w14:paraId="38F304A0" w14:textId="77777777" w:rsidR="007A6413" w:rsidRPr="00D77464" w:rsidRDefault="00535D88" w:rsidP="008D4E24">
            <w:pPr>
              <w:rPr>
                <w:lang w:val="fr-FR"/>
              </w:rPr>
            </w:pPr>
            <w:r w:rsidRPr="00D77464">
              <w:rPr>
                <w:b/>
                <w:bCs/>
                <w:szCs w:val="20"/>
                <w:lang w:val="fr-FR"/>
              </w:rPr>
              <w:t xml:space="preserve">5-6 </w:t>
            </w:r>
          </w:p>
        </w:tc>
        <w:tc>
          <w:tcPr>
            <w:tcW w:w="1408" w:type="dxa"/>
            <w:tcBorders>
              <w:top w:val="nil"/>
              <w:left w:val="nil"/>
              <w:bottom w:val="nil"/>
              <w:right w:val="nil"/>
            </w:tcBorders>
            <w:shd w:val="clear" w:color="auto" w:fill="auto"/>
            <w:tcMar>
              <w:top w:w="80" w:type="dxa"/>
              <w:left w:w="80" w:type="dxa"/>
              <w:bottom w:w="80" w:type="dxa"/>
              <w:right w:w="80" w:type="dxa"/>
            </w:tcMar>
          </w:tcPr>
          <w:p w14:paraId="5E052E0A" w14:textId="77777777" w:rsidR="007A6413" w:rsidRPr="00D77464" w:rsidRDefault="00535D88" w:rsidP="008D4E24">
            <w:pPr>
              <w:rPr>
                <w:lang w:val="fr-FR"/>
              </w:rPr>
            </w:pPr>
            <w:proofErr w:type="gramStart"/>
            <w:r w:rsidRPr="00D77464">
              <w:rPr>
                <w:b/>
                <w:bCs/>
                <w:szCs w:val="20"/>
                <w:lang w:val="fr-FR"/>
              </w:rPr>
              <w:t>mai</w:t>
            </w:r>
            <w:proofErr w:type="gramEnd"/>
          </w:p>
        </w:tc>
        <w:tc>
          <w:tcPr>
            <w:tcW w:w="1509" w:type="dxa"/>
            <w:gridSpan w:val="2"/>
            <w:tcBorders>
              <w:top w:val="nil"/>
              <w:left w:val="nil"/>
              <w:bottom w:val="nil"/>
              <w:right w:val="nil"/>
            </w:tcBorders>
            <w:shd w:val="clear" w:color="auto" w:fill="auto"/>
            <w:tcMar>
              <w:top w:w="80" w:type="dxa"/>
              <w:left w:w="80" w:type="dxa"/>
              <w:bottom w:w="80" w:type="dxa"/>
              <w:right w:w="80" w:type="dxa"/>
            </w:tcMar>
          </w:tcPr>
          <w:p w14:paraId="07C40D27" w14:textId="77777777" w:rsidR="007A6413" w:rsidRPr="00D77464" w:rsidRDefault="00535D88" w:rsidP="008D4E24">
            <w:pPr>
              <w:rPr>
                <w:lang w:val="fr-FR"/>
              </w:rPr>
            </w:pPr>
            <w:r w:rsidRPr="00D77464">
              <w:rPr>
                <w:szCs w:val="20"/>
                <w:lang w:val="fr-FR"/>
              </w:rPr>
              <w:t>Palerme</w:t>
            </w:r>
          </w:p>
        </w:tc>
        <w:tc>
          <w:tcPr>
            <w:tcW w:w="6288" w:type="dxa"/>
            <w:gridSpan w:val="2"/>
            <w:tcBorders>
              <w:top w:val="nil"/>
              <w:left w:val="nil"/>
              <w:bottom w:val="nil"/>
              <w:right w:val="nil"/>
            </w:tcBorders>
            <w:shd w:val="clear" w:color="auto" w:fill="auto"/>
            <w:tcMar>
              <w:top w:w="80" w:type="dxa"/>
              <w:left w:w="80" w:type="dxa"/>
              <w:bottom w:w="80" w:type="dxa"/>
              <w:right w:w="80" w:type="dxa"/>
            </w:tcMar>
          </w:tcPr>
          <w:p w14:paraId="07394AA4" w14:textId="797E2F22" w:rsidR="007A6413" w:rsidRPr="00D77464" w:rsidRDefault="00535D88" w:rsidP="008D4E24">
            <w:pPr>
              <w:rPr>
                <w:lang w:val="fr-FR"/>
              </w:rPr>
            </w:pPr>
            <w:r w:rsidRPr="00D77464">
              <w:rPr>
                <w:szCs w:val="20"/>
                <w:lang w:val="fr-FR"/>
              </w:rPr>
              <w:t>Réunion des procureurs généraux du Conseil de l</w:t>
            </w:r>
            <w:r w:rsidR="00F66B91" w:rsidRPr="00D77464">
              <w:rPr>
                <w:szCs w:val="20"/>
                <w:lang w:val="fr-FR"/>
              </w:rPr>
              <w:t>’</w:t>
            </w:r>
            <w:r w:rsidRPr="00D77464">
              <w:rPr>
                <w:szCs w:val="20"/>
                <w:lang w:val="fr-FR"/>
              </w:rPr>
              <w:t xml:space="preserve">Europe </w:t>
            </w:r>
            <w:r w:rsidR="00A90377" w:rsidRPr="00D77464">
              <w:rPr>
                <w:szCs w:val="20"/>
                <w:lang w:val="fr-FR"/>
              </w:rPr>
              <w:t>« </w:t>
            </w:r>
            <w:r w:rsidRPr="00D77464">
              <w:rPr>
                <w:szCs w:val="20"/>
                <w:lang w:val="fr-FR"/>
              </w:rPr>
              <w:t>Les procureurs entre indépendance et responsabilité</w:t>
            </w:r>
            <w:r w:rsidR="00A90377" w:rsidRPr="00D77464">
              <w:rPr>
                <w:szCs w:val="20"/>
                <w:lang w:val="fr-FR"/>
              </w:rPr>
              <w:t> »</w:t>
            </w:r>
          </w:p>
        </w:tc>
      </w:tr>
      <w:tr w:rsidR="005A49D3" w:rsidRPr="003C24DC" w14:paraId="0465D8B9" w14:textId="77777777" w:rsidTr="003E670D">
        <w:tc>
          <w:tcPr>
            <w:tcW w:w="743" w:type="dxa"/>
            <w:tcBorders>
              <w:top w:val="nil"/>
              <w:left w:val="nil"/>
              <w:bottom w:val="nil"/>
              <w:right w:val="nil"/>
            </w:tcBorders>
            <w:shd w:val="clear" w:color="auto" w:fill="auto"/>
            <w:tcMar>
              <w:top w:w="80" w:type="dxa"/>
              <w:left w:w="80" w:type="dxa"/>
              <w:bottom w:w="80" w:type="dxa"/>
              <w:right w:w="80" w:type="dxa"/>
            </w:tcMar>
          </w:tcPr>
          <w:p w14:paraId="2F955AAE" w14:textId="77777777" w:rsidR="007A6413" w:rsidRPr="00D77464" w:rsidRDefault="00535D88" w:rsidP="008D4E24">
            <w:pPr>
              <w:rPr>
                <w:b/>
                <w:bCs/>
                <w:szCs w:val="20"/>
                <w:lang w:val="fr-FR"/>
              </w:rPr>
            </w:pPr>
            <w:r w:rsidRPr="00D77464">
              <w:rPr>
                <w:b/>
                <w:bCs/>
                <w:szCs w:val="20"/>
                <w:lang w:val="fr-FR"/>
              </w:rPr>
              <w:t>12-13</w:t>
            </w:r>
          </w:p>
        </w:tc>
        <w:tc>
          <w:tcPr>
            <w:tcW w:w="1408" w:type="dxa"/>
            <w:tcBorders>
              <w:top w:val="nil"/>
              <w:left w:val="nil"/>
              <w:bottom w:val="nil"/>
              <w:right w:val="nil"/>
            </w:tcBorders>
            <w:shd w:val="clear" w:color="auto" w:fill="auto"/>
            <w:tcMar>
              <w:top w:w="80" w:type="dxa"/>
              <w:left w:w="80" w:type="dxa"/>
              <w:bottom w:w="80" w:type="dxa"/>
              <w:right w:w="80" w:type="dxa"/>
            </w:tcMar>
          </w:tcPr>
          <w:p w14:paraId="0FC48B0C" w14:textId="77777777" w:rsidR="007A6413" w:rsidRPr="00D77464" w:rsidRDefault="00535D88" w:rsidP="008D4E24">
            <w:pPr>
              <w:rPr>
                <w:b/>
                <w:bCs/>
                <w:szCs w:val="20"/>
                <w:lang w:val="fr-FR"/>
              </w:rPr>
            </w:pPr>
            <w:proofErr w:type="gramStart"/>
            <w:r w:rsidRPr="00D77464">
              <w:rPr>
                <w:b/>
                <w:bCs/>
                <w:szCs w:val="20"/>
                <w:lang w:val="fr-FR"/>
              </w:rPr>
              <w:t>mai</w:t>
            </w:r>
            <w:proofErr w:type="gramEnd"/>
          </w:p>
        </w:tc>
        <w:tc>
          <w:tcPr>
            <w:tcW w:w="1509" w:type="dxa"/>
            <w:gridSpan w:val="2"/>
            <w:tcBorders>
              <w:top w:val="nil"/>
              <w:left w:val="nil"/>
              <w:bottom w:val="nil"/>
              <w:right w:val="nil"/>
            </w:tcBorders>
            <w:shd w:val="clear" w:color="auto" w:fill="auto"/>
            <w:tcMar>
              <w:top w:w="80" w:type="dxa"/>
              <w:left w:w="80" w:type="dxa"/>
              <w:bottom w:w="80" w:type="dxa"/>
              <w:right w:w="80" w:type="dxa"/>
            </w:tcMar>
          </w:tcPr>
          <w:p w14:paraId="021709EE" w14:textId="77777777" w:rsidR="007A6413" w:rsidRPr="00D77464" w:rsidRDefault="00535D88" w:rsidP="008D4E24">
            <w:pPr>
              <w:rPr>
                <w:szCs w:val="20"/>
                <w:lang w:val="fr-FR"/>
              </w:rPr>
            </w:pPr>
            <w:r w:rsidRPr="00D77464">
              <w:rPr>
                <w:szCs w:val="20"/>
                <w:lang w:val="fr-FR"/>
              </w:rPr>
              <w:t>Strasbourg</w:t>
            </w:r>
          </w:p>
        </w:tc>
        <w:tc>
          <w:tcPr>
            <w:tcW w:w="6288" w:type="dxa"/>
            <w:gridSpan w:val="2"/>
            <w:tcBorders>
              <w:top w:val="nil"/>
              <w:left w:val="nil"/>
              <w:bottom w:val="nil"/>
              <w:right w:val="nil"/>
            </w:tcBorders>
            <w:shd w:val="clear" w:color="auto" w:fill="auto"/>
            <w:tcMar>
              <w:top w:w="80" w:type="dxa"/>
              <w:left w:w="80" w:type="dxa"/>
              <w:bottom w:w="80" w:type="dxa"/>
              <w:right w:w="80" w:type="dxa"/>
            </w:tcMar>
          </w:tcPr>
          <w:p w14:paraId="703A33A1" w14:textId="77777777" w:rsidR="003C24DC" w:rsidRDefault="00535D88" w:rsidP="008D4E24">
            <w:pPr>
              <w:rPr>
                <w:szCs w:val="20"/>
                <w:lang w:val="fr-FR"/>
              </w:rPr>
            </w:pPr>
            <w:r w:rsidRPr="00D77464">
              <w:rPr>
                <w:szCs w:val="20"/>
                <w:lang w:val="fr-FR"/>
              </w:rPr>
              <w:t xml:space="preserve">Conférence </w:t>
            </w:r>
            <w:r w:rsidR="00131305" w:rsidRPr="00D77464">
              <w:rPr>
                <w:szCs w:val="20"/>
                <w:lang w:val="fr-FR"/>
              </w:rPr>
              <w:t>au format</w:t>
            </w:r>
            <w:r w:rsidRPr="00D77464">
              <w:rPr>
                <w:szCs w:val="20"/>
                <w:lang w:val="fr-FR"/>
              </w:rPr>
              <w:t xml:space="preserve"> </w:t>
            </w:r>
            <w:r w:rsidR="00A90377" w:rsidRPr="00D77464">
              <w:rPr>
                <w:szCs w:val="20"/>
                <w:lang w:val="fr-FR"/>
              </w:rPr>
              <w:t>« </w:t>
            </w:r>
            <w:r w:rsidRPr="00D77464">
              <w:rPr>
                <w:szCs w:val="20"/>
                <w:lang w:val="fr-FR"/>
              </w:rPr>
              <w:t>Octopus</w:t>
            </w:r>
            <w:r w:rsidR="00A90377" w:rsidRPr="00D77464">
              <w:rPr>
                <w:szCs w:val="20"/>
                <w:lang w:val="fr-FR"/>
              </w:rPr>
              <w:t> »</w:t>
            </w:r>
            <w:r w:rsidRPr="00D77464">
              <w:rPr>
                <w:szCs w:val="20"/>
                <w:lang w:val="fr-FR"/>
              </w:rPr>
              <w:t xml:space="preserve"> sur la Convention sur la cybercriminalité et ouverture à la signature du deuxième Protocole additionnel à la </w:t>
            </w:r>
            <w:proofErr w:type="spellStart"/>
            <w:r w:rsidRPr="00D77464">
              <w:rPr>
                <w:szCs w:val="20"/>
                <w:lang w:val="fr-FR"/>
              </w:rPr>
              <w:t>Conven</w:t>
            </w:r>
            <w:proofErr w:type="spellEnd"/>
          </w:p>
          <w:p w14:paraId="48E49646" w14:textId="44724E7F" w:rsidR="007A6413" w:rsidRPr="00D77464" w:rsidRDefault="00535D88" w:rsidP="008D4E24">
            <w:pPr>
              <w:rPr>
                <w:lang w:val="fr-FR"/>
              </w:rPr>
            </w:pPr>
            <w:proofErr w:type="spellStart"/>
            <w:proofErr w:type="gramStart"/>
            <w:r w:rsidRPr="00D77464">
              <w:rPr>
                <w:szCs w:val="20"/>
                <w:lang w:val="fr-FR"/>
              </w:rPr>
              <w:t>tion</w:t>
            </w:r>
            <w:proofErr w:type="spellEnd"/>
            <w:proofErr w:type="gramEnd"/>
            <w:r w:rsidRPr="00D77464">
              <w:rPr>
                <w:szCs w:val="20"/>
                <w:lang w:val="fr-FR"/>
              </w:rPr>
              <w:t xml:space="preserve"> de Budapest</w:t>
            </w:r>
          </w:p>
        </w:tc>
      </w:tr>
      <w:tr w:rsidR="005A49D3" w:rsidRPr="0082182E" w14:paraId="27695DDD" w14:textId="77777777" w:rsidTr="003E670D">
        <w:tc>
          <w:tcPr>
            <w:tcW w:w="743" w:type="dxa"/>
            <w:tcBorders>
              <w:top w:val="nil"/>
              <w:left w:val="nil"/>
              <w:bottom w:val="nil"/>
              <w:right w:val="nil"/>
            </w:tcBorders>
            <w:shd w:val="clear" w:color="auto" w:fill="auto"/>
            <w:tcMar>
              <w:top w:w="80" w:type="dxa"/>
              <w:left w:w="80" w:type="dxa"/>
              <w:bottom w:w="80" w:type="dxa"/>
              <w:right w:w="80" w:type="dxa"/>
            </w:tcMar>
          </w:tcPr>
          <w:p w14:paraId="5237DACB" w14:textId="77777777" w:rsidR="007A6413" w:rsidRPr="00D77464" w:rsidRDefault="00535D88" w:rsidP="008D4E24">
            <w:pPr>
              <w:rPr>
                <w:lang w:val="fr-FR"/>
              </w:rPr>
            </w:pPr>
            <w:r w:rsidRPr="00D77464">
              <w:rPr>
                <w:b/>
                <w:bCs/>
                <w:szCs w:val="20"/>
                <w:lang w:val="fr-FR"/>
              </w:rPr>
              <w:t>17-18</w:t>
            </w:r>
          </w:p>
        </w:tc>
        <w:tc>
          <w:tcPr>
            <w:tcW w:w="1408" w:type="dxa"/>
            <w:tcBorders>
              <w:top w:val="nil"/>
              <w:left w:val="nil"/>
              <w:bottom w:val="nil"/>
              <w:right w:val="nil"/>
            </w:tcBorders>
            <w:shd w:val="clear" w:color="auto" w:fill="auto"/>
            <w:tcMar>
              <w:top w:w="80" w:type="dxa"/>
              <w:left w:w="80" w:type="dxa"/>
              <w:bottom w:w="80" w:type="dxa"/>
              <w:right w:w="80" w:type="dxa"/>
            </w:tcMar>
          </w:tcPr>
          <w:p w14:paraId="43D17051" w14:textId="77777777" w:rsidR="007A6413" w:rsidRPr="00D77464" w:rsidRDefault="00535D88" w:rsidP="008D4E24">
            <w:pPr>
              <w:rPr>
                <w:lang w:val="fr-FR"/>
              </w:rPr>
            </w:pPr>
            <w:proofErr w:type="gramStart"/>
            <w:r w:rsidRPr="00D77464">
              <w:rPr>
                <w:b/>
                <w:bCs/>
                <w:szCs w:val="20"/>
                <w:lang w:val="fr-FR"/>
              </w:rPr>
              <w:t>mai</w:t>
            </w:r>
            <w:proofErr w:type="gramEnd"/>
          </w:p>
        </w:tc>
        <w:tc>
          <w:tcPr>
            <w:tcW w:w="1509" w:type="dxa"/>
            <w:gridSpan w:val="2"/>
            <w:tcBorders>
              <w:top w:val="nil"/>
              <w:left w:val="nil"/>
              <w:bottom w:val="nil"/>
              <w:right w:val="nil"/>
            </w:tcBorders>
            <w:shd w:val="clear" w:color="auto" w:fill="auto"/>
            <w:tcMar>
              <w:top w:w="80" w:type="dxa"/>
              <w:left w:w="80" w:type="dxa"/>
              <w:bottom w:w="80" w:type="dxa"/>
              <w:right w:w="80" w:type="dxa"/>
            </w:tcMar>
          </w:tcPr>
          <w:p w14:paraId="54CEB3B5" w14:textId="77777777" w:rsidR="007A6413" w:rsidRPr="00D77464" w:rsidRDefault="00535D88" w:rsidP="008D4E24">
            <w:pPr>
              <w:rPr>
                <w:lang w:val="fr-FR"/>
              </w:rPr>
            </w:pPr>
            <w:r w:rsidRPr="00D77464">
              <w:rPr>
                <w:szCs w:val="20"/>
                <w:lang w:val="fr-FR"/>
              </w:rPr>
              <w:t>Rome</w:t>
            </w:r>
          </w:p>
        </w:tc>
        <w:tc>
          <w:tcPr>
            <w:tcW w:w="6288" w:type="dxa"/>
            <w:gridSpan w:val="2"/>
            <w:tcBorders>
              <w:top w:val="nil"/>
              <w:left w:val="nil"/>
              <w:bottom w:val="nil"/>
              <w:right w:val="nil"/>
            </w:tcBorders>
            <w:shd w:val="clear" w:color="auto" w:fill="auto"/>
            <w:tcMar>
              <w:top w:w="80" w:type="dxa"/>
              <w:left w:w="80" w:type="dxa"/>
              <w:bottom w:w="80" w:type="dxa"/>
              <w:right w:w="80" w:type="dxa"/>
            </w:tcMar>
          </w:tcPr>
          <w:p w14:paraId="18D11041" w14:textId="697D7FFD" w:rsidR="007A6413" w:rsidRPr="00D77464" w:rsidRDefault="00535D88" w:rsidP="008D4E24">
            <w:pPr>
              <w:rPr>
                <w:lang w:val="fr-FR"/>
              </w:rPr>
            </w:pPr>
            <w:r w:rsidRPr="00D77464">
              <w:rPr>
                <w:szCs w:val="20"/>
                <w:lang w:val="fr-FR"/>
              </w:rPr>
              <w:t xml:space="preserve">Réunion des correspondants permanents du Groupe Pompidou, avec une session spéciale sur les </w:t>
            </w:r>
            <w:r w:rsidR="00A90377" w:rsidRPr="00D77464">
              <w:rPr>
                <w:szCs w:val="20"/>
                <w:lang w:val="fr-FR"/>
              </w:rPr>
              <w:t>« </w:t>
            </w:r>
            <w:r w:rsidRPr="00D77464">
              <w:rPr>
                <w:szCs w:val="20"/>
                <w:lang w:val="fr-FR"/>
              </w:rPr>
              <w:t>drogues du viol</w:t>
            </w:r>
            <w:r w:rsidR="00A90377" w:rsidRPr="00D77464">
              <w:rPr>
                <w:szCs w:val="20"/>
                <w:lang w:val="fr-FR"/>
              </w:rPr>
              <w:t> »</w:t>
            </w:r>
            <w:r w:rsidRPr="00D77464">
              <w:rPr>
                <w:szCs w:val="20"/>
                <w:lang w:val="fr-FR"/>
              </w:rPr>
              <w:t xml:space="preserve"> et les violences sexuelles à l</w:t>
            </w:r>
            <w:r w:rsidR="00F66B91" w:rsidRPr="00D77464">
              <w:rPr>
                <w:szCs w:val="20"/>
                <w:lang w:val="fr-FR"/>
              </w:rPr>
              <w:t>’</w:t>
            </w:r>
            <w:r w:rsidRPr="00D77464">
              <w:rPr>
                <w:szCs w:val="20"/>
                <w:lang w:val="fr-FR"/>
              </w:rPr>
              <w:t>égard des femmes</w:t>
            </w:r>
          </w:p>
        </w:tc>
      </w:tr>
      <w:tr w:rsidR="005A49D3" w:rsidRPr="0082182E" w14:paraId="53A0775F" w14:textId="77777777" w:rsidTr="003E670D">
        <w:tc>
          <w:tcPr>
            <w:tcW w:w="743" w:type="dxa"/>
            <w:tcBorders>
              <w:top w:val="nil"/>
              <w:left w:val="nil"/>
              <w:bottom w:val="nil"/>
              <w:right w:val="nil"/>
            </w:tcBorders>
            <w:shd w:val="clear" w:color="auto" w:fill="auto"/>
            <w:tcMar>
              <w:top w:w="80" w:type="dxa"/>
              <w:left w:w="80" w:type="dxa"/>
              <w:bottom w:w="80" w:type="dxa"/>
              <w:right w:w="80" w:type="dxa"/>
            </w:tcMar>
          </w:tcPr>
          <w:p w14:paraId="1042AF5F" w14:textId="77777777" w:rsidR="007A6413" w:rsidRPr="00D77464" w:rsidRDefault="00535D88" w:rsidP="008D4E24">
            <w:pPr>
              <w:rPr>
                <w:lang w:val="fr-FR"/>
              </w:rPr>
            </w:pPr>
            <w:r w:rsidRPr="00D77464">
              <w:rPr>
                <w:b/>
                <w:bCs/>
                <w:szCs w:val="20"/>
                <w:lang w:val="fr-FR"/>
              </w:rPr>
              <w:t xml:space="preserve">20 </w:t>
            </w:r>
          </w:p>
        </w:tc>
        <w:tc>
          <w:tcPr>
            <w:tcW w:w="1408" w:type="dxa"/>
            <w:tcBorders>
              <w:top w:val="nil"/>
              <w:left w:val="nil"/>
              <w:bottom w:val="nil"/>
              <w:right w:val="nil"/>
            </w:tcBorders>
            <w:shd w:val="clear" w:color="auto" w:fill="auto"/>
            <w:tcMar>
              <w:top w:w="80" w:type="dxa"/>
              <w:left w:w="80" w:type="dxa"/>
              <w:bottom w:w="80" w:type="dxa"/>
              <w:right w:w="80" w:type="dxa"/>
            </w:tcMar>
          </w:tcPr>
          <w:p w14:paraId="694E78F2" w14:textId="77777777" w:rsidR="007A6413" w:rsidRPr="00D77464" w:rsidRDefault="00535D88" w:rsidP="008D4E24">
            <w:pPr>
              <w:rPr>
                <w:lang w:val="fr-FR"/>
              </w:rPr>
            </w:pPr>
            <w:proofErr w:type="gramStart"/>
            <w:r w:rsidRPr="00D77464">
              <w:rPr>
                <w:b/>
                <w:bCs/>
                <w:szCs w:val="20"/>
                <w:lang w:val="fr-FR"/>
              </w:rPr>
              <w:t>mai</w:t>
            </w:r>
            <w:proofErr w:type="gramEnd"/>
          </w:p>
        </w:tc>
        <w:tc>
          <w:tcPr>
            <w:tcW w:w="1509" w:type="dxa"/>
            <w:gridSpan w:val="2"/>
            <w:tcBorders>
              <w:top w:val="nil"/>
              <w:left w:val="nil"/>
              <w:bottom w:val="nil"/>
              <w:right w:val="nil"/>
            </w:tcBorders>
            <w:shd w:val="clear" w:color="auto" w:fill="auto"/>
            <w:tcMar>
              <w:top w:w="80" w:type="dxa"/>
              <w:left w:w="80" w:type="dxa"/>
              <w:bottom w:w="80" w:type="dxa"/>
              <w:right w:w="80" w:type="dxa"/>
            </w:tcMar>
          </w:tcPr>
          <w:p w14:paraId="0282C6EA" w14:textId="77777777" w:rsidR="007A6413" w:rsidRPr="00D77464" w:rsidRDefault="00535D88" w:rsidP="008D4E24">
            <w:pPr>
              <w:rPr>
                <w:lang w:val="fr-FR"/>
              </w:rPr>
            </w:pPr>
            <w:r w:rsidRPr="00D77464">
              <w:rPr>
                <w:szCs w:val="20"/>
                <w:lang w:val="fr-FR"/>
              </w:rPr>
              <w:t xml:space="preserve">Turin </w:t>
            </w:r>
          </w:p>
        </w:tc>
        <w:tc>
          <w:tcPr>
            <w:tcW w:w="6288" w:type="dxa"/>
            <w:gridSpan w:val="2"/>
            <w:tcBorders>
              <w:top w:val="nil"/>
              <w:left w:val="nil"/>
              <w:bottom w:val="nil"/>
              <w:right w:val="nil"/>
            </w:tcBorders>
            <w:shd w:val="clear" w:color="auto" w:fill="auto"/>
            <w:tcMar>
              <w:top w:w="80" w:type="dxa"/>
              <w:left w:w="80" w:type="dxa"/>
              <w:bottom w:w="80" w:type="dxa"/>
              <w:right w:w="80" w:type="dxa"/>
            </w:tcMar>
          </w:tcPr>
          <w:p w14:paraId="6E15C12B" w14:textId="77777777" w:rsidR="007A6413" w:rsidRPr="00D77464" w:rsidRDefault="00535D88" w:rsidP="008D4E24">
            <w:pPr>
              <w:rPr>
                <w:lang w:val="fr-FR"/>
              </w:rPr>
            </w:pPr>
            <w:r w:rsidRPr="00D77464">
              <w:rPr>
                <w:szCs w:val="20"/>
                <w:lang w:val="fr-FR"/>
              </w:rPr>
              <w:t>Comité des Ministres au niveau ministériel</w:t>
            </w:r>
          </w:p>
        </w:tc>
      </w:tr>
      <w:bookmarkEnd w:id="0"/>
    </w:tbl>
    <w:p w14:paraId="4E1065E1" w14:textId="77777777" w:rsidR="00EE4AD1" w:rsidRPr="00D77464" w:rsidRDefault="00EE4AD1" w:rsidP="003C24DC">
      <w:pPr>
        <w:shd w:val="clear" w:color="auto" w:fill="FFFFFF"/>
        <w:rPr>
          <w:rFonts w:cs="Arial"/>
          <w:szCs w:val="20"/>
          <w:lang w:val="fr-FR"/>
        </w:rPr>
      </w:pPr>
    </w:p>
    <w:sectPr w:rsidR="00EE4AD1" w:rsidRPr="00D77464" w:rsidSect="004B7287">
      <w:headerReference w:type="even" r:id="rId11"/>
      <w:headerReference w:type="default" r:id="rId12"/>
      <w:footerReference w:type="default" r:id="rId13"/>
      <w:headerReference w:type="first" r:id="rId14"/>
      <w:footerReference w:type="first" r:id="rId15"/>
      <w:type w:val="continuous"/>
      <w:pgSz w:w="11907" w:h="16840" w:code="9"/>
      <w:pgMar w:top="992" w:right="1162" w:bottom="142" w:left="1077" w:header="454" w:footer="340" w:gutter="113"/>
      <w:pgNumType w:chapStyle="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DBB421" w14:textId="77777777" w:rsidR="00535D88" w:rsidRDefault="00535D88">
      <w:r>
        <w:separator/>
      </w:r>
    </w:p>
  </w:endnote>
  <w:endnote w:type="continuationSeparator" w:id="0">
    <w:p w14:paraId="5A9EAAE9" w14:textId="77777777" w:rsidR="00535D88" w:rsidRDefault="00535D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charset w:val="00"/>
    <w:family w:val="roman"/>
    <w:pitch w:val="variable"/>
    <w:sig w:usb0="60000287" w:usb1="00000001" w:usb2="00000000" w:usb3="00000000" w:csb0="0000019F" w:csb1="00000000"/>
  </w:font>
  <w:font w:name="Arial Unicode MS">
    <w:panose1 w:val="020B0604020202020204"/>
    <w:charset w:val="00"/>
    <w:family w:val="roman"/>
    <w:pitch w:val="default"/>
  </w:font>
  <w:font w:name="Helvetica Neue">
    <w:altName w:val="Sylfaen"/>
    <w:charset w:val="00"/>
    <w:family w:val="roman"/>
    <w:pitch w:val="default"/>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D3653" w14:textId="77777777" w:rsidR="002F3006" w:rsidRPr="002F3006" w:rsidRDefault="002F3006" w:rsidP="002F3006">
    <w:pPr>
      <w:pStyle w:val="Footer"/>
      <w:jc w:val="right"/>
      <w:rPr>
        <w:rFonts w:cs="Arial"/>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BD630" w14:textId="24D41F35" w:rsidR="00AE76B8" w:rsidRPr="00113EB0" w:rsidRDefault="004E1718" w:rsidP="00434AE2">
    <w:pPr>
      <w:pStyle w:val="Footer"/>
      <w:tabs>
        <w:tab w:val="clear" w:pos="4513"/>
        <w:tab w:val="clear" w:pos="9026"/>
        <w:tab w:val="center" w:pos="4777"/>
      </w:tabs>
      <w:rPr>
        <w:sz w:val="16"/>
        <w:szCs w:val="16"/>
      </w:rPr>
    </w:pPr>
    <w:hyperlink r:id="rId1" w:history="1">
      <w:r w:rsidR="00535D88" w:rsidRPr="00533557">
        <w:rPr>
          <w:rStyle w:val="Hyperlink"/>
          <w:sz w:val="16"/>
          <w:szCs w:val="16"/>
        </w:rPr>
        <w:t>www.coe.int/cm</w:t>
      </w:r>
    </w:hyperlink>
    <w:r w:rsidR="00535D88">
      <w:t xml:space="preserve"> </w:t>
    </w:r>
    <w:r w:rsidR="00E15639" w:rsidRPr="00C039AF">
      <w:rPr>
        <w:sz w:val="16"/>
        <w:szCs w:val="16"/>
      </w:rPr>
      <w:t xml:space="preserve">Site </w:t>
    </w:r>
    <w:proofErr w:type="gramStart"/>
    <w:r w:rsidR="00E15639" w:rsidRPr="00C039AF">
      <w:rPr>
        <w:sz w:val="16"/>
        <w:szCs w:val="16"/>
      </w:rPr>
      <w:t>internet</w:t>
    </w:r>
    <w:r w:rsidR="00A90377">
      <w:rPr>
        <w:sz w:val="16"/>
        <w:szCs w:val="16"/>
      </w:rPr>
      <w:t> :</w:t>
    </w:r>
    <w:proofErr w:type="gramEnd"/>
    <w:r w:rsidR="00E15639" w:rsidRPr="00C039AF">
      <w:rPr>
        <w:sz w:val="16"/>
        <w:szCs w:val="16"/>
      </w:rPr>
      <w:t xml:space="preserve"> www.coe.int/cm</w:t>
    </w:r>
    <w:r w:rsidR="00434AE2">
      <w:rPr>
        <w:rStyle w:val="Hyperlink"/>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759E5D" w14:textId="77777777" w:rsidR="00535D88" w:rsidRDefault="00535D88">
      <w:r>
        <w:separator/>
      </w:r>
    </w:p>
  </w:footnote>
  <w:footnote w:type="continuationSeparator" w:id="0">
    <w:p w14:paraId="3F0D2150" w14:textId="77777777" w:rsidR="00535D88" w:rsidRDefault="00535D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257E2" w14:textId="77777777" w:rsidR="00E24C57" w:rsidRPr="00E54322" w:rsidRDefault="00E15639" w:rsidP="00E54322">
    <w:pPr>
      <w:pStyle w:val="Header"/>
    </w:pPr>
    <w:r w:rsidRPr="00C039AF">
      <w:t>CM/</w:t>
    </w:r>
    <w:proofErr w:type="gramStart"/>
    <w:r w:rsidRPr="00C039AF">
      <w:t>Inf(</w:t>
    </w:r>
    <w:proofErr w:type="gramEnd"/>
    <w:r w:rsidRPr="00C039AF">
      <w:t>2022)13</w:t>
    </w:r>
    <w:r w:rsidRPr="00E54322">
      <w:tab/>
    </w:r>
    <w:r w:rsidRPr="00E54322">
      <w:fldChar w:fldCharType="begin"/>
    </w:r>
    <w:r w:rsidRPr="00E54322">
      <w:instrText xml:space="preserve"> PAGE  \* Arabic  \* MERGEFORMAT </w:instrText>
    </w:r>
    <w:r w:rsidRPr="00E54322">
      <w:fldChar w:fldCharType="separate"/>
    </w:r>
    <w:r w:rsidR="00DA46E3">
      <w:rPr>
        <w:noProof/>
      </w:rPr>
      <w:t>2</w:t>
    </w:r>
    <w:r w:rsidRPr="00E54322">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42C4A" w14:textId="77777777" w:rsidR="00E24C57" w:rsidRPr="00E54322" w:rsidRDefault="00535D88" w:rsidP="00FC4FC8">
    <w:pPr>
      <w:pStyle w:val="Header"/>
    </w:pPr>
    <w:r w:rsidRPr="00E54322">
      <w:tab/>
    </w:r>
    <w:r w:rsidRPr="00E54322">
      <w:fldChar w:fldCharType="begin"/>
    </w:r>
    <w:r w:rsidRPr="00E54322">
      <w:instrText xml:space="preserve"> PAGE  \* Arabic  \* MERGEFORMAT </w:instrText>
    </w:r>
    <w:r w:rsidRPr="00E54322">
      <w:fldChar w:fldCharType="separate"/>
    </w:r>
    <w:r w:rsidR="00DA46E3">
      <w:rPr>
        <w:noProof/>
      </w:rPr>
      <w:t>3</w:t>
    </w:r>
    <w:r w:rsidRPr="00E54322">
      <w:fldChar w:fldCharType="end"/>
    </w:r>
    <w:r w:rsidR="00573539">
      <w:tab/>
    </w:r>
    <w:r w:rsidR="00573539" w:rsidRPr="00C039AF">
      <w:t>CM/</w:t>
    </w:r>
    <w:proofErr w:type="gramStart"/>
    <w:r w:rsidR="00573539" w:rsidRPr="00C039AF">
      <w:t>Inf(</w:t>
    </w:r>
    <w:proofErr w:type="gramEnd"/>
    <w:r w:rsidR="00573539" w:rsidRPr="00C039AF">
      <w:t>2022)13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47D3E" w14:textId="77777777" w:rsidR="00C707CE" w:rsidRDefault="00535D88">
    <w:pPr>
      <w:pStyle w:val="Header"/>
    </w:pPr>
    <w:r>
      <w:rPr>
        <w:rFonts w:ascii="Arial Narrow" w:hAnsi="Arial Narrow" w:cs="Calibri"/>
        <w:b/>
        <w:bCs/>
        <w:noProof/>
        <w:szCs w:val="20"/>
        <w:lang w:val="it-IT" w:eastAsia="it-IT"/>
      </w:rPr>
      <w:drawing>
        <wp:anchor distT="0" distB="0" distL="114300" distR="114300" simplePos="0" relativeHeight="251659264" behindDoc="0" locked="0" layoutInCell="1" allowOverlap="1" wp14:anchorId="684F4FB0" wp14:editId="45B11038">
          <wp:simplePos x="0" y="0"/>
          <wp:positionH relativeFrom="column">
            <wp:posOffset>1905</wp:posOffset>
          </wp:positionH>
          <wp:positionV relativeFrom="paragraph">
            <wp:posOffset>-174625</wp:posOffset>
          </wp:positionV>
          <wp:extent cx="2390140" cy="1263015"/>
          <wp:effectExtent l="0" t="0" r="0" b="0"/>
          <wp:wrapSquare wrapText="bothSides"/>
          <wp:docPr id="13" name="Picture 13" descr="A close-up of a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logo&#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2390140" cy="1263015"/>
                  </a:xfrm>
                  <a:prstGeom prst="rect">
                    <a:avLst/>
                  </a:prstGeom>
                </pic:spPr>
              </pic:pic>
            </a:graphicData>
          </a:graphic>
          <wp14:sizeRelH relativeFrom="margin">
            <wp14:pctWidth>0</wp14:pctWidth>
          </wp14:sizeRelH>
          <wp14:sizeRelV relativeFrom="margin">
            <wp14:pctHeight>0</wp14:pctHeight>
          </wp14:sizeRelV>
        </wp:anchor>
      </w:drawing>
    </w:r>
    <w:r>
      <w:rPr>
        <w:rFonts w:ascii="Arial Narrow" w:hAnsi="Arial Narrow" w:cs="Calibri"/>
        <w:b/>
        <w:bCs/>
        <w:noProof/>
        <w:szCs w:val="20"/>
        <w:lang w:val="it-IT" w:eastAsia="it-IT"/>
      </w:rPr>
      <w:drawing>
        <wp:anchor distT="0" distB="0" distL="114300" distR="114300" simplePos="0" relativeHeight="251658240" behindDoc="1" locked="0" layoutInCell="1" allowOverlap="1" wp14:anchorId="34C802CB" wp14:editId="78200667">
          <wp:simplePos x="0" y="0"/>
          <wp:positionH relativeFrom="page">
            <wp:posOffset>106680</wp:posOffset>
          </wp:positionH>
          <wp:positionV relativeFrom="page">
            <wp:posOffset>0</wp:posOffset>
          </wp:positionV>
          <wp:extent cx="7585200" cy="10728000"/>
          <wp:effectExtent l="0" t="0" r="0" b="0"/>
          <wp:wrapNone/>
          <wp:docPr id="14" name="Picture 14" descr="A picture containing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2845139" name="CMColourLogo.png"/>
                  <pic:cNvPicPr/>
                </pic:nvPicPr>
                <pic:blipFill>
                  <a:blip r:embed="rId2">
                    <a:extLst>
                      <a:ext uri="{28A0092B-C50C-407E-A947-70E740481C1C}">
                        <a14:useLocalDpi xmlns:a14="http://schemas.microsoft.com/office/drawing/2010/main" val="0"/>
                      </a:ext>
                    </a:extLst>
                  </a:blip>
                  <a:stretch>
                    <a:fillRect/>
                  </a:stretch>
                </pic:blipFill>
                <pic:spPr>
                  <a:xfrm>
                    <a:off x="0" y="0"/>
                    <a:ext cx="7585200" cy="1072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E446F"/>
    <w:multiLevelType w:val="multilevel"/>
    <w:tmpl w:val="2E06EA9A"/>
    <w:lvl w:ilvl="0">
      <w:start w:val="3"/>
      <w:numFmt w:val="lowerLetter"/>
      <w:lvlText w:val="%1)"/>
      <w:lvlJc w:val="left"/>
      <w:pPr>
        <w:tabs>
          <w:tab w:val="num" w:pos="731"/>
        </w:tabs>
        <w:ind w:left="731" w:hanging="348"/>
      </w:pPr>
      <w:rPr>
        <w:rFonts w:ascii="Arial" w:eastAsia="Arial" w:hAnsi="Arial" w:cs="Arial"/>
        <w:b/>
        <w:bCs/>
        <w:position w:val="0"/>
        <w:sz w:val="20"/>
        <w:szCs w:val="20"/>
        <w:lang w:val="en-US"/>
      </w:rPr>
    </w:lvl>
    <w:lvl w:ilvl="1">
      <w:start w:val="1"/>
      <w:numFmt w:val="lowerLetter"/>
      <w:lvlText w:val="%2."/>
      <w:lvlJc w:val="left"/>
      <w:pPr>
        <w:tabs>
          <w:tab w:val="num" w:pos="1763"/>
        </w:tabs>
        <w:ind w:left="1763" w:hanging="300"/>
      </w:pPr>
      <w:rPr>
        <w:rFonts w:ascii="Arial" w:eastAsia="Arial" w:hAnsi="Arial" w:cs="Arial"/>
        <w:b/>
        <w:bCs/>
        <w:position w:val="0"/>
        <w:sz w:val="20"/>
        <w:szCs w:val="20"/>
        <w:lang w:val="en-US"/>
      </w:rPr>
    </w:lvl>
    <w:lvl w:ilvl="2">
      <w:start w:val="1"/>
      <w:numFmt w:val="lowerRoman"/>
      <w:lvlText w:val="%3."/>
      <w:lvlJc w:val="left"/>
      <w:pPr>
        <w:tabs>
          <w:tab w:val="num" w:pos="2494"/>
        </w:tabs>
        <w:ind w:left="2494" w:hanging="247"/>
      </w:pPr>
      <w:rPr>
        <w:rFonts w:ascii="Arial" w:eastAsia="Arial" w:hAnsi="Arial" w:cs="Arial"/>
        <w:b/>
        <w:bCs/>
        <w:position w:val="0"/>
        <w:sz w:val="20"/>
        <w:szCs w:val="20"/>
        <w:lang w:val="en-US"/>
      </w:rPr>
    </w:lvl>
    <w:lvl w:ilvl="3">
      <w:start w:val="1"/>
      <w:numFmt w:val="decimal"/>
      <w:lvlText w:val="%4."/>
      <w:lvlJc w:val="left"/>
      <w:pPr>
        <w:tabs>
          <w:tab w:val="num" w:pos="3203"/>
        </w:tabs>
        <w:ind w:left="3203" w:hanging="300"/>
      </w:pPr>
      <w:rPr>
        <w:rFonts w:ascii="Arial" w:eastAsia="Arial" w:hAnsi="Arial" w:cs="Arial"/>
        <w:b/>
        <w:bCs/>
        <w:position w:val="0"/>
        <w:sz w:val="20"/>
        <w:szCs w:val="20"/>
        <w:lang w:val="en-US"/>
      </w:rPr>
    </w:lvl>
    <w:lvl w:ilvl="4">
      <w:start w:val="1"/>
      <w:numFmt w:val="lowerLetter"/>
      <w:lvlText w:val="%5."/>
      <w:lvlJc w:val="left"/>
      <w:pPr>
        <w:tabs>
          <w:tab w:val="num" w:pos="3923"/>
        </w:tabs>
        <w:ind w:left="3923" w:hanging="300"/>
      </w:pPr>
      <w:rPr>
        <w:rFonts w:ascii="Arial" w:eastAsia="Arial" w:hAnsi="Arial" w:cs="Arial"/>
        <w:b/>
        <w:bCs/>
        <w:position w:val="0"/>
        <w:sz w:val="20"/>
        <w:szCs w:val="20"/>
        <w:lang w:val="en-US"/>
      </w:rPr>
    </w:lvl>
    <w:lvl w:ilvl="5">
      <w:start w:val="1"/>
      <w:numFmt w:val="lowerRoman"/>
      <w:lvlText w:val="%6."/>
      <w:lvlJc w:val="left"/>
      <w:pPr>
        <w:tabs>
          <w:tab w:val="num" w:pos="4654"/>
        </w:tabs>
        <w:ind w:left="4654" w:hanging="247"/>
      </w:pPr>
      <w:rPr>
        <w:rFonts w:ascii="Arial" w:eastAsia="Arial" w:hAnsi="Arial" w:cs="Arial"/>
        <w:b/>
        <w:bCs/>
        <w:position w:val="0"/>
        <w:sz w:val="20"/>
        <w:szCs w:val="20"/>
        <w:lang w:val="en-US"/>
      </w:rPr>
    </w:lvl>
    <w:lvl w:ilvl="6">
      <w:start w:val="1"/>
      <w:numFmt w:val="decimal"/>
      <w:lvlText w:val="%7."/>
      <w:lvlJc w:val="left"/>
      <w:pPr>
        <w:tabs>
          <w:tab w:val="num" w:pos="5363"/>
        </w:tabs>
        <w:ind w:left="5363" w:hanging="300"/>
      </w:pPr>
      <w:rPr>
        <w:rFonts w:ascii="Arial" w:eastAsia="Arial" w:hAnsi="Arial" w:cs="Arial"/>
        <w:b/>
        <w:bCs/>
        <w:position w:val="0"/>
        <w:sz w:val="20"/>
        <w:szCs w:val="20"/>
        <w:lang w:val="en-US"/>
      </w:rPr>
    </w:lvl>
    <w:lvl w:ilvl="7">
      <w:start w:val="1"/>
      <w:numFmt w:val="lowerLetter"/>
      <w:lvlText w:val="%8."/>
      <w:lvlJc w:val="left"/>
      <w:pPr>
        <w:tabs>
          <w:tab w:val="num" w:pos="6083"/>
        </w:tabs>
        <w:ind w:left="6083" w:hanging="300"/>
      </w:pPr>
      <w:rPr>
        <w:rFonts w:ascii="Arial" w:eastAsia="Arial" w:hAnsi="Arial" w:cs="Arial"/>
        <w:b/>
        <w:bCs/>
        <w:position w:val="0"/>
        <w:sz w:val="20"/>
        <w:szCs w:val="20"/>
        <w:lang w:val="en-US"/>
      </w:rPr>
    </w:lvl>
    <w:lvl w:ilvl="8">
      <w:start w:val="1"/>
      <w:numFmt w:val="lowerRoman"/>
      <w:lvlText w:val="%9."/>
      <w:lvlJc w:val="left"/>
      <w:pPr>
        <w:tabs>
          <w:tab w:val="num" w:pos="6814"/>
        </w:tabs>
        <w:ind w:left="6814" w:hanging="247"/>
      </w:pPr>
      <w:rPr>
        <w:rFonts w:ascii="Arial" w:eastAsia="Arial" w:hAnsi="Arial" w:cs="Arial"/>
        <w:b/>
        <w:bCs/>
        <w:position w:val="0"/>
        <w:sz w:val="20"/>
        <w:szCs w:val="20"/>
        <w:lang w:val="en-US"/>
      </w:rPr>
    </w:lvl>
  </w:abstractNum>
  <w:abstractNum w:abstractNumId="1" w15:restartNumberingAfterBreak="0">
    <w:nsid w:val="059D12FD"/>
    <w:multiLevelType w:val="hybridMultilevel"/>
    <w:tmpl w:val="1CA41F36"/>
    <w:lvl w:ilvl="0" w:tplc="9542895E">
      <w:start w:val="1"/>
      <w:numFmt w:val="lowerLetter"/>
      <w:lvlText w:val="%1)"/>
      <w:lvlJc w:val="left"/>
      <w:pPr>
        <w:ind w:left="720" w:hanging="360"/>
      </w:pPr>
      <w:rPr>
        <w:rFonts w:hint="default"/>
      </w:rPr>
    </w:lvl>
    <w:lvl w:ilvl="1" w:tplc="487AF6B0" w:tentative="1">
      <w:start w:val="1"/>
      <w:numFmt w:val="lowerLetter"/>
      <w:lvlText w:val="%2."/>
      <w:lvlJc w:val="left"/>
      <w:pPr>
        <w:ind w:left="1440" w:hanging="360"/>
      </w:pPr>
    </w:lvl>
    <w:lvl w:ilvl="2" w:tplc="7A00EF8A" w:tentative="1">
      <w:start w:val="1"/>
      <w:numFmt w:val="lowerRoman"/>
      <w:lvlText w:val="%3."/>
      <w:lvlJc w:val="right"/>
      <w:pPr>
        <w:ind w:left="2160" w:hanging="180"/>
      </w:pPr>
    </w:lvl>
    <w:lvl w:ilvl="3" w:tplc="223809CA" w:tentative="1">
      <w:start w:val="1"/>
      <w:numFmt w:val="decimal"/>
      <w:lvlText w:val="%4."/>
      <w:lvlJc w:val="left"/>
      <w:pPr>
        <w:ind w:left="2880" w:hanging="360"/>
      </w:pPr>
    </w:lvl>
    <w:lvl w:ilvl="4" w:tplc="D1F43DE0" w:tentative="1">
      <w:start w:val="1"/>
      <w:numFmt w:val="lowerLetter"/>
      <w:lvlText w:val="%5."/>
      <w:lvlJc w:val="left"/>
      <w:pPr>
        <w:ind w:left="3600" w:hanging="360"/>
      </w:pPr>
    </w:lvl>
    <w:lvl w:ilvl="5" w:tplc="2E3ACF12" w:tentative="1">
      <w:start w:val="1"/>
      <w:numFmt w:val="lowerRoman"/>
      <w:lvlText w:val="%6."/>
      <w:lvlJc w:val="right"/>
      <w:pPr>
        <w:ind w:left="4320" w:hanging="180"/>
      </w:pPr>
    </w:lvl>
    <w:lvl w:ilvl="6" w:tplc="9640B87A" w:tentative="1">
      <w:start w:val="1"/>
      <w:numFmt w:val="decimal"/>
      <w:lvlText w:val="%7."/>
      <w:lvlJc w:val="left"/>
      <w:pPr>
        <w:ind w:left="5040" w:hanging="360"/>
      </w:pPr>
    </w:lvl>
    <w:lvl w:ilvl="7" w:tplc="CA722470" w:tentative="1">
      <w:start w:val="1"/>
      <w:numFmt w:val="lowerLetter"/>
      <w:lvlText w:val="%8."/>
      <w:lvlJc w:val="left"/>
      <w:pPr>
        <w:ind w:left="5760" w:hanging="360"/>
      </w:pPr>
    </w:lvl>
    <w:lvl w:ilvl="8" w:tplc="63D08D8E" w:tentative="1">
      <w:start w:val="1"/>
      <w:numFmt w:val="lowerRoman"/>
      <w:lvlText w:val="%9."/>
      <w:lvlJc w:val="right"/>
      <w:pPr>
        <w:ind w:left="6480" w:hanging="180"/>
      </w:pPr>
    </w:lvl>
  </w:abstractNum>
  <w:abstractNum w:abstractNumId="2" w15:restartNumberingAfterBreak="0">
    <w:nsid w:val="0A9228D8"/>
    <w:multiLevelType w:val="hybridMultilevel"/>
    <w:tmpl w:val="74CA0C6C"/>
    <w:lvl w:ilvl="0" w:tplc="1874A358">
      <w:start w:val="1"/>
      <w:numFmt w:val="bullet"/>
      <w:lvlText w:val=""/>
      <w:lvlJc w:val="left"/>
      <w:pPr>
        <w:ind w:left="720" w:hanging="360"/>
      </w:pPr>
      <w:rPr>
        <w:rFonts w:ascii="Symbol" w:hAnsi="Symbol" w:hint="default"/>
      </w:rPr>
    </w:lvl>
    <w:lvl w:ilvl="1" w:tplc="E75E8636" w:tentative="1">
      <w:start w:val="1"/>
      <w:numFmt w:val="bullet"/>
      <w:lvlText w:val="o"/>
      <w:lvlJc w:val="left"/>
      <w:pPr>
        <w:ind w:left="1440" w:hanging="360"/>
      </w:pPr>
      <w:rPr>
        <w:rFonts w:ascii="Courier New" w:hAnsi="Courier New" w:cs="Courier New" w:hint="default"/>
      </w:rPr>
    </w:lvl>
    <w:lvl w:ilvl="2" w:tplc="34F4F2EC" w:tentative="1">
      <w:start w:val="1"/>
      <w:numFmt w:val="bullet"/>
      <w:lvlText w:val=""/>
      <w:lvlJc w:val="left"/>
      <w:pPr>
        <w:ind w:left="2160" w:hanging="360"/>
      </w:pPr>
      <w:rPr>
        <w:rFonts w:ascii="Wingdings" w:hAnsi="Wingdings" w:hint="default"/>
      </w:rPr>
    </w:lvl>
    <w:lvl w:ilvl="3" w:tplc="D2049618" w:tentative="1">
      <w:start w:val="1"/>
      <w:numFmt w:val="bullet"/>
      <w:lvlText w:val=""/>
      <w:lvlJc w:val="left"/>
      <w:pPr>
        <w:ind w:left="2880" w:hanging="360"/>
      </w:pPr>
      <w:rPr>
        <w:rFonts w:ascii="Symbol" w:hAnsi="Symbol" w:hint="default"/>
      </w:rPr>
    </w:lvl>
    <w:lvl w:ilvl="4" w:tplc="8370F8F6" w:tentative="1">
      <w:start w:val="1"/>
      <w:numFmt w:val="bullet"/>
      <w:lvlText w:val="o"/>
      <w:lvlJc w:val="left"/>
      <w:pPr>
        <w:ind w:left="3600" w:hanging="360"/>
      </w:pPr>
      <w:rPr>
        <w:rFonts w:ascii="Courier New" w:hAnsi="Courier New" w:cs="Courier New" w:hint="default"/>
      </w:rPr>
    </w:lvl>
    <w:lvl w:ilvl="5" w:tplc="A4303DB8" w:tentative="1">
      <w:start w:val="1"/>
      <w:numFmt w:val="bullet"/>
      <w:lvlText w:val=""/>
      <w:lvlJc w:val="left"/>
      <w:pPr>
        <w:ind w:left="4320" w:hanging="360"/>
      </w:pPr>
      <w:rPr>
        <w:rFonts w:ascii="Wingdings" w:hAnsi="Wingdings" w:hint="default"/>
      </w:rPr>
    </w:lvl>
    <w:lvl w:ilvl="6" w:tplc="1220B0BE" w:tentative="1">
      <w:start w:val="1"/>
      <w:numFmt w:val="bullet"/>
      <w:lvlText w:val=""/>
      <w:lvlJc w:val="left"/>
      <w:pPr>
        <w:ind w:left="5040" w:hanging="360"/>
      </w:pPr>
      <w:rPr>
        <w:rFonts w:ascii="Symbol" w:hAnsi="Symbol" w:hint="default"/>
      </w:rPr>
    </w:lvl>
    <w:lvl w:ilvl="7" w:tplc="1488FE7A" w:tentative="1">
      <w:start w:val="1"/>
      <w:numFmt w:val="bullet"/>
      <w:lvlText w:val="o"/>
      <w:lvlJc w:val="left"/>
      <w:pPr>
        <w:ind w:left="5760" w:hanging="360"/>
      </w:pPr>
      <w:rPr>
        <w:rFonts w:ascii="Courier New" w:hAnsi="Courier New" w:cs="Courier New" w:hint="default"/>
      </w:rPr>
    </w:lvl>
    <w:lvl w:ilvl="8" w:tplc="332A33D4" w:tentative="1">
      <w:start w:val="1"/>
      <w:numFmt w:val="bullet"/>
      <w:lvlText w:val=""/>
      <w:lvlJc w:val="left"/>
      <w:pPr>
        <w:ind w:left="6480" w:hanging="360"/>
      </w:pPr>
      <w:rPr>
        <w:rFonts w:ascii="Wingdings" w:hAnsi="Wingdings" w:hint="default"/>
      </w:rPr>
    </w:lvl>
  </w:abstractNum>
  <w:abstractNum w:abstractNumId="3" w15:restartNumberingAfterBreak="0">
    <w:nsid w:val="0F8E67F3"/>
    <w:multiLevelType w:val="hybridMultilevel"/>
    <w:tmpl w:val="BE183E7A"/>
    <w:lvl w:ilvl="0" w:tplc="85CA31E2">
      <w:start w:val="1"/>
      <w:numFmt w:val="lowerLetter"/>
      <w:lvlText w:val="%1)"/>
      <w:lvlJc w:val="left"/>
      <w:pPr>
        <w:ind w:left="720" w:hanging="360"/>
      </w:pPr>
      <w:rPr>
        <w:rFonts w:hint="default"/>
      </w:rPr>
    </w:lvl>
    <w:lvl w:ilvl="1" w:tplc="1D163704" w:tentative="1">
      <w:start w:val="1"/>
      <w:numFmt w:val="lowerLetter"/>
      <w:lvlText w:val="%2."/>
      <w:lvlJc w:val="left"/>
      <w:pPr>
        <w:ind w:left="1440" w:hanging="360"/>
      </w:pPr>
    </w:lvl>
    <w:lvl w:ilvl="2" w:tplc="F094DDA6" w:tentative="1">
      <w:start w:val="1"/>
      <w:numFmt w:val="lowerRoman"/>
      <w:lvlText w:val="%3."/>
      <w:lvlJc w:val="right"/>
      <w:pPr>
        <w:ind w:left="2160" w:hanging="180"/>
      </w:pPr>
    </w:lvl>
    <w:lvl w:ilvl="3" w:tplc="A520523C" w:tentative="1">
      <w:start w:val="1"/>
      <w:numFmt w:val="decimal"/>
      <w:lvlText w:val="%4."/>
      <w:lvlJc w:val="left"/>
      <w:pPr>
        <w:ind w:left="2880" w:hanging="360"/>
      </w:pPr>
    </w:lvl>
    <w:lvl w:ilvl="4" w:tplc="324028A2" w:tentative="1">
      <w:start w:val="1"/>
      <w:numFmt w:val="lowerLetter"/>
      <w:lvlText w:val="%5."/>
      <w:lvlJc w:val="left"/>
      <w:pPr>
        <w:ind w:left="3600" w:hanging="360"/>
      </w:pPr>
    </w:lvl>
    <w:lvl w:ilvl="5" w:tplc="3D4E5D6E" w:tentative="1">
      <w:start w:val="1"/>
      <w:numFmt w:val="lowerRoman"/>
      <w:lvlText w:val="%6."/>
      <w:lvlJc w:val="right"/>
      <w:pPr>
        <w:ind w:left="4320" w:hanging="180"/>
      </w:pPr>
    </w:lvl>
    <w:lvl w:ilvl="6" w:tplc="D1AE8718" w:tentative="1">
      <w:start w:val="1"/>
      <w:numFmt w:val="decimal"/>
      <w:lvlText w:val="%7."/>
      <w:lvlJc w:val="left"/>
      <w:pPr>
        <w:ind w:left="5040" w:hanging="360"/>
      </w:pPr>
    </w:lvl>
    <w:lvl w:ilvl="7" w:tplc="3E5C9D46" w:tentative="1">
      <w:start w:val="1"/>
      <w:numFmt w:val="lowerLetter"/>
      <w:lvlText w:val="%8."/>
      <w:lvlJc w:val="left"/>
      <w:pPr>
        <w:ind w:left="5760" w:hanging="360"/>
      </w:pPr>
    </w:lvl>
    <w:lvl w:ilvl="8" w:tplc="EC143F6C" w:tentative="1">
      <w:start w:val="1"/>
      <w:numFmt w:val="lowerRoman"/>
      <w:lvlText w:val="%9."/>
      <w:lvlJc w:val="right"/>
      <w:pPr>
        <w:ind w:left="6480" w:hanging="180"/>
      </w:pPr>
    </w:lvl>
  </w:abstractNum>
  <w:abstractNum w:abstractNumId="4" w15:restartNumberingAfterBreak="0">
    <w:nsid w:val="11F9340B"/>
    <w:multiLevelType w:val="multilevel"/>
    <w:tmpl w:val="9C68DF12"/>
    <w:styleLink w:val="List1"/>
    <w:lvl w:ilvl="0">
      <w:start w:val="1"/>
      <w:numFmt w:val="decimal"/>
      <w:lvlText w:val="%1."/>
      <w:lvlJc w:val="left"/>
      <w:pPr>
        <w:tabs>
          <w:tab w:val="num" w:pos="720"/>
        </w:tabs>
        <w:ind w:left="720" w:hanging="360"/>
      </w:pPr>
      <w:rPr>
        <w:rFonts w:ascii="Arial" w:eastAsia="Arial" w:hAnsi="Arial" w:cs="Arial"/>
        <w:b/>
        <w:bCs/>
        <w:position w:val="0"/>
        <w:sz w:val="20"/>
        <w:szCs w:val="20"/>
        <w:lang w:val="en-US"/>
      </w:rPr>
    </w:lvl>
    <w:lvl w:ilvl="1">
      <w:start w:val="1"/>
      <w:numFmt w:val="lowerLetter"/>
      <w:lvlText w:val="%2."/>
      <w:lvlJc w:val="left"/>
      <w:pPr>
        <w:tabs>
          <w:tab w:val="num" w:pos="1380"/>
        </w:tabs>
        <w:ind w:left="1380" w:hanging="300"/>
      </w:pPr>
      <w:rPr>
        <w:rFonts w:ascii="Arial" w:eastAsia="Arial" w:hAnsi="Arial" w:cs="Arial"/>
        <w:b/>
        <w:bCs/>
        <w:position w:val="0"/>
        <w:sz w:val="20"/>
        <w:szCs w:val="20"/>
        <w:lang w:val="en-US"/>
      </w:rPr>
    </w:lvl>
    <w:lvl w:ilvl="2">
      <w:start w:val="1"/>
      <w:numFmt w:val="lowerRoman"/>
      <w:lvlText w:val="%3."/>
      <w:lvlJc w:val="left"/>
      <w:pPr>
        <w:tabs>
          <w:tab w:val="num" w:pos="2111"/>
        </w:tabs>
        <w:ind w:left="2111" w:hanging="247"/>
      </w:pPr>
      <w:rPr>
        <w:rFonts w:ascii="Arial" w:eastAsia="Arial" w:hAnsi="Arial" w:cs="Arial"/>
        <w:b/>
        <w:bCs/>
        <w:position w:val="0"/>
        <w:sz w:val="20"/>
        <w:szCs w:val="20"/>
        <w:lang w:val="en-US"/>
      </w:rPr>
    </w:lvl>
    <w:lvl w:ilvl="3">
      <w:start w:val="1"/>
      <w:numFmt w:val="decimal"/>
      <w:lvlText w:val="%4."/>
      <w:lvlJc w:val="left"/>
      <w:pPr>
        <w:tabs>
          <w:tab w:val="num" w:pos="2820"/>
        </w:tabs>
        <w:ind w:left="2820" w:hanging="300"/>
      </w:pPr>
      <w:rPr>
        <w:rFonts w:ascii="Arial" w:eastAsia="Arial" w:hAnsi="Arial" w:cs="Arial"/>
        <w:b/>
        <w:bCs/>
        <w:position w:val="0"/>
        <w:sz w:val="20"/>
        <w:szCs w:val="20"/>
        <w:lang w:val="en-US"/>
      </w:rPr>
    </w:lvl>
    <w:lvl w:ilvl="4">
      <w:start w:val="1"/>
      <w:numFmt w:val="lowerLetter"/>
      <w:lvlText w:val="%5."/>
      <w:lvlJc w:val="left"/>
      <w:pPr>
        <w:tabs>
          <w:tab w:val="num" w:pos="3540"/>
        </w:tabs>
        <w:ind w:left="3540" w:hanging="300"/>
      </w:pPr>
      <w:rPr>
        <w:rFonts w:ascii="Arial" w:eastAsia="Arial" w:hAnsi="Arial" w:cs="Arial"/>
        <w:b/>
        <w:bCs/>
        <w:position w:val="0"/>
        <w:sz w:val="20"/>
        <w:szCs w:val="20"/>
        <w:lang w:val="en-US"/>
      </w:rPr>
    </w:lvl>
    <w:lvl w:ilvl="5">
      <w:start w:val="1"/>
      <w:numFmt w:val="lowerRoman"/>
      <w:lvlText w:val="%6."/>
      <w:lvlJc w:val="left"/>
      <w:pPr>
        <w:tabs>
          <w:tab w:val="num" w:pos="4271"/>
        </w:tabs>
        <w:ind w:left="4271" w:hanging="247"/>
      </w:pPr>
      <w:rPr>
        <w:rFonts w:ascii="Arial" w:eastAsia="Arial" w:hAnsi="Arial" w:cs="Arial"/>
        <w:b/>
        <w:bCs/>
        <w:position w:val="0"/>
        <w:sz w:val="20"/>
        <w:szCs w:val="20"/>
        <w:lang w:val="en-US"/>
      </w:rPr>
    </w:lvl>
    <w:lvl w:ilvl="6">
      <w:start w:val="1"/>
      <w:numFmt w:val="decimal"/>
      <w:lvlText w:val="%7."/>
      <w:lvlJc w:val="left"/>
      <w:pPr>
        <w:tabs>
          <w:tab w:val="num" w:pos="4980"/>
        </w:tabs>
        <w:ind w:left="4980" w:hanging="300"/>
      </w:pPr>
      <w:rPr>
        <w:rFonts w:ascii="Arial" w:eastAsia="Arial" w:hAnsi="Arial" w:cs="Arial"/>
        <w:b/>
        <w:bCs/>
        <w:position w:val="0"/>
        <w:sz w:val="20"/>
        <w:szCs w:val="20"/>
        <w:lang w:val="en-US"/>
      </w:rPr>
    </w:lvl>
    <w:lvl w:ilvl="7">
      <w:start w:val="1"/>
      <w:numFmt w:val="lowerLetter"/>
      <w:lvlText w:val="%8."/>
      <w:lvlJc w:val="left"/>
      <w:pPr>
        <w:tabs>
          <w:tab w:val="num" w:pos="5700"/>
        </w:tabs>
        <w:ind w:left="5700" w:hanging="300"/>
      </w:pPr>
      <w:rPr>
        <w:rFonts w:ascii="Arial" w:eastAsia="Arial" w:hAnsi="Arial" w:cs="Arial"/>
        <w:b/>
        <w:bCs/>
        <w:position w:val="0"/>
        <w:sz w:val="20"/>
        <w:szCs w:val="20"/>
        <w:lang w:val="en-US"/>
      </w:rPr>
    </w:lvl>
    <w:lvl w:ilvl="8">
      <w:start w:val="1"/>
      <w:numFmt w:val="lowerRoman"/>
      <w:lvlText w:val="%9."/>
      <w:lvlJc w:val="left"/>
      <w:pPr>
        <w:tabs>
          <w:tab w:val="num" w:pos="6431"/>
        </w:tabs>
        <w:ind w:left="6431" w:hanging="247"/>
      </w:pPr>
      <w:rPr>
        <w:rFonts w:ascii="Arial" w:eastAsia="Arial" w:hAnsi="Arial" w:cs="Arial"/>
        <w:b/>
        <w:bCs/>
        <w:position w:val="0"/>
        <w:sz w:val="20"/>
        <w:szCs w:val="20"/>
        <w:lang w:val="en-US"/>
      </w:rPr>
    </w:lvl>
  </w:abstractNum>
  <w:abstractNum w:abstractNumId="5" w15:restartNumberingAfterBreak="0">
    <w:nsid w:val="21CD781C"/>
    <w:multiLevelType w:val="hybridMultilevel"/>
    <w:tmpl w:val="5C64DD66"/>
    <w:lvl w:ilvl="0" w:tplc="2D84B05C">
      <w:start w:val="1"/>
      <w:numFmt w:val="lowerLetter"/>
      <w:lvlText w:val="%1)"/>
      <w:lvlJc w:val="left"/>
      <w:pPr>
        <w:ind w:left="720" w:hanging="360"/>
      </w:pPr>
      <w:rPr>
        <w:rFonts w:hint="default"/>
      </w:rPr>
    </w:lvl>
    <w:lvl w:ilvl="1" w:tplc="5D725A86" w:tentative="1">
      <w:start w:val="1"/>
      <w:numFmt w:val="lowerLetter"/>
      <w:lvlText w:val="%2."/>
      <w:lvlJc w:val="left"/>
      <w:pPr>
        <w:ind w:left="1440" w:hanging="360"/>
      </w:pPr>
    </w:lvl>
    <w:lvl w:ilvl="2" w:tplc="4C1895C0" w:tentative="1">
      <w:start w:val="1"/>
      <w:numFmt w:val="lowerRoman"/>
      <w:lvlText w:val="%3."/>
      <w:lvlJc w:val="right"/>
      <w:pPr>
        <w:ind w:left="2160" w:hanging="180"/>
      </w:pPr>
    </w:lvl>
    <w:lvl w:ilvl="3" w:tplc="5D7E28F2" w:tentative="1">
      <w:start w:val="1"/>
      <w:numFmt w:val="decimal"/>
      <w:lvlText w:val="%4."/>
      <w:lvlJc w:val="left"/>
      <w:pPr>
        <w:ind w:left="2880" w:hanging="360"/>
      </w:pPr>
    </w:lvl>
    <w:lvl w:ilvl="4" w:tplc="1D5A6738" w:tentative="1">
      <w:start w:val="1"/>
      <w:numFmt w:val="lowerLetter"/>
      <w:lvlText w:val="%5."/>
      <w:lvlJc w:val="left"/>
      <w:pPr>
        <w:ind w:left="3600" w:hanging="360"/>
      </w:pPr>
    </w:lvl>
    <w:lvl w:ilvl="5" w:tplc="6F30F626" w:tentative="1">
      <w:start w:val="1"/>
      <w:numFmt w:val="lowerRoman"/>
      <w:lvlText w:val="%6."/>
      <w:lvlJc w:val="right"/>
      <w:pPr>
        <w:ind w:left="4320" w:hanging="180"/>
      </w:pPr>
    </w:lvl>
    <w:lvl w:ilvl="6" w:tplc="C66A8D10" w:tentative="1">
      <w:start w:val="1"/>
      <w:numFmt w:val="decimal"/>
      <w:lvlText w:val="%7."/>
      <w:lvlJc w:val="left"/>
      <w:pPr>
        <w:ind w:left="5040" w:hanging="360"/>
      </w:pPr>
    </w:lvl>
    <w:lvl w:ilvl="7" w:tplc="30524A32" w:tentative="1">
      <w:start w:val="1"/>
      <w:numFmt w:val="lowerLetter"/>
      <w:lvlText w:val="%8."/>
      <w:lvlJc w:val="left"/>
      <w:pPr>
        <w:ind w:left="5760" w:hanging="360"/>
      </w:pPr>
    </w:lvl>
    <w:lvl w:ilvl="8" w:tplc="E7AA2140" w:tentative="1">
      <w:start w:val="1"/>
      <w:numFmt w:val="lowerRoman"/>
      <w:lvlText w:val="%9."/>
      <w:lvlJc w:val="right"/>
      <w:pPr>
        <w:ind w:left="6480" w:hanging="180"/>
      </w:pPr>
    </w:lvl>
  </w:abstractNum>
  <w:abstractNum w:abstractNumId="6" w15:restartNumberingAfterBreak="0">
    <w:nsid w:val="28311FF9"/>
    <w:multiLevelType w:val="hybridMultilevel"/>
    <w:tmpl w:val="500EA09A"/>
    <w:lvl w:ilvl="0" w:tplc="A3D6B918">
      <w:start w:val="1"/>
      <w:numFmt w:val="lowerLetter"/>
      <w:lvlText w:val="%1)"/>
      <w:lvlJc w:val="left"/>
      <w:pPr>
        <w:ind w:left="360" w:hanging="360"/>
      </w:pPr>
      <w:rPr>
        <w:rFonts w:hint="default"/>
      </w:rPr>
    </w:lvl>
    <w:lvl w:ilvl="1" w:tplc="51860BB0" w:tentative="1">
      <w:start w:val="1"/>
      <w:numFmt w:val="lowerLetter"/>
      <w:lvlText w:val="%2."/>
      <w:lvlJc w:val="left"/>
      <w:pPr>
        <w:ind w:left="1440" w:hanging="360"/>
      </w:pPr>
    </w:lvl>
    <w:lvl w:ilvl="2" w:tplc="D6503A68" w:tentative="1">
      <w:start w:val="1"/>
      <w:numFmt w:val="lowerRoman"/>
      <w:lvlText w:val="%3."/>
      <w:lvlJc w:val="right"/>
      <w:pPr>
        <w:ind w:left="2160" w:hanging="180"/>
      </w:pPr>
    </w:lvl>
    <w:lvl w:ilvl="3" w:tplc="22E04FE4" w:tentative="1">
      <w:start w:val="1"/>
      <w:numFmt w:val="decimal"/>
      <w:lvlText w:val="%4."/>
      <w:lvlJc w:val="left"/>
      <w:pPr>
        <w:ind w:left="2880" w:hanging="360"/>
      </w:pPr>
    </w:lvl>
    <w:lvl w:ilvl="4" w:tplc="3E70A2F8" w:tentative="1">
      <w:start w:val="1"/>
      <w:numFmt w:val="lowerLetter"/>
      <w:lvlText w:val="%5."/>
      <w:lvlJc w:val="left"/>
      <w:pPr>
        <w:ind w:left="3600" w:hanging="360"/>
      </w:pPr>
    </w:lvl>
    <w:lvl w:ilvl="5" w:tplc="770EF1A8" w:tentative="1">
      <w:start w:val="1"/>
      <w:numFmt w:val="lowerRoman"/>
      <w:lvlText w:val="%6."/>
      <w:lvlJc w:val="right"/>
      <w:pPr>
        <w:ind w:left="4320" w:hanging="180"/>
      </w:pPr>
    </w:lvl>
    <w:lvl w:ilvl="6" w:tplc="65A28ED0" w:tentative="1">
      <w:start w:val="1"/>
      <w:numFmt w:val="decimal"/>
      <w:lvlText w:val="%7."/>
      <w:lvlJc w:val="left"/>
      <w:pPr>
        <w:ind w:left="5040" w:hanging="360"/>
      </w:pPr>
    </w:lvl>
    <w:lvl w:ilvl="7" w:tplc="41AA9E0A" w:tentative="1">
      <w:start w:val="1"/>
      <w:numFmt w:val="lowerLetter"/>
      <w:lvlText w:val="%8."/>
      <w:lvlJc w:val="left"/>
      <w:pPr>
        <w:ind w:left="5760" w:hanging="360"/>
      </w:pPr>
    </w:lvl>
    <w:lvl w:ilvl="8" w:tplc="57E0BDF6" w:tentative="1">
      <w:start w:val="1"/>
      <w:numFmt w:val="lowerRoman"/>
      <w:lvlText w:val="%9."/>
      <w:lvlJc w:val="right"/>
      <w:pPr>
        <w:ind w:left="6480" w:hanging="180"/>
      </w:pPr>
    </w:lvl>
  </w:abstractNum>
  <w:abstractNum w:abstractNumId="7" w15:restartNumberingAfterBreak="0">
    <w:nsid w:val="2D0731ED"/>
    <w:multiLevelType w:val="multilevel"/>
    <w:tmpl w:val="2AD20FF8"/>
    <w:styleLink w:val="List0"/>
    <w:lvl w:ilvl="0">
      <w:start w:val="1"/>
      <w:numFmt w:val="decimal"/>
      <w:lvlText w:val="%1."/>
      <w:lvlJc w:val="left"/>
      <w:pPr>
        <w:tabs>
          <w:tab w:val="num" w:pos="720"/>
        </w:tabs>
        <w:ind w:left="720" w:hanging="360"/>
      </w:pPr>
      <w:rPr>
        <w:rFonts w:ascii="Arial" w:eastAsia="Arial" w:hAnsi="Arial" w:cs="Arial"/>
        <w:b/>
        <w:bCs/>
        <w:position w:val="0"/>
        <w:sz w:val="20"/>
        <w:szCs w:val="20"/>
        <w:lang w:val="en-US"/>
      </w:rPr>
    </w:lvl>
    <w:lvl w:ilvl="1">
      <w:start w:val="1"/>
      <w:numFmt w:val="lowerLetter"/>
      <w:lvlText w:val="%2."/>
      <w:lvlJc w:val="left"/>
      <w:pPr>
        <w:tabs>
          <w:tab w:val="num" w:pos="1380"/>
        </w:tabs>
        <w:ind w:left="1380" w:hanging="300"/>
      </w:pPr>
      <w:rPr>
        <w:rFonts w:ascii="Arial" w:eastAsia="Arial" w:hAnsi="Arial" w:cs="Arial"/>
        <w:b/>
        <w:bCs/>
        <w:position w:val="0"/>
        <w:sz w:val="20"/>
        <w:szCs w:val="20"/>
        <w:lang w:val="en-US"/>
      </w:rPr>
    </w:lvl>
    <w:lvl w:ilvl="2">
      <w:start w:val="1"/>
      <w:numFmt w:val="lowerRoman"/>
      <w:lvlText w:val="%3."/>
      <w:lvlJc w:val="left"/>
      <w:pPr>
        <w:tabs>
          <w:tab w:val="num" w:pos="2111"/>
        </w:tabs>
        <w:ind w:left="2111" w:hanging="247"/>
      </w:pPr>
      <w:rPr>
        <w:rFonts w:ascii="Arial" w:eastAsia="Arial" w:hAnsi="Arial" w:cs="Arial"/>
        <w:b/>
        <w:bCs/>
        <w:position w:val="0"/>
        <w:sz w:val="20"/>
        <w:szCs w:val="20"/>
        <w:lang w:val="en-US"/>
      </w:rPr>
    </w:lvl>
    <w:lvl w:ilvl="3">
      <w:start w:val="1"/>
      <w:numFmt w:val="decimal"/>
      <w:lvlText w:val="%4."/>
      <w:lvlJc w:val="left"/>
      <w:pPr>
        <w:tabs>
          <w:tab w:val="num" w:pos="2820"/>
        </w:tabs>
        <w:ind w:left="2820" w:hanging="300"/>
      </w:pPr>
      <w:rPr>
        <w:rFonts w:ascii="Arial" w:eastAsia="Arial" w:hAnsi="Arial" w:cs="Arial"/>
        <w:b/>
        <w:bCs/>
        <w:position w:val="0"/>
        <w:sz w:val="20"/>
        <w:szCs w:val="20"/>
        <w:lang w:val="en-US"/>
      </w:rPr>
    </w:lvl>
    <w:lvl w:ilvl="4">
      <w:start w:val="1"/>
      <w:numFmt w:val="lowerLetter"/>
      <w:lvlText w:val="%5."/>
      <w:lvlJc w:val="left"/>
      <w:pPr>
        <w:tabs>
          <w:tab w:val="num" w:pos="3540"/>
        </w:tabs>
        <w:ind w:left="3540" w:hanging="300"/>
      </w:pPr>
      <w:rPr>
        <w:rFonts w:ascii="Arial" w:eastAsia="Arial" w:hAnsi="Arial" w:cs="Arial"/>
        <w:b/>
        <w:bCs/>
        <w:position w:val="0"/>
        <w:sz w:val="20"/>
        <w:szCs w:val="20"/>
        <w:lang w:val="en-US"/>
      </w:rPr>
    </w:lvl>
    <w:lvl w:ilvl="5">
      <w:start w:val="1"/>
      <w:numFmt w:val="lowerRoman"/>
      <w:lvlText w:val="%6."/>
      <w:lvlJc w:val="left"/>
      <w:pPr>
        <w:tabs>
          <w:tab w:val="num" w:pos="4271"/>
        </w:tabs>
        <w:ind w:left="4271" w:hanging="247"/>
      </w:pPr>
      <w:rPr>
        <w:rFonts w:ascii="Arial" w:eastAsia="Arial" w:hAnsi="Arial" w:cs="Arial"/>
        <w:b/>
        <w:bCs/>
        <w:position w:val="0"/>
        <w:sz w:val="20"/>
        <w:szCs w:val="20"/>
        <w:lang w:val="en-US"/>
      </w:rPr>
    </w:lvl>
    <w:lvl w:ilvl="6">
      <w:start w:val="1"/>
      <w:numFmt w:val="decimal"/>
      <w:lvlText w:val="%7."/>
      <w:lvlJc w:val="left"/>
      <w:pPr>
        <w:tabs>
          <w:tab w:val="num" w:pos="4980"/>
        </w:tabs>
        <w:ind w:left="4980" w:hanging="300"/>
      </w:pPr>
      <w:rPr>
        <w:rFonts w:ascii="Arial" w:eastAsia="Arial" w:hAnsi="Arial" w:cs="Arial"/>
        <w:b/>
        <w:bCs/>
        <w:position w:val="0"/>
        <w:sz w:val="20"/>
        <w:szCs w:val="20"/>
        <w:lang w:val="en-US"/>
      </w:rPr>
    </w:lvl>
    <w:lvl w:ilvl="7">
      <w:start w:val="1"/>
      <w:numFmt w:val="lowerLetter"/>
      <w:lvlText w:val="%8."/>
      <w:lvlJc w:val="left"/>
      <w:pPr>
        <w:tabs>
          <w:tab w:val="num" w:pos="5700"/>
        </w:tabs>
        <w:ind w:left="5700" w:hanging="300"/>
      </w:pPr>
      <w:rPr>
        <w:rFonts w:ascii="Arial" w:eastAsia="Arial" w:hAnsi="Arial" w:cs="Arial"/>
        <w:b/>
        <w:bCs/>
        <w:position w:val="0"/>
        <w:sz w:val="20"/>
        <w:szCs w:val="20"/>
        <w:lang w:val="en-US"/>
      </w:rPr>
    </w:lvl>
    <w:lvl w:ilvl="8">
      <w:start w:val="1"/>
      <w:numFmt w:val="lowerRoman"/>
      <w:lvlText w:val="%9."/>
      <w:lvlJc w:val="left"/>
      <w:pPr>
        <w:tabs>
          <w:tab w:val="num" w:pos="6431"/>
        </w:tabs>
        <w:ind w:left="6431" w:hanging="247"/>
      </w:pPr>
      <w:rPr>
        <w:rFonts w:ascii="Arial" w:eastAsia="Arial" w:hAnsi="Arial" w:cs="Arial"/>
        <w:b/>
        <w:bCs/>
        <w:position w:val="0"/>
        <w:sz w:val="20"/>
        <w:szCs w:val="20"/>
        <w:lang w:val="en-US"/>
      </w:rPr>
    </w:lvl>
  </w:abstractNum>
  <w:abstractNum w:abstractNumId="8" w15:restartNumberingAfterBreak="0">
    <w:nsid w:val="34BE088C"/>
    <w:multiLevelType w:val="multilevel"/>
    <w:tmpl w:val="2A8CAF84"/>
    <w:lvl w:ilvl="0">
      <w:start w:val="1"/>
      <w:numFmt w:val="lowerLetter"/>
      <w:lvlText w:val="%1)"/>
      <w:lvlJc w:val="left"/>
      <w:pPr>
        <w:tabs>
          <w:tab w:val="num" w:pos="773"/>
        </w:tabs>
        <w:ind w:left="773" w:hanging="348"/>
      </w:pPr>
      <w:rPr>
        <w:rFonts w:ascii="Arial" w:eastAsia="Arial" w:hAnsi="Arial" w:cs="Arial"/>
        <w:b/>
        <w:bCs/>
        <w:position w:val="0"/>
        <w:sz w:val="20"/>
        <w:szCs w:val="20"/>
        <w:lang w:val="en-US"/>
      </w:rPr>
    </w:lvl>
    <w:lvl w:ilvl="1">
      <w:start w:val="1"/>
      <w:numFmt w:val="lowerLetter"/>
      <w:lvlText w:val="%2."/>
      <w:lvlJc w:val="left"/>
      <w:pPr>
        <w:tabs>
          <w:tab w:val="num" w:pos="1380"/>
        </w:tabs>
        <w:ind w:left="1380" w:hanging="300"/>
      </w:pPr>
      <w:rPr>
        <w:rFonts w:ascii="Arial" w:eastAsia="Arial" w:hAnsi="Arial" w:cs="Arial"/>
        <w:b/>
        <w:bCs/>
        <w:position w:val="0"/>
        <w:sz w:val="20"/>
        <w:szCs w:val="20"/>
        <w:lang w:val="en-US"/>
      </w:rPr>
    </w:lvl>
    <w:lvl w:ilvl="2">
      <w:start w:val="1"/>
      <w:numFmt w:val="lowerRoman"/>
      <w:lvlText w:val="%3."/>
      <w:lvlJc w:val="left"/>
      <w:pPr>
        <w:tabs>
          <w:tab w:val="num" w:pos="2111"/>
        </w:tabs>
        <w:ind w:left="2111" w:hanging="247"/>
      </w:pPr>
      <w:rPr>
        <w:rFonts w:ascii="Arial" w:eastAsia="Arial" w:hAnsi="Arial" w:cs="Arial"/>
        <w:b/>
        <w:bCs/>
        <w:position w:val="0"/>
        <w:sz w:val="20"/>
        <w:szCs w:val="20"/>
        <w:lang w:val="en-US"/>
      </w:rPr>
    </w:lvl>
    <w:lvl w:ilvl="3">
      <w:start w:val="1"/>
      <w:numFmt w:val="decimal"/>
      <w:lvlText w:val="%4."/>
      <w:lvlJc w:val="left"/>
      <w:pPr>
        <w:tabs>
          <w:tab w:val="num" w:pos="2820"/>
        </w:tabs>
        <w:ind w:left="2820" w:hanging="300"/>
      </w:pPr>
      <w:rPr>
        <w:rFonts w:ascii="Arial" w:eastAsia="Arial" w:hAnsi="Arial" w:cs="Arial"/>
        <w:b/>
        <w:bCs/>
        <w:position w:val="0"/>
        <w:sz w:val="20"/>
        <w:szCs w:val="20"/>
        <w:lang w:val="en-US"/>
      </w:rPr>
    </w:lvl>
    <w:lvl w:ilvl="4">
      <w:start w:val="1"/>
      <w:numFmt w:val="lowerLetter"/>
      <w:lvlText w:val="%5."/>
      <w:lvlJc w:val="left"/>
      <w:pPr>
        <w:tabs>
          <w:tab w:val="num" w:pos="3540"/>
        </w:tabs>
        <w:ind w:left="3540" w:hanging="300"/>
      </w:pPr>
      <w:rPr>
        <w:rFonts w:ascii="Arial" w:eastAsia="Arial" w:hAnsi="Arial" w:cs="Arial"/>
        <w:b/>
        <w:bCs/>
        <w:position w:val="0"/>
        <w:sz w:val="20"/>
        <w:szCs w:val="20"/>
        <w:lang w:val="en-US"/>
      </w:rPr>
    </w:lvl>
    <w:lvl w:ilvl="5">
      <w:start w:val="1"/>
      <w:numFmt w:val="lowerRoman"/>
      <w:lvlText w:val="%6."/>
      <w:lvlJc w:val="left"/>
      <w:pPr>
        <w:tabs>
          <w:tab w:val="num" w:pos="4271"/>
        </w:tabs>
        <w:ind w:left="4271" w:hanging="247"/>
      </w:pPr>
      <w:rPr>
        <w:rFonts w:ascii="Arial" w:eastAsia="Arial" w:hAnsi="Arial" w:cs="Arial"/>
        <w:b/>
        <w:bCs/>
        <w:position w:val="0"/>
        <w:sz w:val="20"/>
        <w:szCs w:val="20"/>
        <w:lang w:val="en-US"/>
      </w:rPr>
    </w:lvl>
    <w:lvl w:ilvl="6">
      <w:start w:val="1"/>
      <w:numFmt w:val="decimal"/>
      <w:lvlText w:val="%7."/>
      <w:lvlJc w:val="left"/>
      <w:pPr>
        <w:tabs>
          <w:tab w:val="num" w:pos="4980"/>
        </w:tabs>
        <w:ind w:left="4980" w:hanging="300"/>
      </w:pPr>
      <w:rPr>
        <w:rFonts w:ascii="Arial" w:eastAsia="Arial" w:hAnsi="Arial" w:cs="Arial"/>
        <w:b/>
        <w:bCs/>
        <w:position w:val="0"/>
        <w:sz w:val="20"/>
        <w:szCs w:val="20"/>
        <w:lang w:val="en-US"/>
      </w:rPr>
    </w:lvl>
    <w:lvl w:ilvl="7">
      <w:start w:val="1"/>
      <w:numFmt w:val="lowerLetter"/>
      <w:lvlText w:val="%8."/>
      <w:lvlJc w:val="left"/>
      <w:pPr>
        <w:tabs>
          <w:tab w:val="num" w:pos="5700"/>
        </w:tabs>
        <w:ind w:left="5700" w:hanging="300"/>
      </w:pPr>
      <w:rPr>
        <w:rFonts w:ascii="Arial" w:eastAsia="Arial" w:hAnsi="Arial" w:cs="Arial"/>
        <w:b/>
        <w:bCs/>
        <w:position w:val="0"/>
        <w:sz w:val="20"/>
        <w:szCs w:val="20"/>
        <w:lang w:val="en-US"/>
      </w:rPr>
    </w:lvl>
    <w:lvl w:ilvl="8">
      <w:start w:val="1"/>
      <w:numFmt w:val="lowerRoman"/>
      <w:lvlText w:val="%9."/>
      <w:lvlJc w:val="left"/>
      <w:pPr>
        <w:tabs>
          <w:tab w:val="num" w:pos="6431"/>
        </w:tabs>
        <w:ind w:left="6431" w:hanging="247"/>
      </w:pPr>
      <w:rPr>
        <w:rFonts w:ascii="Arial" w:eastAsia="Arial" w:hAnsi="Arial" w:cs="Arial"/>
        <w:b/>
        <w:bCs/>
        <w:position w:val="0"/>
        <w:sz w:val="20"/>
        <w:szCs w:val="20"/>
        <w:lang w:val="en-US"/>
      </w:rPr>
    </w:lvl>
  </w:abstractNum>
  <w:abstractNum w:abstractNumId="9" w15:restartNumberingAfterBreak="0">
    <w:nsid w:val="3625618F"/>
    <w:multiLevelType w:val="hybridMultilevel"/>
    <w:tmpl w:val="39827B7C"/>
    <w:lvl w:ilvl="0" w:tplc="BE82F634">
      <w:start w:val="1"/>
      <w:numFmt w:val="decimal"/>
      <w:lvlText w:val="%1."/>
      <w:lvlJc w:val="left"/>
      <w:pPr>
        <w:ind w:left="720" w:hanging="360"/>
      </w:pPr>
      <w:rPr>
        <w:rFonts w:hint="default"/>
      </w:rPr>
    </w:lvl>
    <w:lvl w:ilvl="1" w:tplc="AC9EC3B4" w:tentative="1">
      <w:start w:val="1"/>
      <w:numFmt w:val="lowerLetter"/>
      <w:lvlText w:val="%2."/>
      <w:lvlJc w:val="left"/>
      <w:pPr>
        <w:ind w:left="1440" w:hanging="360"/>
      </w:pPr>
    </w:lvl>
    <w:lvl w:ilvl="2" w:tplc="8C4CC16A" w:tentative="1">
      <w:start w:val="1"/>
      <w:numFmt w:val="lowerRoman"/>
      <w:lvlText w:val="%3."/>
      <w:lvlJc w:val="right"/>
      <w:pPr>
        <w:ind w:left="2160" w:hanging="180"/>
      </w:pPr>
    </w:lvl>
    <w:lvl w:ilvl="3" w:tplc="A202ABD2" w:tentative="1">
      <w:start w:val="1"/>
      <w:numFmt w:val="decimal"/>
      <w:lvlText w:val="%4."/>
      <w:lvlJc w:val="left"/>
      <w:pPr>
        <w:ind w:left="2880" w:hanging="360"/>
      </w:pPr>
    </w:lvl>
    <w:lvl w:ilvl="4" w:tplc="1C16EBC2" w:tentative="1">
      <w:start w:val="1"/>
      <w:numFmt w:val="lowerLetter"/>
      <w:lvlText w:val="%5."/>
      <w:lvlJc w:val="left"/>
      <w:pPr>
        <w:ind w:left="3600" w:hanging="360"/>
      </w:pPr>
    </w:lvl>
    <w:lvl w:ilvl="5" w:tplc="12F8F6EC" w:tentative="1">
      <w:start w:val="1"/>
      <w:numFmt w:val="lowerRoman"/>
      <w:lvlText w:val="%6."/>
      <w:lvlJc w:val="right"/>
      <w:pPr>
        <w:ind w:left="4320" w:hanging="180"/>
      </w:pPr>
    </w:lvl>
    <w:lvl w:ilvl="6" w:tplc="71F08D80" w:tentative="1">
      <w:start w:val="1"/>
      <w:numFmt w:val="decimal"/>
      <w:lvlText w:val="%7."/>
      <w:lvlJc w:val="left"/>
      <w:pPr>
        <w:ind w:left="5040" w:hanging="360"/>
      </w:pPr>
    </w:lvl>
    <w:lvl w:ilvl="7" w:tplc="FB4AE99E" w:tentative="1">
      <w:start w:val="1"/>
      <w:numFmt w:val="lowerLetter"/>
      <w:lvlText w:val="%8."/>
      <w:lvlJc w:val="left"/>
      <w:pPr>
        <w:ind w:left="5760" w:hanging="360"/>
      </w:pPr>
    </w:lvl>
    <w:lvl w:ilvl="8" w:tplc="DFA080C6" w:tentative="1">
      <w:start w:val="1"/>
      <w:numFmt w:val="lowerRoman"/>
      <w:lvlText w:val="%9."/>
      <w:lvlJc w:val="right"/>
      <w:pPr>
        <w:ind w:left="6480" w:hanging="180"/>
      </w:pPr>
    </w:lvl>
  </w:abstractNum>
  <w:abstractNum w:abstractNumId="10" w15:restartNumberingAfterBreak="0">
    <w:nsid w:val="3EFF0DB0"/>
    <w:multiLevelType w:val="hybridMultilevel"/>
    <w:tmpl w:val="2A9A992E"/>
    <w:lvl w:ilvl="0" w:tplc="69160F92">
      <w:start w:val="1"/>
      <w:numFmt w:val="decimal"/>
      <w:lvlText w:val="%1."/>
      <w:lvlJc w:val="left"/>
      <w:pPr>
        <w:ind w:left="72" w:hanging="360"/>
      </w:pPr>
      <w:rPr>
        <w:rFonts w:hint="default"/>
      </w:rPr>
    </w:lvl>
    <w:lvl w:ilvl="1" w:tplc="973078EC" w:tentative="1">
      <w:start w:val="1"/>
      <w:numFmt w:val="lowerLetter"/>
      <w:lvlText w:val="%2."/>
      <w:lvlJc w:val="left"/>
      <w:pPr>
        <w:ind w:left="792" w:hanging="360"/>
      </w:pPr>
    </w:lvl>
    <w:lvl w:ilvl="2" w:tplc="89FCF59C" w:tentative="1">
      <w:start w:val="1"/>
      <w:numFmt w:val="lowerRoman"/>
      <w:lvlText w:val="%3."/>
      <w:lvlJc w:val="right"/>
      <w:pPr>
        <w:ind w:left="1512" w:hanging="180"/>
      </w:pPr>
    </w:lvl>
    <w:lvl w:ilvl="3" w:tplc="03B467B2" w:tentative="1">
      <w:start w:val="1"/>
      <w:numFmt w:val="decimal"/>
      <w:lvlText w:val="%4."/>
      <w:lvlJc w:val="left"/>
      <w:pPr>
        <w:ind w:left="2232" w:hanging="360"/>
      </w:pPr>
    </w:lvl>
    <w:lvl w:ilvl="4" w:tplc="99C8F75C" w:tentative="1">
      <w:start w:val="1"/>
      <w:numFmt w:val="lowerLetter"/>
      <w:lvlText w:val="%5."/>
      <w:lvlJc w:val="left"/>
      <w:pPr>
        <w:ind w:left="2952" w:hanging="360"/>
      </w:pPr>
    </w:lvl>
    <w:lvl w:ilvl="5" w:tplc="2C40EE34" w:tentative="1">
      <w:start w:val="1"/>
      <w:numFmt w:val="lowerRoman"/>
      <w:lvlText w:val="%6."/>
      <w:lvlJc w:val="right"/>
      <w:pPr>
        <w:ind w:left="3672" w:hanging="180"/>
      </w:pPr>
    </w:lvl>
    <w:lvl w:ilvl="6" w:tplc="D49AACF2" w:tentative="1">
      <w:start w:val="1"/>
      <w:numFmt w:val="decimal"/>
      <w:lvlText w:val="%7."/>
      <w:lvlJc w:val="left"/>
      <w:pPr>
        <w:ind w:left="4392" w:hanging="360"/>
      </w:pPr>
    </w:lvl>
    <w:lvl w:ilvl="7" w:tplc="6754A2EA" w:tentative="1">
      <w:start w:val="1"/>
      <w:numFmt w:val="lowerLetter"/>
      <w:lvlText w:val="%8."/>
      <w:lvlJc w:val="left"/>
      <w:pPr>
        <w:ind w:left="5112" w:hanging="360"/>
      </w:pPr>
    </w:lvl>
    <w:lvl w:ilvl="8" w:tplc="6CE876AC" w:tentative="1">
      <w:start w:val="1"/>
      <w:numFmt w:val="lowerRoman"/>
      <w:lvlText w:val="%9."/>
      <w:lvlJc w:val="right"/>
      <w:pPr>
        <w:ind w:left="5832" w:hanging="180"/>
      </w:pPr>
    </w:lvl>
  </w:abstractNum>
  <w:abstractNum w:abstractNumId="11" w15:restartNumberingAfterBreak="0">
    <w:nsid w:val="45367CD6"/>
    <w:multiLevelType w:val="hybridMultilevel"/>
    <w:tmpl w:val="DD98B100"/>
    <w:lvl w:ilvl="0" w:tplc="4258AA1C">
      <w:start w:val="1"/>
      <w:numFmt w:val="lowerLetter"/>
      <w:lvlText w:val="%1)"/>
      <w:lvlJc w:val="left"/>
      <w:pPr>
        <w:ind w:left="720" w:hanging="360"/>
      </w:pPr>
      <w:rPr>
        <w:rFonts w:eastAsia="Calibri" w:hAnsi="Calibri" w:cs="Calibri" w:hint="default"/>
      </w:rPr>
    </w:lvl>
    <w:lvl w:ilvl="1" w:tplc="7E02B9B6" w:tentative="1">
      <w:start w:val="1"/>
      <w:numFmt w:val="lowerLetter"/>
      <w:lvlText w:val="%2."/>
      <w:lvlJc w:val="left"/>
      <w:pPr>
        <w:ind w:left="1440" w:hanging="360"/>
      </w:pPr>
    </w:lvl>
    <w:lvl w:ilvl="2" w:tplc="22CEB414" w:tentative="1">
      <w:start w:val="1"/>
      <w:numFmt w:val="lowerRoman"/>
      <w:lvlText w:val="%3."/>
      <w:lvlJc w:val="right"/>
      <w:pPr>
        <w:ind w:left="2160" w:hanging="180"/>
      </w:pPr>
    </w:lvl>
    <w:lvl w:ilvl="3" w:tplc="F46423A8" w:tentative="1">
      <w:start w:val="1"/>
      <w:numFmt w:val="decimal"/>
      <w:lvlText w:val="%4."/>
      <w:lvlJc w:val="left"/>
      <w:pPr>
        <w:ind w:left="2880" w:hanging="360"/>
      </w:pPr>
    </w:lvl>
    <w:lvl w:ilvl="4" w:tplc="3B0EF0B8" w:tentative="1">
      <w:start w:val="1"/>
      <w:numFmt w:val="lowerLetter"/>
      <w:lvlText w:val="%5."/>
      <w:lvlJc w:val="left"/>
      <w:pPr>
        <w:ind w:left="3600" w:hanging="360"/>
      </w:pPr>
    </w:lvl>
    <w:lvl w:ilvl="5" w:tplc="894EF85A" w:tentative="1">
      <w:start w:val="1"/>
      <w:numFmt w:val="lowerRoman"/>
      <w:lvlText w:val="%6."/>
      <w:lvlJc w:val="right"/>
      <w:pPr>
        <w:ind w:left="4320" w:hanging="180"/>
      </w:pPr>
    </w:lvl>
    <w:lvl w:ilvl="6" w:tplc="396083C8" w:tentative="1">
      <w:start w:val="1"/>
      <w:numFmt w:val="decimal"/>
      <w:lvlText w:val="%7."/>
      <w:lvlJc w:val="left"/>
      <w:pPr>
        <w:ind w:left="5040" w:hanging="360"/>
      </w:pPr>
    </w:lvl>
    <w:lvl w:ilvl="7" w:tplc="28BE807E" w:tentative="1">
      <w:start w:val="1"/>
      <w:numFmt w:val="lowerLetter"/>
      <w:lvlText w:val="%8."/>
      <w:lvlJc w:val="left"/>
      <w:pPr>
        <w:ind w:left="5760" w:hanging="360"/>
      </w:pPr>
    </w:lvl>
    <w:lvl w:ilvl="8" w:tplc="CF9E9F92" w:tentative="1">
      <w:start w:val="1"/>
      <w:numFmt w:val="lowerRoman"/>
      <w:lvlText w:val="%9."/>
      <w:lvlJc w:val="right"/>
      <w:pPr>
        <w:ind w:left="6480" w:hanging="180"/>
      </w:pPr>
    </w:lvl>
  </w:abstractNum>
  <w:abstractNum w:abstractNumId="12" w15:restartNumberingAfterBreak="0">
    <w:nsid w:val="472353E2"/>
    <w:multiLevelType w:val="hybridMultilevel"/>
    <w:tmpl w:val="ECF03A46"/>
    <w:lvl w:ilvl="0" w:tplc="58C6FC5C">
      <w:start w:val="1"/>
      <w:numFmt w:val="lowerLetter"/>
      <w:lvlText w:val="%1)"/>
      <w:lvlJc w:val="left"/>
      <w:pPr>
        <w:ind w:left="720" w:hanging="360"/>
      </w:pPr>
      <w:rPr>
        <w:rFonts w:hint="default"/>
      </w:rPr>
    </w:lvl>
    <w:lvl w:ilvl="1" w:tplc="1D0E16C2" w:tentative="1">
      <w:start w:val="1"/>
      <w:numFmt w:val="lowerLetter"/>
      <w:lvlText w:val="%2."/>
      <w:lvlJc w:val="left"/>
      <w:pPr>
        <w:ind w:left="1440" w:hanging="360"/>
      </w:pPr>
    </w:lvl>
    <w:lvl w:ilvl="2" w:tplc="6C2C6B90" w:tentative="1">
      <w:start w:val="1"/>
      <w:numFmt w:val="lowerRoman"/>
      <w:lvlText w:val="%3."/>
      <w:lvlJc w:val="right"/>
      <w:pPr>
        <w:ind w:left="2160" w:hanging="180"/>
      </w:pPr>
    </w:lvl>
    <w:lvl w:ilvl="3" w:tplc="D408C608" w:tentative="1">
      <w:start w:val="1"/>
      <w:numFmt w:val="decimal"/>
      <w:lvlText w:val="%4."/>
      <w:lvlJc w:val="left"/>
      <w:pPr>
        <w:ind w:left="2880" w:hanging="360"/>
      </w:pPr>
    </w:lvl>
    <w:lvl w:ilvl="4" w:tplc="D7F0BB0A" w:tentative="1">
      <w:start w:val="1"/>
      <w:numFmt w:val="lowerLetter"/>
      <w:lvlText w:val="%5."/>
      <w:lvlJc w:val="left"/>
      <w:pPr>
        <w:ind w:left="3600" w:hanging="360"/>
      </w:pPr>
    </w:lvl>
    <w:lvl w:ilvl="5" w:tplc="F5B84662" w:tentative="1">
      <w:start w:val="1"/>
      <w:numFmt w:val="lowerRoman"/>
      <w:lvlText w:val="%6."/>
      <w:lvlJc w:val="right"/>
      <w:pPr>
        <w:ind w:left="4320" w:hanging="180"/>
      </w:pPr>
    </w:lvl>
    <w:lvl w:ilvl="6" w:tplc="9872BFF6" w:tentative="1">
      <w:start w:val="1"/>
      <w:numFmt w:val="decimal"/>
      <w:lvlText w:val="%7."/>
      <w:lvlJc w:val="left"/>
      <w:pPr>
        <w:ind w:left="5040" w:hanging="360"/>
      </w:pPr>
    </w:lvl>
    <w:lvl w:ilvl="7" w:tplc="FA6E09D2" w:tentative="1">
      <w:start w:val="1"/>
      <w:numFmt w:val="lowerLetter"/>
      <w:lvlText w:val="%8."/>
      <w:lvlJc w:val="left"/>
      <w:pPr>
        <w:ind w:left="5760" w:hanging="360"/>
      </w:pPr>
    </w:lvl>
    <w:lvl w:ilvl="8" w:tplc="F886DE04" w:tentative="1">
      <w:start w:val="1"/>
      <w:numFmt w:val="lowerRoman"/>
      <w:lvlText w:val="%9."/>
      <w:lvlJc w:val="right"/>
      <w:pPr>
        <w:ind w:left="6480" w:hanging="180"/>
      </w:pPr>
    </w:lvl>
  </w:abstractNum>
  <w:abstractNum w:abstractNumId="13" w15:restartNumberingAfterBreak="0">
    <w:nsid w:val="4D7F44FA"/>
    <w:multiLevelType w:val="multilevel"/>
    <w:tmpl w:val="FC829BEA"/>
    <w:styleLink w:val="Elenco21"/>
    <w:lvl w:ilvl="0">
      <w:start w:val="5"/>
      <w:numFmt w:val="lowerLetter"/>
      <w:lvlText w:val="%1)"/>
      <w:lvlJc w:val="left"/>
      <w:pPr>
        <w:tabs>
          <w:tab w:val="num" w:pos="1057"/>
        </w:tabs>
        <w:ind w:left="1057" w:hanging="348"/>
      </w:pPr>
      <w:rPr>
        <w:rFonts w:ascii="Arial" w:eastAsia="Arial" w:hAnsi="Arial" w:cs="Arial"/>
        <w:b/>
        <w:bCs/>
        <w:position w:val="0"/>
        <w:sz w:val="20"/>
        <w:szCs w:val="20"/>
        <w:lang w:val="en-US"/>
      </w:rPr>
    </w:lvl>
    <w:lvl w:ilvl="1">
      <w:start w:val="1"/>
      <w:numFmt w:val="lowerLetter"/>
      <w:lvlText w:val="%2."/>
      <w:lvlJc w:val="left"/>
      <w:pPr>
        <w:tabs>
          <w:tab w:val="num" w:pos="2089"/>
        </w:tabs>
        <w:ind w:left="2089" w:hanging="300"/>
      </w:pPr>
      <w:rPr>
        <w:rFonts w:ascii="Arial" w:eastAsia="Arial" w:hAnsi="Arial" w:cs="Arial"/>
        <w:b/>
        <w:bCs/>
        <w:position w:val="0"/>
        <w:sz w:val="20"/>
        <w:szCs w:val="20"/>
        <w:lang w:val="en-US"/>
      </w:rPr>
    </w:lvl>
    <w:lvl w:ilvl="2">
      <w:start w:val="1"/>
      <w:numFmt w:val="lowerRoman"/>
      <w:lvlText w:val="%3."/>
      <w:lvlJc w:val="left"/>
      <w:pPr>
        <w:tabs>
          <w:tab w:val="num" w:pos="2820"/>
        </w:tabs>
        <w:ind w:left="2820" w:hanging="247"/>
      </w:pPr>
      <w:rPr>
        <w:rFonts w:ascii="Arial" w:eastAsia="Arial" w:hAnsi="Arial" w:cs="Arial"/>
        <w:b/>
        <w:bCs/>
        <w:position w:val="0"/>
        <w:sz w:val="20"/>
        <w:szCs w:val="20"/>
        <w:lang w:val="en-US"/>
      </w:rPr>
    </w:lvl>
    <w:lvl w:ilvl="3">
      <w:start w:val="1"/>
      <w:numFmt w:val="decimal"/>
      <w:lvlText w:val="%4."/>
      <w:lvlJc w:val="left"/>
      <w:pPr>
        <w:tabs>
          <w:tab w:val="num" w:pos="3529"/>
        </w:tabs>
        <w:ind w:left="3529" w:hanging="300"/>
      </w:pPr>
      <w:rPr>
        <w:rFonts w:ascii="Arial" w:eastAsia="Arial" w:hAnsi="Arial" w:cs="Arial"/>
        <w:b/>
        <w:bCs/>
        <w:position w:val="0"/>
        <w:sz w:val="20"/>
        <w:szCs w:val="20"/>
        <w:lang w:val="en-US"/>
      </w:rPr>
    </w:lvl>
    <w:lvl w:ilvl="4">
      <w:start w:val="1"/>
      <w:numFmt w:val="lowerLetter"/>
      <w:lvlText w:val="%5."/>
      <w:lvlJc w:val="left"/>
      <w:pPr>
        <w:tabs>
          <w:tab w:val="num" w:pos="4249"/>
        </w:tabs>
        <w:ind w:left="4249" w:hanging="300"/>
      </w:pPr>
      <w:rPr>
        <w:rFonts w:ascii="Arial" w:eastAsia="Arial" w:hAnsi="Arial" w:cs="Arial"/>
        <w:b/>
        <w:bCs/>
        <w:position w:val="0"/>
        <w:sz w:val="20"/>
        <w:szCs w:val="20"/>
        <w:lang w:val="en-US"/>
      </w:rPr>
    </w:lvl>
    <w:lvl w:ilvl="5">
      <w:start w:val="1"/>
      <w:numFmt w:val="lowerRoman"/>
      <w:lvlText w:val="%6."/>
      <w:lvlJc w:val="left"/>
      <w:pPr>
        <w:tabs>
          <w:tab w:val="num" w:pos="4980"/>
        </w:tabs>
        <w:ind w:left="4980" w:hanging="247"/>
      </w:pPr>
      <w:rPr>
        <w:rFonts w:ascii="Arial" w:eastAsia="Arial" w:hAnsi="Arial" w:cs="Arial"/>
        <w:b/>
        <w:bCs/>
        <w:position w:val="0"/>
        <w:sz w:val="20"/>
        <w:szCs w:val="20"/>
        <w:lang w:val="en-US"/>
      </w:rPr>
    </w:lvl>
    <w:lvl w:ilvl="6">
      <w:start w:val="1"/>
      <w:numFmt w:val="decimal"/>
      <w:lvlText w:val="%7."/>
      <w:lvlJc w:val="left"/>
      <w:pPr>
        <w:tabs>
          <w:tab w:val="num" w:pos="5689"/>
        </w:tabs>
        <w:ind w:left="5689" w:hanging="300"/>
      </w:pPr>
      <w:rPr>
        <w:rFonts w:ascii="Arial" w:eastAsia="Arial" w:hAnsi="Arial" w:cs="Arial"/>
        <w:b/>
        <w:bCs/>
        <w:position w:val="0"/>
        <w:sz w:val="20"/>
        <w:szCs w:val="20"/>
        <w:lang w:val="en-US"/>
      </w:rPr>
    </w:lvl>
    <w:lvl w:ilvl="7">
      <w:start w:val="1"/>
      <w:numFmt w:val="lowerLetter"/>
      <w:lvlText w:val="%8."/>
      <w:lvlJc w:val="left"/>
      <w:pPr>
        <w:tabs>
          <w:tab w:val="num" w:pos="6409"/>
        </w:tabs>
        <w:ind w:left="6409" w:hanging="300"/>
      </w:pPr>
      <w:rPr>
        <w:rFonts w:ascii="Arial" w:eastAsia="Arial" w:hAnsi="Arial" w:cs="Arial"/>
        <w:b/>
        <w:bCs/>
        <w:position w:val="0"/>
        <w:sz w:val="20"/>
        <w:szCs w:val="20"/>
        <w:lang w:val="en-US"/>
      </w:rPr>
    </w:lvl>
    <w:lvl w:ilvl="8">
      <w:start w:val="1"/>
      <w:numFmt w:val="lowerRoman"/>
      <w:lvlText w:val="%9."/>
      <w:lvlJc w:val="left"/>
      <w:pPr>
        <w:tabs>
          <w:tab w:val="num" w:pos="7140"/>
        </w:tabs>
        <w:ind w:left="7140" w:hanging="247"/>
      </w:pPr>
      <w:rPr>
        <w:rFonts w:ascii="Arial" w:eastAsia="Arial" w:hAnsi="Arial" w:cs="Arial"/>
        <w:b/>
        <w:bCs/>
        <w:position w:val="0"/>
        <w:sz w:val="20"/>
        <w:szCs w:val="20"/>
        <w:lang w:val="en-US"/>
      </w:rPr>
    </w:lvl>
  </w:abstractNum>
  <w:abstractNum w:abstractNumId="14" w15:restartNumberingAfterBreak="0">
    <w:nsid w:val="60B01B0B"/>
    <w:multiLevelType w:val="multilevel"/>
    <w:tmpl w:val="54F49B7C"/>
    <w:styleLink w:val="Elenco41"/>
    <w:lvl w:ilvl="0">
      <w:start w:val="2"/>
      <w:numFmt w:val="lowerLetter"/>
      <w:lvlText w:val="%1)"/>
      <w:lvlJc w:val="left"/>
      <w:pPr>
        <w:tabs>
          <w:tab w:val="num" w:pos="1025"/>
        </w:tabs>
        <w:ind w:left="1025" w:hanging="316"/>
      </w:pPr>
      <w:rPr>
        <w:rFonts w:ascii="Arial" w:eastAsia="Arial" w:hAnsi="Arial" w:cs="Arial"/>
        <w:position w:val="0"/>
        <w:sz w:val="20"/>
        <w:szCs w:val="20"/>
        <w:lang w:val="en-US"/>
      </w:rPr>
    </w:lvl>
    <w:lvl w:ilvl="1">
      <w:start w:val="1"/>
      <w:numFmt w:val="lowerLetter"/>
      <w:lvlText w:val="%2."/>
      <w:lvlJc w:val="left"/>
      <w:pPr>
        <w:tabs>
          <w:tab w:val="num" w:pos="2089"/>
        </w:tabs>
        <w:ind w:left="2089" w:hanging="300"/>
      </w:pPr>
      <w:rPr>
        <w:rFonts w:ascii="Arial" w:eastAsia="Arial" w:hAnsi="Arial" w:cs="Arial"/>
        <w:position w:val="0"/>
        <w:sz w:val="20"/>
        <w:szCs w:val="20"/>
        <w:lang w:val="en-US"/>
      </w:rPr>
    </w:lvl>
    <w:lvl w:ilvl="2">
      <w:start w:val="1"/>
      <w:numFmt w:val="lowerRoman"/>
      <w:lvlText w:val="%3."/>
      <w:lvlJc w:val="left"/>
      <w:pPr>
        <w:tabs>
          <w:tab w:val="num" w:pos="2820"/>
        </w:tabs>
        <w:ind w:left="2820" w:hanging="247"/>
      </w:pPr>
      <w:rPr>
        <w:rFonts w:ascii="Arial" w:eastAsia="Arial" w:hAnsi="Arial" w:cs="Arial"/>
        <w:position w:val="0"/>
        <w:sz w:val="20"/>
        <w:szCs w:val="20"/>
        <w:lang w:val="en-US"/>
      </w:rPr>
    </w:lvl>
    <w:lvl w:ilvl="3">
      <w:start w:val="1"/>
      <w:numFmt w:val="decimal"/>
      <w:lvlText w:val="%4."/>
      <w:lvlJc w:val="left"/>
      <w:pPr>
        <w:tabs>
          <w:tab w:val="num" w:pos="3529"/>
        </w:tabs>
        <w:ind w:left="3529" w:hanging="300"/>
      </w:pPr>
      <w:rPr>
        <w:rFonts w:ascii="Arial" w:eastAsia="Arial" w:hAnsi="Arial" w:cs="Arial"/>
        <w:position w:val="0"/>
        <w:sz w:val="20"/>
        <w:szCs w:val="20"/>
        <w:lang w:val="en-US"/>
      </w:rPr>
    </w:lvl>
    <w:lvl w:ilvl="4">
      <w:start w:val="1"/>
      <w:numFmt w:val="lowerLetter"/>
      <w:lvlText w:val="%5."/>
      <w:lvlJc w:val="left"/>
      <w:pPr>
        <w:tabs>
          <w:tab w:val="num" w:pos="4249"/>
        </w:tabs>
        <w:ind w:left="4249" w:hanging="300"/>
      </w:pPr>
      <w:rPr>
        <w:rFonts w:ascii="Arial" w:eastAsia="Arial" w:hAnsi="Arial" w:cs="Arial"/>
        <w:position w:val="0"/>
        <w:sz w:val="20"/>
        <w:szCs w:val="20"/>
        <w:lang w:val="en-US"/>
      </w:rPr>
    </w:lvl>
    <w:lvl w:ilvl="5">
      <w:start w:val="1"/>
      <w:numFmt w:val="lowerRoman"/>
      <w:lvlText w:val="%6."/>
      <w:lvlJc w:val="left"/>
      <w:pPr>
        <w:tabs>
          <w:tab w:val="num" w:pos="4980"/>
        </w:tabs>
        <w:ind w:left="4980" w:hanging="247"/>
      </w:pPr>
      <w:rPr>
        <w:rFonts w:ascii="Arial" w:eastAsia="Arial" w:hAnsi="Arial" w:cs="Arial"/>
        <w:position w:val="0"/>
        <w:sz w:val="20"/>
        <w:szCs w:val="20"/>
        <w:lang w:val="en-US"/>
      </w:rPr>
    </w:lvl>
    <w:lvl w:ilvl="6">
      <w:start w:val="1"/>
      <w:numFmt w:val="decimal"/>
      <w:lvlText w:val="%7."/>
      <w:lvlJc w:val="left"/>
      <w:pPr>
        <w:tabs>
          <w:tab w:val="num" w:pos="5689"/>
        </w:tabs>
        <w:ind w:left="5689" w:hanging="300"/>
      </w:pPr>
      <w:rPr>
        <w:rFonts w:ascii="Arial" w:eastAsia="Arial" w:hAnsi="Arial" w:cs="Arial"/>
        <w:position w:val="0"/>
        <w:sz w:val="20"/>
        <w:szCs w:val="20"/>
        <w:lang w:val="en-US"/>
      </w:rPr>
    </w:lvl>
    <w:lvl w:ilvl="7">
      <w:start w:val="1"/>
      <w:numFmt w:val="lowerLetter"/>
      <w:lvlText w:val="%8."/>
      <w:lvlJc w:val="left"/>
      <w:pPr>
        <w:tabs>
          <w:tab w:val="num" w:pos="6409"/>
        </w:tabs>
        <w:ind w:left="6409" w:hanging="300"/>
      </w:pPr>
      <w:rPr>
        <w:rFonts w:ascii="Arial" w:eastAsia="Arial" w:hAnsi="Arial" w:cs="Arial"/>
        <w:position w:val="0"/>
        <w:sz w:val="20"/>
        <w:szCs w:val="20"/>
        <w:lang w:val="en-US"/>
      </w:rPr>
    </w:lvl>
    <w:lvl w:ilvl="8">
      <w:start w:val="1"/>
      <w:numFmt w:val="lowerRoman"/>
      <w:lvlText w:val="%9."/>
      <w:lvlJc w:val="left"/>
      <w:pPr>
        <w:tabs>
          <w:tab w:val="num" w:pos="7140"/>
        </w:tabs>
        <w:ind w:left="7140" w:hanging="247"/>
      </w:pPr>
      <w:rPr>
        <w:rFonts w:ascii="Arial" w:eastAsia="Arial" w:hAnsi="Arial" w:cs="Arial"/>
        <w:position w:val="0"/>
        <w:sz w:val="20"/>
        <w:szCs w:val="20"/>
        <w:lang w:val="en-US"/>
      </w:rPr>
    </w:lvl>
  </w:abstractNum>
  <w:abstractNum w:abstractNumId="15" w15:restartNumberingAfterBreak="0">
    <w:nsid w:val="64851BE7"/>
    <w:multiLevelType w:val="hybridMultilevel"/>
    <w:tmpl w:val="8C2011A0"/>
    <w:lvl w:ilvl="0" w:tplc="CEE6FE18">
      <w:start w:val="1"/>
      <w:numFmt w:val="bullet"/>
      <w:lvlText w:val=""/>
      <w:lvlJc w:val="left"/>
      <w:pPr>
        <w:ind w:left="720" w:hanging="360"/>
      </w:pPr>
      <w:rPr>
        <w:rFonts w:ascii="Symbol" w:hAnsi="Symbol" w:hint="default"/>
      </w:rPr>
    </w:lvl>
    <w:lvl w:ilvl="1" w:tplc="862813B4" w:tentative="1">
      <w:start w:val="1"/>
      <w:numFmt w:val="bullet"/>
      <w:lvlText w:val="o"/>
      <w:lvlJc w:val="left"/>
      <w:pPr>
        <w:ind w:left="1440" w:hanging="360"/>
      </w:pPr>
      <w:rPr>
        <w:rFonts w:ascii="Courier New" w:hAnsi="Courier New" w:cs="Courier New" w:hint="default"/>
      </w:rPr>
    </w:lvl>
    <w:lvl w:ilvl="2" w:tplc="62D62856" w:tentative="1">
      <w:start w:val="1"/>
      <w:numFmt w:val="bullet"/>
      <w:lvlText w:val=""/>
      <w:lvlJc w:val="left"/>
      <w:pPr>
        <w:ind w:left="2160" w:hanging="360"/>
      </w:pPr>
      <w:rPr>
        <w:rFonts w:ascii="Wingdings" w:hAnsi="Wingdings" w:hint="default"/>
      </w:rPr>
    </w:lvl>
    <w:lvl w:ilvl="3" w:tplc="B2AABEEC" w:tentative="1">
      <w:start w:val="1"/>
      <w:numFmt w:val="bullet"/>
      <w:lvlText w:val=""/>
      <w:lvlJc w:val="left"/>
      <w:pPr>
        <w:ind w:left="2880" w:hanging="360"/>
      </w:pPr>
      <w:rPr>
        <w:rFonts w:ascii="Symbol" w:hAnsi="Symbol" w:hint="default"/>
      </w:rPr>
    </w:lvl>
    <w:lvl w:ilvl="4" w:tplc="F490E8E2" w:tentative="1">
      <w:start w:val="1"/>
      <w:numFmt w:val="bullet"/>
      <w:lvlText w:val="o"/>
      <w:lvlJc w:val="left"/>
      <w:pPr>
        <w:ind w:left="3600" w:hanging="360"/>
      </w:pPr>
      <w:rPr>
        <w:rFonts w:ascii="Courier New" w:hAnsi="Courier New" w:cs="Courier New" w:hint="default"/>
      </w:rPr>
    </w:lvl>
    <w:lvl w:ilvl="5" w:tplc="A8DA577A" w:tentative="1">
      <w:start w:val="1"/>
      <w:numFmt w:val="bullet"/>
      <w:lvlText w:val=""/>
      <w:lvlJc w:val="left"/>
      <w:pPr>
        <w:ind w:left="4320" w:hanging="360"/>
      </w:pPr>
      <w:rPr>
        <w:rFonts w:ascii="Wingdings" w:hAnsi="Wingdings" w:hint="default"/>
      </w:rPr>
    </w:lvl>
    <w:lvl w:ilvl="6" w:tplc="713801A6" w:tentative="1">
      <w:start w:val="1"/>
      <w:numFmt w:val="bullet"/>
      <w:lvlText w:val=""/>
      <w:lvlJc w:val="left"/>
      <w:pPr>
        <w:ind w:left="5040" w:hanging="360"/>
      </w:pPr>
      <w:rPr>
        <w:rFonts w:ascii="Symbol" w:hAnsi="Symbol" w:hint="default"/>
      </w:rPr>
    </w:lvl>
    <w:lvl w:ilvl="7" w:tplc="AAE47164" w:tentative="1">
      <w:start w:val="1"/>
      <w:numFmt w:val="bullet"/>
      <w:lvlText w:val="o"/>
      <w:lvlJc w:val="left"/>
      <w:pPr>
        <w:ind w:left="5760" w:hanging="360"/>
      </w:pPr>
      <w:rPr>
        <w:rFonts w:ascii="Courier New" w:hAnsi="Courier New" w:cs="Courier New" w:hint="default"/>
      </w:rPr>
    </w:lvl>
    <w:lvl w:ilvl="8" w:tplc="6244238E" w:tentative="1">
      <w:start w:val="1"/>
      <w:numFmt w:val="bullet"/>
      <w:lvlText w:val=""/>
      <w:lvlJc w:val="left"/>
      <w:pPr>
        <w:ind w:left="6480" w:hanging="360"/>
      </w:pPr>
      <w:rPr>
        <w:rFonts w:ascii="Wingdings" w:hAnsi="Wingdings" w:hint="default"/>
      </w:rPr>
    </w:lvl>
  </w:abstractNum>
  <w:abstractNum w:abstractNumId="16" w15:restartNumberingAfterBreak="0">
    <w:nsid w:val="7E4742D2"/>
    <w:multiLevelType w:val="hybridMultilevel"/>
    <w:tmpl w:val="6EB8E71A"/>
    <w:lvl w:ilvl="0" w:tplc="1870D7DC">
      <w:start w:val="1"/>
      <w:numFmt w:val="decimal"/>
      <w:lvlText w:val="%1."/>
      <w:lvlJc w:val="left"/>
      <w:pPr>
        <w:ind w:left="720" w:hanging="360"/>
      </w:pPr>
      <w:rPr>
        <w:rFonts w:hint="default"/>
      </w:rPr>
    </w:lvl>
    <w:lvl w:ilvl="1" w:tplc="B0E85E6E" w:tentative="1">
      <w:start w:val="1"/>
      <w:numFmt w:val="lowerLetter"/>
      <w:lvlText w:val="%2."/>
      <w:lvlJc w:val="left"/>
      <w:pPr>
        <w:ind w:left="1440" w:hanging="360"/>
      </w:pPr>
    </w:lvl>
    <w:lvl w:ilvl="2" w:tplc="20642316" w:tentative="1">
      <w:start w:val="1"/>
      <w:numFmt w:val="lowerRoman"/>
      <w:lvlText w:val="%3."/>
      <w:lvlJc w:val="right"/>
      <w:pPr>
        <w:ind w:left="2160" w:hanging="180"/>
      </w:pPr>
    </w:lvl>
    <w:lvl w:ilvl="3" w:tplc="45460A96" w:tentative="1">
      <w:start w:val="1"/>
      <w:numFmt w:val="decimal"/>
      <w:lvlText w:val="%4."/>
      <w:lvlJc w:val="left"/>
      <w:pPr>
        <w:ind w:left="2880" w:hanging="360"/>
      </w:pPr>
    </w:lvl>
    <w:lvl w:ilvl="4" w:tplc="7F7C42C4" w:tentative="1">
      <w:start w:val="1"/>
      <w:numFmt w:val="lowerLetter"/>
      <w:lvlText w:val="%5."/>
      <w:lvlJc w:val="left"/>
      <w:pPr>
        <w:ind w:left="3600" w:hanging="360"/>
      </w:pPr>
    </w:lvl>
    <w:lvl w:ilvl="5" w:tplc="A3A6A59E" w:tentative="1">
      <w:start w:val="1"/>
      <w:numFmt w:val="lowerRoman"/>
      <w:lvlText w:val="%6."/>
      <w:lvlJc w:val="right"/>
      <w:pPr>
        <w:ind w:left="4320" w:hanging="180"/>
      </w:pPr>
    </w:lvl>
    <w:lvl w:ilvl="6" w:tplc="221CF46E" w:tentative="1">
      <w:start w:val="1"/>
      <w:numFmt w:val="decimal"/>
      <w:lvlText w:val="%7."/>
      <w:lvlJc w:val="left"/>
      <w:pPr>
        <w:ind w:left="5040" w:hanging="360"/>
      </w:pPr>
    </w:lvl>
    <w:lvl w:ilvl="7" w:tplc="A84C1E38" w:tentative="1">
      <w:start w:val="1"/>
      <w:numFmt w:val="lowerLetter"/>
      <w:lvlText w:val="%8."/>
      <w:lvlJc w:val="left"/>
      <w:pPr>
        <w:ind w:left="5760" w:hanging="360"/>
      </w:pPr>
    </w:lvl>
    <w:lvl w:ilvl="8" w:tplc="9C144564" w:tentative="1">
      <w:start w:val="1"/>
      <w:numFmt w:val="lowerRoman"/>
      <w:lvlText w:val="%9."/>
      <w:lvlJc w:val="right"/>
      <w:pPr>
        <w:ind w:left="6480" w:hanging="180"/>
      </w:pPr>
    </w:lvl>
  </w:abstractNum>
  <w:num w:numId="1">
    <w:abstractNumId w:val="10"/>
  </w:num>
  <w:num w:numId="2">
    <w:abstractNumId w:val="15"/>
  </w:num>
  <w:num w:numId="3">
    <w:abstractNumId w:val="2"/>
  </w:num>
  <w:num w:numId="4">
    <w:abstractNumId w:val="16"/>
  </w:num>
  <w:num w:numId="5">
    <w:abstractNumId w:val="9"/>
  </w:num>
  <w:num w:numId="6">
    <w:abstractNumId w:val="1"/>
  </w:num>
  <w:num w:numId="7">
    <w:abstractNumId w:val="3"/>
  </w:num>
  <w:num w:numId="8">
    <w:abstractNumId w:val="5"/>
  </w:num>
  <w:num w:numId="9">
    <w:abstractNumId w:val="12"/>
  </w:num>
  <w:num w:numId="10">
    <w:abstractNumId w:val="7"/>
  </w:num>
  <w:num w:numId="11">
    <w:abstractNumId w:val="4"/>
  </w:num>
  <w:num w:numId="12">
    <w:abstractNumId w:val="8"/>
  </w:num>
  <w:num w:numId="13">
    <w:abstractNumId w:val="0"/>
  </w:num>
  <w:num w:numId="14">
    <w:abstractNumId w:val="13"/>
  </w:num>
  <w:num w:numId="15">
    <w:abstractNumId w:val="14"/>
  </w:num>
  <w:num w:numId="16">
    <w:abstractNumId w:val="11"/>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evenAndOddHeaders/>
  <w:drawingGridHorizontalSpacing w:val="90"/>
  <w:drawingGridVerticalSpacing w:val="245"/>
  <w:displayHorizont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676C"/>
    <w:rsid w:val="00000C7D"/>
    <w:rsid w:val="00002DCC"/>
    <w:rsid w:val="00002FD8"/>
    <w:rsid w:val="0001238D"/>
    <w:rsid w:val="00012CC0"/>
    <w:rsid w:val="0003152B"/>
    <w:rsid w:val="00032A4C"/>
    <w:rsid w:val="00035FDF"/>
    <w:rsid w:val="00043704"/>
    <w:rsid w:val="00045BC6"/>
    <w:rsid w:val="00071EA7"/>
    <w:rsid w:val="00072CBD"/>
    <w:rsid w:val="000749BD"/>
    <w:rsid w:val="00076B3D"/>
    <w:rsid w:val="0007712E"/>
    <w:rsid w:val="00082CEE"/>
    <w:rsid w:val="0008714B"/>
    <w:rsid w:val="00092613"/>
    <w:rsid w:val="00092AC2"/>
    <w:rsid w:val="000A237E"/>
    <w:rsid w:val="000A307B"/>
    <w:rsid w:val="000B0415"/>
    <w:rsid w:val="000B40B6"/>
    <w:rsid w:val="000B76CA"/>
    <w:rsid w:val="000C0143"/>
    <w:rsid w:val="000C52A6"/>
    <w:rsid w:val="000C5490"/>
    <w:rsid w:val="000D59DE"/>
    <w:rsid w:val="000E50A4"/>
    <w:rsid w:val="000F41D2"/>
    <w:rsid w:val="000F4BFB"/>
    <w:rsid w:val="000F4CF2"/>
    <w:rsid w:val="000F58C3"/>
    <w:rsid w:val="000F5ADA"/>
    <w:rsid w:val="000F6B9C"/>
    <w:rsid w:val="00102023"/>
    <w:rsid w:val="00105AD1"/>
    <w:rsid w:val="00106141"/>
    <w:rsid w:val="00110729"/>
    <w:rsid w:val="00113EB0"/>
    <w:rsid w:val="001230DA"/>
    <w:rsid w:val="00123CDD"/>
    <w:rsid w:val="0012579D"/>
    <w:rsid w:val="001258B4"/>
    <w:rsid w:val="001259B7"/>
    <w:rsid w:val="00127559"/>
    <w:rsid w:val="00127884"/>
    <w:rsid w:val="00131305"/>
    <w:rsid w:val="00131C36"/>
    <w:rsid w:val="00134D9A"/>
    <w:rsid w:val="00135BDB"/>
    <w:rsid w:val="00137210"/>
    <w:rsid w:val="00140FC8"/>
    <w:rsid w:val="0014266D"/>
    <w:rsid w:val="00147EF4"/>
    <w:rsid w:val="00153BB3"/>
    <w:rsid w:val="00156DC1"/>
    <w:rsid w:val="00160B03"/>
    <w:rsid w:val="00162A06"/>
    <w:rsid w:val="00163B5F"/>
    <w:rsid w:val="00163FB0"/>
    <w:rsid w:val="001647C7"/>
    <w:rsid w:val="001657AB"/>
    <w:rsid w:val="001702E9"/>
    <w:rsid w:val="00171115"/>
    <w:rsid w:val="00181ED9"/>
    <w:rsid w:val="00193E9E"/>
    <w:rsid w:val="00196067"/>
    <w:rsid w:val="001A20A9"/>
    <w:rsid w:val="001A33D2"/>
    <w:rsid w:val="001A6076"/>
    <w:rsid w:val="001B299F"/>
    <w:rsid w:val="001B4408"/>
    <w:rsid w:val="001B4D29"/>
    <w:rsid w:val="001B6666"/>
    <w:rsid w:val="001B7E0B"/>
    <w:rsid w:val="001C118E"/>
    <w:rsid w:val="001C32D2"/>
    <w:rsid w:val="001C64EC"/>
    <w:rsid w:val="001D0228"/>
    <w:rsid w:val="001D7FD8"/>
    <w:rsid w:val="001E03AD"/>
    <w:rsid w:val="001E7C29"/>
    <w:rsid w:val="001F297D"/>
    <w:rsid w:val="001F4F04"/>
    <w:rsid w:val="002116BE"/>
    <w:rsid w:val="00214299"/>
    <w:rsid w:val="002250DD"/>
    <w:rsid w:val="0022676C"/>
    <w:rsid w:val="00227285"/>
    <w:rsid w:val="0023338C"/>
    <w:rsid w:val="0023437D"/>
    <w:rsid w:val="00237831"/>
    <w:rsid w:val="00242ABB"/>
    <w:rsid w:val="00251353"/>
    <w:rsid w:val="00262B36"/>
    <w:rsid w:val="00265917"/>
    <w:rsid w:val="002660DB"/>
    <w:rsid w:val="00273FBC"/>
    <w:rsid w:val="00275C15"/>
    <w:rsid w:val="00281505"/>
    <w:rsid w:val="002861FB"/>
    <w:rsid w:val="00293EE6"/>
    <w:rsid w:val="002C0872"/>
    <w:rsid w:val="002C20BA"/>
    <w:rsid w:val="002C43B5"/>
    <w:rsid w:val="002C4704"/>
    <w:rsid w:val="002C4882"/>
    <w:rsid w:val="002D0655"/>
    <w:rsid w:val="002D11B8"/>
    <w:rsid w:val="002E4089"/>
    <w:rsid w:val="002F3006"/>
    <w:rsid w:val="002F405C"/>
    <w:rsid w:val="002F69FF"/>
    <w:rsid w:val="002F6BB7"/>
    <w:rsid w:val="002F7430"/>
    <w:rsid w:val="002F7FF2"/>
    <w:rsid w:val="00303712"/>
    <w:rsid w:val="00314E50"/>
    <w:rsid w:val="003354C4"/>
    <w:rsid w:val="00335CAF"/>
    <w:rsid w:val="003364D1"/>
    <w:rsid w:val="00344626"/>
    <w:rsid w:val="00344F7F"/>
    <w:rsid w:val="003637D6"/>
    <w:rsid w:val="0037200F"/>
    <w:rsid w:val="0037272F"/>
    <w:rsid w:val="00373957"/>
    <w:rsid w:val="00381C50"/>
    <w:rsid w:val="00382D51"/>
    <w:rsid w:val="0038530E"/>
    <w:rsid w:val="00385548"/>
    <w:rsid w:val="00385587"/>
    <w:rsid w:val="00391499"/>
    <w:rsid w:val="00392D1D"/>
    <w:rsid w:val="003A3625"/>
    <w:rsid w:val="003A5509"/>
    <w:rsid w:val="003B2C8C"/>
    <w:rsid w:val="003B2E48"/>
    <w:rsid w:val="003B345B"/>
    <w:rsid w:val="003B7ED6"/>
    <w:rsid w:val="003C1580"/>
    <w:rsid w:val="003C167A"/>
    <w:rsid w:val="003C24DC"/>
    <w:rsid w:val="003C657C"/>
    <w:rsid w:val="003D24C2"/>
    <w:rsid w:val="003D37D5"/>
    <w:rsid w:val="003D3B17"/>
    <w:rsid w:val="003D48AE"/>
    <w:rsid w:val="003D6AC2"/>
    <w:rsid w:val="003E670D"/>
    <w:rsid w:val="003E6E8F"/>
    <w:rsid w:val="003F3D4B"/>
    <w:rsid w:val="003F55C8"/>
    <w:rsid w:val="003F6955"/>
    <w:rsid w:val="003F798B"/>
    <w:rsid w:val="0040027C"/>
    <w:rsid w:val="00400868"/>
    <w:rsid w:val="00401EEF"/>
    <w:rsid w:val="00417C9F"/>
    <w:rsid w:val="004256CB"/>
    <w:rsid w:val="004329B7"/>
    <w:rsid w:val="00434AE2"/>
    <w:rsid w:val="004403C5"/>
    <w:rsid w:val="00443709"/>
    <w:rsid w:val="00447D22"/>
    <w:rsid w:val="004553F6"/>
    <w:rsid w:val="00455B4E"/>
    <w:rsid w:val="00462101"/>
    <w:rsid w:val="00467C58"/>
    <w:rsid w:val="004719C7"/>
    <w:rsid w:val="00480D8B"/>
    <w:rsid w:val="004821B5"/>
    <w:rsid w:val="004902B2"/>
    <w:rsid w:val="00495C9F"/>
    <w:rsid w:val="004976DB"/>
    <w:rsid w:val="004A05BD"/>
    <w:rsid w:val="004A37E1"/>
    <w:rsid w:val="004B0232"/>
    <w:rsid w:val="004B2FBD"/>
    <w:rsid w:val="004B66F2"/>
    <w:rsid w:val="004B7287"/>
    <w:rsid w:val="004C0C2F"/>
    <w:rsid w:val="004C11B3"/>
    <w:rsid w:val="004C6538"/>
    <w:rsid w:val="004D2489"/>
    <w:rsid w:val="004E1718"/>
    <w:rsid w:val="004F4D11"/>
    <w:rsid w:val="0050115D"/>
    <w:rsid w:val="00501AC5"/>
    <w:rsid w:val="00505B3F"/>
    <w:rsid w:val="00515B0B"/>
    <w:rsid w:val="00524BB8"/>
    <w:rsid w:val="00524EAF"/>
    <w:rsid w:val="00533557"/>
    <w:rsid w:val="00535D88"/>
    <w:rsid w:val="0054041B"/>
    <w:rsid w:val="00540E20"/>
    <w:rsid w:val="005458D5"/>
    <w:rsid w:val="00550B6C"/>
    <w:rsid w:val="005526AF"/>
    <w:rsid w:val="00555BC1"/>
    <w:rsid w:val="005712A3"/>
    <w:rsid w:val="00573539"/>
    <w:rsid w:val="00574663"/>
    <w:rsid w:val="005750A4"/>
    <w:rsid w:val="00583EE6"/>
    <w:rsid w:val="00592C32"/>
    <w:rsid w:val="00595705"/>
    <w:rsid w:val="005A49D3"/>
    <w:rsid w:val="005B1FA1"/>
    <w:rsid w:val="005B3278"/>
    <w:rsid w:val="005B3604"/>
    <w:rsid w:val="005C3082"/>
    <w:rsid w:val="005C330E"/>
    <w:rsid w:val="005C3F6B"/>
    <w:rsid w:val="005C73BB"/>
    <w:rsid w:val="005D0B78"/>
    <w:rsid w:val="005D1C66"/>
    <w:rsid w:val="005D7CDF"/>
    <w:rsid w:val="005E3D0F"/>
    <w:rsid w:val="005E734F"/>
    <w:rsid w:val="005F093B"/>
    <w:rsid w:val="005F3DC6"/>
    <w:rsid w:val="0060084C"/>
    <w:rsid w:val="006105FE"/>
    <w:rsid w:val="006107FF"/>
    <w:rsid w:val="00614982"/>
    <w:rsid w:val="00617147"/>
    <w:rsid w:val="006218F6"/>
    <w:rsid w:val="006274D1"/>
    <w:rsid w:val="00631491"/>
    <w:rsid w:val="00643231"/>
    <w:rsid w:val="00643C3F"/>
    <w:rsid w:val="00644AD3"/>
    <w:rsid w:val="00644B5A"/>
    <w:rsid w:val="006455FA"/>
    <w:rsid w:val="00646839"/>
    <w:rsid w:val="00650163"/>
    <w:rsid w:val="0065184D"/>
    <w:rsid w:val="00651F9E"/>
    <w:rsid w:val="00660638"/>
    <w:rsid w:val="00666CF7"/>
    <w:rsid w:val="00671684"/>
    <w:rsid w:val="00671EA2"/>
    <w:rsid w:val="006827E4"/>
    <w:rsid w:val="006857A9"/>
    <w:rsid w:val="00685BD4"/>
    <w:rsid w:val="006908C5"/>
    <w:rsid w:val="006A3C3C"/>
    <w:rsid w:val="006A7186"/>
    <w:rsid w:val="006C7E8B"/>
    <w:rsid w:val="006E07CF"/>
    <w:rsid w:val="006E166E"/>
    <w:rsid w:val="006E3C08"/>
    <w:rsid w:val="006E4187"/>
    <w:rsid w:val="006F0318"/>
    <w:rsid w:val="006F261A"/>
    <w:rsid w:val="006F28DC"/>
    <w:rsid w:val="006F6077"/>
    <w:rsid w:val="006F6B48"/>
    <w:rsid w:val="00700F94"/>
    <w:rsid w:val="00712E65"/>
    <w:rsid w:val="00713213"/>
    <w:rsid w:val="007150DE"/>
    <w:rsid w:val="00716B35"/>
    <w:rsid w:val="00721866"/>
    <w:rsid w:val="00732953"/>
    <w:rsid w:val="00734690"/>
    <w:rsid w:val="00735569"/>
    <w:rsid w:val="00735F84"/>
    <w:rsid w:val="007412EE"/>
    <w:rsid w:val="007460B0"/>
    <w:rsid w:val="00753DE4"/>
    <w:rsid w:val="007541C7"/>
    <w:rsid w:val="00761627"/>
    <w:rsid w:val="00763215"/>
    <w:rsid w:val="00773CFE"/>
    <w:rsid w:val="00774CB5"/>
    <w:rsid w:val="00784DA3"/>
    <w:rsid w:val="00786C9B"/>
    <w:rsid w:val="00791637"/>
    <w:rsid w:val="007952E9"/>
    <w:rsid w:val="0079626D"/>
    <w:rsid w:val="007A248F"/>
    <w:rsid w:val="007A36D0"/>
    <w:rsid w:val="007A543D"/>
    <w:rsid w:val="007A6413"/>
    <w:rsid w:val="007B3DD0"/>
    <w:rsid w:val="007B509C"/>
    <w:rsid w:val="007B60CE"/>
    <w:rsid w:val="007B64F2"/>
    <w:rsid w:val="007B7D25"/>
    <w:rsid w:val="007C0AD1"/>
    <w:rsid w:val="007D2118"/>
    <w:rsid w:val="007D4EB3"/>
    <w:rsid w:val="007D7B20"/>
    <w:rsid w:val="007E0ACF"/>
    <w:rsid w:val="007E168C"/>
    <w:rsid w:val="007E2F5F"/>
    <w:rsid w:val="007E6D07"/>
    <w:rsid w:val="007E7139"/>
    <w:rsid w:val="00800A19"/>
    <w:rsid w:val="00800D8B"/>
    <w:rsid w:val="008042E6"/>
    <w:rsid w:val="00805F04"/>
    <w:rsid w:val="00806371"/>
    <w:rsid w:val="00810D5A"/>
    <w:rsid w:val="00814AA2"/>
    <w:rsid w:val="0082182E"/>
    <w:rsid w:val="0082394F"/>
    <w:rsid w:val="008257E3"/>
    <w:rsid w:val="00827D2F"/>
    <w:rsid w:val="008310D1"/>
    <w:rsid w:val="00844BDC"/>
    <w:rsid w:val="00853C90"/>
    <w:rsid w:val="008575F2"/>
    <w:rsid w:val="00857F73"/>
    <w:rsid w:val="00862B36"/>
    <w:rsid w:val="0087380A"/>
    <w:rsid w:val="00875186"/>
    <w:rsid w:val="00877E5C"/>
    <w:rsid w:val="00891EF5"/>
    <w:rsid w:val="008A117F"/>
    <w:rsid w:val="008A385A"/>
    <w:rsid w:val="008B07D4"/>
    <w:rsid w:val="008B1FFE"/>
    <w:rsid w:val="008B473B"/>
    <w:rsid w:val="008C12CC"/>
    <w:rsid w:val="008D10FF"/>
    <w:rsid w:val="008D4E24"/>
    <w:rsid w:val="008F3389"/>
    <w:rsid w:val="008F7FAC"/>
    <w:rsid w:val="00916ADF"/>
    <w:rsid w:val="00916BF5"/>
    <w:rsid w:val="009215B8"/>
    <w:rsid w:val="00923554"/>
    <w:rsid w:val="009270C4"/>
    <w:rsid w:val="00930598"/>
    <w:rsid w:val="009312BB"/>
    <w:rsid w:val="00934D68"/>
    <w:rsid w:val="00940F14"/>
    <w:rsid w:val="009432D0"/>
    <w:rsid w:val="00943549"/>
    <w:rsid w:val="00944EC9"/>
    <w:rsid w:val="00950D67"/>
    <w:rsid w:val="009527D7"/>
    <w:rsid w:val="00954310"/>
    <w:rsid w:val="009551BF"/>
    <w:rsid w:val="00955512"/>
    <w:rsid w:val="00955598"/>
    <w:rsid w:val="00963962"/>
    <w:rsid w:val="00974C41"/>
    <w:rsid w:val="00977304"/>
    <w:rsid w:val="009A195B"/>
    <w:rsid w:val="009A1FE7"/>
    <w:rsid w:val="009A71A6"/>
    <w:rsid w:val="009B3AB7"/>
    <w:rsid w:val="009C328B"/>
    <w:rsid w:val="009C5258"/>
    <w:rsid w:val="009D28F3"/>
    <w:rsid w:val="009D7287"/>
    <w:rsid w:val="009F4EA7"/>
    <w:rsid w:val="009F6258"/>
    <w:rsid w:val="00A05313"/>
    <w:rsid w:val="00A05D26"/>
    <w:rsid w:val="00A12DEC"/>
    <w:rsid w:val="00A22D53"/>
    <w:rsid w:val="00A273CA"/>
    <w:rsid w:val="00A41C9F"/>
    <w:rsid w:val="00A474E5"/>
    <w:rsid w:val="00A53015"/>
    <w:rsid w:val="00A55C3D"/>
    <w:rsid w:val="00A66E1A"/>
    <w:rsid w:val="00A82E81"/>
    <w:rsid w:val="00A842D4"/>
    <w:rsid w:val="00A90377"/>
    <w:rsid w:val="00A93B21"/>
    <w:rsid w:val="00A93CA3"/>
    <w:rsid w:val="00AA09A9"/>
    <w:rsid w:val="00AA28D3"/>
    <w:rsid w:val="00AA7040"/>
    <w:rsid w:val="00AB31C5"/>
    <w:rsid w:val="00AB4A3E"/>
    <w:rsid w:val="00AB6552"/>
    <w:rsid w:val="00AB67F8"/>
    <w:rsid w:val="00AB7727"/>
    <w:rsid w:val="00AC0393"/>
    <w:rsid w:val="00AC2634"/>
    <w:rsid w:val="00AC705B"/>
    <w:rsid w:val="00AC73AA"/>
    <w:rsid w:val="00AD66E8"/>
    <w:rsid w:val="00AD76A3"/>
    <w:rsid w:val="00AE76B8"/>
    <w:rsid w:val="00AF1DBC"/>
    <w:rsid w:val="00AF65AE"/>
    <w:rsid w:val="00B04355"/>
    <w:rsid w:val="00B06133"/>
    <w:rsid w:val="00B129D8"/>
    <w:rsid w:val="00B16E91"/>
    <w:rsid w:val="00B227AE"/>
    <w:rsid w:val="00B25746"/>
    <w:rsid w:val="00B26184"/>
    <w:rsid w:val="00B41B03"/>
    <w:rsid w:val="00B41EC3"/>
    <w:rsid w:val="00B42E80"/>
    <w:rsid w:val="00B60E5E"/>
    <w:rsid w:val="00B63F08"/>
    <w:rsid w:val="00B6585C"/>
    <w:rsid w:val="00B70848"/>
    <w:rsid w:val="00B710F6"/>
    <w:rsid w:val="00B72D7E"/>
    <w:rsid w:val="00B748E2"/>
    <w:rsid w:val="00B81BAC"/>
    <w:rsid w:val="00B849E0"/>
    <w:rsid w:val="00B90246"/>
    <w:rsid w:val="00B920E4"/>
    <w:rsid w:val="00B924E8"/>
    <w:rsid w:val="00B962F5"/>
    <w:rsid w:val="00BA178C"/>
    <w:rsid w:val="00BA79A3"/>
    <w:rsid w:val="00BB66E5"/>
    <w:rsid w:val="00BB68E2"/>
    <w:rsid w:val="00BB7DCE"/>
    <w:rsid w:val="00BC1BCB"/>
    <w:rsid w:val="00BC5376"/>
    <w:rsid w:val="00BD0C9F"/>
    <w:rsid w:val="00BD25C0"/>
    <w:rsid w:val="00BD3882"/>
    <w:rsid w:val="00BD5D09"/>
    <w:rsid w:val="00BE1750"/>
    <w:rsid w:val="00BE6511"/>
    <w:rsid w:val="00BE6AEE"/>
    <w:rsid w:val="00C039AF"/>
    <w:rsid w:val="00C049EE"/>
    <w:rsid w:val="00C109FD"/>
    <w:rsid w:val="00C14C2C"/>
    <w:rsid w:val="00C15510"/>
    <w:rsid w:val="00C217E1"/>
    <w:rsid w:val="00C2495E"/>
    <w:rsid w:val="00C409C2"/>
    <w:rsid w:val="00C50287"/>
    <w:rsid w:val="00C5077B"/>
    <w:rsid w:val="00C5466E"/>
    <w:rsid w:val="00C707CE"/>
    <w:rsid w:val="00C743F2"/>
    <w:rsid w:val="00C74E6F"/>
    <w:rsid w:val="00C75E2E"/>
    <w:rsid w:val="00C8348A"/>
    <w:rsid w:val="00C8603F"/>
    <w:rsid w:val="00C861B2"/>
    <w:rsid w:val="00C862DD"/>
    <w:rsid w:val="00C919CB"/>
    <w:rsid w:val="00C92F89"/>
    <w:rsid w:val="00C9300A"/>
    <w:rsid w:val="00CC0063"/>
    <w:rsid w:val="00CC39DC"/>
    <w:rsid w:val="00CD383C"/>
    <w:rsid w:val="00CE1FF8"/>
    <w:rsid w:val="00CE4890"/>
    <w:rsid w:val="00CE6FD2"/>
    <w:rsid w:val="00CF019B"/>
    <w:rsid w:val="00CF2078"/>
    <w:rsid w:val="00CF2EEF"/>
    <w:rsid w:val="00CF63D6"/>
    <w:rsid w:val="00D0182E"/>
    <w:rsid w:val="00D0265B"/>
    <w:rsid w:val="00D05748"/>
    <w:rsid w:val="00D1166C"/>
    <w:rsid w:val="00D22F3A"/>
    <w:rsid w:val="00D24A57"/>
    <w:rsid w:val="00D24F88"/>
    <w:rsid w:val="00D42B5F"/>
    <w:rsid w:val="00D450DC"/>
    <w:rsid w:val="00D53526"/>
    <w:rsid w:val="00D554E6"/>
    <w:rsid w:val="00D65308"/>
    <w:rsid w:val="00D65A38"/>
    <w:rsid w:val="00D67610"/>
    <w:rsid w:val="00D70628"/>
    <w:rsid w:val="00D7665A"/>
    <w:rsid w:val="00D77464"/>
    <w:rsid w:val="00D77DE6"/>
    <w:rsid w:val="00D93DAD"/>
    <w:rsid w:val="00D946DA"/>
    <w:rsid w:val="00DA391D"/>
    <w:rsid w:val="00DA46E3"/>
    <w:rsid w:val="00DA56ED"/>
    <w:rsid w:val="00DA7643"/>
    <w:rsid w:val="00DB0077"/>
    <w:rsid w:val="00DB029C"/>
    <w:rsid w:val="00DB449D"/>
    <w:rsid w:val="00DB684D"/>
    <w:rsid w:val="00DB72D8"/>
    <w:rsid w:val="00DC162E"/>
    <w:rsid w:val="00DC4A39"/>
    <w:rsid w:val="00DC4F93"/>
    <w:rsid w:val="00DD4BB1"/>
    <w:rsid w:val="00DE0A21"/>
    <w:rsid w:val="00DE6948"/>
    <w:rsid w:val="00DE7FDD"/>
    <w:rsid w:val="00DF30DF"/>
    <w:rsid w:val="00DF5F2A"/>
    <w:rsid w:val="00DF6796"/>
    <w:rsid w:val="00DF6B39"/>
    <w:rsid w:val="00E02DE5"/>
    <w:rsid w:val="00E06AEE"/>
    <w:rsid w:val="00E125C6"/>
    <w:rsid w:val="00E13DFB"/>
    <w:rsid w:val="00E15639"/>
    <w:rsid w:val="00E173B5"/>
    <w:rsid w:val="00E24C57"/>
    <w:rsid w:val="00E30E2A"/>
    <w:rsid w:val="00E345B3"/>
    <w:rsid w:val="00E36406"/>
    <w:rsid w:val="00E37E51"/>
    <w:rsid w:val="00E37F6C"/>
    <w:rsid w:val="00E457C3"/>
    <w:rsid w:val="00E475F9"/>
    <w:rsid w:val="00E50974"/>
    <w:rsid w:val="00E537E9"/>
    <w:rsid w:val="00E54322"/>
    <w:rsid w:val="00E707FB"/>
    <w:rsid w:val="00E86611"/>
    <w:rsid w:val="00E93723"/>
    <w:rsid w:val="00E940BF"/>
    <w:rsid w:val="00E95BDC"/>
    <w:rsid w:val="00E96138"/>
    <w:rsid w:val="00EA4A64"/>
    <w:rsid w:val="00EA4B64"/>
    <w:rsid w:val="00EA4CD7"/>
    <w:rsid w:val="00EA643A"/>
    <w:rsid w:val="00EC2FDA"/>
    <w:rsid w:val="00EC3288"/>
    <w:rsid w:val="00EC6B71"/>
    <w:rsid w:val="00ED444C"/>
    <w:rsid w:val="00EE1645"/>
    <w:rsid w:val="00EE34E3"/>
    <w:rsid w:val="00EE4AD1"/>
    <w:rsid w:val="00EE6325"/>
    <w:rsid w:val="00EF4714"/>
    <w:rsid w:val="00EF72DC"/>
    <w:rsid w:val="00F01885"/>
    <w:rsid w:val="00F04792"/>
    <w:rsid w:val="00F0717A"/>
    <w:rsid w:val="00F168A4"/>
    <w:rsid w:val="00F16E53"/>
    <w:rsid w:val="00F21CDC"/>
    <w:rsid w:val="00F2380B"/>
    <w:rsid w:val="00F24713"/>
    <w:rsid w:val="00F40699"/>
    <w:rsid w:val="00F42A8E"/>
    <w:rsid w:val="00F433D6"/>
    <w:rsid w:val="00F43ACC"/>
    <w:rsid w:val="00F51F4A"/>
    <w:rsid w:val="00F535D2"/>
    <w:rsid w:val="00F546EB"/>
    <w:rsid w:val="00F56A54"/>
    <w:rsid w:val="00F61D34"/>
    <w:rsid w:val="00F66B91"/>
    <w:rsid w:val="00F70BCF"/>
    <w:rsid w:val="00F749BC"/>
    <w:rsid w:val="00F76BBD"/>
    <w:rsid w:val="00F779D4"/>
    <w:rsid w:val="00F77D4A"/>
    <w:rsid w:val="00F81DFA"/>
    <w:rsid w:val="00F9328D"/>
    <w:rsid w:val="00F96689"/>
    <w:rsid w:val="00FA16AE"/>
    <w:rsid w:val="00FB71F5"/>
    <w:rsid w:val="00FB75EE"/>
    <w:rsid w:val="00FC4FC8"/>
    <w:rsid w:val="00FD2ED5"/>
    <w:rsid w:val="00FD53E6"/>
    <w:rsid w:val="00FD6043"/>
    <w:rsid w:val="00FE6A1A"/>
    <w:rsid w:val="00FF2641"/>
    <w:rsid w:val="00FF3BAB"/>
    <w:rsid w:val="00FF6387"/>
    <w:rsid w:val="00FF66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979BC6"/>
  <w15:docId w15:val="{90CE01E5-EB99-4094-832F-6646ABDAE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F58C3"/>
    <w:rPr>
      <w:rFonts w:ascii="Arial" w:hAnsi="Arial"/>
      <w:szCs w:val="22"/>
      <w:lang w:eastAsia="en-US"/>
    </w:rPr>
  </w:style>
  <w:style w:type="paragraph" w:styleId="Heading2">
    <w:name w:val="heading 2"/>
    <w:basedOn w:val="Normal"/>
    <w:link w:val="Heading2Char"/>
    <w:uiPriority w:val="9"/>
    <w:qFormat/>
    <w:rsid w:val="0023338C"/>
    <w:pPr>
      <w:spacing w:before="100" w:beforeAutospacing="1" w:after="100" w:afterAutospacing="1"/>
      <w:outlineLvl w:val="1"/>
    </w:pPr>
    <w:rPr>
      <w:rFonts w:ascii="Times New Roman" w:eastAsia="Times New Roman" w:hAnsi="Times New Roman"/>
      <w:b/>
      <w:bCs/>
      <w:sz w:val="36"/>
      <w:szCs w:val="36"/>
      <w:u w:color="000000"/>
      <w:lang w:val="it-IT" w:eastAsia="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1491"/>
    <w:pPr>
      <w:tabs>
        <w:tab w:val="center" w:pos="4820"/>
        <w:tab w:val="right" w:pos="9639"/>
      </w:tabs>
    </w:pPr>
    <w:rPr>
      <w:sz w:val="18"/>
    </w:rPr>
  </w:style>
  <w:style w:type="character" w:customStyle="1" w:styleId="HeaderChar">
    <w:name w:val="Header Char"/>
    <w:link w:val="Header"/>
    <w:uiPriority w:val="99"/>
    <w:rsid w:val="00631491"/>
    <w:rPr>
      <w:rFonts w:ascii="Arial" w:hAnsi="Arial"/>
      <w:sz w:val="18"/>
      <w:szCs w:val="22"/>
      <w:lang w:eastAsia="en-US"/>
    </w:rPr>
  </w:style>
  <w:style w:type="paragraph" w:styleId="Footer">
    <w:name w:val="footer"/>
    <w:basedOn w:val="Normal"/>
    <w:link w:val="FooterChar"/>
    <w:uiPriority w:val="99"/>
    <w:unhideWhenUsed/>
    <w:rsid w:val="00FD6043"/>
    <w:pPr>
      <w:tabs>
        <w:tab w:val="center" w:pos="4513"/>
        <w:tab w:val="right" w:pos="9026"/>
      </w:tabs>
    </w:pPr>
  </w:style>
  <w:style w:type="character" w:customStyle="1" w:styleId="FooterChar">
    <w:name w:val="Footer Char"/>
    <w:basedOn w:val="DefaultParagraphFont"/>
    <w:link w:val="Footer"/>
    <w:uiPriority w:val="99"/>
    <w:rsid w:val="00FD6043"/>
  </w:style>
  <w:style w:type="paragraph" w:styleId="BalloonText">
    <w:name w:val="Balloon Text"/>
    <w:basedOn w:val="Normal"/>
    <w:link w:val="BalloonTextChar"/>
    <w:uiPriority w:val="99"/>
    <w:semiHidden/>
    <w:unhideWhenUsed/>
    <w:rsid w:val="00FD6043"/>
    <w:rPr>
      <w:rFonts w:ascii="Tahoma" w:hAnsi="Tahoma" w:cs="Tahoma"/>
      <w:sz w:val="16"/>
      <w:szCs w:val="16"/>
    </w:rPr>
  </w:style>
  <w:style w:type="character" w:customStyle="1" w:styleId="BalloonTextChar">
    <w:name w:val="Balloon Text Char"/>
    <w:link w:val="BalloonText"/>
    <w:uiPriority w:val="99"/>
    <w:semiHidden/>
    <w:rsid w:val="00FD6043"/>
    <w:rPr>
      <w:rFonts w:ascii="Tahoma" w:hAnsi="Tahoma" w:cs="Tahoma"/>
      <w:sz w:val="16"/>
      <w:szCs w:val="16"/>
    </w:rPr>
  </w:style>
  <w:style w:type="table" w:styleId="TableGrid">
    <w:name w:val="Table Grid"/>
    <w:basedOn w:val="TableNormal"/>
    <w:uiPriority w:val="39"/>
    <w:rsid w:val="00335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estandard">
    <w:name w:val="[Paragraphe standard]"/>
    <w:basedOn w:val="Normal"/>
    <w:uiPriority w:val="99"/>
    <w:rsid w:val="003354C4"/>
    <w:pPr>
      <w:autoSpaceDE w:val="0"/>
      <w:autoSpaceDN w:val="0"/>
      <w:adjustRightInd w:val="0"/>
      <w:spacing w:line="288" w:lineRule="auto"/>
      <w:textAlignment w:val="center"/>
    </w:pPr>
    <w:rPr>
      <w:rFonts w:ascii="Minion Pro" w:hAnsi="Minion Pro" w:cs="Minion Pro"/>
      <w:color w:val="000000"/>
      <w:sz w:val="24"/>
      <w:szCs w:val="24"/>
    </w:rPr>
  </w:style>
  <w:style w:type="character" w:styleId="Hyperlink">
    <w:name w:val="Hyperlink"/>
    <w:unhideWhenUsed/>
    <w:rsid w:val="00AE76B8"/>
    <w:rPr>
      <w:color w:val="auto"/>
      <w:u w:val="none"/>
    </w:rPr>
  </w:style>
  <w:style w:type="character" w:styleId="PageNumber">
    <w:name w:val="page number"/>
    <w:basedOn w:val="DefaultParagraphFont"/>
    <w:uiPriority w:val="99"/>
    <w:semiHidden/>
    <w:unhideWhenUsed/>
    <w:rsid w:val="00E24C57"/>
  </w:style>
  <w:style w:type="character" w:styleId="CommentReference">
    <w:name w:val="annotation reference"/>
    <w:uiPriority w:val="99"/>
    <w:semiHidden/>
    <w:unhideWhenUsed/>
    <w:rsid w:val="002250DD"/>
    <w:rPr>
      <w:sz w:val="18"/>
      <w:szCs w:val="18"/>
    </w:rPr>
  </w:style>
  <w:style w:type="paragraph" w:styleId="CommentText">
    <w:name w:val="annotation text"/>
    <w:basedOn w:val="Normal"/>
    <w:link w:val="CommentTextChar"/>
    <w:uiPriority w:val="99"/>
    <w:unhideWhenUsed/>
    <w:rsid w:val="002250DD"/>
    <w:rPr>
      <w:sz w:val="24"/>
      <w:szCs w:val="24"/>
    </w:rPr>
  </w:style>
  <w:style w:type="character" w:customStyle="1" w:styleId="CommentTextChar">
    <w:name w:val="Comment Text Char"/>
    <w:link w:val="CommentText"/>
    <w:uiPriority w:val="99"/>
    <w:rsid w:val="002250DD"/>
    <w:rPr>
      <w:sz w:val="24"/>
      <w:szCs w:val="24"/>
    </w:rPr>
  </w:style>
  <w:style w:type="paragraph" w:styleId="CommentSubject">
    <w:name w:val="annotation subject"/>
    <w:basedOn w:val="CommentText"/>
    <w:next w:val="CommentText"/>
    <w:link w:val="CommentSubjectChar"/>
    <w:uiPriority w:val="99"/>
    <w:semiHidden/>
    <w:unhideWhenUsed/>
    <w:rsid w:val="002250DD"/>
    <w:rPr>
      <w:b/>
      <w:bCs/>
      <w:sz w:val="20"/>
      <w:szCs w:val="20"/>
    </w:rPr>
  </w:style>
  <w:style w:type="character" w:customStyle="1" w:styleId="CommentSubjectChar">
    <w:name w:val="Comment Subject Char"/>
    <w:link w:val="CommentSubject"/>
    <w:uiPriority w:val="99"/>
    <w:semiHidden/>
    <w:rsid w:val="002250DD"/>
    <w:rPr>
      <w:b/>
      <w:bCs/>
      <w:sz w:val="20"/>
      <w:szCs w:val="20"/>
    </w:rPr>
  </w:style>
  <w:style w:type="paragraph" w:styleId="FootnoteText">
    <w:name w:val="footnote text"/>
    <w:basedOn w:val="Normal"/>
    <w:link w:val="FootnoteTextChar"/>
    <w:uiPriority w:val="99"/>
    <w:unhideWhenUsed/>
    <w:rsid w:val="009C5258"/>
    <w:rPr>
      <w:sz w:val="16"/>
      <w:szCs w:val="20"/>
    </w:rPr>
  </w:style>
  <w:style w:type="character" w:customStyle="1" w:styleId="FootnoteTextChar">
    <w:name w:val="Footnote Text Char"/>
    <w:link w:val="FootnoteText"/>
    <w:uiPriority w:val="99"/>
    <w:rsid w:val="009C5258"/>
    <w:rPr>
      <w:rFonts w:ascii="Arial" w:hAnsi="Arial"/>
      <w:sz w:val="16"/>
      <w:lang w:val="fr-FR" w:eastAsia="en-US"/>
    </w:rPr>
  </w:style>
  <w:style w:type="character" w:styleId="FootnoteReference">
    <w:name w:val="footnote reference"/>
    <w:aliases w:val="4_G,BVI fnr,Footnote Reference Char Car Char Char Car Char Car Char Car Char,Footnote Reference Number,Footnote Refernece,Footnote text,Footnotes refss,Fußnotenzeichen_Raxen,Ref. de nota al pie1,callout,callout Char,ftref"/>
    <w:link w:val="FootnotesymbolCarZchn"/>
    <w:uiPriority w:val="99"/>
    <w:unhideWhenUsed/>
    <w:qFormat/>
    <w:rsid w:val="00853C90"/>
    <w:rPr>
      <w:vertAlign w:val="superscript"/>
    </w:rPr>
  </w:style>
  <w:style w:type="paragraph" w:styleId="ListParagraph">
    <w:name w:val="List Paragraph"/>
    <w:basedOn w:val="Normal"/>
    <w:qFormat/>
    <w:rsid w:val="00FD2ED5"/>
    <w:pPr>
      <w:spacing w:after="160" w:line="256" w:lineRule="auto"/>
      <w:ind w:left="720"/>
      <w:contextualSpacing/>
    </w:pPr>
    <w:rPr>
      <w:rFonts w:asciiTheme="minorHAnsi" w:eastAsiaTheme="minorHAnsi" w:hAnsiTheme="minorHAnsi" w:cstheme="minorBidi"/>
      <w:sz w:val="22"/>
      <w:lang w:val="en-US"/>
    </w:rPr>
  </w:style>
  <w:style w:type="character" w:customStyle="1" w:styleId="UnresolvedMention1">
    <w:name w:val="Unresolved Mention1"/>
    <w:basedOn w:val="DefaultParagraphFont"/>
    <w:uiPriority w:val="99"/>
    <w:semiHidden/>
    <w:unhideWhenUsed/>
    <w:rsid w:val="008A117F"/>
    <w:rPr>
      <w:color w:val="605E5C"/>
      <w:shd w:val="clear" w:color="auto" w:fill="E1DFDD"/>
    </w:rPr>
  </w:style>
  <w:style w:type="paragraph" w:customStyle="1" w:styleId="BodyA">
    <w:name w:val="Body A"/>
    <w:rsid w:val="005C330E"/>
    <w:pPr>
      <w:pBdr>
        <w:top w:val="nil"/>
        <w:left w:val="nil"/>
        <w:bottom w:val="nil"/>
        <w:right w:val="nil"/>
        <w:between w:val="nil"/>
        <w:bar w:val="nil"/>
      </w:pBdr>
      <w:spacing w:after="200" w:line="276" w:lineRule="auto"/>
    </w:pPr>
    <w:rPr>
      <w:rFonts w:eastAsia="Arial Unicode MS" w:cs="Arial Unicode MS"/>
      <w:color w:val="000000"/>
      <w:sz w:val="22"/>
      <w:szCs w:val="22"/>
      <w:u w:color="000000"/>
      <w:bdr w:val="nil"/>
      <w:lang w:val="en-US" w:eastAsia="el-GR"/>
    </w:rPr>
  </w:style>
  <w:style w:type="paragraph" w:customStyle="1" w:styleId="BodyBA">
    <w:name w:val="Body B A"/>
    <w:rsid w:val="005C330E"/>
    <w:pPr>
      <w:pBdr>
        <w:top w:val="nil"/>
        <w:left w:val="nil"/>
        <w:bottom w:val="nil"/>
        <w:right w:val="nil"/>
        <w:between w:val="nil"/>
        <w:bar w:val="nil"/>
      </w:pBdr>
    </w:pPr>
    <w:rPr>
      <w:rFonts w:ascii="Times New Roman" w:eastAsia="Times New Roman" w:hAnsi="Times New Roman"/>
      <w:color w:val="000000"/>
      <w:sz w:val="24"/>
      <w:szCs w:val="24"/>
      <w:u w:color="000000"/>
      <w:bdr w:val="nil"/>
      <w:lang w:val="en-US" w:eastAsia="el-GR"/>
    </w:rPr>
  </w:style>
  <w:style w:type="paragraph" w:customStyle="1" w:styleId="BodyC">
    <w:name w:val="Body C"/>
    <w:rsid w:val="005C330E"/>
    <w:pPr>
      <w:pBdr>
        <w:top w:val="nil"/>
        <w:left w:val="nil"/>
        <w:bottom w:val="nil"/>
        <w:right w:val="nil"/>
        <w:between w:val="nil"/>
        <w:bar w:val="nil"/>
      </w:pBdr>
    </w:pPr>
    <w:rPr>
      <w:rFonts w:ascii="Times New Roman" w:eastAsia="Times New Roman" w:hAnsi="Times New Roman"/>
      <w:color w:val="000000"/>
      <w:sz w:val="24"/>
      <w:szCs w:val="24"/>
      <w:u w:color="000000"/>
      <w:bdr w:val="nil"/>
      <w:lang w:val="el-GR" w:eastAsia="el-GR"/>
    </w:rPr>
  </w:style>
  <w:style w:type="paragraph" w:customStyle="1" w:styleId="Default">
    <w:name w:val="Default"/>
    <w:rsid w:val="00644B5A"/>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lang w:val="en-US" w:eastAsia="fr-FR"/>
      <w14:textOutline w14:w="0" w14:cap="flat" w14:cmpd="sng" w14:algn="ctr">
        <w14:noFill/>
        <w14:prstDash w14:val="solid"/>
        <w14:bevel/>
      </w14:textOutline>
    </w:rPr>
  </w:style>
  <w:style w:type="table" w:customStyle="1" w:styleId="Tabellenraster2">
    <w:name w:val="Tabellenraster2"/>
    <w:basedOn w:val="TableNormal"/>
    <w:next w:val="TableGrid"/>
    <w:uiPriority w:val="59"/>
    <w:rsid w:val="00C930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symbolCarZchn">
    <w:name w:val="Footnote symbol Car Zchn"/>
    <w:aliases w:val="BVI fnr Car Zchn,Char Char Char Char Char Car Zchn,Exposant 3 Point Car Zchn,Footnote Car Zchn,Footnote Reference Superscript Car Zchn,SUPERS Car Zchn,Times 10 Point Car Zchn"/>
    <w:basedOn w:val="Normal"/>
    <w:link w:val="FootnoteReference"/>
    <w:uiPriority w:val="99"/>
    <w:rsid w:val="00434AE2"/>
    <w:pPr>
      <w:spacing w:after="160" w:line="240" w:lineRule="exact"/>
      <w:jc w:val="both"/>
    </w:pPr>
    <w:rPr>
      <w:rFonts w:ascii="Calibri" w:hAnsi="Calibri"/>
      <w:szCs w:val="20"/>
      <w:vertAlign w:val="superscript"/>
      <w:lang w:eastAsia="en-GB"/>
    </w:rPr>
  </w:style>
  <w:style w:type="paragraph" w:styleId="Revision">
    <w:name w:val="Revision"/>
    <w:hidden/>
    <w:uiPriority w:val="99"/>
    <w:semiHidden/>
    <w:rsid w:val="00BD3882"/>
    <w:rPr>
      <w:rFonts w:ascii="Arial" w:hAnsi="Arial"/>
      <w:szCs w:val="22"/>
      <w:lang w:eastAsia="en-US"/>
    </w:rPr>
  </w:style>
  <w:style w:type="table" w:styleId="TableWeb2">
    <w:name w:val="Table Web 2"/>
    <w:basedOn w:val="TableNormal"/>
    <w:uiPriority w:val="99"/>
    <w:rsid w:val="005D1C66"/>
    <w:pPr>
      <w:spacing w:after="160" w:line="259" w:lineRule="auto"/>
    </w:pPr>
    <w:rPr>
      <w:rFonts w:asciiTheme="minorHAnsi" w:eastAsiaTheme="minorHAnsi" w:hAnsiTheme="minorHAnsi" w:cstheme="minorBidi"/>
      <w:sz w:val="22"/>
      <w:szCs w:val="22"/>
      <w:lang w:val="it-IT"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1">
    <w:name w:val="Table Normal1"/>
    <w:rsid w:val="007A6413"/>
    <w:pPr>
      <w:pBdr>
        <w:top w:val="nil"/>
        <w:left w:val="nil"/>
        <w:bottom w:val="nil"/>
        <w:right w:val="nil"/>
        <w:between w:val="nil"/>
        <w:bar w:val="nil"/>
      </w:pBdr>
    </w:pPr>
    <w:rPr>
      <w:rFonts w:ascii="Times New Roman" w:eastAsia="Arial Unicode MS" w:hAnsi="Times New Roman"/>
      <w:bdr w:val="nil"/>
      <w:lang w:val="it-IT" w:eastAsia="it-IT"/>
    </w:rPr>
    <w:tblPr>
      <w:tblInd w:w="0" w:type="dxa"/>
      <w:tblCellMar>
        <w:top w:w="0" w:type="dxa"/>
        <w:left w:w="0" w:type="dxa"/>
        <w:bottom w:w="0" w:type="dxa"/>
        <w:right w:w="0" w:type="dxa"/>
      </w:tblCellMar>
    </w:tblPr>
  </w:style>
  <w:style w:type="numbering" w:customStyle="1" w:styleId="List0">
    <w:name w:val="List 0"/>
    <w:basedOn w:val="NoList"/>
    <w:rsid w:val="007A6413"/>
    <w:pPr>
      <w:numPr>
        <w:numId w:val="10"/>
      </w:numPr>
    </w:pPr>
  </w:style>
  <w:style w:type="character" w:customStyle="1" w:styleId="Hyperlink0">
    <w:name w:val="Hyperlink.0"/>
    <w:basedOn w:val="DefaultParagraphFont"/>
    <w:rsid w:val="007A6413"/>
    <w:rPr>
      <w:color w:val="000000"/>
      <w:u w:val="none" w:color="000000"/>
    </w:rPr>
  </w:style>
  <w:style w:type="numbering" w:customStyle="1" w:styleId="List1">
    <w:name w:val="List 1"/>
    <w:basedOn w:val="NoList"/>
    <w:rsid w:val="007A6413"/>
    <w:pPr>
      <w:numPr>
        <w:numId w:val="11"/>
      </w:numPr>
    </w:pPr>
  </w:style>
  <w:style w:type="numbering" w:customStyle="1" w:styleId="Elenco21">
    <w:name w:val="Elenco 21"/>
    <w:basedOn w:val="NoList"/>
    <w:rsid w:val="007A6413"/>
    <w:pPr>
      <w:numPr>
        <w:numId w:val="14"/>
      </w:numPr>
    </w:pPr>
  </w:style>
  <w:style w:type="numbering" w:customStyle="1" w:styleId="Elenco41">
    <w:name w:val="Elenco 41"/>
    <w:basedOn w:val="NoList"/>
    <w:rsid w:val="007A6413"/>
    <w:pPr>
      <w:numPr>
        <w:numId w:val="15"/>
      </w:numPr>
    </w:pPr>
  </w:style>
  <w:style w:type="character" w:customStyle="1" w:styleId="Heading2Char">
    <w:name w:val="Heading 2 Char"/>
    <w:basedOn w:val="DefaultParagraphFont"/>
    <w:link w:val="Heading2"/>
    <w:uiPriority w:val="9"/>
    <w:rsid w:val="0023338C"/>
    <w:rPr>
      <w:rFonts w:ascii="Times New Roman" w:eastAsia="Times New Roman" w:hAnsi="Times New Roman"/>
      <w:b/>
      <w:bCs/>
      <w:sz w:val="36"/>
      <w:szCs w:val="36"/>
      <w:u w:color="000000"/>
      <w:lang w:val="it-IT" w:eastAsia="it-IT"/>
    </w:rPr>
  </w:style>
  <w:style w:type="character" w:styleId="UnresolvedMention">
    <w:name w:val="Unresolved Mention"/>
    <w:basedOn w:val="DefaultParagraphFont"/>
    <w:uiPriority w:val="99"/>
    <w:rsid w:val="000F41D2"/>
    <w:rPr>
      <w:color w:val="605E5C"/>
      <w:shd w:val="clear" w:color="auto" w:fill="E1DFDD"/>
    </w:rPr>
  </w:style>
  <w:style w:type="paragraph" w:customStyle="1" w:styleId="null">
    <w:name w:val="null"/>
    <w:basedOn w:val="Normal"/>
    <w:rsid w:val="0082182E"/>
    <w:pPr>
      <w:spacing w:before="100" w:beforeAutospacing="1" w:after="100" w:afterAutospacing="1"/>
    </w:pPr>
    <w:rPr>
      <w:rFonts w:ascii="Calibri" w:eastAsiaTheme="minorHAnsi" w:hAnsi="Calibri" w:cs="Calibri"/>
      <w:sz w:val="22"/>
      <w:lang w:val="de-DE" w:eastAsia="de-DE"/>
    </w:rPr>
  </w:style>
  <w:style w:type="character" w:customStyle="1" w:styleId="null1">
    <w:name w:val="null1"/>
    <w:basedOn w:val="DefaultParagraphFont"/>
    <w:rsid w:val="008218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924344">
      <w:bodyDiv w:val="1"/>
      <w:marLeft w:val="0"/>
      <w:marRight w:val="0"/>
      <w:marTop w:val="0"/>
      <w:marBottom w:val="0"/>
      <w:divBdr>
        <w:top w:val="none" w:sz="0" w:space="0" w:color="auto"/>
        <w:left w:val="none" w:sz="0" w:space="0" w:color="auto"/>
        <w:bottom w:val="none" w:sz="0" w:space="0" w:color="auto"/>
        <w:right w:val="none" w:sz="0" w:space="0" w:color="auto"/>
      </w:divBdr>
    </w:div>
    <w:div w:id="1797990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coe.int/cm/pages/result_details.aspx?reference=cm/res(2022)1"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search.coe.int/cm/pages/result_details.aspx?ObjectID=0900001680a5ee2b" TargetMode="External"/><Relationship Id="rId4" Type="http://schemas.openxmlformats.org/officeDocument/2006/relationships/settings" Target="settings.xml"/><Relationship Id="rId9" Type="http://schemas.openxmlformats.org/officeDocument/2006/relationships/hyperlink" Target="https://search.coe.int/cm/pages/result_details.aspx?ObjectID=0900001680a5da52"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http://www.coe.int/cm"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55562CC4-148E-4193-8A22-964C1BF2F8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6500</Words>
  <Characters>34941</Characters>
  <Application>Microsoft Office Word</Application>
  <DocSecurity>0</DocSecurity>
  <Lines>291</Lines>
  <Paragraphs>82</Paragraphs>
  <ScaleCrop>false</ScaleCrop>
  <HeadingPairs>
    <vt:vector size="6" baseType="variant">
      <vt:variant>
        <vt:lpstr>Title</vt:lpstr>
      </vt:variant>
      <vt:variant>
        <vt:i4>1</vt:i4>
      </vt:variant>
      <vt:variant>
        <vt:lpstr>Titolo</vt:lpstr>
      </vt:variant>
      <vt:variant>
        <vt:i4>1</vt:i4>
      </vt:variant>
      <vt:variant>
        <vt:lpstr>Titre</vt:lpstr>
      </vt:variant>
      <vt:variant>
        <vt:i4>1</vt:i4>
      </vt:variant>
    </vt:vector>
  </HeadingPairs>
  <TitlesOfParts>
    <vt:vector size="3" baseType="lpstr">
      <vt:lpstr>BVF2200197</vt:lpstr>
      <vt:lpstr/>
      <vt:lpstr/>
    </vt:vector>
  </TitlesOfParts>
  <Company>Council of Europe</Company>
  <LinksUpToDate>false</LinksUpToDate>
  <CharactersWithSpaces>41359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BVF2200197</dc:title>
  <dc:subject>CM/Inf(2022)13, Bilan de la présidence italienne</dc:subject>
  <dc:creator>Michel ANTHONIOZ</dc:creator>
  <dc:description>Traduction : 6.406 mots</dc:description>
  <cp:lastModifiedBy>SCHUHLER Corinne</cp:lastModifiedBy>
  <cp:revision>12</cp:revision>
  <cp:lastPrinted>2022-05-17T15:44:00Z</cp:lastPrinted>
  <dcterms:created xsi:type="dcterms:W3CDTF">2022-05-17T12:25:00Z</dcterms:created>
  <dcterms:modified xsi:type="dcterms:W3CDTF">2022-05-25T05:55:00Z</dcterms:modified>
</cp:coreProperties>
</file>