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A3C6F" w14:paraId="3E2F588E" w14:textId="77777777" w:rsidTr="00E54322">
        <w:trPr>
          <w:trHeight w:val="737"/>
        </w:trPr>
        <w:tc>
          <w:tcPr>
            <w:tcW w:w="1250" w:type="pct"/>
            <w:shd w:val="clear" w:color="auto" w:fill="auto"/>
            <w:vAlign w:val="center"/>
          </w:tcPr>
          <w:p w14:paraId="200FA813" w14:textId="77777777" w:rsidR="002D11B8" w:rsidRPr="00FA3C6F" w:rsidRDefault="003D6AC2" w:rsidP="00E54322">
            <w:pPr>
              <w:widowControl w:val="0"/>
              <w:autoSpaceDE w:val="0"/>
              <w:autoSpaceDN w:val="0"/>
              <w:adjustRightInd w:val="0"/>
              <w:rPr>
                <w:rFonts w:ascii="Arial Narrow" w:hAnsi="Arial Narrow" w:cs="Calibri"/>
                <w:szCs w:val="20"/>
              </w:rPr>
            </w:pPr>
            <w:r w:rsidRPr="00FA3C6F">
              <w:rPr>
                <w:rFonts w:ascii="Arial Narrow" w:hAnsi="Arial Narrow" w:cs="Calibri"/>
                <w:b/>
                <w:bCs/>
                <w:szCs w:val="20"/>
              </w:rPr>
              <w:t>MINISTERS’ DEPUTIES</w:t>
            </w:r>
          </w:p>
        </w:tc>
        <w:tc>
          <w:tcPr>
            <w:tcW w:w="1250" w:type="pct"/>
            <w:shd w:val="clear" w:color="auto" w:fill="auto"/>
            <w:vAlign w:val="center"/>
          </w:tcPr>
          <w:p w14:paraId="13AFABAF" w14:textId="77777777" w:rsidR="002D11B8" w:rsidRPr="00FA3C6F" w:rsidRDefault="003D6AC2" w:rsidP="00E54322">
            <w:pPr>
              <w:ind w:left="-108"/>
              <w:jc w:val="center"/>
              <w:rPr>
                <w:rFonts w:ascii="Arial Narrow" w:hAnsi="Arial Narrow" w:cs="Arial"/>
                <w:szCs w:val="20"/>
              </w:rPr>
            </w:pPr>
            <w:r w:rsidRPr="00FA3C6F">
              <w:rPr>
                <w:rFonts w:ascii="Arial Narrow" w:hAnsi="Arial Narrow" w:cs="Calibri"/>
                <w:szCs w:val="20"/>
              </w:rPr>
              <w:t>CM Documents</w:t>
            </w:r>
          </w:p>
        </w:tc>
        <w:tc>
          <w:tcPr>
            <w:tcW w:w="1250" w:type="pct"/>
            <w:shd w:val="clear" w:color="auto" w:fill="auto"/>
            <w:vAlign w:val="center"/>
          </w:tcPr>
          <w:p w14:paraId="555A16B0" w14:textId="651E54F9" w:rsidR="002D11B8" w:rsidRPr="00D51E15" w:rsidRDefault="00D51E15" w:rsidP="00FE16E3">
            <w:pPr>
              <w:ind w:left="-40"/>
              <w:jc w:val="center"/>
              <w:rPr>
                <w:rFonts w:ascii="Arial Narrow" w:hAnsi="Arial Narrow" w:cs="Arial"/>
                <w:b/>
                <w:sz w:val="24"/>
                <w:szCs w:val="24"/>
              </w:rPr>
            </w:pPr>
            <w:r w:rsidRPr="00D51E15">
              <w:rPr>
                <w:rFonts w:ascii="Arial Narrow" w:hAnsi="Arial Narrow" w:cs="Calibri"/>
                <w:b/>
                <w:sz w:val="24"/>
                <w:szCs w:val="24"/>
              </w:rPr>
              <w:t>CM(2022)61</w:t>
            </w:r>
          </w:p>
        </w:tc>
        <w:tc>
          <w:tcPr>
            <w:tcW w:w="1250" w:type="pct"/>
            <w:shd w:val="clear" w:color="auto" w:fill="auto"/>
            <w:vAlign w:val="center"/>
          </w:tcPr>
          <w:p w14:paraId="7C254E07" w14:textId="63C8E6A0" w:rsidR="002D11B8" w:rsidRPr="00FA3C6F" w:rsidRDefault="00D51E15" w:rsidP="00FE16E3">
            <w:pPr>
              <w:jc w:val="right"/>
              <w:rPr>
                <w:rFonts w:ascii="Arial Narrow" w:hAnsi="Arial Narrow" w:cs="Arial"/>
                <w:sz w:val="16"/>
                <w:szCs w:val="16"/>
              </w:rPr>
            </w:pPr>
            <w:r>
              <w:rPr>
                <w:rFonts w:ascii="Arial Narrow" w:hAnsi="Arial Narrow" w:cs="Calibri"/>
                <w:sz w:val="16"/>
                <w:szCs w:val="16"/>
              </w:rPr>
              <w:t>7</w:t>
            </w:r>
            <w:r w:rsidR="009A205F" w:rsidRPr="00FA3C6F">
              <w:rPr>
                <w:rFonts w:ascii="Arial Narrow" w:hAnsi="Arial Narrow" w:cs="Calibri"/>
                <w:sz w:val="16"/>
                <w:szCs w:val="16"/>
              </w:rPr>
              <w:t xml:space="preserve"> </w:t>
            </w:r>
            <w:r w:rsidR="005B0F70" w:rsidRPr="00FA3C6F">
              <w:rPr>
                <w:rFonts w:ascii="Arial Narrow" w:hAnsi="Arial Narrow" w:cs="Calibri"/>
                <w:sz w:val="16"/>
                <w:szCs w:val="16"/>
              </w:rPr>
              <w:t>April</w:t>
            </w:r>
            <w:r w:rsidR="009A205F" w:rsidRPr="00FA3C6F">
              <w:rPr>
                <w:rFonts w:ascii="Arial Narrow" w:hAnsi="Arial Narrow" w:cs="Calibri"/>
                <w:sz w:val="16"/>
                <w:szCs w:val="16"/>
              </w:rPr>
              <w:t xml:space="preserve"> </w:t>
            </w:r>
            <w:r w:rsidR="006E6FA7" w:rsidRPr="00FA3C6F">
              <w:rPr>
                <w:rFonts w:ascii="Arial Narrow" w:hAnsi="Arial Narrow" w:cs="Calibri"/>
                <w:sz w:val="16"/>
                <w:szCs w:val="16"/>
              </w:rPr>
              <w:t>202</w:t>
            </w:r>
            <w:r w:rsidR="009A205F" w:rsidRPr="00FA3C6F">
              <w:rPr>
                <w:rFonts w:ascii="Arial Narrow" w:hAnsi="Arial Narrow" w:cs="Calibri"/>
                <w:sz w:val="16"/>
                <w:szCs w:val="16"/>
              </w:rPr>
              <w:t>2</w:t>
            </w:r>
            <w:r w:rsidR="00853C90" w:rsidRPr="00FA3C6F">
              <w:rPr>
                <w:rStyle w:val="FootnoteReference"/>
                <w:rFonts w:ascii="Arial Narrow" w:hAnsi="Arial Narrow" w:cs="Calibri"/>
                <w:sz w:val="16"/>
                <w:szCs w:val="16"/>
              </w:rPr>
              <w:footnoteReference w:id="1"/>
            </w:r>
          </w:p>
        </w:tc>
      </w:tr>
    </w:tbl>
    <w:p w14:paraId="39651CB9" w14:textId="77777777" w:rsidR="00D554E6" w:rsidRPr="00FA3C6F"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FA3C6F" w14:paraId="5AE67655" w14:textId="77777777" w:rsidTr="00E54322">
        <w:tc>
          <w:tcPr>
            <w:tcW w:w="9399" w:type="dxa"/>
            <w:shd w:val="clear" w:color="auto" w:fill="auto"/>
            <w:tcMar>
              <w:top w:w="227" w:type="dxa"/>
              <w:bottom w:w="227" w:type="dxa"/>
            </w:tcMar>
            <w:vAlign w:val="center"/>
          </w:tcPr>
          <w:p w14:paraId="770BB693" w14:textId="2A43D7C2" w:rsidR="00E24C57" w:rsidRPr="00FA3C6F" w:rsidRDefault="00A54C01" w:rsidP="00E54322">
            <w:pPr>
              <w:widowControl w:val="0"/>
              <w:autoSpaceDE w:val="0"/>
              <w:autoSpaceDN w:val="0"/>
              <w:adjustRightInd w:val="0"/>
              <w:rPr>
                <w:rFonts w:ascii="Arial Narrow" w:hAnsi="Arial Narrow" w:cs="Calibri"/>
                <w:b/>
                <w:bCs/>
                <w:sz w:val="32"/>
                <w:szCs w:val="32"/>
              </w:rPr>
            </w:pPr>
            <w:r w:rsidRPr="00FA3C6F">
              <w:rPr>
                <w:rFonts w:ascii="Arial Narrow" w:hAnsi="Arial Narrow" w:cs="Calibri"/>
                <w:b/>
                <w:bCs/>
                <w:sz w:val="32"/>
                <w:szCs w:val="32"/>
              </w:rPr>
              <w:t>14</w:t>
            </w:r>
            <w:r w:rsidR="005B0F70" w:rsidRPr="00FA3C6F">
              <w:rPr>
                <w:rFonts w:ascii="Arial Narrow" w:hAnsi="Arial Narrow" w:cs="Calibri"/>
                <w:b/>
                <w:bCs/>
                <w:sz w:val="32"/>
                <w:szCs w:val="32"/>
              </w:rPr>
              <w:t>3</w:t>
            </w:r>
            <w:r w:rsidRPr="00FA3C6F">
              <w:rPr>
                <w:rFonts w:ascii="Arial Narrow" w:hAnsi="Arial Narrow" w:cs="Calibri"/>
                <w:b/>
                <w:bCs/>
                <w:sz w:val="32"/>
                <w:szCs w:val="32"/>
              </w:rPr>
              <w:t>4</w:t>
            </w:r>
            <w:r w:rsidR="009432D0" w:rsidRPr="00FA3C6F">
              <w:rPr>
                <w:rFonts w:ascii="Arial Narrow" w:hAnsi="Arial Narrow" w:cs="Calibri"/>
                <w:b/>
                <w:bCs/>
                <w:sz w:val="32"/>
                <w:szCs w:val="32"/>
                <w:vertAlign w:val="superscript"/>
              </w:rPr>
              <w:t>th</w:t>
            </w:r>
            <w:r w:rsidR="003D6AC2" w:rsidRPr="00FA3C6F">
              <w:rPr>
                <w:rFonts w:ascii="Arial Narrow" w:hAnsi="Arial Narrow" w:cs="Calibri"/>
                <w:b/>
                <w:bCs/>
                <w:sz w:val="32"/>
                <w:szCs w:val="32"/>
              </w:rPr>
              <w:t xml:space="preserve"> meeting, </w:t>
            </w:r>
            <w:r w:rsidRPr="00FA3C6F">
              <w:rPr>
                <w:rFonts w:ascii="Arial Narrow" w:hAnsi="Arial Narrow" w:cs="Calibri"/>
                <w:b/>
                <w:bCs/>
                <w:sz w:val="32"/>
                <w:szCs w:val="32"/>
              </w:rPr>
              <w:t>1</w:t>
            </w:r>
            <w:r w:rsidR="00A8774A" w:rsidRPr="00FA3C6F">
              <w:rPr>
                <w:rFonts w:ascii="Arial Narrow" w:hAnsi="Arial Narrow" w:cs="Calibri"/>
                <w:b/>
                <w:bCs/>
                <w:sz w:val="32"/>
                <w:szCs w:val="32"/>
              </w:rPr>
              <w:t>1</w:t>
            </w:r>
            <w:r w:rsidRPr="00FA3C6F">
              <w:rPr>
                <w:rFonts w:ascii="Arial Narrow" w:hAnsi="Arial Narrow" w:cs="Calibri"/>
                <w:b/>
                <w:bCs/>
                <w:sz w:val="32"/>
                <w:szCs w:val="32"/>
              </w:rPr>
              <w:t xml:space="preserve"> May</w:t>
            </w:r>
            <w:r w:rsidR="003D6AC2" w:rsidRPr="00FA3C6F">
              <w:rPr>
                <w:rFonts w:ascii="Arial Narrow" w:hAnsi="Arial Narrow" w:cs="Calibri"/>
                <w:b/>
                <w:bCs/>
                <w:sz w:val="32"/>
                <w:szCs w:val="32"/>
              </w:rPr>
              <w:t xml:space="preserve"> </w:t>
            </w:r>
            <w:r w:rsidR="006E6FA7" w:rsidRPr="00FA3C6F">
              <w:rPr>
                <w:rFonts w:ascii="Arial Narrow" w:hAnsi="Arial Narrow" w:cs="Calibri"/>
                <w:b/>
                <w:bCs/>
                <w:sz w:val="32"/>
                <w:szCs w:val="32"/>
              </w:rPr>
              <w:t>202</w:t>
            </w:r>
            <w:r w:rsidR="005B0F70" w:rsidRPr="00FA3C6F">
              <w:rPr>
                <w:rFonts w:ascii="Arial Narrow" w:hAnsi="Arial Narrow" w:cs="Calibri"/>
                <w:b/>
                <w:bCs/>
                <w:sz w:val="32"/>
                <w:szCs w:val="32"/>
              </w:rPr>
              <w:t>2</w:t>
            </w:r>
          </w:p>
          <w:p w14:paraId="17682FA6" w14:textId="77777777" w:rsidR="00DB7B4F" w:rsidRPr="00FA3C6F" w:rsidRDefault="00DB7B4F" w:rsidP="00DB7B4F">
            <w:pPr>
              <w:rPr>
                <w:rFonts w:ascii="Arial Narrow" w:hAnsi="Arial Narrow" w:cs="Calibri"/>
                <w:sz w:val="22"/>
              </w:rPr>
            </w:pPr>
            <w:r w:rsidRPr="00FA3C6F">
              <w:rPr>
                <w:rFonts w:ascii="Arial Narrow" w:hAnsi="Arial Narrow" w:cs="Calibri"/>
                <w:sz w:val="22"/>
              </w:rPr>
              <w:t>11 Programme, Budget and Administration</w:t>
            </w:r>
          </w:p>
          <w:p w14:paraId="12F8ABBB" w14:textId="77777777" w:rsidR="0037200F" w:rsidRPr="00FA3C6F" w:rsidRDefault="00CE6FD2" w:rsidP="00E54322">
            <w:pPr>
              <w:rPr>
                <w:rFonts w:ascii="Arial Narrow" w:hAnsi="Arial Narrow" w:cs="Calibri"/>
                <w:i/>
                <w:szCs w:val="20"/>
              </w:rPr>
            </w:pPr>
            <w:r w:rsidRPr="00FA3C6F">
              <w:rPr>
                <w:rFonts w:ascii="Arial Narrow" w:hAnsi="Arial Narrow" w:cs="Calibri"/>
                <w:i/>
                <w:szCs w:val="20"/>
              </w:rPr>
              <w:t xml:space="preserve"> </w:t>
            </w:r>
          </w:p>
          <w:p w14:paraId="68E0CFCA" w14:textId="18F69CCC" w:rsidR="00242ABB" w:rsidRPr="00FA3C6F" w:rsidRDefault="00A54C01" w:rsidP="00E54322">
            <w:pPr>
              <w:rPr>
                <w:rFonts w:ascii="Arial Narrow" w:hAnsi="Arial Narrow" w:cs="Calibri"/>
                <w:sz w:val="22"/>
              </w:rPr>
            </w:pPr>
            <w:r w:rsidRPr="00FA3C6F">
              <w:rPr>
                <w:rFonts w:ascii="Arial Narrow" w:hAnsi="Arial Narrow" w:cs="Calibri"/>
                <w:b/>
                <w:sz w:val="28"/>
                <w:szCs w:val="28"/>
              </w:rPr>
              <w:t>11.</w:t>
            </w:r>
            <w:r w:rsidR="00930522">
              <w:rPr>
                <w:rFonts w:ascii="Arial Narrow" w:hAnsi="Arial Narrow" w:cs="Calibri"/>
                <w:b/>
                <w:sz w:val="28"/>
                <w:szCs w:val="28"/>
              </w:rPr>
              <w:t>1</w:t>
            </w:r>
            <w:r w:rsidRPr="00FA3C6F">
              <w:rPr>
                <w:rFonts w:ascii="Arial Narrow" w:hAnsi="Arial Narrow" w:cs="Calibri"/>
                <w:b/>
                <w:sz w:val="28"/>
                <w:szCs w:val="28"/>
              </w:rPr>
              <w:t xml:space="preserve"> </w:t>
            </w:r>
            <w:r w:rsidR="00DB7B4F" w:rsidRPr="00FA3C6F">
              <w:rPr>
                <w:rFonts w:ascii="Arial Narrow" w:hAnsi="Arial Narrow" w:cs="Calibri"/>
                <w:b/>
                <w:sz w:val="28"/>
                <w:szCs w:val="28"/>
              </w:rPr>
              <w:t>Progress report on reform measures</w:t>
            </w:r>
          </w:p>
          <w:p w14:paraId="139074B1" w14:textId="77777777" w:rsidR="000A307B" w:rsidRPr="00FA3C6F" w:rsidRDefault="000A307B" w:rsidP="00E54322">
            <w:pPr>
              <w:rPr>
                <w:rFonts w:ascii="Arial Narrow" w:hAnsi="Arial Narrow" w:cs="Calibri"/>
                <w:sz w:val="22"/>
              </w:rPr>
            </w:pPr>
          </w:p>
          <w:p w14:paraId="27D96AE4" w14:textId="5FB14E2A" w:rsidR="00E457C3" w:rsidRPr="00FA3C6F" w:rsidRDefault="000A307B" w:rsidP="00FE16E3">
            <w:pPr>
              <w:rPr>
                <w:rFonts w:ascii="Arial Narrow" w:hAnsi="Arial Narrow" w:cs="Calibri"/>
                <w:b/>
                <w:szCs w:val="20"/>
              </w:rPr>
            </w:pPr>
            <w:r w:rsidRPr="00FA3C6F">
              <w:rPr>
                <w:rFonts w:ascii="Arial Narrow" w:hAnsi="Arial Narrow" w:cs="Calibri"/>
                <w:b/>
                <w:szCs w:val="20"/>
              </w:rPr>
              <w:t>Item to be considered by the GR-</w:t>
            </w:r>
            <w:r w:rsidR="00DB7B4F" w:rsidRPr="00FA3C6F">
              <w:rPr>
                <w:rFonts w:ascii="Arial Narrow" w:hAnsi="Arial Narrow" w:cs="Calibri"/>
                <w:b/>
                <w:szCs w:val="20"/>
              </w:rPr>
              <w:t>PBA</w:t>
            </w:r>
            <w:r w:rsidRPr="00FA3C6F">
              <w:rPr>
                <w:rFonts w:ascii="Arial Narrow" w:hAnsi="Arial Narrow" w:cs="Calibri"/>
                <w:b/>
                <w:szCs w:val="20"/>
              </w:rPr>
              <w:t xml:space="preserve"> at its meeting on </w:t>
            </w:r>
            <w:r w:rsidR="005B0F70" w:rsidRPr="00FA3C6F">
              <w:rPr>
                <w:rFonts w:ascii="Arial Narrow" w:hAnsi="Arial Narrow" w:cs="Calibri"/>
                <w:b/>
                <w:szCs w:val="20"/>
              </w:rPr>
              <w:t>3 May</w:t>
            </w:r>
            <w:r w:rsidRPr="00FA3C6F">
              <w:rPr>
                <w:rFonts w:ascii="Arial Narrow" w:hAnsi="Arial Narrow" w:cs="Calibri"/>
                <w:b/>
                <w:szCs w:val="20"/>
              </w:rPr>
              <w:t xml:space="preserve"> </w:t>
            </w:r>
            <w:r w:rsidR="006E6FA7" w:rsidRPr="00FA3C6F">
              <w:rPr>
                <w:rFonts w:ascii="Arial Narrow" w:hAnsi="Arial Narrow" w:cs="Calibri"/>
                <w:b/>
                <w:szCs w:val="20"/>
              </w:rPr>
              <w:t>202</w:t>
            </w:r>
            <w:r w:rsidR="005B0F70" w:rsidRPr="00FA3C6F">
              <w:rPr>
                <w:rFonts w:ascii="Arial Narrow" w:hAnsi="Arial Narrow" w:cs="Calibri"/>
                <w:b/>
                <w:szCs w:val="20"/>
              </w:rPr>
              <w:t>2</w:t>
            </w:r>
          </w:p>
        </w:tc>
      </w:tr>
    </w:tbl>
    <w:p w14:paraId="56567BFC" w14:textId="2EA9D61F" w:rsidR="00E54322" w:rsidRPr="00FA3C6F" w:rsidRDefault="00E54322" w:rsidP="0037200F">
      <w:pPr>
        <w:rPr>
          <w:rFonts w:eastAsia="Times New Roman"/>
          <w:szCs w:val="24"/>
        </w:rPr>
      </w:pPr>
      <w:r w:rsidRPr="00FA3C6F">
        <w:rPr>
          <w:rFonts w:eastAsia="Times New Roman"/>
          <w:szCs w:val="24"/>
        </w:rPr>
        <w:t xml:space="preserve"> </w:t>
      </w:r>
    </w:p>
    <w:p w14:paraId="44883D40" w14:textId="77777777" w:rsidR="00A35C82" w:rsidRPr="00FA3C6F" w:rsidRDefault="00A35C82" w:rsidP="0037200F">
      <w:pPr>
        <w:rPr>
          <w:rFonts w:eastAsia="Times New Roman"/>
          <w:szCs w:val="24"/>
        </w:rPr>
      </w:pPr>
    </w:p>
    <w:p w14:paraId="7D0B2DE2" w14:textId="3FD5A816" w:rsidR="008236D8" w:rsidRPr="00FA3C6F" w:rsidRDefault="002D75E6" w:rsidP="00CD0DBF">
      <w:pPr>
        <w:pStyle w:val="ListParagraph"/>
        <w:numPr>
          <w:ilvl w:val="0"/>
          <w:numId w:val="1"/>
        </w:numPr>
        <w:spacing w:after="0" w:line="240" w:lineRule="auto"/>
        <w:ind w:left="0" w:firstLine="1"/>
        <w:rPr>
          <w:rFonts w:ascii="Arial" w:hAnsi="Arial" w:cs="Arial"/>
          <w:sz w:val="20"/>
          <w:szCs w:val="20"/>
          <w:lang w:val="en-GB"/>
        </w:rPr>
      </w:pPr>
      <w:r w:rsidRPr="00FA3C6F">
        <w:rPr>
          <w:rFonts w:ascii="Arial" w:eastAsia="Calibri" w:hAnsi="Arial" w:cs="Arial"/>
          <w:sz w:val="20"/>
          <w:szCs w:val="20"/>
          <w:lang w:val="en-GB"/>
        </w:rPr>
        <w:t xml:space="preserve">The Secretary General is committed to continue delivering the Council of Europe’s </w:t>
      </w:r>
      <w:r w:rsidRPr="00FA3C6F">
        <w:rPr>
          <w:rFonts w:ascii="Arial" w:eastAsia="Calibri" w:hAnsi="Arial" w:cs="Arial"/>
          <w:b/>
          <w:bCs/>
          <w:sz w:val="20"/>
          <w:szCs w:val="20"/>
          <w:lang w:val="en-GB"/>
        </w:rPr>
        <w:t>ambitious reform agenda</w:t>
      </w:r>
      <w:r w:rsidRPr="00FA3C6F">
        <w:rPr>
          <w:rFonts w:ascii="Arial" w:eastAsia="Calibri" w:hAnsi="Arial" w:cs="Arial"/>
          <w:sz w:val="20"/>
          <w:szCs w:val="20"/>
          <w:lang w:val="en-GB"/>
        </w:rPr>
        <w:t>, in line with the decisions and priorities of the Committee of Ministers.</w:t>
      </w:r>
      <w:r w:rsidR="00BB24F8" w:rsidRPr="00FA3C6F">
        <w:rPr>
          <w:rFonts w:ascii="Arial" w:eastAsia="Calibri" w:hAnsi="Arial" w:cs="Arial"/>
          <w:sz w:val="20"/>
          <w:szCs w:val="20"/>
          <w:lang w:val="en-GB"/>
        </w:rPr>
        <w:t xml:space="preserve"> </w:t>
      </w:r>
      <w:r w:rsidR="00CA3D17" w:rsidRPr="00FA3C6F">
        <w:rPr>
          <w:rFonts w:ascii="Arial" w:hAnsi="Arial" w:cs="Arial"/>
          <w:sz w:val="20"/>
          <w:szCs w:val="20"/>
          <w:lang w:val="en-GB"/>
        </w:rPr>
        <w:t>In this context, t</w:t>
      </w:r>
      <w:r w:rsidR="008236D8" w:rsidRPr="00FA3C6F">
        <w:rPr>
          <w:rFonts w:ascii="Arial" w:hAnsi="Arial" w:cs="Arial"/>
          <w:sz w:val="20"/>
          <w:szCs w:val="20"/>
          <w:lang w:val="en-GB"/>
        </w:rPr>
        <w:t xml:space="preserve">he present document and its appendices form the </w:t>
      </w:r>
      <w:r w:rsidR="008236D8" w:rsidRPr="00FA3C6F">
        <w:rPr>
          <w:rFonts w:ascii="Arial" w:hAnsi="Arial" w:cs="Arial"/>
          <w:b/>
          <w:bCs/>
          <w:sz w:val="20"/>
          <w:szCs w:val="20"/>
          <w:lang w:val="en-GB"/>
        </w:rPr>
        <w:t>sixth follow-up report on the administrative reform process</w:t>
      </w:r>
      <w:r w:rsidR="008236D8" w:rsidRPr="00FA3C6F">
        <w:rPr>
          <w:rFonts w:ascii="Arial" w:hAnsi="Arial" w:cs="Arial"/>
          <w:sz w:val="20"/>
          <w:szCs w:val="20"/>
          <w:lang w:val="en-GB"/>
        </w:rPr>
        <w:t xml:space="preserve">. </w:t>
      </w:r>
      <w:r w:rsidR="007F2A8D" w:rsidRPr="00FA3C6F">
        <w:rPr>
          <w:rFonts w:ascii="Arial" w:hAnsi="Arial" w:cs="Arial"/>
          <w:sz w:val="20"/>
          <w:szCs w:val="20"/>
          <w:lang w:val="en-GB"/>
        </w:rPr>
        <w:t xml:space="preserve">For the sake of thoroughness and comparability, </w:t>
      </w:r>
      <w:r w:rsidR="00CB099D" w:rsidRPr="00FA3C6F">
        <w:rPr>
          <w:rFonts w:ascii="Arial" w:hAnsi="Arial" w:cs="Arial"/>
          <w:sz w:val="20"/>
          <w:szCs w:val="20"/>
          <w:lang w:val="en-GB"/>
        </w:rPr>
        <w:t>a</w:t>
      </w:r>
      <w:r w:rsidR="007F2A8D" w:rsidRPr="00FA3C6F">
        <w:rPr>
          <w:rFonts w:ascii="Arial" w:hAnsi="Arial" w:cs="Arial"/>
          <w:sz w:val="20"/>
          <w:szCs w:val="20"/>
          <w:lang w:val="en-GB"/>
        </w:rPr>
        <w:t xml:space="preserve"> list of all previous progress reports on reform measures (including their references and distribution dates) </w:t>
      </w:r>
      <w:r w:rsidR="00FA3C6F">
        <w:rPr>
          <w:rFonts w:ascii="Arial" w:hAnsi="Arial" w:cs="Arial"/>
          <w:sz w:val="20"/>
          <w:szCs w:val="20"/>
          <w:lang w:val="en-GB"/>
        </w:rPr>
        <w:t>has been</w:t>
      </w:r>
      <w:r w:rsidR="00FA3C6F" w:rsidRPr="00FA3C6F">
        <w:rPr>
          <w:rFonts w:ascii="Arial" w:hAnsi="Arial" w:cs="Arial"/>
          <w:sz w:val="20"/>
          <w:szCs w:val="20"/>
          <w:lang w:val="en-GB"/>
        </w:rPr>
        <w:t xml:space="preserve"> </w:t>
      </w:r>
      <w:r w:rsidR="007F2A8D" w:rsidRPr="00FA3C6F">
        <w:rPr>
          <w:rFonts w:ascii="Arial" w:hAnsi="Arial" w:cs="Arial"/>
          <w:sz w:val="20"/>
          <w:szCs w:val="20"/>
          <w:lang w:val="en-GB"/>
        </w:rPr>
        <w:t>included</w:t>
      </w:r>
      <w:r w:rsidR="00F53441">
        <w:rPr>
          <w:rFonts w:ascii="Arial" w:hAnsi="Arial" w:cs="Arial"/>
          <w:sz w:val="20"/>
          <w:szCs w:val="20"/>
          <w:lang w:val="en-GB"/>
        </w:rPr>
        <w:t>.</w:t>
      </w:r>
      <w:r w:rsidR="007F2A8D" w:rsidRPr="00FA3C6F">
        <w:rPr>
          <w:rStyle w:val="FootnoteReference"/>
          <w:rFonts w:ascii="Arial" w:hAnsi="Arial" w:cs="Arial"/>
          <w:sz w:val="20"/>
          <w:szCs w:val="20"/>
          <w:lang w:val="en-GB"/>
        </w:rPr>
        <w:footnoteReference w:id="2"/>
      </w:r>
      <w:r w:rsidR="007F2A8D" w:rsidRPr="00FA3C6F">
        <w:rPr>
          <w:rFonts w:ascii="Arial" w:hAnsi="Arial" w:cs="Arial"/>
          <w:sz w:val="20"/>
          <w:szCs w:val="20"/>
          <w:lang w:val="en-GB"/>
        </w:rPr>
        <w:t xml:space="preserve"> </w:t>
      </w:r>
    </w:p>
    <w:p w14:paraId="5CAC5F9C" w14:textId="77777777" w:rsidR="007F2A8D" w:rsidRPr="00FA3C6F" w:rsidRDefault="007F2A8D" w:rsidP="007F2A8D">
      <w:pPr>
        <w:pStyle w:val="ListParagraph"/>
        <w:spacing w:after="0" w:line="240" w:lineRule="auto"/>
        <w:ind w:left="1"/>
        <w:rPr>
          <w:rFonts w:ascii="Arial" w:hAnsi="Arial" w:cs="Arial"/>
          <w:sz w:val="20"/>
          <w:szCs w:val="20"/>
          <w:lang w:val="en-GB"/>
        </w:rPr>
      </w:pPr>
    </w:p>
    <w:p w14:paraId="3318172B" w14:textId="2FC9FBD6" w:rsidR="007F2A8D" w:rsidRPr="00FA3C6F" w:rsidDel="00BC398B" w:rsidRDefault="007F2A8D" w:rsidP="007F2A8D">
      <w:pPr>
        <w:pStyle w:val="ListParagraph"/>
        <w:numPr>
          <w:ilvl w:val="0"/>
          <w:numId w:val="1"/>
        </w:numPr>
        <w:spacing w:after="0" w:line="240" w:lineRule="auto"/>
        <w:ind w:left="0" w:firstLine="1"/>
        <w:rPr>
          <w:rFonts w:ascii="Arial" w:eastAsia="Calibri" w:hAnsi="Arial" w:cs="Times New Roman"/>
          <w:sz w:val="20"/>
          <w:szCs w:val="20"/>
          <w:lang w:val="en-GB"/>
        </w:rPr>
      </w:pPr>
      <w:r w:rsidRPr="00FA3C6F">
        <w:rPr>
          <w:rFonts w:ascii="Arial" w:eastAsia="Calibri" w:hAnsi="Arial" w:cs="Times New Roman"/>
          <w:sz w:val="20"/>
          <w:szCs w:val="20"/>
          <w:lang w:val="en-GB"/>
        </w:rPr>
        <w:t xml:space="preserve">In order to facilitate </w:t>
      </w:r>
      <w:r w:rsidR="00FA3C6F">
        <w:rPr>
          <w:rFonts w:ascii="Arial" w:eastAsia="Calibri" w:hAnsi="Arial" w:cs="Times New Roman"/>
          <w:sz w:val="20"/>
          <w:szCs w:val="20"/>
          <w:lang w:val="en-GB"/>
        </w:rPr>
        <w:t xml:space="preserve">its </w:t>
      </w:r>
      <w:r w:rsidRPr="00FA3C6F">
        <w:rPr>
          <w:rFonts w:ascii="Arial" w:eastAsia="Calibri" w:hAnsi="Arial" w:cs="Times New Roman"/>
          <w:sz w:val="20"/>
          <w:szCs w:val="20"/>
          <w:lang w:val="en-GB"/>
        </w:rPr>
        <w:t xml:space="preserve">follow-up, </w:t>
      </w:r>
      <w:r w:rsidR="00FA3C6F">
        <w:rPr>
          <w:rFonts w:ascii="Arial" w:eastAsia="Calibri" w:hAnsi="Arial" w:cs="Times New Roman"/>
          <w:sz w:val="20"/>
          <w:szCs w:val="20"/>
          <w:lang w:val="en-GB"/>
        </w:rPr>
        <w:t>the present</w:t>
      </w:r>
      <w:r w:rsidR="00FA3C6F" w:rsidRPr="00FA3C6F" w:rsidDel="00BC398B">
        <w:rPr>
          <w:rFonts w:ascii="Arial" w:eastAsia="Calibri" w:hAnsi="Arial" w:cs="Times New Roman"/>
          <w:sz w:val="20"/>
          <w:szCs w:val="20"/>
          <w:lang w:val="en-GB"/>
        </w:rPr>
        <w:t xml:space="preserve"> </w:t>
      </w:r>
      <w:r w:rsidRPr="00FA3C6F" w:rsidDel="00BC398B">
        <w:rPr>
          <w:rFonts w:ascii="Arial" w:eastAsia="Calibri" w:hAnsi="Arial" w:cs="Times New Roman"/>
          <w:sz w:val="20"/>
          <w:szCs w:val="20"/>
          <w:lang w:val="en-GB"/>
        </w:rPr>
        <w:t xml:space="preserve">document </w:t>
      </w:r>
      <w:r w:rsidR="00FA3C6F">
        <w:rPr>
          <w:rFonts w:ascii="Arial" w:eastAsia="Calibri" w:hAnsi="Arial" w:cs="Times New Roman"/>
          <w:sz w:val="20"/>
          <w:szCs w:val="20"/>
          <w:lang w:val="en-GB"/>
        </w:rPr>
        <w:t>is presented in</w:t>
      </w:r>
      <w:r w:rsidR="00FA3C6F" w:rsidRPr="00FA3C6F" w:rsidDel="00BC398B">
        <w:rPr>
          <w:rFonts w:ascii="Arial" w:eastAsia="Calibri" w:hAnsi="Arial" w:cs="Times New Roman"/>
          <w:sz w:val="20"/>
          <w:szCs w:val="20"/>
          <w:lang w:val="en-GB"/>
        </w:rPr>
        <w:t xml:space="preserve"> </w:t>
      </w:r>
      <w:r w:rsidRPr="00FA3C6F" w:rsidDel="00BC398B">
        <w:rPr>
          <w:rFonts w:ascii="Arial" w:eastAsia="Calibri" w:hAnsi="Arial" w:cs="Times New Roman"/>
          <w:sz w:val="20"/>
          <w:szCs w:val="20"/>
          <w:lang w:val="en-GB"/>
        </w:rPr>
        <w:t xml:space="preserve">the same format as </w:t>
      </w:r>
      <w:bookmarkStart w:id="5" w:name="_Hlk40195290"/>
      <w:r w:rsidRPr="00FA3C6F">
        <w:rPr>
          <w:rFonts w:ascii="Arial" w:eastAsia="Calibri" w:hAnsi="Arial" w:cs="Times New Roman"/>
          <w:sz w:val="20"/>
          <w:szCs w:val="20"/>
          <w:lang w:val="en-GB"/>
        </w:rPr>
        <w:t>the last progress report on reform measures (</w:t>
      </w:r>
      <w:bookmarkStart w:id="6" w:name="_ML_000000000001_VALID"/>
      <w:r w:rsidR="00D51E15" w:rsidRPr="00D51E15">
        <w:rPr>
          <w:rFonts w:ascii="Arial" w:eastAsia="Calibri" w:hAnsi="Arial" w:cs="Times New Roman"/>
          <w:sz w:val="20"/>
          <w:szCs w:val="20"/>
          <w:lang w:val="en-GB"/>
        </w:rPr>
        <w:fldChar w:fldCharType="begin"/>
      </w:r>
      <w:r w:rsidR="00D51E15" w:rsidRPr="00D51E15">
        <w:rPr>
          <w:rFonts w:ascii="Arial" w:eastAsia="Calibri" w:hAnsi="Arial" w:cs="Times New Roman"/>
          <w:sz w:val="20"/>
          <w:szCs w:val="20"/>
          <w:lang w:val="en-GB"/>
        </w:rPr>
        <w:instrText xml:space="preserve"> HYPERLINK "https://search.coe.int/cm/Pages/result_details.aspx?Reference=CM(2021)49" \o "[1404/11.4] Progress report on reform measures" </w:instrText>
      </w:r>
      <w:r w:rsidR="00D51E15" w:rsidRPr="00D51E15">
        <w:rPr>
          <w:rFonts w:ascii="Arial" w:eastAsia="Calibri" w:hAnsi="Arial" w:cs="Times New Roman"/>
          <w:sz w:val="20"/>
          <w:szCs w:val="20"/>
          <w:lang w:val="en-GB"/>
        </w:rPr>
        <w:fldChar w:fldCharType="separate"/>
      </w:r>
      <w:bookmarkEnd w:id="6"/>
      <w:r w:rsidR="00D51E15" w:rsidRPr="00D51E15">
        <w:rPr>
          <w:rStyle w:val="Hyperlink"/>
          <w:rFonts w:ascii="Arial" w:eastAsia="Calibri" w:hAnsi="Arial" w:cs="Times New Roman"/>
          <w:sz w:val="20"/>
          <w:szCs w:val="20"/>
          <w:lang w:val="en-GB"/>
        </w:rPr>
        <w:t>CM(2021)49</w:t>
      </w:r>
      <w:r w:rsidR="00D51E15" w:rsidRPr="00D51E15">
        <w:rPr>
          <w:rFonts w:ascii="Arial" w:eastAsia="Calibri" w:hAnsi="Arial" w:cs="Times New Roman"/>
          <w:sz w:val="20"/>
          <w:szCs w:val="20"/>
          <w:lang w:val="en-GB"/>
        </w:rPr>
        <w:fldChar w:fldCharType="end"/>
      </w:r>
      <w:r w:rsidRPr="00FA3C6F">
        <w:rPr>
          <w:rFonts w:ascii="Arial" w:eastAsia="Calibri" w:hAnsi="Arial" w:cs="Times New Roman"/>
          <w:sz w:val="20"/>
          <w:szCs w:val="20"/>
          <w:lang w:val="en-GB"/>
        </w:rPr>
        <w:t>)</w:t>
      </w:r>
      <w:r w:rsidRPr="00FA3C6F" w:rsidDel="00BC398B">
        <w:rPr>
          <w:rFonts w:ascii="Arial" w:eastAsia="Calibri" w:hAnsi="Arial" w:cs="Times New Roman"/>
          <w:sz w:val="20"/>
          <w:szCs w:val="20"/>
          <w:lang w:val="en-GB"/>
        </w:rPr>
        <w:t xml:space="preserve">. </w:t>
      </w:r>
      <w:bookmarkEnd w:id="5"/>
      <w:r w:rsidRPr="00FA3C6F" w:rsidDel="00BC398B">
        <w:rPr>
          <w:rFonts w:ascii="Arial" w:eastAsia="Calibri" w:hAnsi="Arial" w:cs="Times New Roman"/>
          <w:sz w:val="20"/>
          <w:szCs w:val="20"/>
          <w:lang w:val="en-GB"/>
        </w:rPr>
        <w:t xml:space="preserve">It provides an </w:t>
      </w:r>
      <w:r w:rsidRPr="00FA3C6F" w:rsidDel="00BC398B">
        <w:rPr>
          <w:rFonts w:ascii="Arial" w:eastAsia="Calibri" w:hAnsi="Arial" w:cs="Times New Roman"/>
          <w:b/>
          <w:bCs/>
          <w:sz w:val="20"/>
          <w:szCs w:val="20"/>
          <w:lang w:val="en-GB"/>
        </w:rPr>
        <w:t xml:space="preserve">overview of the progress </w:t>
      </w:r>
      <w:r w:rsidRPr="00FA3C6F">
        <w:rPr>
          <w:rFonts w:ascii="Arial" w:eastAsia="Calibri" w:hAnsi="Arial" w:cs="Times New Roman"/>
          <w:b/>
          <w:bCs/>
          <w:sz w:val="20"/>
          <w:szCs w:val="20"/>
          <w:lang w:val="en-GB"/>
        </w:rPr>
        <w:t>in the implementation of the reform since</w:t>
      </w:r>
      <w:r w:rsidR="00320CA3">
        <w:rPr>
          <w:rFonts w:ascii="Arial" w:eastAsia="Calibri" w:hAnsi="Arial" w:cs="Times New Roman"/>
          <w:b/>
          <w:bCs/>
          <w:sz w:val="20"/>
          <w:szCs w:val="20"/>
          <w:lang w:val="en-GB"/>
        </w:rPr>
        <w:t xml:space="preserve"> March </w:t>
      </w:r>
      <w:r w:rsidRPr="00FA3C6F" w:rsidDel="00BC398B">
        <w:rPr>
          <w:rFonts w:ascii="Arial" w:eastAsia="Calibri" w:hAnsi="Arial" w:cs="Times New Roman"/>
          <w:b/>
          <w:bCs/>
          <w:sz w:val="20"/>
          <w:szCs w:val="20"/>
          <w:lang w:val="en-GB"/>
        </w:rPr>
        <w:t>20</w:t>
      </w:r>
      <w:r w:rsidRPr="00FA3C6F">
        <w:rPr>
          <w:rFonts w:ascii="Arial" w:eastAsia="Calibri" w:hAnsi="Arial" w:cs="Times New Roman"/>
          <w:b/>
          <w:bCs/>
          <w:sz w:val="20"/>
          <w:szCs w:val="20"/>
          <w:lang w:val="en-GB"/>
        </w:rPr>
        <w:t>21</w:t>
      </w:r>
      <w:r w:rsidR="00F81600">
        <w:rPr>
          <w:rFonts w:ascii="Arial" w:eastAsia="Calibri" w:hAnsi="Arial" w:cs="Times New Roman"/>
          <w:b/>
          <w:bCs/>
          <w:sz w:val="20"/>
          <w:szCs w:val="20"/>
          <w:lang w:val="en-GB"/>
        </w:rPr>
        <w:t xml:space="preserve"> </w:t>
      </w:r>
      <w:r w:rsidR="00F81600" w:rsidRPr="00F81600">
        <w:rPr>
          <w:rFonts w:ascii="Arial" w:eastAsia="Calibri" w:hAnsi="Arial" w:cs="Times New Roman"/>
          <w:sz w:val="20"/>
          <w:szCs w:val="20"/>
          <w:lang w:val="en-GB"/>
        </w:rPr>
        <w:t xml:space="preserve">(see </w:t>
      </w:r>
      <w:r w:rsidR="00F81600">
        <w:rPr>
          <w:rFonts w:ascii="Arial" w:eastAsia="Calibri" w:hAnsi="Arial" w:cs="Times New Roman"/>
          <w:sz w:val="20"/>
          <w:szCs w:val="20"/>
          <w:lang w:val="en-GB"/>
        </w:rPr>
        <w:t>below)</w:t>
      </w:r>
      <w:r w:rsidRPr="00F81600">
        <w:rPr>
          <w:rFonts w:ascii="Arial" w:eastAsia="Calibri" w:hAnsi="Arial" w:cs="Times New Roman"/>
          <w:sz w:val="20"/>
          <w:szCs w:val="20"/>
          <w:lang w:val="en-GB"/>
        </w:rPr>
        <w:t>,</w:t>
      </w:r>
      <w:r w:rsidRPr="00FA3C6F" w:rsidDel="00BC398B">
        <w:rPr>
          <w:rFonts w:ascii="Arial" w:eastAsia="Calibri" w:hAnsi="Arial" w:cs="Times New Roman"/>
          <w:sz w:val="20"/>
          <w:szCs w:val="20"/>
          <w:lang w:val="en-GB"/>
        </w:rPr>
        <w:t xml:space="preserve"> </w:t>
      </w:r>
      <w:r w:rsidRPr="00FA3C6F">
        <w:rPr>
          <w:rFonts w:ascii="Arial" w:eastAsia="Calibri" w:hAnsi="Arial" w:cs="Times New Roman"/>
          <w:sz w:val="20"/>
          <w:szCs w:val="20"/>
          <w:lang w:val="en-GB"/>
        </w:rPr>
        <w:t xml:space="preserve">as well as </w:t>
      </w:r>
      <w:r w:rsidRPr="00012600" w:rsidDel="00BC398B">
        <w:rPr>
          <w:rFonts w:ascii="Arial" w:eastAsia="Calibri" w:hAnsi="Arial" w:cs="Times New Roman"/>
          <w:sz w:val="20"/>
          <w:szCs w:val="20"/>
          <w:lang w:val="en-GB"/>
        </w:rPr>
        <w:t>update</w:t>
      </w:r>
      <w:r w:rsidRPr="00012600">
        <w:rPr>
          <w:rFonts w:ascii="Arial" w:eastAsia="Calibri" w:hAnsi="Arial" w:cs="Times New Roman"/>
          <w:sz w:val="20"/>
          <w:szCs w:val="20"/>
          <w:lang w:val="en-GB"/>
        </w:rPr>
        <w:t>d</w:t>
      </w:r>
      <w:r w:rsidRPr="00012600" w:rsidDel="00BC398B">
        <w:rPr>
          <w:rFonts w:ascii="Arial" w:eastAsia="Calibri" w:hAnsi="Arial" w:cs="Times New Roman"/>
          <w:sz w:val="20"/>
          <w:szCs w:val="20"/>
          <w:lang w:val="en-GB"/>
        </w:rPr>
        <w:t xml:space="preserve"> </w:t>
      </w:r>
      <w:r w:rsidRPr="00012600">
        <w:rPr>
          <w:rFonts w:ascii="Arial" w:eastAsia="Calibri" w:hAnsi="Arial" w:cs="Times New Roman"/>
          <w:sz w:val="20"/>
          <w:szCs w:val="20"/>
          <w:lang w:val="en-GB"/>
        </w:rPr>
        <w:t>timeline</w:t>
      </w:r>
      <w:r w:rsidR="00FA3C6F" w:rsidRPr="00012600">
        <w:rPr>
          <w:rFonts w:ascii="Arial" w:eastAsia="Calibri" w:hAnsi="Arial" w:cs="Times New Roman"/>
          <w:sz w:val="20"/>
          <w:szCs w:val="20"/>
          <w:lang w:val="en-GB"/>
        </w:rPr>
        <w:t>s</w:t>
      </w:r>
      <w:r w:rsidRPr="00012600">
        <w:rPr>
          <w:rFonts w:ascii="Arial" w:eastAsia="Calibri" w:hAnsi="Arial" w:cs="Times New Roman"/>
          <w:sz w:val="20"/>
          <w:szCs w:val="20"/>
          <w:lang w:val="en-GB"/>
        </w:rPr>
        <w:t xml:space="preserve"> on </w:t>
      </w:r>
      <w:r w:rsidRPr="00012600" w:rsidDel="00BC398B">
        <w:rPr>
          <w:rFonts w:ascii="Arial" w:eastAsia="Calibri" w:hAnsi="Arial" w:cs="Times New Roman"/>
          <w:sz w:val="20"/>
          <w:szCs w:val="20"/>
          <w:lang w:val="en-GB"/>
        </w:rPr>
        <w:t xml:space="preserve">key </w:t>
      </w:r>
      <w:r w:rsidR="00BA4FE0">
        <w:rPr>
          <w:rFonts w:ascii="Arial" w:eastAsia="Calibri" w:hAnsi="Arial" w:cs="Times New Roman"/>
          <w:sz w:val="20"/>
          <w:szCs w:val="20"/>
          <w:lang w:val="en-GB"/>
        </w:rPr>
        <w:t>steps</w:t>
      </w:r>
      <w:r w:rsidRPr="00FA3C6F" w:rsidDel="00BC398B">
        <w:rPr>
          <w:rFonts w:ascii="Arial" w:eastAsia="Calibri" w:hAnsi="Arial" w:cs="Times New Roman"/>
          <w:sz w:val="20"/>
          <w:szCs w:val="20"/>
          <w:lang w:val="en-GB"/>
        </w:rPr>
        <w:t xml:space="preserve"> for </w:t>
      </w:r>
      <w:r w:rsidRPr="00012600" w:rsidDel="00BC398B">
        <w:rPr>
          <w:rFonts w:ascii="Arial" w:eastAsia="Calibri" w:hAnsi="Arial" w:cs="Times New Roman"/>
          <w:b/>
          <w:bCs/>
          <w:sz w:val="20"/>
          <w:szCs w:val="20"/>
          <w:lang w:val="en-GB"/>
        </w:rPr>
        <w:t>each reform area</w:t>
      </w:r>
      <w:r w:rsidR="0069380A" w:rsidRPr="00FA3C6F">
        <w:rPr>
          <w:rFonts w:ascii="Arial" w:eastAsia="Calibri" w:hAnsi="Arial" w:cs="Times New Roman"/>
          <w:sz w:val="20"/>
          <w:szCs w:val="20"/>
          <w:lang w:val="en-GB"/>
        </w:rPr>
        <w:t xml:space="preserve"> in Appendices </w:t>
      </w:r>
      <w:r w:rsidR="007F3E0F" w:rsidRPr="00FA3C6F">
        <w:rPr>
          <w:rFonts w:ascii="Arial" w:eastAsia="Calibri" w:hAnsi="Arial" w:cs="Times New Roman"/>
          <w:sz w:val="20"/>
          <w:szCs w:val="20"/>
          <w:lang w:val="en-GB"/>
        </w:rPr>
        <w:t>2</w:t>
      </w:r>
      <w:r w:rsidR="0069380A" w:rsidRPr="00FA3C6F">
        <w:rPr>
          <w:rFonts w:ascii="Arial" w:eastAsia="Calibri" w:hAnsi="Arial" w:cs="Times New Roman"/>
          <w:sz w:val="20"/>
          <w:szCs w:val="20"/>
          <w:lang w:val="en-GB"/>
        </w:rPr>
        <w:t xml:space="preserve"> to 5</w:t>
      </w:r>
      <w:r w:rsidR="004C691D" w:rsidRPr="00FA3C6F">
        <w:rPr>
          <w:rFonts w:ascii="Arial" w:eastAsia="Calibri" w:hAnsi="Arial" w:cs="Times New Roman"/>
          <w:sz w:val="20"/>
          <w:szCs w:val="20"/>
          <w:lang w:val="en-GB"/>
        </w:rPr>
        <w:t xml:space="preserve"> (see dashboards</w:t>
      </w:r>
      <w:r w:rsidR="0069380A" w:rsidRPr="00FA3C6F">
        <w:rPr>
          <w:rFonts w:ascii="Arial" w:eastAsia="Calibri" w:hAnsi="Arial" w:cs="Times New Roman"/>
          <w:sz w:val="20"/>
          <w:szCs w:val="20"/>
          <w:lang w:val="en-GB"/>
        </w:rPr>
        <w:t xml:space="preserve"> 1 to 1</w:t>
      </w:r>
      <w:r w:rsidR="00382532">
        <w:rPr>
          <w:rFonts w:ascii="Arial" w:eastAsia="Calibri" w:hAnsi="Arial" w:cs="Times New Roman"/>
          <w:sz w:val="20"/>
          <w:szCs w:val="20"/>
          <w:lang w:val="en-GB"/>
        </w:rPr>
        <w:t>3</w:t>
      </w:r>
      <w:r w:rsidR="004C691D" w:rsidRPr="00FA3C6F">
        <w:rPr>
          <w:rFonts w:ascii="Arial" w:eastAsia="Calibri" w:hAnsi="Arial" w:cs="Times New Roman"/>
          <w:sz w:val="20"/>
          <w:szCs w:val="20"/>
          <w:lang w:val="en-GB"/>
        </w:rPr>
        <w:t>)</w:t>
      </w:r>
      <w:r w:rsidRPr="00FA3C6F" w:rsidDel="00BC398B">
        <w:rPr>
          <w:rFonts w:ascii="Arial" w:eastAsia="Calibri" w:hAnsi="Arial" w:cs="Times New Roman"/>
          <w:sz w:val="20"/>
          <w:szCs w:val="20"/>
          <w:lang w:val="en-GB"/>
        </w:rPr>
        <w:t>.</w:t>
      </w:r>
      <w:r w:rsidRPr="00FA3C6F">
        <w:rPr>
          <w:rFonts w:ascii="Arial" w:eastAsia="Calibri" w:hAnsi="Arial" w:cs="Times New Roman"/>
          <w:sz w:val="20"/>
          <w:szCs w:val="20"/>
          <w:lang w:val="en-GB"/>
        </w:rPr>
        <w:t xml:space="preserve"> It is complemented by a selection of </w:t>
      </w:r>
      <w:r w:rsidR="00012600">
        <w:rPr>
          <w:rFonts w:ascii="Arial" w:eastAsia="Calibri" w:hAnsi="Arial" w:cs="Times New Roman"/>
          <w:sz w:val="20"/>
          <w:szCs w:val="20"/>
          <w:lang w:val="en-GB"/>
        </w:rPr>
        <w:t xml:space="preserve">key milestones on </w:t>
      </w:r>
      <w:r w:rsidR="00012600" w:rsidRPr="00012600">
        <w:rPr>
          <w:rFonts w:ascii="Arial" w:eastAsia="Calibri" w:hAnsi="Arial" w:cs="Times New Roman"/>
          <w:b/>
          <w:bCs/>
          <w:sz w:val="20"/>
          <w:szCs w:val="20"/>
          <w:lang w:val="en-GB"/>
        </w:rPr>
        <w:t>governance and compliance</w:t>
      </w:r>
      <w:r w:rsidR="00012600">
        <w:rPr>
          <w:rFonts w:ascii="Arial" w:eastAsia="Calibri" w:hAnsi="Arial" w:cs="Times New Roman"/>
          <w:sz w:val="20"/>
          <w:szCs w:val="20"/>
          <w:lang w:val="en-GB"/>
        </w:rPr>
        <w:t xml:space="preserve"> (see Appendix 6), as well as </w:t>
      </w:r>
      <w:r w:rsidRPr="00FA3C6F">
        <w:rPr>
          <w:rFonts w:ascii="Arial" w:eastAsia="Calibri" w:hAnsi="Arial" w:cs="Times New Roman"/>
          <w:sz w:val="20"/>
          <w:szCs w:val="20"/>
          <w:lang w:val="en-GB"/>
        </w:rPr>
        <w:t xml:space="preserve">cross-cutting </w:t>
      </w:r>
      <w:r w:rsidRPr="00FA3C6F">
        <w:rPr>
          <w:rFonts w:ascii="Arial" w:eastAsia="Calibri" w:hAnsi="Arial" w:cs="Times New Roman"/>
          <w:b/>
          <w:bCs/>
          <w:sz w:val="20"/>
          <w:szCs w:val="20"/>
          <w:lang w:val="en-GB"/>
        </w:rPr>
        <w:t xml:space="preserve">key </w:t>
      </w:r>
      <w:r w:rsidR="004C691D" w:rsidRPr="00FA3C6F">
        <w:rPr>
          <w:rFonts w:ascii="Arial" w:eastAsia="Calibri" w:hAnsi="Arial" w:cs="Times New Roman"/>
          <w:b/>
          <w:bCs/>
          <w:sz w:val="20"/>
          <w:szCs w:val="20"/>
          <w:lang w:val="en-GB"/>
        </w:rPr>
        <w:t xml:space="preserve">performance </w:t>
      </w:r>
      <w:r w:rsidRPr="00FA3C6F">
        <w:rPr>
          <w:rFonts w:ascii="Arial" w:eastAsia="Calibri" w:hAnsi="Arial" w:cs="Times New Roman"/>
          <w:b/>
          <w:bCs/>
          <w:sz w:val="20"/>
          <w:szCs w:val="20"/>
          <w:lang w:val="en-GB"/>
        </w:rPr>
        <w:t>indicators</w:t>
      </w:r>
      <w:r w:rsidR="004C691D" w:rsidRPr="00FA3C6F">
        <w:rPr>
          <w:rFonts w:ascii="Arial" w:eastAsia="Calibri" w:hAnsi="Arial" w:cs="Times New Roman"/>
          <w:sz w:val="20"/>
          <w:szCs w:val="20"/>
          <w:lang w:val="en-GB"/>
        </w:rPr>
        <w:t xml:space="preserve"> (see Appendix </w:t>
      </w:r>
      <w:r w:rsidR="00450C3F" w:rsidRPr="00FA3C6F">
        <w:rPr>
          <w:rFonts w:ascii="Arial" w:eastAsia="Calibri" w:hAnsi="Arial" w:cs="Times New Roman"/>
          <w:sz w:val="20"/>
          <w:szCs w:val="20"/>
          <w:lang w:val="en-GB"/>
        </w:rPr>
        <w:t>7</w:t>
      </w:r>
      <w:r w:rsidR="004C691D" w:rsidRPr="00FA3C6F">
        <w:rPr>
          <w:rFonts w:ascii="Arial" w:eastAsia="Calibri" w:hAnsi="Arial" w:cs="Times New Roman"/>
          <w:sz w:val="20"/>
          <w:szCs w:val="20"/>
          <w:lang w:val="en-GB"/>
        </w:rPr>
        <w:t>)</w:t>
      </w:r>
      <w:r w:rsidRPr="00FA3C6F">
        <w:rPr>
          <w:rFonts w:ascii="Arial" w:eastAsia="Calibri" w:hAnsi="Arial" w:cs="Times New Roman"/>
          <w:sz w:val="20"/>
          <w:szCs w:val="20"/>
          <w:lang w:val="en-GB"/>
        </w:rPr>
        <w:t xml:space="preserve">. </w:t>
      </w:r>
    </w:p>
    <w:p w14:paraId="6F54F10D" w14:textId="45017704" w:rsidR="008236D8" w:rsidRPr="00FA3C6F" w:rsidRDefault="008236D8" w:rsidP="008236D8">
      <w:pPr>
        <w:pStyle w:val="ListParagraph"/>
        <w:spacing w:after="0" w:line="240" w:lineRule="auto"/>
        <w:ind w:left="1"/>
        <w:rPr>
          <w:rFonts w:ascii="Arial" w:hAnsi="Arial" w:cs="Arial"/>
          <w:sz w:val="20"/>
          <w:szCs w:val="20"/>
          <w:lang w:val="en-GB"/>
        </w:rPr>
      </w:pPr>
    </w:p>
    <w:p w14:paraId="240E0FB7" w14:textId="7D2007B2" w:rsidR="00EE7587" w:rsidRPr="00E140C5" w:rsidRDefault="002000E6" w:rsidP="00E04CBF">
      <w:pPr>
        <w:pStyle w:val="ListParagraph"/>
        <w:numPr>
          <w:ilvl w:val="0"/>
          <w:numId w:val="1"/>
        </w:numPr>
        <w:spacing w:after="0" w:line="240" w:lineRule="auto"/>
        <w:ind w:left="0" w:firstLine="1"/>
        <w:rPr>
          <w:szCs w:val="20"/>
        </w:rPr>
      </w:pPr>
      <w:r w:rsidRPr="00E140C5">
        <w:rPr>
          <w:rFonts w:ascii="Arial" w:eastAsia="Calibri" w:hAnsi="Arial" w:cs="Times New Roman"/>
          <w:sz w:val="20"/>
          <w:szCs w:val="20"/>
          <w:lang w:val="en-GB"/>
        </w:rPr>
        <w:t>Since the last progress report on reform measures</w:t>
      </w:r>
      <w:r w:rsidR="000F5A26" w:rsidRPr="00E140C5">
        <w:rPr>
          <w:rFonts w:ascii="Arial" w:eastAsia="Calibri" w:hAnsi="Arial" w:cs="Times New Roman"/>
          <w:sz w:val="20"/>
          <w:szCs w:val="20"/>
          <w:lang w:val="en-GB"/>
        </w:rPr>
        <w:t xml:space="preserve">, the </w:t>
      </w:r>
      <w:r w:rsidR="000F5A26" w:rsidRPr="00E140C5">
        <w:rPr>
          <w:rFonts w:ascii="Arial" w:eastAsia="Calibri" w:hAnsi="Arial" w:cs="Times New Roman"/>
          <w:b/>
          <w:bCs/>
          <w:sz w:val="20"/>
          <w:szCs w:val="20"/>
          <w:lang w:val="en-GB"/>
        </w:rPr>
        <w:t>ongoing Covid-19 pandemic</w:t>
      </w:r>
      <w:r w:rsidR="000F5A26" w:rsidRPr="00E140C5">
        <w:rPr>
          <w:rFonts w:ascii="Arial" w:eastAsia="Calibri" w:hAnsi="Arial" w:cs="Times New Roman"/>
          <w:sz w:val="20"/>
          <w:szCs w:val="20"/>
          <w:lang w:val="en-GB"/>
        </w:rPr>
        <w:t xml:space="preserve"> has continued to</w:t>
      </w:r>
      <w:r w:rsidR="0004192A" w:rsidRPr="00E140C5">
        <w:rPr>
          <w:rFonts w:ascii="Arial" w:eastAsia="Calibri" w:hAnsi="Arial" w:cs="Times New Roman"/>
          <w:sz w:val="20"/>
          <w:szCs w:val="20"/>
          <w:lang w:val="en-GB"/>
        </w:rPr>
        <w:t xml:space="preserve"> strongly</w:t>
      </w:r>
      <w:r w:rsidR="000F5A26" w:rsidRPr="00E140C5">
        <w:rPr>
          <w:rFonts w:ascii="Arial" w:eastAsia="Calibri" w:hAnsi="Arial" w:cs="Times New Roman"/>
          <w:sz w:val="20"/>
          <w:szCs w:val="20"/>
          <w:lang w:val="en-GB"/>
        </w:rPr>
        <w:t xml:space="preserve"> affect the functioning of the Organisation, requiring significant resources </w:t>
      </w:r>
      <w:r w:rsidR="00642B1B" w:rsidRPr="00E140C5">
        <w:rPr>
          <w:rFonts w:ascii="Arial" w:eastAsia="Calibri" w:hAnsi="Arial" w:cs="Times New Roman"/>
          <w:sz w:val="20"/>
          <w:szCs w:val="20"/>
          <w:lang w:val="en-GB"/>
        </w:rPr>
        <w:t xml:space="preserve">and additional </w:t>
      </w:r>
      <w:r w:rsidR="00300BA2" w:rsidRPr="00E140C5">
        <w:rPr>
          <w:rFonts w:ascii="Arial" w:eastAsia="Calibri" w:hAnsi="Arial" w:cs="Times New Roman"/>
          <w:sz w:val="20"/>
          <w:szCs w:val="20"/>
          <w:lang w:val="en-GB"/>
        </w:rPr>
        <w:t xml:space="preserve">efforts </w:t>
      </w:r>
      <w:r w:rsidR="000F5A26" w:rsidRPr="00E140C5">
        <w:rPr>
          <w:rFonts w:ascii="Arial" w:eastAsia="Calibri" w:hAnsi="Arial" w:cs="Times New Roman"/>
          <w:sz w:val="20"/>
          <w:szCs w:val="20"/>
          <w:lang w:val="en-GB"/>
        </w:rPr>
        <w:t>in order to maintain business continuity.</w:t>
      </w:r>
      <w:r w:rsidR="00642B1B" w:rsidRPr="00E140C5">
        <w:rPr>
          <w:rFonts w:ascii="Arial" w:eastAsia="Calibri" w:hAnsi="Arial" w:cs="Times New Roman"/>
          <w:sz w:val="20"/>
          <w:szCs w:val="20"/>
          <w:lang w:val="en-GB"/>
        </w:rPr>
        <w:t xml:space="preserve"> </w:t>
      </w:r>
      <w:r w:rsidR="000F5A26" w:rsidRPr="00E140C5">
        <w:rPr>
          <w:rFonts w:ascii="Arial" w:eastAsia="Calibri" w:hAnsi="Arial" w:cs="Times New Roman"/>
          <w:sz w:val="20"/>
          <w:szCs w:val="20"/>
          <w:lang w:val="en-GB"/>
        </w:rPr>
        <w:t xml:space="preserve">As </w:t>
      </w:r>
      <w:r w:rsidR="00BF7015" w:rsidRPr="00E140C5">
        <w:rPr>
          <w:rFonts w:ascii="Arial" w:eastAsia="Calibri" w:hAnsi="Arial" w:cs="Times New Roman"/>
          <w:sz w:val="20"/>
          <w:szCs w:val="20"/>
          <w:lang w:val="en-GB"/>
        </w:rPr>
        <w:t xml:space="preserve">in the previous </w:t>
      </w:r>
      <w:r w:rsidR="00EC49F3" w:rsidRPr="00E140C5">
        <w:rPr>
          <w:rFonts w:ascii="Arial" w:eastAsia="Calibri" w:hAnsi="Arial" w:cs="Times New Roman"/>
          <w:sz w:val="20"/>
          <w:szCs w:val="20"/>
          <w:lang w:val="en-GB"/>
        </w:rPr>
        <w:t>instance</w:t>
      </w:r>
      <w:r w:rsidR="000F5A26" w:rsidRPr="00E140C5">
        <w:rPr>
          <w:rFonts w:ascii="Arial" w:eastAsia="Calibri" w:hAnsi="Arial" w:cs="Times New Roman"/>
          <w:sz w:val="20"/>
          <w:szCs w:val="20"/>
          <w:lang w:val="en-GB"/>
        </w:rPr>
        <w:t xml:space="preserve">, some reform initiatives have </w:t>
      </w:r>
      <w:r w:rsidR="00EC49F3" w:rsidRPr="00E140C5">
        <w:rPr>
          <w:rFonts w:ascii="Arial" w:eastAsia="Calibri" w:hAnsi="Arial" w:cs="Times New Roman"/>
          <w:sz w:val="20"/>
          <w:szCs w:val="20"/>
          <w:lang w:val="en-GB"/>
        </w:rPr>
        <w:t xml:space="preserve">therefore </w:t>
      </w:r>
      <w:r w:rsidR="000F5A26" w:rsidRPr="00E140C5">
        <w:rPr>
          <w:rFonts w:ascii="Arial" w:eastAsia="Calibri" w:hAnsi="Arial" w:cs="Times New Roman"/>
          <w:sz w:val="20"/>
          <w:szCs w:val="20"/>
          <w:lang w:val="en-GB"/>
        </w:rPr>
        <w:t>been slowed</w:t>
      </w:r>
      <w:r w:rsidR="00EC49F3" w:rsidRPr="00E140C5">
        <w:rPr>
          <w:rFonts w:ascii="Arial" w:eastAsia="Calibri" w:hAnsi="Arial" w:cs="Times New Roman"/>
          <w:sz w:val="20"/>
          <w:szCs w:val="20"/>
          <w:lang w:val="en-GB"/>
        </w:rPr>
        <w:t>,</w:t>
      </w:r>
      <w:r w:rsidR="000F5A26" w:rsidRPr="00E140C5">
        <w:rPr>
          <w:rFonts w:ascii="Arial" w:eastAsia="Calibri" w:hAnsi="Arial" w:cs="Times New Roman"/>
          <w:sz w:val="20"/>
          <w:szCs w:val="20"/>
          <w:lang w:val="en-GB"/>
        </w:rPr>
        <w:t xml:space="preserve"> </w:t>
      </w:r>
      <w:bookmarkStart w:id="7" w:name="_Hlk98512205"/>
      <w:r w:rsidR="000F5A26" w:rsidRPr="00E140C5">
        <w:rPr>
          <w:rFonts w:ascii="Arial" w:eastAsia="Calibri" w:hAnsi="Arial" w:cs="Times New Roman"/>
          <w:sz w:val="20"/>
          <w:szCs w:val="20"/>
          <w:lang w:val="en-GB"/>
        </w:rPr>
        <w:t>whilst others have been accelerated</w:t>
      </w:r>
      <w:bookmarkEnd w:id="7"/>
      <w:r w:rsidRPr="00E140C5">
        <w:rPr>
          <w:rFonts w:ascii="Arial" w:eastAsia="Calibri" w:hAnsi="Arial" w:cs="Times New Roman"/>
          <w:sz w:val="20"/>
          <w:szCs w:val="20"/>
          <w:lang w:val="en-GB"/>
        </w:rPr>
        <w:t>.</w:t>
      </w:r>
      <w:r w:rsidR="000F5A26" w:rsidRPr="00E140C5">
        <w:rPr>
          <w:rFonts w:ascii="Arial" w:eastAsia="Calibri" w:hAnsi="Arial" w:cs="Times New Roman"/>
          <w:sz w:val="20"/>
          <w:szCs w:val="20"/>
          <w:lang w:val="en-GB"/>
        </w:rPr>
        <w:t xml:space="preserve"> Th</w:t>
      </w:r>
      <w:r w:rsidRPr="00E140C5">
        <w:rPr>
          <w:rFonts w:ascii="Arial" w:eastAsia="Calibri" w:hAnsi="Arial" w:cs="Times New Roman"/>
          <w:sz w:val="20"/>
          <w:szCs w:val="20"/>
          <w:lang w:val="en-GB"/>
        </w:rPr>
        <w:t>is</w:t>
      </w:r>
      <w:r w:rsidR="000F5A26" w:rsidRPr="00E140C5">
        <w:rPr>
          <w:rFonts w:ascii="Arial" w:eastAsia="Calibri" w:hAnsi="Arial" w:cs="Times New Roman"/>
          <w:sz w:val="20"/>
          <w:szCs w:val="20"/>
          <w:lang w:val="en-GB"/>
        </w:rPr>
        <w:t xml:space="preserve"> impact </w:t>
      </w:r>
      <w:r w:rsidRPr="00E140C5">
        <w:rPr>
          <w:rFonts w:ascii="Arial" w:eastAsia="Calibri" w:hAnsi="Arial" w:cs="Times New Roman"/>
          <w:sz w:val="20"/>
          <w:szCs w:val="20"/>
          <w:lang w:val="en-GB"/>
        </w:rPr>
        <w:t>has been taken into account in the current report</w:t>
      </w:r>
      <w:r w:rsidR="00A35C82" w:rsidRPr="00E140C5">
        <w:rPr>
          <w:rFonts w:ascii="Arial" w:eastAsia="Calibri" w:hAnsi="Arial" w:cs="Times New Roman"/>
          <w:sz w:val="20"/>
          <w:szCs w:val="20"/>
          <w:lang w:val="en-GB"/>
        </w:rPr>
        <w:t xml:space="preserve"> (see</w:t>
      </w:r>
      <w:r w:rsidR="000F5A26" w:rsidRPr="00E140C5">
        <w:rPr>
          <w:rFonts w:ascii="Arial" w:eastAsia="Calibri" w:hAnsi="Arial" w:cs="Times New Roman"/>
          <w:sz w:val="20"/>
          <w:szCs w:val="20"/>
          <w:lang w:val="en-GB"/>
        </w:rPr>
        <w:t xml:space="preserve"> </w:t>
      </w:r>
      <w:r w:rsidR="00A35C82" w:rsidRPr="00E140C5">
        <w:rPr>
          <w:rFonts w:ascii="Arial" w:eastAsia="Calibri" w:hAnsi="Arial" w:cs="Times New Roman"/>
          <w:sz w:val="20"/>
          <w:szCs w:val="20"/>
          <w:lang w:val="en-GB"/>
        </w:rPr>
        <w:t>dashboards of the main drivers of the reform for more details).</w:t>
      </w:r>
      <w:r w:rsidR="00787EC2" w:rsidRPr="00E140C5">
        <w:rPr>
          <w:rFonts w:ascii="Arial" w:eastAsia="Calibri" w:hAnsi="Arial" w:cs="Times New Roman"/>
          <w:sz w:val="20"/>
          <w:szCs w:val="20"/>
          <w:lang w:val="en-GB"/>
        </w:rPr>
        <w:t xml:space="preserve"> </w:t>
      </w:r>
      <w:bookmarkStart w:id="8" w:name="_Hlk98514721"/>
      <w:bookmarkStart w:id="9" w:name="_Hlk98506223"/>
      <w:r w:rsidR="00E140C5" w:rsidRPr="00E140C5">
        <w:rPr>
          <w:rFonts w:ascii="Arial" w:eastAsia="Calibri" w:hAnsi="Arial" w:cs="Times New Roman"/>
          <w:sz w:val="20"/>
          <w:szCs w:val="20"/>
          <w:lang w:val="en-GB"/>
        </w:rPr>
        <w:t xml:space="preserve">In this context, </w:t>
      </w:r>
      <w:r w:rsidR="00787EC2" w:rsidRPr="00E140C5">
        <w:rPr>
          <w:rFonts w:ascii="Arial" w:eastAsia="Calibri" w:hAnsi="Arial" w:cs="Times New Roman"/>
          <w:sz w:val="20"/>
          <w:szCs w:val="20"/>
          <w:lang w:val="en-GB"/>
        </w:rPr>
        <w:t xml:space="preserve">the Organisation has demonstrated its </w:t>
      </w:r>
      <w:r w:rsidR="00787EC2" w:rsidRPr="00E140C5">
        <w:rPr>
          <w:rFonts w:ascii="Arial" w:eastAsia="Calibri" w:hAnsi="Arial" w:cs="Times New Roman"/>
          <w:b/>
          <w:bCs/>
          <w:sz w:val="20"/>
          <w:szCs w:val="20"/>
          <w:lang w:val="en-GB"/>
        </w:rPr>
        <w:t>resilience</w:t>
      </w:r>
      <w:r w:rsidR="009F37B6">
        <w:rPr>
          <w:rFonts w:ascii="Arial" w:eastAsia="Calibri" w:hAnsi="Arial" w:cs="Times New Roman"/>
          <w:b/>
          <w:bCs/>
          <w:sz w:val="20"/>
          <w:szCs w:val="20"/>
          <w:lang w:val="en-GB"/>
        </w:rPr>
        <w:t>, its</w:t>
      </w:r>
      <w:r w:rsidR="009F37B6" w:rsidRPr="009F37B6">
        <w:rPr>
          <w:rFonts w:ascii="Open Sans" w:eastAsia="Calibri" w:hAnsi="Open Sans" w:cs="Open Sans"/>
          <w:color w:val="333333"/>
          <w:sz w:val="20"/>
          <w:szCs w:val="20"/>
          <w:shd w:val="clear" w:color="auto" w:fill="FFFFFF"/>
          <w:lang w:val="en-GB"/>
        </w:rPr>
        <w:t xml:space="preserve"> </w:t>
      </w:r>
      <w:r w:rsidR="009F37B6" w:rsidRPr="009F37B6">
        <w:rPr>
          <w:rFonts w:ascii="Arial" w:eastAsia="Calibri" w:hAnsi="Arial" w:cs="Times New Roman"/>
          <w:b/>
          <w:bCs/>
          <w:sz w:val="20"/>
          <w:szCs w:val="20"/>
          <w:lang w:val="en-GB"/>
        </w:rPr>
        <w:t>agility and adaptability</w:t>
      </w:r>
      <w:r w:rsidR="009F37B6">
        <w:rPr>
          <w:rFonts w:ascii="Arial" w:eastAsia="Calibri" w:hAnsi="Arial" w:cs="Times New Roman"/>
          <w:b/>
          <w:bCs/>
          <w:sz w:val="20"/>
          <w:szCs w:val="20"/>
          <w:lang w:val="en-GB"/>
        </w:rPr>
        <w:t>,</w:t>
      </w:r>
      <w:r w:rsidR="00787EC2" w:rsidRPr="00E140C5">
        <w:rPr>
          <w:rFonts w:ascii="Arial" w:eastAsia="Calibri" w:hAnsi="Arial" w:cs="Times New Roman"/>
          <w:b/>
          <w:bCs/>
          <w:sz w:val="20"/>
          <w:szCs w:val="20"/>
          <w:lang w:val="en-GB"/>
        </w:rPr>
        <w:t xml:space="preserve"> </w:t>
      </w:r>
      <w:r w:rsidR="00631C53" w:rsidRPr="00631C53">
        <w:rPr>
          <w:rFonts w:ascii="Arial" w:eastAsia="Calibri" w:hAnsi="Arial" w:cs="Times New Roman"/>
          <w:sz w:val="20"/>
          <w:szCs w:val="20"/>
          <w:lang w:val="en-GB"/>
        </w:rPr>
        <w:t>as well as</w:t>
      </w:r>
      <w:r w:rsidR="00787EC2" w:rsidRPr="00631C53">
        <w:rPr>
          <w:rFonts w:ascii="Arial" w:eastAsia="Calibri" w:hAnsi="Arial" w:cs="Times New Roman"/>
          <w:sz w:val="20"/>
          <w:szCs w:val="20"/>
          <w:lang w:val="en-GB"/>
        </w:rPr>
        <w:t xml:space="preserve"> </w:t>
      </w:r>
      <w:r w:rsidR="00631C53" w:rsidRPr="00631C53">
        <w:rPr>
          <w:rFonts w:ascii="Arial" w:eastAsia="Calibri" w:hAnsi="Arial" w:cs="Times New Roman"/>
          <w:sz w:val="20"/>
          <w:szCs w:val="20"/>
          <w:lang w:val="en-GB"/>
        </w:rPr>
        <w:t>its</w:t>
      </w:r>
      <w:r w:rsidR="00631C53">
        <w:rPr>
          <w:rFonts w:ascii="Arial" w:eastAsia="Calibri" w:hAnsi="Arial" w:cs="Times New Roman"/>
          <w:b/>
          <w:bCs/>
          <w:sz w:val="20"/>
          <w:szCs w:val="20"/>
          <w:lang w:val="en-GB"/>
        </w:rPr>
        <w:t xml:space="preserve"> </w:t>
      </w:r>
      <w:r w:rsidR="00787EC2" w:rsidRPr="00E140C5">
        <w:rPr>
          <w:rFonts w:ascii="Arial" w:eastAsia="Calibri" w:hAnsi="Arial" w:cs="Times New Roman"/>
          <w:b/>
          <w:bCs/>
          <w:sz w:val="20"/>
          <w:szCs w:val="20"/>
          <w:lang w:val="en-GB"/>
        </w:rPr>
        <w:t xml:space="preserve">capacity to achieve the </w:t>
      </w:r>
      <w:r w:rsidR="00631C53">
        <w:rPr>
          <w:rFonts w:ascii="Arial" w:eastAsia="Calibri" w:hAnsi="Arial" w:cs="Times New Roman"/>
          <w:b/>
          <w:bCs/>
          <w:sz w:val="20"/>
          <w:szCs w:val="20"/>
          <w:lang w:val="en-GB"/>
        </w:rPr>
        <w:t xml:space="preserve">reform </w:t>
      </w:r>
      <w:r w:rsidR="00787EC2" w:rsidRPr="00E140C5">
        <w:rPr>
          <w:rFonts w:ascii="Arial" w:eastAsia="Calibri" w:hAnsi="Arial" w:cs="Times New Roman"/>
          <w:b/>
          <w:bCs/>
          <w:sz w:val="20"/>
          <w:szCs w:val="20"/>
          <w:lang w:val="en-GB"/>
        </w:rPr>
        <w:t>objectives</w:t>
      </w:r>
      <w:r w:rsidR="00631C53">
        <w:rPr>
          <w:rFonts w:ascii="Arial" w:eastAsia="Calibri" w:hAnsi="Arial" w:cs="Times New Roman"/>
          <w:b/>
          <w:bCs/>
          <w:sz w:val="20"/>
          <w:szCs w:val="20"/>
          <w:lang w:val="en-GB"/>
        </w:rPr>
        <w:t xml:space="preserve"> </w:t>
      </w:r>
      <w:r w:rsidR="00E140C5" w:rsidRPr="00E140C5">
        <w:rPr>
          <w:rFonts w:ascii="Arial" w:eastAsia="Calibri" w:hAnsi="Arial" w:cs="Times New Roman"/>
          <w:sz w:val="20"/>
          <w:szCs w:val="20"/>
          <w:lang w:val="en-GB"/>
        </w:rPr>
        <w:t>in the midst of a constantly changing environment.</w:t>
      </w:r>
      <w:bookmarkEnd w:id="8"/>
    </w:p>
    <w:bookmarkEnd w:id="9"/>
    <w:p w14:paraId="51E2CF41" w14:textId="77777777" w:rsidR="00E140C5" w:rsidRPr="00FA3C6F" w:rsidRDefault="00E140C5" w:rsidP="00E140C5">
      <w:pPr>
        <w:rPr>
          <w:rFonts w:cs="Arial"/>
          <w:szCs w:val="20"/>
        </w:rPr>
      </w:pPr>
    </w:p>
    <w:p w14:paraId="19482216" w14:textId="76515E3A" w:rsidR="006F395E" w:rsidRPr="00FA3C6F" w:rsidRDefault="00CA3D17" w:rsidP="00FE44D7">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In addition, e</w:t>
      </w:r>
      <w:r w:rsidR="005E1E6D" w:rsidRPr="00FA3C6F">
        <w:rPr>
          <w:rFonts w:ascii="Arial" w:hAnsi="Arial" w:cs="Arial"/>
          <w:sz w:val="20"/>
          <w:szCs w:val="20"/>
          <w:lang w:val="en-GB"/>
        </w:rPr>
        <w:t xml:space="preserve">ven though it is </w:t>
      </w:r>
      <w:r w:rsidR="00400A68" w:rsidRPr="00FA3C6F">
        <w:rPr>
          <w:rFonts w:ascii="Arial" w:hAnsi="Arial" w:cs="Arial"/>
          <w:sz w:val="20"/>
          <w:szCs w:val="20"/>
          <w:lang w:val="en-GB"/>
        </w:rPr>
        <w:t>impossible</w:t>
      </w:r>
      <w:r w:rsidR="005E1E6D" w:rsidRPr="00FA3C6F">
        <w:rPr>
          <w:rFonts w:ascii="Arial" w:hAnsi="Arial" w:cs="Arial"/>
          <w:sz w:val="20"/>
          <w:szCs w:val="20"/>
          <w:lang w:val="en-GB"/>
        </w:rPr>
        <w:t xml:space="preserve"> to assess the</w:t>
      </w:r>
      <w:r w:rsidR="007D231E" w:rsidRPr="00FA3C6F">
        <w:rPr>
          <w:rFonts w:ascii="Arial" w:hAnsi="Arial" w:cs="Arial"/>
          <w:sz w:val="20"/>
          <w:szCs w:val="20"/>
          <w:lang w:val="en-GB"/>
        </w:rPr>
        <w:t xml:space="preserve"> </w:t>
      </w:r>
      <w:r w:rsidR="006D65EC" w:rsidRPr="00FA3C6F">
        <w:rPr>
          <w:rFonts w:ascii="Arial" w:hAnsi="Arial" w:cs="Arial"/>
          <w:sz w:val="20"/>
          <w:szCs w:val="20"/>
          <w:lang w:val="en-GB"/>
        </w:rPr>
        <w:t>long-term</w:t>
      </w:r>
      <w:r w:rsidR="005E1E6D" w:rsidRPr="00FA3C6F">
        <w:rPr>
          <w:rFonts w:ascii="Arial" w:hAnsi="Arial" w:cs="Arial"/>
          <w:sz w:val="20"/>
          <w:szCs w:val="20"/>
          <w:lang w:val="en-GB"/>
        </w:rPr>
        <w:t xml:space="preserve"> </w:t>
      </w:r>
      <w:r w:rsidR="006D65EC" w:rsidRPr="00FA3C6F">
        <w:rPr>
          <w:rFonts w:ascii="Arial" w:hAnsi="Arial" w:cs="Arial"/>
          <w:sz w:val="20"/>
          <w:szCs w:val="20"/>
          <w:lang w:val="en-GB"/>
        </w:rPr>
        <w:t>impact</w:t>
      </w:r>
      <w:r w:rsidR="005E1E6D" w:rsidRPr="00FA3C6F">
        <w:rPr>
          <w:rFonts w:ascii="Arial" w:hAnsi="Arial" w:cs="Arial"/>
          <w:sz w:val="20"/>
          <w:szCs w:val="20"/>
          <w:lang w:val="en-GB"/>
        </w:rPr>
        <w:t xml:space="preserve"> of </w:t>
      </w:r>
      <w:r w:rsidR="001B7A0B" w:rsidRPr="00FA3C6F">
        <w:rPr>
          <w:rFonts w:ascii="Arial" w:hAnsi="Arial" w:cs="Arial"/>
          <w:sz w:val="20"/>
          <w:szCs w:val="20"/>
          <w:lang w:val="en-GB"/>
        </w:rPr>
        <w:t>th</w:t>
      </w:r>
      <w:r w:rsidR="001B7A0B">
        <w:rPr>
          <w:rFonts w:ascii="Arial" w:hAnsi="Arial" w:cs="Arial"/>
          <w:sz w:val="20"/>
          <w:szCs w:val="20"/>
          <w:lang w:val="en-GB"/>
        </w:rPr>
        <w:t>e latest</w:t>
      </w:r>
      <w:r w:rsidR="001B7A0B" w:rsidRPr="00FA3C6F">
        <w:rPr>
          <w:rFonts w:ascii="Arial" w:hAnsi="Arial" w:cs="Arial"/>
          <w:sz w:val="20"/>
          <w:szCs w:val="20"/>
          <w:lang w:val="en-GB"/>
        </w:rPr>
        <w:t xml:space="preserve"> </w:t>
      </w:r>
      <w:r w:rsidR="00B065D7" w:rsidRPr="00FA3C6F">
        <w:rPr>
          <w:rFonts w:ascii="Arial" w:hAnsi="Arial" w:cs="Arial"/>
          <w:sz w:val="20"/>
          <w:szCs w:val="20"/>
          <w:lang w:val="en-GB"/>
        </w:rPr>
        <w:t xml:space="preserve">dramatic and </w:t>
      </w:r>
      <w:r w:rsidR="005E1E6D" w:rsidRPr="00FA3C6F">
        <w:rPr>
          <w:rFonts w:ascii="Arial" w:hAnsi="Arial" w:cs="Arial"/>
          <w:sz w:val="20"/>
          <w:szCs w:val="20"/>
          <w:lang w:val="en-GB"/>
        </w:rPr>
        <w:t xml:space="preserve">unprecedented </w:t>
      </w:r>
      <w:r w:rsidR="001C5230">
        <w:rPr>
          <w:rFonts w:ascii="Arial" w:hAnsi="Arial" w:cs="Arial"/>
          <w:sz w:val="20"/>
          <w:szCs w:val="20"/>
          <w:lang w:val="en-GB"/>
        </w:rPr>
        <w:t>events</w:t>
      </w:r>
      <w:r w:rsidR="005E1E6D" w:rsidRPr="001C5230">
        <w:rPr>
          <w:rFonts w:ascii="Arial" w:hAnsi="Arial" w:cs="Arial"/>
          <w:sz w:val="20"/>
          <w:szCs w:val="20"/>
          <w:lang w:val="en-GB"/>
        </w:rPr>
        <w:t xml:space="preserve">, </w:t>
      </w:r>
      <w:r w:rsidR="0015699D" w:rsidRPr="001C5230">
        <w:rPr>
          <w:rFonts w:ascii="Arial" w:hAnsi="Arial" w:cs="Arial"/>
          <w:sz w:val="20"/>
          <w:szCs w:val="20"/>
          <w:lang w:val="en-GB"/>
        </w:rPr>
        <w:t xml:space="preserve">the aggression of the Russian Federation against </w:t>
      </w:r>
      <w:r w:rsidR="0015699D" w:rsidRPr="001C5230">
        <w:rPr>
          <w:rFonts w:ascii="Arial" w:hAnsi="Arial" w:cs="Arial"/>
          <w:b/>
          <w:bCs/>
          <w:sz w:val="20"/>
          <w:szCs w:val="20"/>
          <w:lang w:val="en-GB"/>
        </w:rPr>
        <w:t>Ukraine</w:t>
      </w:r>
      <w:r w:rsidR="00D400FA" w:rsidRPr="001C5230">
        <w:rPr>
          <w:rFonts w:ascii="Arial" w:hAnsi="Arial" w:cs="Arial"/>
          <w:sz w:val="20"/>
          <w:szCs w:val="20"/>
          <w:lang w:val="en-GB"/>
        </w:rPr>
        <w:t xml:space="preserve"> </w:t>
      </w:r>
      <w:r w:rsidR="00D400FA" w:rsidRPr="00320CA3">
        <w:rPr>
          <w:rFonts w:ascii="Arial" w:hAnsi="Arial" w:cs="Arial"/>
          <w:sz w:val="20"/>
          <w:szCs w:val="20"/>
          <w:lang w:val="en-GB"/>
        </w:rPr>
        <w:t xml:space="preserve">and </w:t>
      </w:r>
      <w:bookmarkStart w:id="10" w:name="_Hlk98506370"/>
      <w:r w:rsidR="00D400FA" w:rsidRPr="00320CA3">
        <w:rPr>
          <w:rFonts w:ascii="Arial" w:hAnsi="Arial" w:cs="Arial"/>
          <w:sz w:val="20"/>
          <w:szCs w:val="20"/>
          <w:lang w:val="en-GB"/>
        </w:rPr>
        <w:t xml:space="preserve">the resulting </w:t>
      </w:r>
      <w:r w:rsidR="00F139B2" w:rsidRPr="00F139B2">
        <w:rPr>
          <w:rFonts w:ascii="Arial" w:hAnsi="Arial" w:cs="Arial"/>
          <w:sz w:val="20"/>
          <w:szCs w:val="20"/>
          <w:lang w:val="en-GB"/>
        </w:rPr>
        <w:t>cessation of the membership of the Russian Federation to the Council of Europe</w:t>
      </w:r>
      <w:r w:rsidR="00F139B2">
        <w:rPr>
          <w:rFonts w:ascii="Arial" w:hAnsi="Arial" w:cs="Arial"/>
          <w:sz w:val="20"/>
          <w:szCs w:val="20"/>
          <w:lang w:val="en-GB"/>
        </w:rPr>
        <w:t xml:space="preserve"> </w:t>
      </w:r>
      <w:bookmarkEnd w:id="10"/>
      <w:r w:rsidR="00615A2B" w:rsidRPr="00FA3C6F">
        <w:rPr>
          <w:rFonts w:ascii="Arial" w:hAnsi="Arial" w:cs="Arial"/>
          <w:sz w:val="20"/>
          <w:szCs w:val="20"/>
          <w:lang w:val="en-GB"/>
        </w:rPr>
        <w:t>will</w:t>
      </w:r>
      <w:r w:rsidR="00EC49F3" w:rsidRPr="00FA3C6F">
        <w:rPr>
          <w:rFonts w:ascii="Arial" w:hAnsi="Arial" w:cs="Arial"/>
          <w:sz w:val="20"/>
          <w:szCs w:val="20"/>
          <w:lang w:val="en-GB"/>
        </w:rPr>
        <w:t xml:space="preserve"> most certainly</w:t>
      </w:r>
      <w:r w:rsidR="00BF7015" w:rsidRPr="00FA3C6F">
        <w:rPr>
          <w:rFonts w:ascii="Arial" w:hAnsi="Arial" w:cs="Arial"/>
          <w:sz w:val="20"/>
          <w:szCs w:val="20"/>
          <w:lang w:val="en-GB"/>
        </w:rPr>
        <w:t xml:space="preserve"> </w:t>
      </w:r>
      <w:r w:rsidR="0015699D">
        <w:rPr>
          <w:rFonts w:ascii="Arial" w:hAnsi="Arial" w:cs="Arial"/>
          <w:sz w:val="20"/>
          <w:szCs w:val="20"/>
          <w:lang w:val="en-GB"/>
        </w:rPr>
        <w:t>affect</w:t>
      </w:r>
      <w:r w:rsidR="00615A2B" w:rsidRPr="00FA3C6F">
        <w:rPr>
          <w:rFonts w:ascii="Arial" w:hAnsi="Arial" w:cs="Arial"/>
          <w:sz w:val="20"/>
          <w:szCs w:val="20"/>
          <w:lang w:val="en-GB"/>
        </w:rPr>
        <w:t xml:space="preserve"> the implementation of the reform</w:t>
      </w:r>
      <w:r w:rsidR="000226D8">
        <w:rPr>
          <w:rFonts w:ascii="Arial" w:hAnsi="Arial" w:cs="Arial"/>
          <w:sz w:val="20"/>
          <w:szCs w:val="20"/>
          <w:lang w:val="en-GB"/>
        </w:rPr>
        <w:t>,</w:t>
      </w:r>
      <w:r w:rsidR="00D12EE1">
        <w:rPr>
          <w:rFonts w:ascii="Arial" w:hAnsi="Arial" w:cs="Arial"/>
          <w:sz w:val="20"/>
          <w:szCs w:val="20"/>
          <w:lang w:val="en-GB"/>
        </w:rPr>
        <w:t xml:space="preserve"> both directly</w:t>
      </w:r>
      <w:r w:rsidR="00AD18F5" w:rsidRPr="00FA3C6F">
        <w:rPr>
          <w:rFonts w:ascii="Arial" w:hAnsi="Arial" w:cs="Arial"/>
          <w:sz w:val="20"/>
          <w:szCs w:val="20"/>
          <w:lang w:val="en-GB"/>
        </w:rPr>
        <w:t xml:space="preserve"> </w:t>
      </w:r>
      <w:r w:rsidR="00A35C82" w:rsidRPr="00FA3C6F">
        <w:rPr>
          <w:rFonts w:ascii="Arial" w:hAnsi="Arial" w:cs="Arial"/>
          <w:sz w:val="20"/>
          <w:szCs w:val="20"/>
          <w:lang w:val="en-GB"/>
        </w:rPr>
        <w:t>(</w:t>
      </w:r>
      <w:r w:rsidR="000054C7" w:rsidRPr="00FA3C6F">
        <w:rPr>
          <w:rFonts w:ascii="Arial" w:hAnsi="Arial" w:cs="Arial"/>
          <w:sz w:val="20"/>
          <w:szCs w:val="20"/>
          <w:lang w:val="en-GB"/>
        </w:rPr>
        <w:t>People Strategy, Digital Transformation</w:t>
      </w:r>
      <w:r w:rsidR="00A37F14">
        <w:rPr>
          <w:rFonts w:ascii="Arial" w:hAnsi="Arial" w:cs="Arial"/>
          <w:sz w:val="20"/>
          <w:szCs w:val="20"/>
          <w:lang w:val="en-GB"/>
        </w:rPr>
        <w:t xml:space="preserve">, </w:t>
      </w:r>
      <w:r w:rsidR="000054C7" w:rsidRPr="00FA3C6F">
        <w:rPr>
          <w:rFonts w:ascii="Arial" w:hAnsi="Arial" w:cs="Arial"/>
          <w:sz w:val="20"/>
          <w:szCs w:val="20"/>
          <w:lang w:val="en-GB"/>
        </w:rPr>
        <w:t>Capital Master Plan</w:t>
      </w:r>
      <w:r w:rsidR="00A35C82" w:rsidRPr="00FA3C6F">
        <w:rPr>
          <w:rFonts w:ascii="Arial" w:hAnsi="Arial" w:cs="Arial"/>
          <w:sz w:val="20"/>
          <w:szCs w:val="20"/>
          <w:lang w:val="en-GB"/>
        </w:rPr>
        <w:t>)</w:t>
      </w:r>
      <w:r w:rsidR="008F2870" w:rsidRPr="00FA3C6F">
        <w:rPr>
          <w:rFonts w:ascii="Arial" w:hAnsi="Arial" w:cs="Arial"/>
          <w:sz w:val="20"/>
          <w:szCs w:val="20"/>
          <w:lang w:val="en-GB"/>
        </w:rPr>
        <w:t xml:space="preserve"> and indirectly</w:t>
      </w:r>
      <w:r w:rsidR="00D12EE1">
        <w:rPr>
          <w:rFonts w:ascii="Arial" w:hAnsi="Arial" w:cs="Arial"/>
          <w:sz w:val="20"/>
          <w:szCs w:val="20"/>
          <w:lang w:val="en-GB"/>
        </w:rPr>
        <w:t xml:space="preserve"> (</w:t>
      </w:r>
      <w:r w:rsidR="00107777">
        <w:rPr>
          <w:rFonts w:ascii="Arial" w:hAnsi="Arial" w:cs="Arial"/>
          <w:sz w:val="20"/>
          <w:szCs w:val="20"/>
          <w:lang w:val="en-GB"/>
        </w:rPr>
        <w:t xml:space="preserve">notably </w:t>
      </w:r>
      <w:r w:rsidR="00D12EE1">
        <w:rPr>
          <w:rFonts w:ascii="Arial" w:hAnsi="Arial" w:cs="Arial"/>
          <w:sz w:val="20"/>
          <w:szCs w:val="20"/>
          <w:lang w:val="en-GB"/>
        </w:rPr>
        <w:t>rising costs)</w:t>
      </w:r>
      <w:r w:rsidR="00F53441">
        <w:rPr>
          <w:rFonts w:ascii="Arial" w:hAnsi="Arial" w:cs="Arial"/>
          <w:sz w:val="20"/>
          <w:szCs w:val="20"/>
          <w:lang w:val="en-GB"/>
        </w:rPr>
        <w:t>,</w:t>
      </w:r>
      <w:r w:rsidR="008F2870" w:rsidRPr="00FA3C6F">
        <w:rPr>
          <w:rFonts w:ascii="Arial" w:hAnsi="Arial" w:cs="Arial"/>
          <w:sz w:val="20"/>
          <w:szCs w:val="20"/>
          <w:lang w:val="en-GB"/>
        </w:rPr>
        <w:t xml:space="preserve"> </w:t>
      </w:r>
      <w:r w:rsidR="00F53441">
        <w:rPr>
          <w:rFonts w:ascii="Arial" w:hAnsi="Arial" w:cs="Arial"/>
          <w:sz w:val="20"/>
          <w:szCs w:val="20"/>
          <w:lang w:val="en-GB"/>
        </w:rPr>
        <w:t>t</w:t>
      </w:r>
      <w:r w:rsidR="00300BA2" w:rsidRPr="00FA3C6F">
        <w:rPr>
          <w:rFonts w:ascii="Arial" w:hAnsi="Arial" w:cs="Arial"/>
          <w:sz w:val="20"/>
          <w:szCs w:val="20"/>
          <w:lang w:val="en-GB"/>
        </w:rPr>
        <w:t>h</w:t>
      </w:r>
      <w:r w:rsidR="00300BA2">
        <w:rPr>
          <w:rFonts w:ascii="Arial" w:hAnsi="Arial" w:cs="Arial"/>
          <w:sz w:val="20"/>
          <w:szCs w:val="20"/>
          <w:lang w:val="en-GB"/>
        </w:rPr>
        <w:t>e implications</w:t>
      </w:r>
      <w:r w:rsidR="00300BA2" w:rsidRPr="00FA3C6F">
        <w:rPr>
          <w:rFonts w:ascii="Arial" w:hAnsi="Arial" w:cs="Arial"/>
          <w:sz w:val="20"/>
          <w:szCs w:val="20"/>
          <w:lang w:val="en-GB"/>
        </w:rPr>
        <w:t xml:space="preserve"> </w:t>
      </w:r>
      <w:r w:rsidR="00300BA2">
        <w:rPr>
          <w:rFonts w:ascii="Arial" w:hAnsi="Arial" w:cs="Arial"/>
          <w:sz w:val="20"/>
          <w:szCs w:val="20"/>
          <w:lang w:val="en-GB"/>
        </w:rPr>
        <w:t xml:space="preserve">of which </w:t>
      </w:r>
      <w:r w:rsidR="00512DC5" w:rsidRPr="00FA3C6F">
        <w:rPr>
          <w:rFonts w:ascii="Arial" w:hAnsi="Arial" w:cs="Arial"/>
          <w:sz w:val="20"/>
          <w:szCs w:val="20"/>
          <w:lang w:val="en-GB"/>
        </w:rPr>
        <w:t xml:space="preserve">will be </w:t>
      </w:r>
      <w:r w:rsidR="00300BA2">
        <w:rPr>
          <w:rFonts w:ascii="Arial" w:hAnsi="Arial" w:cs="Arial"/>
          <w:sz w:val="20"/>
          <w:szCs w:val="20"/>
          <w:lang w:val="en-GB"/>
        </w:rPr>
        <w:t>examined</w:t>
      </w:r>
      <w:r w:rsidR="00300BA2" w:rsidRPr="00FA3C6F">
        <w:rPr>
          <w:rFonts w:ascii="Arial" w:hAnsi="Arial" w:cs="Arial"/>
          <w:sz w:val="20"/>
          <w:szCs w:val="20"/>
          <w:lang w:val="en-GB"/>
        </w:rPr>
        <w:t xml:space="preserve"> </w:t>
      </w:r>
      <w:r w:rsidR="00512DC5" w:rsidRPr="00FA3C6F">
        <w:rPr>
          <w:rFonts w:ascii="Arial" w:hAnsi="Arial" w:cs="Arial"/>
          <w:sz w:val="20"/>
          <w:szCs w:val="20"/>
          <w:lang w:val="en-GB"/>
        </w:rPr>
        <w:t>in a future report</w:t>
      </w:r>
      <w:r w:rsidR="005E1E6D" w:rsidRPr="00FA3C6F">
        <w:rPr>
          <w:rFonts w:ascii="Arial" w:hAnsi="Arial" w:cs="Arial"/>
          <w:sz w:val="20"/>
          <w:szCs w:val="20"/>
          <w:lang w:val="en-GB"/>
        </w:rPr>
        <w:t>.</w:t>
      </w:r>
    </w:p>
    <w:p w14:paraId="1A7DCF74" w14:textId="77777777" w:rsidR="00D42E13" w:rsidRPr="00FA3C6F" w:rsidRDefault="00D42E13" w:rsidP="008236D8">
      <w:pPr>
        <w:pStyle w:val="ListParagraph"/>
        <w:spacing w:after="0" w:line="240" w:lineRule="auto"/>
        <w:ind w:left="1"/>
        <w:rPr>
          <w:rFonts w:ascii="Arial" w:hAnsi="Arial" w:cs="Arial"/>
          <w:sz w:val="20"/>
          <w:szCs w:val="20"/>
          <w:lang w:val="en-GB"/>
        </w:rPr>
      </w:pPr>
    </w:p>
    <w:p w14:paraId="3EB206B1" w14:textId="62FB5C61" w:rsidR="001A2D4D" w:rsidRPr="00FA3C6F" w:rsidRDefault="00576ACF" w:rsidP="00D23806">
      <w:pPr>
        <w:contextualSpacing/>
        <w:rPr>
          <w:rFonts w:ascii="Arial Bold" w:hAnsi="Arial Bold"/>
          <w:b/>
          <w:bCs/>
          <w:smallCaps/>
          <w:szCs w:val="20"/>
          <w:u w:val="single"/>
        </w:rPr>
      </w:pPr>
      <w:r w:rsidRPr="00FA3C6F">
        <w:rPr>
          <w:rFonts w:ascii="Arial Bold" w:hAnsi="Arial Bold"/>
          <w:b/>
          <w:bCs/>
          <w:smallCaps/>
          <w:szCs w:val="20"/>
          <w:u w:val="single"/>
        </w:rPr>
        <w:t>reform framework</w:t>
      </w:r>
    </w:p>
    <w:p w14:paraId="6A49DD8E" w14:textId="77777777" w:rsidR="00927F5F" w:rsidRPr="00FA3C6F" w:rsidRDefault="00927F5F" w:rsidP="00C973B2">
      <w:pPr>
        <w:pStyle w:val="ListParagraph"/>
        <w:spacing w:after="0" w:line="240" w:lineRule="auto"/>
        <w:ind w:left="708"/>
        <w:contextualSpacing w:val="0"/>
        <w:rPr>
          <w:rFonts w:ascii="Arial" w:eastAsia="Calibri" w:hAnsi="Arial" w:cs="Arial"/>
          <w:sz w:val="20"/>
          <w:szCs w:val="20"/>
          <w:lang w:val="en-GB"/>
        </w:rPr>
      </w:pPr>
    </w:p>
    <w:p w14:paraId="5EA8F5E6" w14:textId="381456CB" w:rsidR="00C26D72" w:rsidRPr="00FA3C6F" w:rsidRDefault="00927F5F" w:rsidP="00C973B2">
      <w:pPr>
        <w:pStyle w:val="ListParagraph"/>
        <w:numPr>
          <w:ilvl w:val="0"/>
          <w:numId w:val="1"/>
        </w:numPr>
        <w:spacing w:after="0" w:line="240" w:lineRule="auto"/>
        <w:ind w:left="0" w:firstLine="1"/>
        <w:contextualSpacing w:val="0"/>
        <w:rPr>
          <w:rFonts w:ascii="Arial" w:eastAsia="Calibri" w:hAnsi="Arial" w:cs="Arial"/>
          <w:sz w:val="20"/>
          <w:szCs w:val="20"/>
          <w:lang w:val="en-GB"/>
        </w:rPr>
      </w:pPr>
      <w:r w:rsidRPr="00FA3C6F">
        <w:rPr>
          <w:rFonts w:ascii="Arial" w:eastAsia="Calibri" w:hAnsi="Arial" w:cs="Arial"/>
          <w:sz w:val="20"/>
          <w:szCs w:val="20"/>
          <w:lang w:val="en-GB"/>
        </w:rPr>
        <w:t xml:space="preserve">As indicated in the Secretary General’s Strategic Framework of the Council of Europe (2022-2025), the </w:t>
      </w:r>
      <w:r w:rsidR="00C26D72" w:rsidRPr="00FA3C6F">
        <w:rPr>
          <w:rFonts w:ascii="Arial" w:eastAsia="Calibri" w:hAnsi="Arial" w:cs="Arial"/>
          <w:sz w:val="20"/>
          <w:szCs w:val="20"/>
          <w:lang w:val="en-GB"/>
        </w:rPr>
        <w:t xml:space="preserve">basic framework of the </w:t>
      </w:r>
      <w:r w:rsidRPr="00FA3C6F">
        <w:rPr>
          <w:rFonts w:ascii="Arial" w:eastAsia="Calibri" w:hAnsi="Arial" w:cs="Arial"/>
          <w:sz w:val="20"/>
          <w:szCs w:val="20"/>
          <w:lang w:val="en-GB"/>
        </w:rPr>
        <w:t>Programme and Budget 2022-2025</w:t>
      </w:r>
      <w:r w:rsidR="00AF0F0F" w:rsidRPr="00FA3C6F">
        <w:rPr>
          <w:rFonts w:ascii="Arial" w:eastAsia="Calibri" w:hAnsi="Arial" w:cs="Arial"/>
          <w:sz w:val="20"/>
          <w:szCs w:val="20"/>
          <w:lang w:val="en-GB"/>
        </w:rPr>
        <w:t>, a</w:t>
      </w:r>
      <w:r w:rsidR="00C26D72" w:rsidRPr="00FA3C6F">
        <w:rPr>
          <w:rFonts w:ascii="Arial" w:eastAsia="Calibri" w:hAnsi="Arial" w:cs="Arial"/>
          <w:sz w:val="20"/>
          <w:szCs w:val="20"/>
          <w:lang w:val="en-GB"/>
        </w:rPr>
        <w:t xml:space="preserve">s well as </w:t>
      </w:r>
      <w:r w:rsidRPr="00FA3C6F">
        <w:rPr>
          <w:rFonts w:ascii="Arial" w:eastAsia="Calibri" w:hAnsi="Arial" w:cs="Arial"/>
          <w:sz w:val="20"/>
          <w:szCs w:val="20"/>
          <w:lang w:val="en-GB"/>
        </w:rPr>
        <w:t>in the Programme</w:t>
      </w:r>
      <w:r w:rsidR="00AF0F0F" w:rsidRPr="00FA3C6F">
        <w:rPr>
          <w:rFonts w:ascii="Arial" w:eastAsia="Calibri" w:hAnsi="Arial" w:cs="Arial"/>
          <w:sz w:val="20"/>
          <w:szCs w:val="20"/>
          <w:lang w:val="en-GB"/>
        </w:rPr>
        <w:t xml:space="preserve"> and Budget 2022-2025 adopted by the Committee of Ministers</w:t>
      </w:r>
      <w:r w:rsidR="00F53441">
        <w:rPr>
          <w:rFonts w:ascii="Arial" w:eastAsia="Calibri" w:hAnsi="Arial" w:cs="Arial"/>
          <w:sz w:val="20"/>
          <w:szCs w:val="20"/>
          <w:lang w:val="en-GB"/>
        </w:rPr>
        <w:t>,</w:t>
      </w:r>
      <w:r w:rsidR="00AF0F0F" w:rsidRPr="00FA3C6F">
        <w:rPr>
          <w:rStyle w:val="FootnoteReference"/>
          <w:rFonts w:ascii="Arial" w:eastAsia="Calibri" w:hAnsi="Arial" w:cs="Arial"/>
          <w:sz w:val="20"/>
          <w:szCs w:val="20"/>
          <w:lang w:val="en-GB"/>
        </w:rPr>
        <w:footnoteReference w:id="3"/>
      </w:r>
      <w:r w:rsidR="00AF0F0F" w:rsidRPr="00FA3C6F">
        <w:rPr>
          <w:rFonts w:ascii="Arial" w:eastAsia="Calibri" w:hAnsi="Arial" w:cs="Arial"/>
          <w:sz w:val="20"/>
          <w:szCs w:val="20"/>
          <w:lang w:val="en-GB"/>
        </w:rPr>
        <w:t xml:space="preserve"> </w:t>
      </w:r>
      <w:r w:rsidRPr="00FA3C6F">
        <w:rPr>
          <w:rFonts w:ascii="Arial" w:eastAsia="Calibri" w:hAnsi="Arial" w:cs="Arial"/>
          <w:b/>
          <w:bCs/>
          <w:sz w:val="20"/>
          <w:szCs w:val="20"/>
          <w:lang w:val="en-GB"/>
        </w:rPr>
        <w:t>continued reform remains a priority</w:t>
      </w:r>
      <w:r w:rsidRPr="00FA3C6F">
        <w:rPr>
          <w:rFonts w:ascii="Arial" w:eastAsia="Calibri" w:hAnsi="Arial" w:cs="Arial"/>
          <w:sz w:val="20"/>
          <w:szCs w:val="20"/>
          <w:lang w:val="en-GB"/>
        </w:rPr>
        <w:t xml:space="preserve">. </w:t>
      </w:r>
    </w:p>
    <w:p w14:paraId="4CA0188E" w14:textId="77777777" w:rsidR="00BB24F8" w:rsidRPr="00FA3C6F" w:rsidRDefault="00BB24F8" w:rsidP="00C973B2">
      <w:pPr>
        <w:pStyle w:val="ListParagraph"/>
        <w:spacing w:after="0" w:line="240" w:lineRule="auto"/>
        <w:ind w:left="1"/>
        <w:contextualSpacing w:val="0"/>
        <w:rPr>
          <w:rFonts w:ascii="Arial" w:eastAsia="Calibri" w:hAnsi="Arial" w:cs="Arial"/>
          <w:sz w:val="20"/>
          <w:szCs w:val="20"/>
          <w:lang w:val="en-GB"/>
        </w:rPr>
      </w:pPr>
    </w:p>
    <w:p w14:paraId="46D09CC5" w14:textId="1673D256" w:rsidR="00DF2544" w:rsidRDefault="00BB24F8" w:rsidP="00C973B2">
      <w:pPr>
        <w:pStyle w:val="ListParagraph"/>
        <w:numPr>
          <w:ilvl w:val="0"/>
          <w:numId w:val="1"/>
        </w:numPr>
        <w:spacing w:after="0" w:line="240" w:lineRule="auto"/>
        <w:ind w:left="0" w:firstLine="1"/>
        <w:contextualSpacing w:val="0"/>
        <w:rPr>
          <w:rFonts w:ascii="Arial" w:eastAsia="Calibri" w:hAnsi="Arial" w:cs="Arial"/>
          <w:sz w:val="20"/>
          <w:szCs w:val="20"/>
          <w:lang w:val="en-GB"/>
        </w:rPr>
      </w:pPr>
      <w:r w:rsidRPr="00FA3C6F">
        <w:rPr>
          <w:rFonts w:ascii="Arial" w:eastAsia="Calibri" w:hAnsi="Arial" w:cs="Arial"/>
          <w:sz w:val="20"/>
          <w:szCs w:val="20"/>
          <w:lang w:val="en-GB"/>
        </w:rPr>
        <w:t xml:space="preserve">The reform is an </w:t>
      </w:r>
      <w:r w:rsidRPr="00FA3C6F">
        <w:rPr>
          <w:rFonts w:ascii="Arial" w:eastAsia="Calibri" w:hAnsi="Arial" w:cs="Arial"/>
          <w:b/>
          <w:bCs/>
          <w:sz w:val="20"/>
          <w:szCs w:val="20"/>
          <w:lang w:val="en-GB"/>
        </w:rPr>
        <w:t>ongoing process</w:t>
      </w:r>
      <w:r w:rsidRPr="00FA3C6F">
        <w:rPr>
          <w:rFonts w:ascii="Arial" w:eastAsia="Calibri" w:hAnsi="Arial" w:cs="Arial"/>
          <w:sz w:val="20"/>
          <w:szCs w:val="20"/>
          <w:lang w:val="en-GB"/>
        </w:rPr>
        <w:t xml:space="preserve"> </w:t>
      </w:r>
      <w:r w:rsidR="00063CEF">
        <w:rPr>
          <w:rFonts w:ascii="Arial" w:eastAsia="Calibri" w:hAnsi="Arial" w:cs="Arial"/>
          <w:sz w:val="20"/>
          <w:szCs w:val="20"/>
          <w:lang w:val="en-GB"/>
        </w:rPr>
        <w:t xml:space="preserve">which </w:t>
      </w:r>
      <w:r w:rsidRPr="00FA3C6F">
        <w:rPr>
          <w:rFonts w:ascii="Arial" w:eastAsia="Calibri" w:hAnsi="Arial" w:cs="Arial"/>
          <w:sz w:val="20"/>
          <w:szCs w:val="20"/>
          <w:lang w:val="en-GB"/>
        </w:rPr>
        <w:t>constantly adapt</w:t>
      </w:r>
      <w:r w:rsidR="00063CEF">
        <w:rPr>
          <w:rFonts w:ascii="Arial" w:eastAsia="Calibri" w:hAnsi="Arial" w:cs="Arial"/>
          <w:sz w:val="20"/>
          <w:szCs w:val="20"/>
          <w:lang w:val="en-GB"/>
        </w:rPr>
        <w:t>s to</w:t>
      </w:r>
      <w:r w:rsidRPr="00FA3C6F">
        <w:rPr>
          <w:rFonts w:ascii="Arial" w:eastAsia="Calibri" w:hAnsi="Arial" w:cs="Arial"/>
          <w:sz w:val="20"/>
          <w:szCs w:val="20"/>
          <w:lang w:val="en-GB"/>
        </w:rPr>
        <w:t xml:space="preserve"> the </w:t>
      </w:r>
      <w:r w:rsidR="00063CEF" w:rsidRPr="00FA3C6F">
        <w:rPr>
          <w:rFonts w:ascii="Arial" w:eastAsia="Calibri" w:hAnsi="Arial" w:cs="Arial"/>
          <w:sz w:val="20"/>
          <w:szCs w:val="20"/>
          <w:lang w:val="en-GB"/>
        </w:rPr>
        <w:t xml:space="preserve">functioning </w:t>
      </w:r>
      <w:r w:rsidR="00063CEF">
        <w:rPr>
          <w:rFonts w:ascii="Arial" w:eastAsia="Calibri" w:hAnsi="Arial" w:cs="Arial"/>
          <w:sz w:val="20"/>
          <w:szCs w:val="20"/>
          <w:lang w:val="en-GB"/>
        </w:rPr>
        <w:t xml:space="preserve">of the </w:t>
      </w:r>
      <w:r w:rsidRPr="00FA3C6F">
        <w:rPr>
          <w:rFonts w:ascii="Arial" w:eastAsia="Calibri" w:hAnsi="Arial" w:cs="Arial"/>
          <w:sz w:val="20"/>
          <w:szCs w:val="20"/>
          <w:lang w:val="en-GB"/>
        </w:rPr>
        <w:t>Organisation</w:t>
      </w:r>
      <w:r w:rsidR="00063CEF">
        <w:rPr>
          <w:rFonts w:ascii="Arial" w:eastAsia="Calibri" w:hAnsi="Arial" w:cs="Arial"/>
          <w:sz w:val="20"/>
          <w:szCs w:val="20"/>
          <w:lang w:val="en-GB"/>
        </w:rPr>
        <w:t>. It not only adapts</w:t>
      </w:r>
      <w:r w:rsidRPr="00FA3C6F">
        <w:rPr>
          <w:rFonts w:ascii="Arial" w:eastAsia="Calibri" w:hAnsi="Arial" w:cs="Arial"/>
          <w:sz w:val="20"/>
          <w:szCs w:val="20"/>
          <w:lang w:val="en-GB"/>
        </w:rPr>
        <w:t xml:space="preserve"> to evolving needs, </w:t>
      </w:r>
      <w:r w:rsidR="00063CEF">
        <w:rPr>
          <w:rFonts w:ascii="Arial" w:eastAsia="Calibri" w:hAnsi="Arial" w:cs="Arial"/>
          <w:sz w:val="20"/>
          <w:szCs w:val="20"/>
          <w:lang w:val="en-GB"/>
        </w:rPr>
        <w:t xml:space="preserve">the changing </w:t>
      </w:r>
      <w:r w:rsidRPr="00FA3C6F">
        <w:rPr>
          <w:rFonts w:ascii="Arial" w:eastAsia="Calibri" w:hAnsi="Arial" w:cs="Arial"/>
          <w:sz w:val="20"/>
          <w:szCs w:val="20"/>
          <w:lang w:val="en-GB"/>
        </w:rPr>
        <w:t>environment and constraints by delivering “</w:t>
      </w:r>
      <w:r w:rsidRPr="00FA3C6F">
        <w:rPr>
          <w:rFonts w:ascii="Arial" w:eastAsia="Calibri" w:hAnsi="Arial" w:cs="Arial"/>
          <w:b/>
          <w:bCs/>
          <w:sz w:val="20"/>
          <w:szCs w:val="20"/>
          <w:lang w:val="en-GB"/>
        </w:rPr>
        <w:t>value for money</w:t>
      </w:r>
      <w:r w:rsidRPr="00FA3C6F">
        <w:rPr>
          <w:rFonts w:ascii="Arial" w:eastAsia="Calibri" w:hAnsi="Arial" w:cs="Arial"/>
          <w:sz w:val="20"/>
          <w:szCs w:val="20"/>
          <w:lang w:val="en-GB"/>
        </w:rPr>
        <w:t>”</w:t>
      </w:r>
      <w:r w:rsidR="00063CEF">
        <w:rPr>
          <w:rFonts w:ascii="Arial" w:eastAsia="Calibri" w:hAnsi="Arial" w:cs="Arial"/>
          <w:sz w:val="20"/>
          <w:szCs w:val="20"/>
          <w:lang w:val="en-GB"/>
        </w:rPr>
        <w:t>,</w:t>
      </w:r>
      <w:r w:rsidRPr="00FA3C6F">
        <w:rPr>
          <w:rFonts w:ascii="Arial" w:eastAsia="Calibri" w:hAnsi="Arial" w:cs="Arial"/>
          <w:sz w:val="20"/>
          <w:szCs w:val="20"/>
          <w:lang w:val="en-GB"/>
        </w:rPr>
        <w:t xml:space="preserve"> but also </w:t>
      </w:r>
      <w:r w:rsidR="00063CEF" w:rsidRPr="00813932">
        <w:rPr>
          <w:rFonts w:ascii="Arial" w:eastAsia="Calibri" w:hAnsi="Arial" w:cs="Arial"/>
          <w:b/>
          <w:bCs/>
          <w:sz w:val="20"/>
          <w:szCs w:val="20"/>
          <w:lang w:val="en-GB"/>
        </w:rPr>
        <w:t>improves</w:t>
      </w:r>
      <w:r w:rsidRPr="00FA3C6F">
        <w:rPr>
          <w:rFonts w:ascii="Arial" w:eastAsia="Calibri" w:hAnsi="Arial" w:cs="Arial"/>
          <w:b/>
          <w:bCs/>
          <w:sz w:val="20"/>
          <w:szCs w:val="20"/>
          <w:lang w:val="en-GB"/>
        </w:rPr>
        <w:t xml:space="preserve"> the way we work together</w:t>
      </w:r>
      <w:r w:rsidRPr="00FA3C6F">
        <w:rPr>
          <w:rFonts w:ascii="Arial" w:eastAsia="Calibri" w:hAnsi="Arial" w:cs="Arial"/>
          <w:sz w:val="20"/>
          <w:szCs w:val="20"/>
          <w:lang w:val="en-GB"/>
        </w:rPr>
        <w:t xml:space="preserve">. </w:t>
      </w:r>
    </w:p>
    <w:p w14:paraId="110240E6" w14:textId="77777777" w:rsidR="004648B7" w:rsidRPr="004648B7" w:rsidRDefault="004648B7" w:rsidP="004648B7">
      <w:pPr>
        <w:pStyle w:val="ListParagraph"/>
        <w:rPr>
          <w:rFonts w:ascii="Arial" w:eastAsia="Calibri" w:hAnsi="Arial" w:cs="Arial"/>
          <w:sz w:val="20"/>
          <w:szCs w:val="20"/>
          <w:lang w:val="en-GB"/>
        </w:rPr>
      </w:pPr>
    </w:p>
    <w:p w14:paraId="4AFC59BA" w14:textId="175FDF65" w:rsidR="00070E76" w:rsidRPr="00070E76" w:rsidRDefault="00BB24F8" w:rsidP="00C973B2">
      <w:pPr>
        <w:pStyle w:val="ListParagraph"/>
        <w:numPr>
          <w:ilvl w:val="0"/>
          <w:numId w:val="1"/>
        </w:numPr>
        <w:spacing w:after="0" w:line="240" w:lineRule="auto"/>
        <w:ind w:left="0" w:firstLine="1"/>
        <w:contextualSpacing w:val="0"/>
        <w:rPr>
          <w:rFonts w:ascii="Arial" w:hAnsi="Arial" w:cs="Arial"/>
          <w:sz w:val="20"/>
          <w:szCs w:val="20"/>
          <w:lang w:val="en-GB"/>
        </w:rPr>
      </w:pPr>
      <w:r w:rsidRPr="00FA3C6F">
        <w:rPr>
          <w:rFonts w:ascii="Arial" w:eastAsia="Calibri" w:hAnsi="Arial" w:cs="Arial"/>
          <w:sz w:val="20"/>
          <w:szCs w:val="20"/>
          <w:lang w:val="en-GB"/>
        </w:rPr>
        <w:t xml:space="preserve">The overall aim of the reform is to enable the Organisation to meet its </w:t>
      </w:r>
      <w:r w:rsidRPr="00FA3C6F">
        <w:rPr>
          <w:rFonts w:ascii="Arial" w:eastAsia="Calibri" w:hAnsi="Arial" w:cs="Arial"/>
          <w:b/>
          <w:bCs/>
          <w:sz w:val="20"/>
          <w:szCs w:val="20"/>
          <w:lang w:val="en-GB"/>
        </w:rPr>
        <w:t>current and future challenges</w:t>
      </w:r>
      <w:r w:rsidRPr="00FA3C6F">
        <w:rPr>
          <w:rFonts w:ascii="Arial" w:eastAsia="Calibri" w:hAnsi="Arial" w:cs="Arial"/>
          <w:sz w:val="20"/>
          <w:szCs w:val="20"/>
          <w:lang w:val="en-GB"/>
        </w:rPr>
        <w:t xml:space="preserve"> in an effective and efficient way, by continuously improving its governance, working methods, tools and internal regulations. </w:t>
      </w:r>
    </w:p>
    <w:p w14:paraId="54D41357" w14:textId="77777777" w:rsidR="005E02C4" w:rsidRPr="005E02C4" w:rsidRDefault="005E02C4" w:rsidP="005E02C4">
      <w:pPr>
        <w:pStyle w:val="ListParagraph"/>
        <w:spacing w:after="0" w:line="240" w:lineRule="auto"/>
        <w:ind w:left="1"/>
        <w:rPr>
          <w:rFonts w:ascii="Arial" w:eastAsia="Calibri" w:hAnsi="Arial" w:cs="Arial"/>
          <w:sz w:val="20"/>
          <w:szCs w:val="20"/>
          <w:lang w:val="en-GB"/>
        </w:rPr>
      </w:pPr>
      <w:bookmarkStart w:id="14" w:name="_Hlk98517409"/>
    </w:p>
    <w:p w14:paraId="62499339" w14:textId="579804A3" w:rsidR="00D93BF4" w:rsidRDefault="00C973B2" w:rsidP="00D93BF4">
      <w:pPr>
        <w:pStyle w:val="ListParagraph"/>
        <w:numPr>
          <w:ilvl w:val="0"/>
          <w:numId w:val="1"/>
        </w:numPr>
        <w:spacing w:after="0" w:line="240" w:lineRule="auto"/>
        <w:ind w:left="0" w:firstLine="1"/>
        <w:rPr>
          <w:rFonts w:ascii="Arial" w:eastAsia="Calibri" w:hAnsi="Arial" w:cs="Arial"/>
          <w:sz w:val="20"/>
          <w:szCs w:val="20"/>
          <w:lang w:val="en-GB"/>
        </w:rPr>
      </w:pPr>
      <w:bookmarkStart w:id="15" w:name="_Hlk98517756"/>
      <w:r w:rsidRPr="00722C26">
        <w:rPr>
          <w:rFonts w:ascii="Arial" w:hAnsi="Arial" w:cs="Arial"/>
          <w:sz w:val="20"/>
          <w:szCs w:val="20"/>
          <w:lang w:val="en-GB"/>
        </w:rPr>
        <w:t xml:space="preserve">The </w:t>
      </w:r>
      <w:r w:rsidRPr="00D93BF4">
        <w:rPr>
          <w:rFonts w:ascii="Arial" w:eastAsia="Calibri" w:hAnsi="Arial" w:cs="Arial"/>
          <w:sz w:val="20"/>
          <w:szCs w:val="20"/>
          <w:lang w:val="en-GB"/>
        </w:rPr>
        <w:t>reform</w:t>
      </w:r>
      <w:r w:rsidRPr="00722C26">
        <w:rPr>
          <w:rFonts w:ascii="Arial" w:hAnsi="Arial" w:cs="Arial"/>
          <w:sz w:val="20"/>
          <w:szCs w:val="20"/>
          <w:lang w:val="en-GB"/>
        </w:rPr>
        <w:t xml:space="preserve"> also contributes to strengthening a </w:t>
      </w:r>
      <w:r w:rsidRPr="00722C26">
        <w:rPr>
          <w:rFonts w:ascii="Arial" w:hAnsi="Arial" w:cs="Arial"/>
          <w:b/>
          <w:bCs/>
          <w:sz w:val="20"/>
          <w:szCs w:val="20"/>
          <w:lang w:val="en-GB"/>
        </w:rPr>
        <w:t>results-oriented culture</w:t>
      </w:r>
      <w:r w:rsidRPr="00722C26">
        <w:rPr>
          <w:rFonts w:ascii="Arial" w:hAnsi="Arial" w:cs="Arial"/>
          <w:sz w:val="20"/>
          <w:szCs w:val="20"/>
          <w:lang w:val="en-GB"/>
        </w:rPr>
        <w:t>, ensuring a timely delivery and monitoring of results, whil</w:t>
      </w:r>
      <w:r w:rsidR="00063CEF" w:rsidRPr="00722C26">
        <w:rPr>
          <w:rFonts w:ascii="Arial" w:hAnsi="Arial" w:cs="Arial"/>
          <w:sz w:val="20"/>
          <w:szCs w:val="20"/>
          <w:lang w:val="en-GB"/>
        </w:rPr>
        <w:t>st</w:t>
      </w:r>
      <w:r w:rsidRPr="00722C26">
        <w:rPr>
          <w:rFonts w:ascii="Arial" w:hAnsi="Arial" w:cs="Arial"/>
          <w:sz w:val="20"/>
          <w:szCs w:val="20"/>
          <w:lang w:val="en-GB"/>
        </w:rPr>
        <w:t xml:space="preserve"> </w:t>
      </w:r>
      <w:r w:rsidR="00722C26" w:rsidRPr="00722C26">
        <w:rPr>
          <w:rFonts w:ascii="Arial" w:eastAsia="Calibri" w:hAnsi="Arial" w:cs="Arial"/>
          <w:sz w:val="20"/>
          <w:szCs w:val="20"/>
          <w:lang w:val="en-GB"/>
        </w:rPr>
        <w:t>achiev</w:t>
      </w:r>
      <w:r w:rsidR="005E02C4">
        <w:rPr>
          <w:rFonts w:ascii="Arial" w:eastAsia="Calibri" w:hAnsi="Arial" w:cs="Arial"/>
          <w:sz w:val="20"/>
          <w:szCs w:val="20"/>
          <w:lang w:val="en-GB"/>
        </w:rPr>
        <w:t>ing</w:t>
      </w:r>
      <w:r w:rsidR="00722C26" w:rsidRPr="00722C26">
        <w:rPr>
          <w:rFonts w:ascii="Arial" w:eastAsia="Calibri" w:hAnsi="Arial" w:cs="Arial"/>
          <w:sz w:val="20"/>
          <w:szCs w:val="20"/>
          <w:lang w:val="en-GB"/>
        </w:rPr>
        <w:t xml:space="preserve"> ever more coherent, responsible and effective action. This is </w:t>
      </w:r>
      <w:r w:rsidR="00107777">
        <w:rPr>
          <w:rFonts w:ascii="Arial" w:eastAsia="Calibri" w:hAnsi="Arial" w:cs="Arial"/>
          <w:sz w:val="20"/>
          <w:szCs w:val="20"/>
          <w:lang w:val="en-GB"/>
        </w:rPr>
        <w:t>principally undertaken</w:t>
      </w:r>
      <w:r w:rsidR="00722C26" w:rsidRPr="00722C26">
        <w:rPr>
          <w:rFonts w:ascii="Arial" w:eastAsia="Calibri" w:hAnsi="Arial" w:cs="Arial"/>
          <w:sz w:val="20"/>
          <w:szCs w:val="20"/>
          <w:lang w:val="en-GB"/>
        </w:rPr>
        <w:t xml:space="preserve"> through </w:t>
      </w:r>
      <w:r w:rsidR="00D93BF4">
        <w:rPr>
          <w:rFonts w:ascii="Arial" w:eastAsia="Calibri" w:hAnsi="Arial" w:cs="Arial"/>
          <w:sz w:val="20"/>
          <w:szCs w:val="20"/>
          <w:lang w:val="en-GB"/>
        </w:rPr>
        <w:t xml:space="preserve">an </w:t>
      </w:r>
      <w:r w:rsidR="00722C26" w:rsidRPr="00722C26">
        <w:rPr>
          <w:rFonts w:ascii="Arial" w:eastAsia="Calibri" w:hAnsi="Arial" w:cs="Arial"/>
          <w:sz w:val="20"/>
          <w:szCs w:val="20"/>
          <w:lang w:val="en-GB"/>
        </w:rPr>
        <w:t xml:space="preserve">improved </w:t>
      </w:r>
      <w:r w:rsidR="00722C26" w:rsidRPr="00722C26">
        <w:rPr>
          <w:rFonts w:ascii="Arial" w:eastAsia="Calibri" w:hAnsi="Arial" w:cs="Arial"/>
          <w:b/>
          <w:bCs/>
          <w:sz w:val="20"/>
          <w:szCs w:val="20"/>
          <w:lang w:val="en-GB"/>
        </w:rPr>
        <w:t>Results-Based Management</w:t>
      </w:r>
      <w:r w:rsidR="00722C26" w:rsidRPr="00722C26">
        <w:rPr>
          <w:rFonts w:ascii="Arial" w:eastAsia="Calibri" w:hAnsi="Arial" w:cs="Arial"/>
          <w:sz w:val="20"/>
          <w:szCs w:val="20"/>
          <w:lang w:val="en-GB"/>
        </w:rPr>
        <w:t xml:space="preserve"> (RBM)</w:t>
      </w:r>
      <w:r w:rsidR="00D93BF4">
        <w:rPr>
          <w:rFonts w:ascii="Arial" w:eastAsia="Calibri" w:hAnsi="Arial" w:cs="Arial"/>
          <w:sz w:val="20"/>
          <w:szCs w:val="20"/>
          <w:lang w:val="en-GB"/>
        </w:rPr>
        <w:t xml:space="preserve"> approach, </w:t>
      </w:r>
      <w:r w:rsidR="00D10235">
        <w:rPr>
          <w:rFonts w:ascii="Arial" w:eastAsia="Calibri" w:hAnsi="Arial" w:cs="Arial"/>
          <w:sz w:val="20"/>
          <w:szCs w:val="20"/>
          <w:lang w:val="en-GB"/>
        </w:rPr>
        <w:t>whose</w:t>
      </w:r>
      <w:r w:rsidR="00D10235" w:rsidRPr="00D93BF4">
        <w:rPr>
          <w:rFonts w:ascii="Arial" w:eastAsia="Calibri" w:hAnsi="Arial" w:cs="Arial"/>
          <w:sz w:val="20"/>
          <w:szCs w:val="20"/>
          <w:lang w:val="en-GB"/>
        </w:rPr>
        <w:t xml:space="preserve"> </w:t>
      </w:r>
      <w:r w:rsidR="00D10235">
        <w:rPr>
          <w:rFonts w:ascii="Arial" w:eastAsia="Calibri" w:hAnsi="Arial" w:cs="Arial"/>
          <w:sz w:val="20"/>
          <w:szCs w:val="20"/>
          <w:lang w:val="en-GB"/>
        </w:rPr>
        <w:t xml:space="preserve">recent </w:t>
      </w:r>
      <w:r w:rsidR="00D10235" w:rsidRPr="00D93BF4">
        <w:rPr>
          <w:rFonts w:ascii="Arial" w:eastAsia="Calibri" w:hAnsi="Arial" w:cs="Arial"/>
          <w:sz w:val="20"/>
          <w:szCs w:val="20"/>
          <w:lang w:val="en-GB"/>
        </w:rPr>
        <w:t xml:space="preserve">evaluation (January 2021) </w:t>
      </w:r>
      <w:r w:rsidR="00D10235">
        <w:rPr>
          <w:rFonts w:ascii="Arial" w:eastAsia="Calibri" w:hAnsi="Arial" w:cs="Arial"/>
          <w:sz w:val="20"/>
          <w:szCs w:val="20"/>
          <w:lang w:val="en-GB"/>
        </w:rPr>
        <w:t xml:space="preserve">confirmed </w:t>
      </w:r>
      <w:r w:rsidR="00D10235" w:rsidRPr="00D93BF4">
        <w:rPr>
          <w:rFonts w:ascii="Arial" w:eastAsia="Calibri" w:hAnsi="Arial" w:cs="Arial"/>
          <w:sz w:val="20"/>
          <w:szCs w:val="20"/>
          <w:lang w:val="en-GB"/>
        </w:rPr>
        <w:t>i</w:t>
      </w:r>
      <w:r w:rsidR="00D10235">
        <w:rPr>
          <w:rFonts w:ascii="Arial" w:eastAsia="Calibri" w:hAnsi="Arial" w:cs="Arial"/>
          <w:sz w:val="20"/>
          <w:szCs w:val="20"/>
          <w:lang w:val="en-GB"/>
        </w:rPr>
        <w:t>t</w:t>
      </w:r>
      <w:r w:rsidR="005E02C4">
        <w:rPr>
          <w:rFonts w:ascii="Arial" w:eastAsia="Calibri" w:hAnsi="Arial" w:cs="Arial"/>
          <w:sz w:val="20"/>
          <w:szCs w:val="20"/>
          <w:lang w:val="en-GB"/>
        </w:rPr>
        <w:t>s success in</w:t>
      </w:r>
      <w:r w:rsidR="00D10235">
        <w:rPr>
          <w:rFonts w:ascii="Arial" w:eastAsia="Calibri" w:hAnsi="Arial" w:cs="Arial"/>
          <w:sz w:val="20"/>
          <w:szCs w:val="20"/>
          <w:lang w:val="en-GB"/>
        </w:rPr>
        <w:t xml:space="preserve"> me</w:t>
      </w:r>
      <w:r w:rsidR="005E02C4">
        <w:rPr>
          <w:rFonts w:ascii="Arial" w:eastAsia="Calibri" w:hAnsi="Arial" w:cs="Arial"/>
          <w:sz w:val="20"/>
          <w:szCs w:val="20"/>
          <w:lang w:val="en-GB"/>
        </w:rPr>
        <w:t>eting</w:t>
      </w:r>
      <w:r w:rsidR="00D10235" w:rsidRPr="00D93BF4">
        <w:rPr>
          <w:rFonts w:ascii="Arial" w:eastAsia="Calibri" w:hAnsi="Arial" w:cs="Arial"/>
          <w:sz w:val="20"/>
          <w:szCs w:val="20"/>
          <w:lang w:val="en-GB"/>
        </w:rPr>
        <w:t xml:space="preserve"> organisational accountability</w:t>
      </w:r>
      <w:r w:rsidR="00945060">
        <w:rPr>
          <w:rFonts w:ascii="Arial" w:eastAsia="Calibri" w:hAnsi="Arial" w:cs="Arial"/>
          <w:sz w:val="20"/>
          <w:szCs w:val="20"/>
          <w:lang w:val="en-GB"/>
        </w:rPr>
        <w:t>,</w:t>
      </w:r>
      <w:r w:rsidR="00107777">
        <w:rPr>
          <w:rFonts w:ascii="Arial" w:eastAsia="Calibri" w:hAnsi="Arial" w:cs="Arial"/>
          <w:sz w:val="20"/>
          <w:szCs w:val="20"/>
          <w:lang w:val="en-GB"/>
        </w:rPr>
        <w:t xml:space="preserve"> as well as</w:t>
      </w:r>
      <w:r w:rsidR="00D10235">
        <w:rPr>
          <w:rFonts w:ascii="Arial" w:eastAsia="Calibri" w:hAnsi="Arial" w:cs="Arial"/>
          <w:sz w:val="20"/>
          <w:szCs w:val="20"/>
          <w:lang w:val="en-GB"/>
        </w:rPr>
        <w:t xml:space="preserve"> </w:t>
      </w:r>
      <w:r w:rsidR="00D10235" w:rsidRPr="00D93BF4">
        <w:rPr>
          <w:rFonts w:ascii="Arial" w:eastAsia="Calibri" w:hAnsi="Arial" w:cs="Arial"/>
          <w:sz w:val="20"/>
          <w:szCs w:val="20"/>
          <w:lang w:val="en-GB"/>
        </w:rPr>
        <w:t xml:space="preserve">communication </w:t>
      </w:r>
      <w:r w:rsidR="00107777">
        <w:rPr>
          <w:rFonts w:ascii="Arial" w:eastAsia="Calibri" w:hAnsi="Arial" w:cs="Arial"/>
          <w:sz w:val="20"/>
          <w:szCs w:val="20"/>
          <w:lang w:val="en-GB"/>
        </w:rPr>
        <w:t>and</w:t>
      </w:r>
      <w:r w:rsidR="00D10235" w:rsidRPr="00D93BF4">
        <w:rPr>
          <w:rFonts w:ascii="Arial" w:eastAsia="Calibri" w:hAnsi="Arial" w:cs="Arial"/>
          <w:sz w:val="20"/>
          <w:szCs w:val="20"/>
          <w:lang w:val="en-GB"/>
        </w:rPr>
        <w:t xml:space="preserve"> operational management needs</w:t>
      </w:r>
      <w:r w:rsidR="00D10235">
        <w:rPr>
          <w:rFonts w:ascii="Arial" w:eastAsia="Calibri" w:hAnsi="Arial" w:cs="Arial"/>
          <w:sz w:val="20"/>
          <w:szCs w:val="20"/>
          <w:lang w:val="en-GB"/>
        </w:rPr>
        <w:t>. I</w:t>
      </w:r>
      <w:r w:rsidR="00D10235" w:rsidRPr="00D93BF4">
        <w:rPr>
          <w:rFonts w:ascii="Arial" w:eastAsia="Calibri" w:hAnsi="Arial" w:cs="Arial"/>
          <w:sz w:val="20"/>
          <w:szCs w:val="20"/>
          <w:lang w:val="en-GB"/>
        </w:rPr>
        <w:t>n line with the action plan that accompanie</w:t>
      </w:r>
      <w:r w:rsidR="005E02C4">
        <w:rPr>
          <w:rFonts w:ascii="Arial" w:eastAsia="Calibri" w:hAnsi="Arial" w:cs="Arial"/>
          <w:sz w:val="20"/>
          <w:szCs w:val="20"/>
          <w:lang w:val="en-GB"/>
        </w:rPr>
        <w:t>d</w:t>
      </w:r>
      <w:r w:rsidR="00D10235" w:rsidRPr="00D93BF4">
        <w:rPr>
          <w:rFonts w:ascii="Arial" w:eastAsia="Calibri" w:hAnsi="Arial" w:cs="Arial"/>
          <w:sz w:val="20"/>
          <w:szCs w:val="20"/>
          <w:lang w:val="en-GB"/>
        </w:rPr>
        <w:t xml:space="preserve"> t</w:t>
      </w:r>
      <w:r w:rsidR="00D10235">
        <w:rPr>
          <w:rFonts w:ascii="Arial" w:eastAsia="Calibri" w:hAnsi="Arial" w:cs="Arial"/>
          <w:sz w:val="20"/>
          <w:szCs w:val="20"/>
          <w:lang w:val="en-GB"/>
        </w:rPr>
        <w:t>he</w:t>
      </w:r>
      <w:r w:rsidR="00D10235" w:rsidRPr="00D93BF4">
        <w:rPr>
          <w:rFonts w:ascii="Arial" w:eastAsia="Calibri" w:hAnsi="Arial" w:cs="Arial"/>
          <w:sz w:val="20"/>
          <w:szCs w:val="20"/>
          <w:lang w:val="en-GB"/>
        </w:rPr>
        <w:t xml:space="preserve"> evaluation report</w:t>
      </w:r>
      <w:r w:rsidR="00D10235">
        <w:rPr>
          <w:rFonts w:ascii="Arial" w:eastAsia="Calibri" w:hAnsi="Arial" w:cs="Arial"/>
          <w:sz w:val="20"/>
          <w:szCs w:val="20"/>
          <w:lang w:val="en-GB"/>
        </w:rPr>
        <w:t>, f</w:t>
      </w:r>
      <w:r w:rsidR="00D10235" w:rsidRPr="00D93BF4">
        <w:rPr>
          <w:rFonts w:ascii="Arial" w:eastAsia="Calibri" w:hAnsi="Arial" w:cs="Arial"/>
          <w:sz w:val="20"/>
          <w:szCs w:val="20"/>
          <w:lang w:val="en-GB"/>
        </w:rPr>
        <w:t>urther actions in this domain continue</w:t>
      </w:r>
      <w:r w:rsidR="005E02C4">
        <w:rPr>
          <w:rFonts w:ascii="Arial" w:eastAsia="Calibri" w:hAnsi="Arial" w:cs="Arial"/>
          <w:sz w:val="20"/>
          <w:szCs w:val="20"/>
          <w:lang w:val="en-GB"/>
        </w:rPr>
        <w:t>d</w:t>
      </w:r>
      <w:r w:rsidR="00D10235">
        <w:rPr>
          <w:rFonts w:ascii="Arial" w:eastAsia="Calibri" w:hAnsi="Arial" w:cs="Arial"/>
          <w:sz w:val="20"/>
          <w:szCs w:val="20"/>
          <w:lang w:val="en-GB"/>
        </w:rPr>
        <w:t>: r</w:t>
      </w:r>
      <w:r w:rsidR="00D10235" w:rsidRPr="00D93BF4">
        <w:rPr>
          <w:rFonts w:ascii="Arial" w:eastAsia="Calibri" w:hAnsi="Arial" w:cs="Arial"/>
          <w:sz w:val="20"/>
          <w:szCs w:val="20"/>
          <w:lang w:val="en-GB"/>
        </w:rPr>
        <w:t>eform initiatives</w:t>
      </w:r>
      <w:r w:rsidR="00D10235">
        <w:rPr>
          <w:rFonts w:ascii="Arial" w:eastAsia="Calibri" w:hAnsi="Arial" w:cs="Arial"/>
          <w:sz w:val="20"/>
          <w:szCs w:val="20"/>
          <w:lang w:val="en-GB"/>
        </w:rPr>
        <w:t xml:space="preserve"> </w:t>
      </w:r>
      <w:r w:rsidR="00D10235" w:rsidRPr="00D93BF4">
        <w:rPr>
          <w:rFonts w:ascii="Arial" w:eastAsia="Calibri" w:hAnsi="Arial" w:cs="Arial"/>
          <w:sz w:val="20"/>
          <w:szCs w:val="20"/>
          <w:lang w:val="en-GB"/>
        </w:rPr>
        <w:t xml:space="preserve">combined with awareness-raising and training activities, as well as </w:t>
      </w:r>
      <w:r w:rsidR="00D10235" w:rsidRPr="00722C26">
        <w:rPr>
          <w:rFonts w:ascii="Arial" w:eastAsia="Calibri" w:hAnsi="Arial" w:cs="Arial"/>
          <w:sz w:val="20"/>
          <w:szCs w:val="20"/>
          <w:lang w:val="en-GB"/>
        </w:rPr>
        <w:t>the further development of monitoring, evaluation and learning across the Organisation</w:t>
      </w:r>
      <w:r w:rsidR="00D10235" w:rsidRPr="00D93BF4">
        <w:rPr>
          <w:rFonts w:ascii="Arial" w:eastAsia="Calibri" w:hAnsi="Arial" w:cs="Arial"/>
          <w:sz w:val="20"/>
          <w:szCs w:val="20"/>
          <w:lang w:val="en-GB"/>
        </w:rPr>
        <w:t xml:space="preserve"> all contribute</w:t>
      </w:r>
      <w:r w:rsidR="005E02C4">
        <w:rPr>
          <w:rFonts w:ascii="Arial" w:eastAsia="Calibri" w:hAnsi="Arial" w:cs="Arial"/>
          <w:sz w:val="20"/>
          <w:szCs w:val="20"/>
          <w:lang w:val="en-GB"/>
        </w:rPr>
        <w:t>d</w:t>
      </w:r>
      <w:r w:rsidR="00D10235" w:rsidRPr="00D93BF4">
        <w:rPr>
          <w:rFonts w:ascii="Arial" w:eastAsia="Calibri" w:hAnsi="Arial" w:cs="Arial"/>
          <w:sz w:val="20"/>
          <w:szCs w:val="20"/>
          <w:lang w:val="en-GB"/>
        </w:rPr>
        <w:t xml:space="preserve"> to further consolidat</w:t>
      </w:r>
      <w:r w:rsidR="00D10235">
        <w:rPr>
          <w:rFonts w:ascii="Arial" w:eastAsia="Calibri" w:hAnsi="Arial" w:cs="Arial"/>
          <w:sz w:val="20"/>
          <w:szCs w:val="20"/>
          <w:lang w:val="en-GB"/>
        </w:rPr>
        <w:t>ing</w:t>
      </w:r>
      <w:r w:rsidR="00D10235" w:rsidRPr="00D93BF4">
        <w:rPr>
          <w:rFonts w:ascii="Arial" w:eastAsia="Calibri" w:hAnsi="Arial" w:cs="Arial"/>
          <w:sz w:val="20"/>
          <w:szCs w:val="20"/>
          <w:lang w:val="en-GB"/>
        </w:rPr>
        <w:t xml:space="preserve"> a results-oriented culture in the Council of Europe. </w:t>
      </w:r>
      <w:r w:rsidR="00CE76D6" w:rsidRPr="00722C26">
        <w:rPr>
          <w:rFonts w:ascii="Arial" w:hAnsi="Arial" w:cs="Arial"/>
          <w:sz w:val="20"/>
          <w:szCs w:val="20"/>
          <w:lang w:val="en-GB"/>
        </w:rPr>
        <w:t xml:space="preserve">In this respect, the format of the </w:t>
      </w:r>
      <w:r w:rsidR="00CE76D6" w:rsidRPr="00722C26">
        <w:rPr>
          <w:rFonts w:ascii="Arial" w:hAnsi="Arial" w:cs="Arial"/>
          <w:b/>
          <w:bCs/>
          <w:sz w:val="20"/>
          <w:szCs w:val="20"/>
          <w:lang w:val="en-GB"/>
        </w:rPr>
        <w:t>Progress Review Report</w:t>
      </w:r>
      <w:r w:rsidR="00CE76D6" w:rsidRPr="00722C26">
        <w:rPr>
          <w:rFonts w:ascii="Arial" w:hAnsi="Arial" w:cs="Arial"/>
          <w:sz w:val="20"/>
          <w:szCs w:val="20"/>
          <w:lang w:val="en-GB"/>
        </w:rPr>
        <w:t xml:space="preserve"> on the implementation of the Programme and Budget </w:t>
      </w:r>
      <w:r w:rsidR="009F37B6" w:rsidRPr="00722C26">
        <w:rPr>
          <w:rFonts w:ascii="Arial" w:hAnsi="Arial" w:cs="Arial"/>
          <w:sz w:val="20"/>
          <w:szCs w:val="20"/>
          <w:lang w:val="en-GB"/>
        </w:rPr>
        <w:t>(</w:t>
      </w:r>
      <w:bookmarkStart w:id="16" w:name="_ML_000000000002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"https://search.coe.int/cm/Pages/result_details.aspx?Reference=CM/Inf(2022)7" \o "Progress Review Report 2021 - Information document prepared by the Directorate of Programme and Budget" </w:instrText>
      </w:r>
      <w:r w:rsidR="00D51E15" w:rsidRPr="00D51E15">
        <w:rPr>
          <w:rFonts w:ascii="Arial" w:hAnsi="Arial" w:cs="Arial"/>
          <w:sz w:val="20"/>
          <w:szCs w:val="20"/>
          <w:lang w:val="en-GB"/>
        </w:rPr>
        <w:fldChar w:fldCharType="separate"/>
      </w:r>
      <w:bookmarkEnd w:id="16"/>
      <w:r w:rsidR="00D51E15" w:rsidRPr="00D51E15">
        <w:rPr>
          <w:rStyle w:val="Hyperlink"/>
          <w:rFonts w:ascii="Arial" w:hAnsi="Arial" w:cs="Arial"/>
          <w:sz w:val="20"/>
          <w:szCs w:val="20"/>
          <w:lang w:val="en-GB"/>
        </w:rPr>
        <w:t>CM/Inf(2022)7</w:t>
      </w:r>
      <w:r w:rsidR="00D51E15" w:rsidRPr="00D51E15">
        <w:rPr>
          <w:rFonts w:ascii="Arial" w:hAnsi="Arial" w:cs="Arial"/>
          <w:sz w:val="20"/>
          <w:szCs w:val="20"/>
          <w:lang w:val="en-GB"/>
        </w:rPr>
        <w:fldChar w:fldCharType="end"/>
      </w:r>
      <w:r w:rsidR="009F37B6" w:rsidRPr="00722C26">
        <w:rPr>
          <w:rFonts w:ascii="Arial" w:hAnsi="Arial" w:cs="Arial"/>
          <w:sz w:val="20"/>
          <w:szCs w:val="20"/>
          <w:lang w:val="en-GB"/>
        </w:rPr>
        <w:t xml:space="preserve">) </w:t>
      </w:r>
      <w:r w:rsidR="00CE76D6" w:rsidRPr="00722C26">
        <w:rPr>
          <w:rFonts w:ascii="Arial" w:hAnsi="Arial" w:cs="Arial"/>
          <w:sz w:val="20"/>
          <w:szCs w:val="20"/>
          <w:lang w:val="en-GB"/>
        </w:rPr>
        <w:t>has been reviewed and includes lessons learned and examples on the achievement of the intermediate outcomes.</w:t>
      </w:r>
      <w:r w:rsidR="00D93BF4" w:rsidRPr="00D93BF4">
        <w:rPr>
          <w:rFonts w:ascii="Arial" w:eastAsia="Calibri" w:hAnsi="Arial" w:cs="Arial"/>
          <w:sz w:val="20"/>
          <w:szCs w:val="20"/>
          <w:lang w:val="en-GB"/>
        </w:rPr>
        <w:t xml:space="preserve"> </w:t>
      </w:r>
    </w:p>
    <w:bookmarkEnd w:id="14"/>
    <w:bookmarkEnd w:id="15"/>
    <w:p w14:paraId="3F07FB68" w14:textId="77777777" w:rsidR="00D93BF4" w:rsidRPr="00FA3C6F" w:rsidRDefault="00D93BF4" w:rsidP="00524B2C">
      <w:pPr>
        <w:pStyle w:val="ListParagraph"/>
        <w:spacing w:after="0" w:line="240" w:lineRule="auto"/>
        <w:ind w:left="1"/>
        <w:rPr>
          <w:rFonts w:ascii="Arial" w:eastAsia="Calibri" w:hAnsi="Arial" w:cs="Arial"/>
          <w:sz w:val="20"/>
          <w:szCs w:val="20"/>
          <w:lang w:val="en-GB"/>
        </w:rPr>
      </w:pPr>
    </w:p>
    <w:p w14:paraId="3C135100" w14:textId="26DD3A21" w:rsidR="002D75E6" w:rsidRPr="00CE4419" w:rsidRDefault="002D75E6" w:rsidP="00070E76">
      <w:pPr>
        <w:pStyle w:val="ListParagraph"/>
        <w:numPr>
          <w:ilvl w:val="0"/>
          <w:numId w:val="1"/>
        </w:numPr>
        <w:spacing w:after="0" w:line="240" w:lineRule="auto"/>
        <w:ind w:left="0" w:firstLine="1"/>
        <w:rPr>
          <w:rFonts w:ascii="Arial" w:eastAsia="Calibri" w:hAnsi="Arial" w:cs="Arial"/>
          <w:sz w:val="20"/>
          <w:szCs w:val="20"/>
          <w:lang w:val="en-GB"/>
        </w:rPr>
      </w:pPr>
      <w:r w:rsidRPr="00FA3C6F">
        <w:rPr>
          <w:rFonts w:ascii="Arial" w:eastAsia="Calibri" w:hAnsi="Arial" w:cs="Arial"/>
          <w:sz w:val="20"/>
          <w:szCs w:val="20"/>
          <w:lang w:val="en-GB"/>
        </w:rPr>
        <w:t xml:space="preserve">At its </w:t>
      </w:r>
      <w:r w:rsidRPr="00FA3C6F">
        <w:rPr>
          <w:rFonts w:ascii="Arial" w:eastAsia="Calibri" w:hAnsi="Arial" w:cs="Arial"/>
          <w:b/>
          <w:bCs/>
          <w:sz w:val="20"/>
          <w:szCs w:val="20"/>
          <w:lang w:val="en-GB"/>
        </w:rPr>
        <w:t>131</w:t>
      </w:r>
      <w:r w:rsidRPr="00320CA3">
        <w:rPr>
          <w:rFonts w:ascii="Arial" w:eastAsia="Calibri" w:hAnsi="Arial" w:cs="Arial"/>
          <w:b/>
          <w:bCs/>
          <w:sz w:val="20"/>
          <w:szCs w:val="20"/>
          <w:vertAlign w:val="superscript"/>
          <w:lang w:val="en-GB"/>
        </w:rPr>
        <w:t>st</w:t>
      </w:r>
      <w:r w:rsidRPr="00FA3C6F">
        <w:rPr>
          <w:rFonts w:ascii="Arial" w:eastAsia="Calibri" w:hAnsi="Arial" w:cs="Arial"/>
          <w:b/>
          <w:bCs/>
          <w:sz w:val="20"/>
          <w:szCs w:val="20"/>
          <w:lang w:val="en-GB"/>
        </w:rPr>
        <w:t xml:space="preserve"> Session in Hamburg</w:t>
      </w:r>
      <w:r w:rsidRPr="00FA3C6F">
        <w:rPr>
          <w:rFonts w:ascii="Arial" w:eastAsia="Calibri" w:hAnsi="Arial" w:cs="Arial"/>
          <w:sz w:val="20"/>
          <w:szCs w:val="20"/>
          <w:lang w:val="en-GB"/>
        </w:rPr>
        <w:t xml:space="preserve"> (May 2021), the </w:t>
      </w:r>
      <w:r w:rsidRPr="00FA3C6F">
        <w:rPr>
          <w:rFonts w:ascii="Arial" w:eastAsia="Calibri" w:hAnsi="Arial" w:cs="Arial"/>
          <w:b/>
          <w:bCs/>
          <w:sz w:val="20"/>
          <w:szCs w:val="20"/>
          <w:lang w:val="en-GB"/>
        </w:rPr>
        <w:t>Committee of Ministers</w:t>
      </w:r>
      <w:r w:rsidRPr="00FA3C6F">
        <w:rPr>
          <w:rFonts w:ascii="Arial" w:eastAsia="Calibri" w:hAnsi="Arial" w:cs="Arial"/>
          <w:sz w:val="20"/>
          <w:szCs w:val="20"/>
          <w:lang w:val="en-GB"/>
        </w:rPr>
        <w:t xml:space="preserve"> welcomed the Secretary General’s progress report on reform measures, expressed its appreciation for the Secretary General’s Strategic Framework </w:t>
      </w:r>
      <w:bookmarkStart w:id="17" w:name="_Hlk96694427"/>
      <w:r w:rsidRPr="00FA3C6F">
        <w:rPr>
          <w:rFonts w:ascii="Arial" w:eastAsia="Calibri" w:hAnsi="Arial" w:cs="Arial"/>
          <w:sz w:val="20"/>
          <w:szCs w:val="20"/>
          <w:lang w:val="en-GB"/>
        </w:rPr>
        <w:t>of the Council of Europe (2022-2025)</w:t>
      </w:r>
      <w:bookmarkEnd w:id="17"/>
      <w:r w:rsidRPr="00FA3C6F">
        <w:rPr>
          <w:rFonts w:ascii="Arial" w:eastAsia="Calibri" w:hAnsi="Arial" w:cs="Arial"/>
          <w:sz w:val="20"/>
          <w:szCs w:val="20"/>
          <w:lang w:val="en-GB"/>
        </w:rPr>
        <w:t xml:space="preserve"> and resolved to uphold and promote the Organisation’s long-term strategic role</w:t>
      </w:r>
      <w:r w:rsidR="00F53441">
        <w:rPr>
          <w:rFonts w:ascii="Arial" w:eastAsia="Calibri" w:hAnsi="Arial" w:cs="Arial"/>
          <w:sz w:val="20"/>
          <w:szCs w:val="20"/>
          <w:lang w:val="en-GB"/>
        </w:rPr>
        <w:t>.</w:t>
      </w:r>
      <w:r w:rsidRPr="00FA3C6F">
        <w:rPr>
          <w:rStyle w:val="FootnoteReference"/>
          <w:rFonts w:ascii="Arial" w:eastAsia="Calibri" w:hAnsi="Arial" w:cs="Arial"/>
          <w:sz w:val="20"/>
          <w:szCs w:val="20"/>
          <w:lang w:val="en-GB"/>
        </w:rPr>
        <w:footnoteReference w:id="4"/>
      </w:r>
      <w:r w:rsidRPr="00FA3C6F">
        <w:rPr>
          <w:rFonts w:ascii="Arial" w:eastAsia="Calibri" w:hAnsi="Arial" w:cs="Arial"/>
          <w:sz w:val="20"/>
          <w:szCs w:val="20"/>
          <w:lang w:val="en-GB"/>
        </w:rPr>
        <w:t xml:space="preserve"> </w:t>
      </w:r>
      <w:bookmarkStart w:id="20" w:name="_Hlk98514857"/>
      <w:r w:rsidR="009F37B6">
        <w:rPr>
          <w:rFonts w:ascii="Arial" w:eastAsia="Calibri" w:hAnsi="Arial" w:cs="Arial"/>
          <w:sz w:val="20"/>
          <w:szCs w:val="20"/>
          <w:lang w:val="en-GB"/>
        </w:rPr>
        <w:t xml:space="preserve">At the same Session, the Committee of Ministers agreed to </w:t>
      </w:r>
      <w:r w:rsidR="00CE4419" w:rsidRPr="009F37B6">
        <w:rPr>
          <w:rFonts w:ascii="Arial" w:eastAsia="Calibri" w:hAnsi="Arial" w:cs="Arial"/>
          <w:sz w:val="20"/>
          <w:szCs w:val="20"/>
          <w:lang w:val="en-GB"/>
        </w:rPr>
        <w:t>move to a four-year programme</w:t>
      </w:r>
      <w:r w:rsidR="009F37B6" w:rsidRPr="009F37B6">
        <w:rPr>
          <w:rFonts w:ascii="Arial" w:eastAsia="Calibri" w:hAnsi="Arial" w:cs="Arial"/>
          <w:sz w:val="20"/>
          <w:szCs w:val="20"/>
          <w:lang w:val="en-GB"/>
        </w:rPr>
        <w:t>,</w:t>
      </w:r>
      <w:r w:rsidR="00CE4419" w:rsidRPr="009F37B6">
        <w:rPr>
          <w:rFonts w:ascii="Arial" w:eastAsia="Calibri" w:hAnsi="Arial" w:cs="Arial"/>
          <w:sz w:val="20"/>
          <w:szCs w:val="20"/>
          <w:lang w:val="en-GB"/>
        </w:rPr>
        <w:t xml:space="preserve"> which was implemented for the first time in the Programme and Budget 2022-2025</w:t>
      </w:r>
      <w:r w:rsidR="00722C26">
        <w:rPr>
          <w:rFonts w:ascii="Arial" w:eastAsia="Calibri" w:hAnsi="Arial" w:cs="Arial"/>
          <w:sz w:val="20"/>
          <w:szCs w:val="20"/>
          <w:lang w:val="en-GB"/>
        </w:rPr>
        <w:t xml:space="preserve"> and</w:t>
      </w:r>
      <w:r w:rsidR="009F37B6" w:rsidRPr="009F37B6">
        <w:rPr>
          <w:rFonts w:ascii="Arial" w:eastAsia="Calibri" w:hAnsi="Arial" w:cs="Arial"/>
          <w:sz w:val="20"/>
          <w:szCs w:val="20"/>
          <w:lang w:val="en-GB"/>
        </w:rPr>
        <w:t xml:space="preserve"> will contribute</w:t>
      </w:r>
      <w:r w:rsidR="009F37B6">
        <w:rPr>
          <w:rFonts w:ascii="Arial" w:eastAsia="Calibri" w:hAnsi="Arial" w:cs="Arial"/>
          <w:sz w:val="20"/>
          <w:szCs w:val="20"/>
          <w:lang w:val="en-GB"/>
        </w:rPr>
        <w:t xml:space="preserve"> </w:t>
      </w:r>
      <w:r w:rsidR="009F37B6" w:rsidRPr="009F37B6">
        <w:rPr>
          <w:rFonts w:ascii="Arial" w:eastAsia="Calibri" w:hAnsi="Arial" w:cs="Arial"/>
          <w:sz w:val="20"/>
          <w:szCs w:val="20"/>
          <w:lang w:val="en-GB"/>
        </w:rPr>
        <w:t>to build</w:t>
      </w:r>
      <w:r w:rsidR="00722C26">
        <w:rPr>
          <w:rFonts w:ascii="Arial" w:eastAsia="Calibri" w:hAnsi="Arial" w:cs="Arial"/>
          <w:sz w:val="20"/>
          <w:szCs w:val="20"/>
          <w:lang w:val="en-GB"/>
        </w:rPr>
        <w:t>ing</w:t>
      </w:r>
      <w:r w:rsidR="009F37B6" w:rsidRPr="009F37B6">
        <w:rPr>
          <w:rFonts w:ascii="Arial" w:eastAsia="Calibri" w:hAnsi="Arial" w:cs="Arial"/>
          <w:sz w:val="20"/>
          <w:szCs w:val="20"/>
          <w:lang w:val="en-GB"/>
        </w:rPr>
        <w:t xml:space="preserve"> synergies with all parts of the reform agenda, with a view to achieving ever more far-reaching, coherent and operative results</w:t>
      </w:r>
      <w:r w:rsidR="00CE4419" w:rsidRPr="009F37B6">
        <w:rPr>
          <w:rFonts w:ascii="Arial" w:eastAsia="Calibri" w:hAnsi="Arial" w:cs="Arial"/>
          <w:sz w:val="20"/>
          <w:szCs w:val="20"/>
          <w:lang w:val="en-GB"/>
        </w:rPr>
        <w:t>.</w:t>
      </w:r>
      <w:r w:rsidR="009F37B6" w:rsidRPr="009F37B6">
        <w:rPr>
          <w:rFonts w:ascii="Arial" w:eastAsia="Calibri" w:hAnsi="Arial" w:cs="Arial"/>
          <w:color w:val="FFFFFF" w:themeColor="background1"/>
          <w:sz w:val="20"/>
          <w:szCs w:val="20"/>
          <w:lang w:val="en-GB"/>
        </w:rPr>
        <w:t xml:space="preserve"> </w:t>
      </w:r>
      <w:bookmarkEnd w:id="20"/>
    </w:p>
    <w:p w14:paraId="53EA439A" w14:textId="77777777" w:rsidR="00CA3D17" w:rsidRPr="00FA3C6F" w:rsidRDefault="00CA3D17" w:rsidP="00CA3D17">
      <w:pPr>
        <w:rPr>
          <w:rFonts w:cs="Arial"/>
          <w:szCs w:val="20"/>
        </w:rPr>
      </w:pPr>
    </w:p>
    <w:p w14:paraId="6F3C42F7" w14:textId="73305E15" w:rsidR="00CA3D17" w:rsidRPr="00FA3C6F" w:rsidRDefault="00063CEF" w:rsidP="008839F0">
      <w:pPr>
        <w:pStyle w:val="ListParagraph"/>
        <w:numPr>
          <w:ilvl w:val="0"/>
          <w:numId w:val="1"/>
        </w:numPr>
        <w:spacing w:after="0" w:line="240" w:lineRule="auto"/>
        <w:ind w:left="0" w:firstLine="1"/>
        <w:rPr>
          <w:rFonts w:ascii="Arial" w:eastAsia="Calibri" w:hAnsi="Arial" w:cs="Arial"/>
          <w:sz w:val="20"/>
          <w:szCs w:val="20"/>
          <w:lang w:val="en-GB"/>
        </w:rPr>
      </w:pPr>
      <w:r>
        <w:rPr>
          <w:rFonts w:ascii="Arial" w:eastAsia="Calibri" w:hAnsi="Arial" w:cs="Arial"/>
          <w:sz w:val="20"/>
          <w:szCs w:val="20"/>
          <w:lang w:val="en-GB"/>
        </w:rPr>
        <w:t>In</w:t>
      </w:r>
      <w:r w:rsidRPr="00FA3C6F">
        <w:rPr>
          <w:rFonts w:ascii="Arial" w:eastAsia="Calibri" w:hAnsi="Arial" w:cs="Arial"/>
          <w:sz w:val="20"/>
          <w:szCs w:val="20"/>
          <w:lang w:val="en-GB"/>
        </w:rPr>
        <w:t xml:space="preserve"> </w:t>
      </w:r>
      <w:r w:rsidR="00CA3D17" w:rsidRPr="00FA3C6F">
        <w:rPr>
          <w:rFonts w:ascii="Arial" w:eastAsia="Calibri" w:hAnsi="Arial" w:cs="Arial"/>
          <w:sz w:val="20"/>
          <w:szCs w:val="20"/>
          <w:lang w:val="en-GB"/>
        </w:rPr>
        <w:t xml:space="preserve">adopting the </w:t>
      </w:r>
      <w:r w:rsidR="00CA3D17" w:rsidRPr="00FA3C6F">
        <w:rPr>
          <w:rFonts w:ascii="Arial" w:eastAsia="Calibri" w:hAnsi="Arial" w:cs="Arial"/>
          <w:b/>
          <w:bCs/>
          <w:sz w:val="20"/>
          <w:szCs w:val="20"/>
          <w:lang w:val="en-GB"/>
        </w:rPr>
        <w:t>Programme and Budget 2022-2025</w:t>
      </w:r>
      <w:r w:rsidR="00CA3D17" w:rsidRPr="00FA3C6F">
        <w:rPr>
          <w:rFonts w:ascii="Arial" w:eastAsia="Calibri" w:hAnsi="Arial" w:cs="Arial"/>
          <w:sz w:val="20"/>
          <w:szCs w:val="20"/>
          <w:lang w:val="en-GB"/>
        </w:rPr>
        <w:t xml:space="preserve">, the </w:t>
      </w:r>
      <w:r w:rsidR="00CA3D17" w:rsidRPr="00FA3C6F">
        <w:rPr>
          <w:rFonts w:ascii="Arial" w:eastAsia="Calibri" w:hAnsi="Arial" w:cs="Arial"/>
          <w:b/>
          <w:bCs/>
          <w:sz w:val="20"/>
          <w:szCs w:val="20"/>
          <w:lang w:val="en-GB"/>
        </w:rPr>
        <w:t>Deputies</w:t>
      </w:r>
      <w:r w:rsidR="00CA3D17" w:rsidRPr="00FA3C6F">
        <w:rPr>
          <w:rFonts w:ascii="Arial" w:eastAsia="Calibri" w:hAnsi="Arial" w:cs="Arial"/>
          <w:sz w:val="20"/>
          <w:szCs w:val="20"/>
          <w:lang w:val="en-GB"/>
        </w:rPr>
        <w:t xml:space="preserve"> also adopted a series of </w:t>
      </w:r>
      <w:r w:rsidR="00CA3D17" w:rsidRPr="00FA3C6F">
        <w:rPr>
          <w:rFonts w:ascii="Arial" w:eastAsia="Calibri" w:hAnsi="Arial" w:cs="Arial"/>
          <w:b/>
          <w:bCs/>
          <w:sz w:val="20"/>
          <w:szCs w:val="20"/>
          <w:lang w:val="en-GB"/>
        </w:rPr>
        <w:t>strategic decisions</w:t>
      </w:r>
      <w:r w:rsidR="00CA3D17" w:rsidRPr="00FA3C6F">
        <w:rPr>
          <w:rFonts w:ascii="Arial" w:eastAsia="Calibri" w:hAnsi="Arial" w:cs="Arial"/>
          <w:sz w:val="20"/>
          <w:szCs w:val="20"/>
          <w:lang w:val="en-GB"/>
        </w:rPr>
        <w:t xml:space="preserve"> directly related to the reform. The Deputies notably “welcomed the ongoing efforts of the Secretary General with regard to administrative reforms, which </w:t>
      </w:r>
      <w:r w:rsidR="00945060">
        <w:rPr>
          <w:rFonts w:ascii="Arial" w:eastAsia="Calibri" w:hAnsi="Arial" w:cs="Arial"/>
          <w:sz w:val="20"/>
          <w:szCs w:val="20"/>
          <w:lang w:val="en-GB"/>
        </w:rPr>
        <w:t>[</w:t>
      </w:r>
      <w:r w:rsidR="00107777">
        <w:rPr>
          <w:rFonts w:ascii="Arial" w:eastAsia="Calibri" w:hAnsi="Arial" w:cs="Arial"/>
          <w:sz w:val="20"/>
          <w:szCs w:val="20"/>
          <w:lang w:val="en-GB"/>
        </w:rPr>
        <w:t>were</w:t>
      </w:r>
      <w:r w:rsidR="00945060">
        <w:rPr>
          <w:rFonts w:ascii="Arial" w:eastAsia="Calibri" w:hAnsi="Arial" w:cs="Arial"/>
          <w:sz w:val="20"/>
          <w:szCs w:val="20"/>
          <w:lang w:val="en-GB"/>
        </w:rPr>
        <w:t>]</w:t>
      </w:r>
      <w:r w:rsidR="00107777" w:rsidRPr="00FA3C6F">
        <w:rPr>
          <w:rFonts w:ascii="Arial" w:eastAsia="Calibri" w:hAnsi="Arial" w:cs="Arial"/>
          <w:sz w:val="20"/>
          <w:szCs w:val="20"/>
          <w:lang w:val="en-GB"/>
        </w:rPr>
        <w:t xml:space="preserve"> </w:t>
      </w:r>
      <w:r w:rsidR="00CA3D17" w:rsidRPr="00FA3C6F">
        <w:rPr>
          <w:rFonts w:ascii="Arial" w:eastAsia="Calibri" w:hAnsi="Arial" w:cs="Arial"/>
          <w:sz w:val="20"/>
          <w:szCs w:val="20"/>
          <w:lang w:val="en-GB"/>
        </w:rPr>
        <w:t>seen as critical, including the implementation of the People Strategy and the digital transformation of the Organisation</w:t>
      </w:r>
      <w:r>
        <w:rPr>
          <w:rFonts w:ascii="Arial" w:eastAsia="Calibri" w:hAnsi="Arial" w:cs="Arial"/>
          <w:sz w:val="20"/>
          <w:szCs w:val="20"/>
          <w:lang w:val="en-GB"/>
        </w:rPr>
        <w:t>. Furthermore, they</w:t>
      </w:r>
      <w:r w:rsidR="00CA3D17" w:rsidRPr="00FA3C6F">
        <w:rPr>
          <w:rFonts w:ascii="Arial" w:eastAsia="Calibri" w:hAnsi="Arial" w:cs="Arial"/>
          <w:sz w:val="20"/>
          <w:szCs w:val="20"/>
          <w:lang w:val="en-GB"/>
        </w:rPr>
        <w:t xml:space="preserve"> strongly encouraged additional steps to increase the effectiveness of the Organisation’s activities, structures and working methods</w:t>
      </w:r>
      <w:r>
        <w:rPr>
          <w:rFonts w:ascii="Arial" w:eastAsia="Calibri" w:hAnsi="Arial" w:cs="Arial"/>
          <w:sz w:val="20"/>
          <w:szCs w:val="20"/>
          <w:lang w:val="en-GB"/>
        </w:rPr>
        <w:t>,</w:t>
      </w:r>
      <w:r w:rsidR="00CA3D17" w:rsidRPr="00FA3C6F">
        <w:rPr>
          <w:rFonts w:ascii="Arial" w:eastAsia="Calibri" w:hAnsi="Arial" w:cs="Arial"/>
          <w:sz w:val="20"/>
          <w:szCs w:val="20"/>
          <w:lang w:val="en-GB"/>
        </w:rPr>
        <w:t xml:space="preserve"> focusing on value for money”</w:t>
      </w:r>
      <w:r w:rsidR="00F53441">
        <w:rPr>
          <w:rFonts w:ascii="Arial" w:eastAsia="Calibri" w:hAnsi="Arial" w:cs="Arial"/>
          <w:sz w:val="20"/>
          <w:szCs w:val="20"/>
          <w:lang w:val="en-GB"/>
        </w:rPr>
        <w:t>.</w:t>
      </w:r>
      <w:r w:rsidR="00CA3D17" w:rsidRPr="00FA3C6F">
        <w:rPr>
          <w:rStyle w:val="FootnoteReference"/>
          <w:rFonts w:ascii="Arial" w:eastAsia="Calibri" w:hAnsi="Arial" w:cs="Arial"/>
          <w:sz w:val="20"/>
          <w:szCs w:val="20"/>
          <w:lang w:val="en-GB"/>
        </w:rPr>
        <w:footnoteReference w:id="5"/>
      </w:r>
      <w:r w:rsidR="00CA3D17" w:rsidRPr="00FA3C6F">
        <w:rPr>
          <w:rFonts w:ascii="Arial" w:eastAsia="Calibri" w:hAnsi="Arial" w:cs="Arial"/>
          <w:sz w:val="20"/>
          <w:szCs w:val="20"/>
          <w:lang w:val="en-GB"/>
        </w:rPr>
        <w:t xml:space="preserve"> </w:t>
      </w:r>
    </w:p>
    <w:p w14:paraId="5DC46860" w14:textId="77777777" w:rsidR="00C26D72" w:rsidRPr="00FA3C6F" w:rsidRDefault="00C26D72" w:rsidP="00C26D72">
      <w:pPr>
        <w:pStyle w:val="ListParagraph"/>
        <w:spacing w:after="0" w:line="240" w:lineRule="auto"/>
        <w:ind w:left="1"/>
        <w:rPr>
          <w:rFonts w:ascii="Arial" w:eastAsia="Calibri" w:hAnsi="Arial" w:cs="Arial"/>
          <w:sz w:val="20"/>
          <w:szCs w:val="20"/>
          <w:lang w:val="en-GB"/>
        </w:rPr>
      </w:pPr>
    </w:p>
    <w:p w14:paraId="26B42173" w14:textId="6D7827FD" w:rsidR="00D23806" w:rsidRPr="00FA3C6F" w:rsidRDefault="00B61277" w:rsidP="002D75E6">
      <w:pPr>
        <w:pStyle w:val="ListParagraph"/>
        <w:numPr>
          <w:ilvl w:val="0"/>
          <w:numId w:val="1"/>
        </w:numPr>
        <w:spacing w:after="0" w:line="240" w:lineRule="auto"/>
        <w:ind w:left="0" w:firstLine="1"/>
        <w:rPr>
          <w:rFonts w:ascii="Arial" w:eastAsia="Calibri" w:hAnsi="Arial" w:cs="Arial"/>
          <w:sz w:val="20"/>
          <w:szCs w:val="20"/>
          <w:lang w:val="en-GB"/>
        </w:rPr>
      </w:pPr>
      <w:bookmarkStart w:id="24" w:name="_Hlk96692104"/>
      <w:r w:rsidRPr="00FA3C6F">
        <w:rPr>
          <w:rFonts w:ascii="Arial" w:hAnsi="Arial" w:cs="Arial"/>
          <w:sz w:val="20"/>
          <w:szCs w:val="20"/>
          <w:lang w:val="en-GB"/>
        </w:rPr>
        <w:t xml:space="preserve">The </w:t>
      </w:r>
      <w:r w:rsidRPr="00FA3C6F">
        <w:rPr>
          <w:rFonts w:ascii="Arial" w:hAnsi="Arial" w:cs="Arial"/>
          <w:b/>
          <w:bCs/>
          <w:sz w:val="20"/>
          <w:szCs w:val="20"/>
          <w:lang w:val="en-GB"/>
        </w:rPr>
        <w:t>c</w:t>
      </w:r>
      <w:r w:rsidR="00D23806" w:rsidRPr="00FA3C6F">
        <w:rPr>
          <w:rFonts w:ascii="Arial" w:hAnsi="Arial" w:cs="Arial"/>
          <w:b/>
          <w:bCs/>
          <w:sz w:val="20"/>
          <w:szCs w:val="20"/>
          <w:lang w:val="en-GB"/>
        </w:rPr>
        <w:t>ore strategic documents</w:t>
      </w:r>
      <w:r w:rsidR="00D23806" w:rsidRPr="00FA3C6F">
        <w:rPr>
          <w:rFonts w:ascii="Arial" w:hAnsi="Arial" w:cs="Arial"/>
          <w:sz w:val="20"/>
          <w:szCs w:val="20"/>
          <w:lang w:val="en-GB"/>
        </w:rPr>
        <w:t xml:space="preserve"> set</w:t>
      </w:r>
      <w:r w:rsidRPr="00FA3C6F">
        <w:rPr>
          <w:rFonts w:ascii="Arial" w:hAnsi="Arial" w:cs="Arial"/>
          <w:sz w:val="20"/>
          <w:szCs w:val="20"/>
          <w:lang w:val="en-GB"/>
        </w:rPr>
        <w:t>ting</w:t>
      </w:r>
      <w:r w:rsidR="00D23806" w:rsidRPr="00FA3C6F">
        <w:rPr>
          <w:rFonts w:ascii="Arial" w:hAnsi="Arial" w:cs="Arial"/>
          <w:sz w:val="20"/>
          <w:szCs w:val="20"/>
          <w:lang w:val="en-GB"/>
        </w:rPr>
        <w:t xml:space="preserve"> the overall reform framework</w:t>
      </w:r>
      <w:r w:rsidRPr="00FA3C6F">
        <w:rPr>
          <w:rFonts w:ascii="Arial" w:hAnsi="Arial" w:cs="Arial"/>
          <w:sz w:val="20"/>
          <w:szCs w:val="20"/>
          <w:lang w:val="en-GB"/>
        </w:rPr>
        <w:t xml:space="preserve"> </w:t>
      </w:r>
      <w:r w:rsidR="00C973B2" w:rsidRPr="00FA3C6F">
        <w:rPr>
          <w:rFonts w:ascii="Arial" w:hAnsi="Arial" w:cs="Arial"/>
          <w:sz w:val="20"/>
          <w:szCs w:val="20"/>
          <w:lang w:val="en-GB"/>
        </w:rPr>
        <w:t>are as follows</w:t>
      </w:r>
      <w:r w:rsidR="00D23806" w:rsidRPr="00FA3C6F">
        <w:rPr>
          <w:rFonts w:ascii="Arial" w:hAnsi="Arial" w:cs="Arial"/>
          <w:sz w:val="20"/>
          <w:szCs w:val="20"/>
          <w:lang w:val="en-GB"/>
        </w:rPr>
        <w:t>:</w:t>
      </w:r>
    </w:p>
    <w:p w14:paraId="442C4A0A" w14:textId="7B70809F" w:rsidR="00D23806" w:rsidRPr="00FA3C6F" w:rsidRDefault="009B22E8" w:rsidP="00D23806">
      <w:pPr>
        <w:pStyle w:val="ListParagraph"/>
        <w:numPr>
          <w:ilvl w:val="1"/>
          <w:numId w:val="9"/>
        </w:numPr>
        <w:spacing w:after="0" w:line="240" w:lineRule="auto"/>
        <w:ind w:left="1134" w:hanging="425"/>
        <w:rPr>
          <w:rFonts w:ascii="Arial" w:eastAsia="Calibri" w:hAnsi="Arial" w:cs="Arial"/>
          <w:sz w:val="20"/>
          <w:szCs w:val="20"/>
          <w:lang w:val="en-GB"/>
        </w:rPr>
      </w:pPr>
      <w:r w:rsidRPr="009B22E8">
        <w:rPr>
          <w:rFonts w:ascii="Arial" w:hAnsi="Arial" w:cs="Arial"/>
          <w:sz w:val="20"/>
          <w:szCs w:val="20"/>
          <w:lang w:val="en-GB"/>
        </w:rPr>
        <w:t xml:space="preserve">The </w:t>
      </w:r>
      <w:r w:rsidR="00D23806" w:rsidRPr="00FA3C6F">
        <w:rPr>
          <w:rFonts w:ascii="Arial" w:hAnsi="Arial" w:cs="Arial"/>
          <w:b/>
          <w:bCs/>
          <w:sz w:val="20"/>
          <w:szCs w:val="20"/>
          <w:lang w:val="en-GB"/>
        </w:rPr>
        <w:t>People Strategy</w:t>
      </w:r>
      <w:r w:rsidR="00D23806" w:rsidRPr="00FA3C6F">
        <w:rPr>
          <w:rFonts w:ascii="Arial" w:hAnsi="Arial" w:cs="Arial"/>
          <w:sz w:val="20"/>
          <w:szCs w:val="20"/>
          <w:lang w:val="en-GB"/>
        </w:rPr>
        <w:t xml:space="preserve"> 2019-2023 (</w:t>
      </w:r>
      <w:bookmarkStart w:id="25" w:name="_ML_000000000003_VALID"/>
      <w:r w:rsidR="00D51E15" w:rsidRPr="00D51E15">
        <w:rPr>
          <w:rStyle w:val="Hyperlink"/>
          <w:rFonts w:ascii="Arial" w:hAnsi="Arial" w:cs="Arial"/>
          <w:sz w:val="20"/>
          <w:szCs w:val="20"/>
          <w:lang w:val="en-GB"/>
        </w:rPr>
        <w:fldChar w:fldCharType="begin"/>
      </w:r>
      <w:r w:rsidR="00D51E15" w:rsidRPr="00D51E15">
        <w:rPr>
          <w:rStyle w:val="Hyperlink"/>
          <w:rFonts w:ascii="Arial" w:hAnsi="Arial" w:cs="Arial"/>
          <w:sz w:val="20"/>
          <w:szCs w:val="20"/>
          <w:lang w:val="en-GB"/>
        </w:rPr>
        <w:instrText xml:space="preserve"> HYPERLINK "https://search.coe.int/cm/Pages/result_details.aspx?Reference=CM(2019)58-final" \o "Administrative Reform of the Council of Europe - Measures foreseen for the 2018-2019 biennum - Council of Europe People Strategy 2019-2023 [1346 meeting]" </w:instrText>
      </w:r>
      <w:r w:rsidR="00D51E15" w:rsidRPr="00D51E15">
        <w:rPr>
          <w:rStyle w:val="Hyperlink"/>
          <w:rFonts w:ascii="Arial" w:hAnsi="Arial" w:cs="Arial"/>
          <w:sz w:val="20"/>
          <w:szCs w:val="20"/>
          <w:lang w:val="en-GB"/>
        </w:rPr>
        <w:fldChar w:fldCharType="separate"/>
      </w:r>
      <w:bookmarkEnd w:id="25"/>
      <w:r w:rsidR="00D51E15" w:rsidRPr="00D51E15">
        <w:rPr>
          <w:rStyle w:val="Hyperlink"/>
          <w:rFonts w:ascii="Arial" w:hAnsi="Arial" w:cs="Arial"/>
          <w:sz w:val="20"/>
          <w:szCs w:val="20"/>
          <w:lang w:val="en-GB"/>
        </w:rPr>
        <w:t>CM(2019)58-final</w:t>
      </w:r>
      <w:r w:rsidR="00D51E15" w:rsidRPr="00D51E15">
        <w:rPr>
          <w:rStyle w:val="Hyperlink"/>
          <w:rFonts w:ascii="Arial" w:hAnsi="Arial" w:cs="Arial"/>
          <w:sz w:val="20"/>
          <w:szCs w:val="20"/>
          <w:lang w:val="en-GB"/>
        </w:rPr>
        <w:fldChar w:fldCharType="end"/>
      </w:r>
      <w:r w:rsidR="00D23806" w:rsidRPr="00FA3C6F">
        <w:rPr>
          <w:rFonts w:ascii="Arial" w:hAnsi="Arial" w:cs="Arial"/>
          <w:sz w:val="20"/>
          <w:szCs w:val="20"/>
          <w:lang w:val="en-GB"/>
        </w:rPr>
        <w:t>)</w:t>
      </w:r>
      <w:r w:rsidR="00B61277" w:rsidRPr="00FA3C6F">
        <w:rPr>
          <w:rFonts w:ascii="Arial" w:hAnsi="Arial" w:cs="Arial"/>
          <w:sz w:val="20"/>
          <w:szCs w:val="20"/>
          <w:lang w:val="en-GB"/>
        </w:rPr>
        <w:t xml:space="preserve"> and its </w:t>
      </w:r>
      <w:r w:rsidR="00D23806" w:rsidRPr="00FA3C6F">
        <w:rPr>
          <w:rFonts w:ascii="Arial" w:hAnsi="Arial" w:cs="Arial"/>
          <w:sz w:val="20"/>
          <w:szCs w:val="20"/>
          <w:lang w:val="en-GB"/>
        </w:rPr>
        <w:t>Action Plan (</w:t>
      </w:r>
      <w:bookmarkStart w:id="26" w:name="_ML_000000000004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"https://search.coe.int/cm/Pages/result_details.aspx?Reference=CM(2019)58-add" \o "Administrative Reform of the Council of Europe - Measures foreseen for the 2018-2019 biennum - Council of Europe People Strategy 2019-2023: Appendix II – Action Plan  [1346 meeting]" </w:instrText>
      </w:r>
      <w:r w:rsidR="00D51E15" w:rsidRPr="00D51E15">
        <w:rPr>
          <w:rFonts w:ascii="Arial" w:hAnsi="Arial" w:cs="Arial"/>
          <w:sz w:val="20"/>
          <w:szCs w:val="20"/>
          <w:lang w:val="en-GB"/>
        </w:rPr>
        <w:fldChar w:fldCharType="separate"/>
      </w:r>
      <w:bookmarkEnd w:id="26"/>
      <w:r w:rsidR="00D51E15" w:rsidRPr="00D51E15">
        <w:rPr>
          <w:rStyle w:val="Hyperlink"/>
          <w:rFonts w:ascii="Arial" w:hAnsi="Arial" w:cs="Arial"/>
          <w:sz w:val="20"/>
          <w:szCs w:val="20"/>
          <w:lang w:val="en-GB"/>
        </w:rPr>
        <w:t>CM(2019)58-add</w:t>
      </w:r>
      <w:r w:rsidR="00D51E15" w:rsidRPr="00D51E15">
        <w:rPr>
          <w:rFonts w:ascii="Arial" w:hAnsi="Arial" w:cs="Arial"/>
          <w:sz w:val="20"/>
          <w:szCs w:val="20"/>
          <w:lang w:val="en-GB"/>
        </w:rPr>
        <w:fldChar w:fldCharType="end"/>
      </w:r>
      <w:r w:rsidR="00D23806" w:rsidRPr="00FA3C6F">
        <w:rPr>
          <w:rFonts w:ascii="Arial" w:hAnsi="Arial" w:cs="Arial"/>
          <w:sz w:val="20"/>
          <w:szCs w:val="20"/>
          <w:lang w:val="en-GB"/>
        </w:rPr>
        <w:t>);</w:t>
      </w:r>
    </w:p>
    <w:p w14:paraId="50AEF488" w14:textId="0F4059AF" w:rsidR="00D23806" w:rsidRPr="00FA3C6F" w:rsidRDefault="009B22E8" w:rsidP="00463B48">
      <w:pPr>
        <w:pStyle w:val="ListParagraph"/>
        <w:numPr>
          <w:ilvl w:val="1"/>
          <w:numId w:val="9"/>
        </w:numPr>
        <w:spacing w:after="0" w:line="240" w:lineRule="auto"/>
        <w:ind w:left="1134" w:hanging="425"/>
        <w:rPr>
          <w:rFonts w:ascii="Arial" w:eastAsia="Calibri" w:hAnsi="Arial" w:cs="Arial"/>
          <w:sz w:val="20"/>
          <w:szCs w:val="20"/>
          <w:lang w:val="en-GB"/>
        </w:rPr>
      </w:pPr>
      <w:bookmarkStart w:id="27" w:name="_Hlk97149864"/>
      <w:r w:rsidRPr="009B22E8">
        <w:rPr>
          <w:rFonts w:ascii="Arial" w:hAnsi="Arial" w:cs="Arial"/>
          <w:sz w:val="20"/>
          <w:szCs w:val="20"/>
          <w:lang w:val="en-GB"/>
        </w:rPr>
        <w:t xml:space="preserve">The </w:t>
      </w:r>
      <w:r w:rsidR="00C973B2" w:rsidRPr="00FA3C6F">
        <w:rPr>
          <w:rFonts w:ascii="Arial" w:hAnsi="Arial" w:cs="Arial"/>
          <w:b/>
          <w:bCs/>
          <w:sz w:val="20"/>
          <w:szCs w:val="20"/>
          <w:lang w:val="en-GB"/>
        </w:rPr>
        <w:t xml:space="preserve">Digital </w:t>
      </w:r>
      <w:r w:rsidR="00A80077">
        <w:rPr>
          <w:rFonts w:ascii="Arial" w:hAnsi="Arial" w:cs="Arial"/>
          <w:b/>
          <w:bCs/>
          <w:sz w:val="20"/>
          <w:szCs w:val="20"/>
          <w:lang w:val="en-GB"/>
        </w:rPr>
        <w:t>Transformation</w:t>
      </w:r>
      <w:r w:rsidR="00C973B2" w:rsidRPr="00FA3C6F">
        <w:rPr>
          <w:rFonts w:ascii="Arial" w:hAnsi="Arial" w:cs="Arial"/>
          <w:sz w:val="20"/>
          <w:szCs w:val="20"/>
          <w:lang w:val="en-GB"/>
        </w:rPr>
        <w:t xml:space="preserve">, as encapsulated in the </w:t>
      </w:r>
      <w:r w:rsidR="00D23806" w:rsidRPr="00FA3C6F">
        <w:rPr>
          <w:rFonts w:ascii="Arial" w:hAnsi="Arial" w:cs="Arial"/>
          <w:sz w:val="20"/>
          <w:szCs w:val="20"/>
          <w:lang w:val="en-GB"/>
        </w:rPr>
        <w:t xml:space="preserve">IT Strategic Action Plan 2018-2022 </w:t>
      </w:r>
      <w:bookmarkStart w:id="28" w:name="_Hlk41395142"/>
      <w:bookmarkEnd w:id="27"/>
      <w:r w:rsidR="00D23806" w:rsidRPr="00FA3C6F">
        <w:rPr>
          <w:rFonts w:ascii="Arial" w:hAnsi="Arial" w:cs="Arial"/>
          <w:sz w:val="20"/>
          <w:szCs w:val="20"/>
          <w:lang w:val="en-GB"/>
        </w:rPr>
        <w:t>(</w:t>
      </w:r>
      <w:bookmarkStart w:id="29" w:name="_ML_000000000005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"https://search.coe.int/cm/Pages/result_details.aspx?Reference=GR-PBA(2018)9" \o "Information Technology Strategic Action Plan (2018-2022) - Information document" </w:instrText>
      </w:r>
      <w:r w:rsidR="00D51E15" w:rsidRPr="00D51E15">
        <w:rPr>
          <w:rFonts w:ascii="Arial" w:hAnsi="Arial" w:cs="Arial"/>
          <w:sz w:val="20"/>
          <w:szCs w:val="20"/>
          <w:lang w:val="en-GB"/>
        </w:rPr>
        <w:fldChar w:fldCharType="separate"/>
      </w:r>
      <w:bookmarkEnd w:id="29"/>
      <w:r w:rsidR="00D51E15" w:rsidRPr="00D51E15">
        <w:rPr>
          <w:rStyle w:val="Hyperlink"/>
          <w:rFonts w:ascii="Arial" w:hAnsi="Arial" w:cs="Arial"/>
          <w:sz w:val="20"/>
          <w:szCs w:val="20"/>
          <w:lang w:val="en-GB"/>
        </w:rPr>
        <w:t>GR-PBA(2018)9</w:t>
      </w:r>
      <w:r w:rsidR="00D51E15" w:rsidRPr="00D51E15">
        <w:rPr>
          <w:rFonts w:ascii="Arial" w:hAnsi="Arial" w:cs="Arial"/>
          <w:sz w:val="20"/>
          <w:szCs w:val="20"/>
          <w:lang w:val="en-GB"/>
        </w:rPr>
        <w:fldChar w:fldCharType="end"/>
      </w:r>
      <w:r w:rsidR="00D23806" w:rsidRPr="00FA3C6F">
        <w:rPr>
          <w:rFonts w:ascii="Arial" w:hAnsi="Arial" w:cs="Arial"/>
          <w:sz w:val="20"/>
          <w:szCs w:val="20"/>
          <w:lang w:val="en-GB"/>
        </w:rPr>
        <w:t>)</w:t>
      </w:r>
      <w:bookmarkEnd w:id="28"/>
      <w:r w:rsidR="002D75E6" w:rsidRPr="00FA3C6F">
        <w:rPr>
          <w:rFonts w:ascii="Arial" w:hAnsi="Arial" w:cs="Arial"/>
          <w:sz w:val="20"/>
          <w:szCs w:val="20"/>
          <w:lang w:val="en-GB"/>
        </w:rPr>
        <w:t xml:space="preserve"> and </w:t>
      </w:r>
      <w:bookmarkStart w:id="30" w:name="_Hlk97148553"/>
      <w:r w:rsidR="00C973B2" w:rsidRPr="00FA3C6F">
        <w:rPr>
          <w:rFonts w:ascii="Arial" w:hAnsi="Arial" w:cs="Arial"/>
          <w:sz w:val="20"/>
          <w:szCs w:val="20"/>
          <w:lang w:val="en-GB"/>
        </w:rPr>
        <w:t xml:space="preserve">the </w:t>
      </w:r>
      <w:r w:rsidR="00D23806" w:rsidRPr="00FA3C6F">
        <w:rPr>
          <w:rFonts w:ascii="Arial" w:hAnsi="Arial" w:cs="Arial"/>
          <w:sz w:val="20"/>
          <w:szCs w:val="20"/>
          <w:lang w:val="en-GB"/>
        </w:rPr>
        <w:t>Digital Strategy – online meetings (</w:t>
      </w:r>
      <w:bookmarkStart w:id="31" w:name="_ML_000000000006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"https://search.coe.int/cm/Pages/result_details.aspx?Reference=CM(2020)115-rev" \o "Digital Strategy – online meetings - Secretary General’s proposal" </w:instrText>
      </w:r>
      <w:r w:rsidR="00D51E15" w:rsidRPr="00D51E15">
        <w:rPr>
          <w:rFonts w:ascii="Arial" w:hAnsi="Arial" w:cs="Arial"/>
          <w:sz w:val="20"/>
          <w:szCs w:val="20"/>
          <w:lang w:val="en-GB"/>
        </w:rPr>
        <w:fldChar w:fldCharType="separate"/>
      </w:r>
      <w:bookmarkEnd w:id="31"/>
      <w:r w:rsidR="00D51E15" w:rsidRPr="00D51E15">
        <w:rPr>
          <w:rStyle w:val="Hyperlink"/>
          <w:rFonts w:ascii="Arial" w:hAnsi="Arial" w:cs="Arial"/>
          <w:sz w:val="20"/>
          <w:szCs w:val="20"/>
          <w:lang w:val="en-GB"/>
        </w:rPr>
        <w:t>CM(2020)115-rev</w:t>
      </w:r>
      <w:r w:rsidR="00D51E15" w:rsidRPr="00D51E15">
        <w:rPr>
          <w:rFonts w:ascii="Arial" w:hAnsi="Arial" w:cs="Arial"/>
          <w:sz w:val="20"/>
          <w:szCs w:val="20"/>
          <w:lang w:val="en-GB"/>
        </w:rPr>
        <w:fldChar w:fldCharType="end"/>
      </w:r>
      <w:r w:rsidR="00D23806" w:rsidRPr="00FA3C6F">
        <w:rPr>
          <w:rFonts w:ascii="Arial" w:hAnsi="Arial" w:cs="Arial"/>
          <w:sz w:val="20"/>
          <w:szCs w:val="20"/>
          <w:lang w:val="en-GB"/>
        </w:rPr>
        <w:t>);</w:t>
      </w:r>
      <w:bookmarkEnd w:id="30"/>
      <w:r w:rsidR="00D23806" w:rsidRPr="00FA3C6F">
        <w:rPr>
          <w:rFonts w:ascii="Arial" w:hAnsi="Arial" w:cs="Arial"/>
          <w:sz w:val="20"/>
          <w:szCs w:val="20"/>
          <w:lang w:val="en-GB"/>
        </w:rPr>
        <w:t xml:space="preserve"> </w:t>
      </w:r>
    </w:p>
    <w:p w14:paraId="62E7DF78" w14:textId="11D18F29" w:rsidR="00D23806" w:rsidRPr="00FA3C6F" w:rsidRDefault="009B22E8" w:rsidP="00D23806">
      <w:pPr>
        <w:pStyle w:val="ListParagraph"/>
        <w:numPr>
          <w:ilvl w:val="1"/>
          <w:numId w:val="9"/>
        </w:numPr>
        <w:spacing w:after="0" w:line="240" w:lineRule="auto"/>
        <w:ind w:left="1134" w:hanging="425"/>
        <w:rPr>
          <w:rFonts w:ascii="Arial" w:eastAsia="Calibri" w:hAnsi="Arial" w:cs="Arial"/>
          <w:sz w:val="20"/>
          <w:szCs w:val="20"/>
          <w:lang w:val="en-GB"/>
        </w:rPr>
      </w:pPr>
      <w:bookmarkStart w:id="32" w:name="_Hlk97148507"/>
      <w:r w:rsidRPr="009B22E8">
        <w:rPr>
          <w:rFonts w:ascii="Arial" w:hAnsi="Arial" w:cs="Arial"/>
          <w:sz w:val="20"/>
          <w:szCs w:val="20"/>
          <w:lang w:val="en-GB"/>
        </w:rPr>
        <w:t>The</w:t>
      </w:r>
      <w:r>
        <w:rPr>
          <w:rFonts w:ascii="Arial" w:hAnsi="Arial" w:cs="Arial"/>
          <w:b/>
          <w:bCs/>
          <w:sz w:val="20"/>
          <w:szCs w:val="20"/>
          <w:lang w:val="en-GB"/>
        </w:rPr>
        <w:t xml:space="preserve"> </w:t>
      </w:r>
      <w:r w:rsidR="00D23806" w:rsidRPr="00FA3C6F">
        <w:rPr>
          <w:rFonts w:ascii="Arial" w:hAnsi="Arial" w:cs="Arial"/>
          <w:b/>
          <w:bCs/>
          <w:sz w:val="20"/>
          <w:szCs w:val="20"/>
          <w:lang w:val="en-GB"/>
        </w:rPr>
        <w:t>Capital Master Plan</w:t>
      </w:r>
      <w:r w:rsidR="00D23806" w:rsidRPr="00FA3C6F">
        <w:rPr>
          <w:rFonts w:ascii="Arial" w:hAnsi="Arial" w:cs="Arial"/>
          <w:sz w:val="20"/>
          <w:szCs w:val="20"/>
          <w:lang w:val="en-GB"/>
        </w:rPr>
        <w:t xml:space="preserve"> (</w:t>
      </w:r>
      <w:bookmarkStart w:id="33" w:name="_ML_000000000007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"https://search.coe.int/cm/Pages/result_details.aspx?Reference=CM(2021)126" \o "[1418/11.3] Real estate/Capital Master Plan (CMP)" </w:instrText>
      </w:r>
      <w:r w:rsidR="00D51E15" w:rsidRPr="00D51E15">
        <w:rPr>
          <w:rFonts w:ascii="Arial" w:hAnsi="Arial" w:cs="Arial"/>
          <w:sz w:val="20"/>
          <w:szCs w:val="20"/>
          <w:lang w:val="en-GB"/>
        </w:rPr>
        <w:fldChar w:fldCharType="separate"/>
      </w:r>
      <w:bookmarkEnd w:id="33"/>
      <w:r w:rsidR="00D51E15" w:rsidRPr="00D51E15">
        <w:rPr>
          <w:rStyle w:val="Hyperlink"/>
          <w:rFonts w:ascii="Arial" w:hAnsi="Arial" w:cs="Arial"/>
          <w:sz w:val="20"/>
          <w:szCs w:val="20"/>
          <w:lang w:val="en-GB"/>
        </w:rPr>
        <w:t>CM(2021)126</w:t>
      </w:r>
      <w:r w:rsidR="00D51E15" w:rsidRPr="00D51E15">
        <w:rPr>
          <w:rFonts w:ascii="Arial" w:hAnsi="Arial" w:cs="Arial"/>
          <w:sz w:val="20"/>
          <w:szCs w:val="20"/>
          <w:lang w:val="en-GB"/>
        </w:rPr>
        <w:fldChar w:fldCharType="end"/>
      </w:r>
      <w:r w:rsidR="00D23806" w:rsidRPr="00FA3C6F">
        <w:rPr>
          <w:rFonts w:ascii="Arial" w:hAnsi="Arial" w:cs="Arial"/>
          <w:sz w:val="20"/>
          <w:szCs w:val="20"/>
          <w:lang w:val="en-GB"/>
        </w:rPr>
        <w:t>)</w:t>
      </w:r>
      <w:r w:rsidR="000723C8" w:rsidRPr="00FA3C6F">
        <w:rPr>
          <w:rFonts w:ascii="Open Sans" w:eastAsia="Calibri" w:hAnsi="Open Sans" w:cs="Open Sans"/>
          <w:color w:val="333333"/>
          <w:sz w:val="20"/>
          <w:szCs w:val="20"/>
          <w:shd w:val="clear" w:color="auto" w:fill="FFFFFF"/>
          <w:lang w:val="en-GB"/>
        </w:rPr>
        <w:t xml:space="preserve"> </w:t>
      </w:r>
      <w:r w:rsidR="000723C8" w:rsidRPr="00FA3C6F">
        <w:rPr>
          <w:rFonts w:ascii="Arial" w:hAnsi="Arial" w:cs="Arial"/>
          <w:sz w:val="20"/>
          <w:szCs w:val="20"/>
          <w:lang w:val="en-GB"/>
        </w:rPr>
        <w:t>and its restoration to its initial duration of 15 years</w:t>
      </w:r>
      <w:r w:rsidR="00D23806" w:rsidRPr="00FA3C6F">
        <w:rPr>
          <w:rFonts w:ascii="Arial" w:hAnsi="Arial" w:cs="Arial"/>
          <w:sz w:val="20"/>
          <w:szCs w:val="20"/>
          <w:lang w:val="en-GB"/>
        </w:rPr>
        <w:t xml:space="preserve">. </w:t>
      </w:r>
    </w:p>
    <w:bookmarkEnd w:id="24"/>
    <w:bookmarkEnd w:id="32"/>
    <w:p w14:paraId="2F5259FF" w14:textId="77777777" w:rsidR="006827DF" w:rsidRPr="00FA3C6F" w:rsidRDefault="006827DF" w:rsidP="006827DF">
      <w:pPr>
        <w:pStyle w:val="ListParagraph"/>
        <w:spacing w:after="0" w:line="240" w:lineRule="auto"/>
        <w:ind w:left="708"/>
        <w:rPr>
          <w:rFonts w:ascii="Arial" w:hAnsi="Arial" w:cs="Arial"/>
          <w:sz w:val="20"/>
          <w:szCs w:val="20"/>
          <w:lang w:val="en-GB"/>
        </w:rPr>
      </w:pPr>
    </w:p>
    <w:p w14:paraId="69C69A57" w14:textId="3AB0BCA8" w:rsidR="006827DF" w:rsidRPr="00FA3C6F" w:rsidRDefault="006827DF" w:rsidP="006827DF">
      <w:pPr>
        <w:pStyle w:val="ListParagraph"/>
        <w:numPr>
          <w:ilvl w:val="0"/>
          <w:numId w:val="1"/>
        </w:numPr>
        <w:spacing w:after="0" w:line="240" w:lineRule="auto"/>
        <w:ind w:left="0" w:firstLine="1"/>
        <w:rPr>
          <w:rFonts w:ascii="Arial" w:hAnsi="Arial" w:cs="Arial"/>
          <w:sz w:val="20"/>
          <w:szCs w:val="20"/>
          <w:lang w:val="en-GB"/>
        </w:rPr>
      </w:pPr>
      <w:r w:rsidRPr="00FA3C6F">
        <w:rPr>
          <w:rFonts w:ascii="Arial" w:eastAsia="Calibri" w:hAnsi="Arial" w:cs="Arial"/>
          <w:sz w:val="20"/>
          <w:szCs w:val="20"/>
          <w:lang w:val="en-GB"/>
        </w:rPr>
        <w:t xml:space="preserve">The </w:t>
      </w:r>
      <w:r w:rsidRPr="00FA3C6F">
        <w:rPr>
          <w:rFonts w:ascii="Arial" w:eastAsia="Calibri" w:hAnsi="Arial" w:cs="Arial"/>
          <w:b/>
          <w:bCs/>
          <w:sz w:val="20"/>
          <w:szCs w:val="20"/>
          <w:lang w:val="en-GB"/>
        </w:rPr>
        <w:t xml:space="preserve">main blocks </w:t>
      </w:r>
      <w:r w:rsidRPr="00FA3C6F">
        <w:rPr>
          <w:rFonts w:ascii="Arial" w:eastAsia="Calibri" w:hAnsi="Arial" w:cs="Arial"/>
          <w:sz w:val="20"/>
          <w:szCs w:val="20"/>
          <w:lang w:val="en-GB"/>
        </w:rPr>
        <w:t>of the ongoing reform process are</w:t>
      </w:r>
      <w:r w:rsidR="00C82AD7" w:rsidRPr="00FA3C6F">
        <w:rPr>
          <w:rFonts w:ascii="Arial" w:eastAsia="Calibri" w:hAnsi="Arial" w:cs="Arial"/>
          <w:sz w:val="20"/>
          <w:szCs w:val="20"/>
          <w:lang w:val="en-GB"/>
        </w:rPr>
        <w:t xml:space="preserve"> also</w:t>
      </w:r>
      <w:r w:rsidRPr="00FA3C6F">
        <w:rPr>
          <w:rFonts w:ascii="Arial" w:eastAsia="Calibri" w:hAnsi="Arial" w:cs="Arial"/>
          <w:sz w:val="20"/>
          <w:szCs w:val="20"/>
          <w:lang w:val="en-GB"/>
        </w:rPr>
        <w:t xml:space="preserve"> set out in </w:t>
      </w:r>
      <w:r w:rsidRPr="00FA3C6F">
        <w:rPr>
          <w:rFonts w:ascii="Arial" w:hAnsi="Arial" w:cs="Arial"/>
          <w:sz w:val="20"/>
          <w:szCs w:val="20"/>
          <w:lang w:val="en-GB"/>
        </w:rPr>
        <w:t>Appendix III to the Programme and Budget 2020-2021</w:t>
      </w:r>
      <w:r w:rsidRPr="00FA3C6F">
        <w:rPr>
          <w:rStyle w:val="FootnoteReference"/>
          <w:rFonts w:ascii="Arial" w:hAnsi="Arial" w:cs="Arial"/>
          <w:sz w:val="20"/>
          <w:szCs w:val="20"/>
          <w:lang w:val="en-GB"/>
        </w:rPr>
        <w:footnoteReference w:id="6"/>
      </w:r>
      <w:r w:rsidRPr="00FA3C6F">
        <w:rPr>
          <w:rFonts w:ascii="Arial" w:hAnsi="Arial" w:cs="Arial"/>
          <w:sz w:val="20"/>
          <w:szCs w:val="20"/>
          <w:lang w:val="en-GB"/>
        </w:rPr>
        <w:t xml:space="preserve"> (until 31 December 2021)</w:t>
      </w:r>
      <w:r w:rsidR="007F3E0F" w:rsidRPr="00FA3C6F">
        <w:rPr>
          <w:rFonts w:ascii="Arial" w:hAnsi="Arial" w:cs="Arial"/>
          <w:sz w:val="20"/>
          <w:szCs w:val="20"/>
          <w:lang w:val="en-GB"/>
        </w:rPr>
        <w:t>, as well as</w:t>
      </w:r>
      <w:r w:rsidRPr="00FA3C6F">
        <w:rPr>
          <w:rFonts w:ascii="Arial" w:hAnsi="Arial" w:cs="Arial"/>
          <w:sz w:val="20"/>
          <w:szCs w:val="20"/>
          <w:lang w:val="en-GB"/>
        </w:rPr>
        <w:t xml:space="preserve"> in Appendix III to the Programme and Budget 2022-2025</w:t>
      </w:r>
      <w:r w:rsidRPr="00FA3C6F">
        <w:rPr>
          <w:rStyle w:val="FootnoteReference"/>
          <w:rFonts w:ascii="Arial" w:hAnsi="Arial" w:cs="Arial"/>
          <w:sz w:val="20"/>
          <w:szCs w:val="20"/>
          <w:lang w:val="en-GB"/>
        </w:rPr>
        <w:footnoteReference w:id="7"/>
      </w:r>
      <w:r w:rsidRPr="00FA3C6F">
        <w:rPr>
          <w:rFonts w:ascii="Arial" w:hAnsi="Arial" w:cs="Arial"/>
          <w:sz w:val="20"/>
          <w:szCs w:val="20"/>
          <w:lang w:val="en-GB"/>
        </w:rPr>
        <w:t xml:space="preserve"> (as from 1 January 2022). The latter constitutes a clear roadmap for future reform measures, highlighting their qualitative and quantitative impact (including potential savings and efficiency gains).</w:t>
      </w:r>
    </w:p>
    <w:p w14:paraId="4FBB7704" w14:textId="77777777" w:rsidR="007F3E0F" w:rsidRPr="00FA3C6F" w:rsidRDefault="007F3E0F" w:rsidP="007F3E0F">
      <w:pPr>
        <w:pStyle w:val="ListParagraph"/>
        <w:spacing w:after="0" w:line="240" w:lineRule="auto"/>
        <w:ind w:left="0"/>
        <w:contextualSpacing w:val="0"/>
        <w:rPr>
          <w:rFonts w:ascii="Arial" w:hAnsi="Arial" w:cs="Arial"/>
          <w:sz w:val="20"/>
          <w:szCs w:val="20"/>
          <w:lang w:val="en-GB"/>
        </w:rPr>
      </w:pPr>
    </w:p>
    <w:p w14:paraId="69A49289" w14:textId="6AEDBFDB" w:rsidR="007F3E0F" w:rsidRPr="00FA3C6F" w:rsidRDefault="007F3E0F" w:rsidP="007F3E0F">
      <w:pPr>
        <w:pStyle w:val="ListParagraph"/>
        <w:numPr>
          <w:ilvl w:val="0"/>
          <w:numId w:val="1"/>
        </w:numPr>
        <w:spacing w:after="0" w:line="240" w:lineRule="auto"/>
        <w:ind w:left="0" w:firstLine="0"/>
        <w:contextualSpacing w:val="0"/>
        <w:rPr>
          <w:rFonts w:cs="Times New Roman"/>
          <w:szCs w:val="20"/>
          <w:lang w:val="en-GB"/>
        </w:rPr>
      </w:pPr>
      <w:r w:rsidRPr="00FA3C6F">
        <w:rPr>
          <w:rFonts w:ascii="Arial" w:hAnsi="Arial" w:cs="Arial"/>
          <w:sz w:val="20"/>
          <w:szCs w:val="20"/>
          <w:lang w:val="en-GB"/>
        </w:rPr>
        <w:t xml:space="preserve">More detailed information on the </w:t>
      </w:r>
      <w:r w:rsidRPr="00FA3C6F">
        <w:rPr>
          <w:rFonts w:ascii="Arial" w:hAnsi="Arial" w:cs="Arial"/>
          <w:b/>
          <w:bCs/>
          <w:sz w:val="20"/>
          <w:szCs w:val="20"/>
          <w:lang w:val="en-GB"/>
        </w:rPr>
        <w:t xml:space="preserve">institutional context </w:t>
      </w:r>
      <w:r w:rsidRPr="00FA3C6F">
        <w:rPr>
          <w:rFonts w:ascii="Arial" w:hAnsi="Arial" w:cs="Arial"/>
          <w:sz w:val="20"/>
          <w:szCs w:val="20"/>
          <w:lang w:val="en-GB"/>
        </w:rPr>
        <w:t xml:space="preserve">and </w:t>
      </w:r>
      <w:r w:rsidR="00BC0837">
        <w:rPr>
          <w:rFonts w:ascii="Arial" w:hAnsi="Arial" w:cs="Arial"/>
          <w:sz w:val="20"/>
          <w:szCs w:val="20"/>
          <w:lang w:val="en-GB"/>
        </w:rPr>
        <w:t xml:space="preserve">on </w:t>
      </w:r>
      <w:r w:rsidRPr="00FA3C6F">
        <w:rPr>
          <w:rFonts w:ascii="Arial" w:hAnsi="Arial" w:cs="Arial"/>
          <w:sz w:val="20"/>
          <w:szCs w:val="20"/>
          <w:lang w:val="en-GB"/>
        </w:rPr>
        <w:t>the</w:t>
      </w:r>
      <w:r w:rsidRPr="00FA3C6F">
        <w:rPr>
          <w:rFonts w:ascii="Arial" w:hAnsi="Arial" w:cs="Arial"/>
          <w:b/>
          <w:bCs/>
          <w:sz w:val="20"/>
          <w:szCs w:val="20"/>
          <w:lang w:val="en-GB"/>
        </w:rPr>
        <w:t xml:space="preserve"> objectives of the reform in 2022-2025</w:t>
      </w:r>
      <w:r w:rsidRPr="00FA3C6F">
        <w:rPr>
          <w:rFonts w:ascii="Arial" w:hAnsi="Arial" w:cs="Arial"/>
          <w:sz w:val="20"/>
          <w:szCs w:val="20"/>
          <w:lang w:val="en-GB"/>
        </w:rPr>
        <w:t xml:space="preserve"> is </w:t>
      </w:r>
      <w:r w:rsidR="001159FA" w:rsidRPr="00FA3C6F">
        <w:rPr>
          <w:rFonts w:ascii="Arial" w:hAnsi="Arial" w:cs="Arial"/>
          <w:sz w:val="20"/>
          <w:szCs w:val="20"/>
          <w:lang w:val="en-GB"/>
        </w:rPr>
        <w:t>included</w:t>
      </w:r>
      <w:r w:rsidRPr="00FA3C6F">
        <w:rPr>
          <w:rFonts w:ascii="Arial" w:hAnsi="Arial" w:cs="Arial"/>
          <w:sz w:val="20"/>
          <w:szCs w:val="20"/>
          <w:lang w:val="en-GB"/>
        </w:rPr>
        <w:t xml:space="preserve"> in </w:t>
      </w:r>
      <w:r w:rsidRPr="00FA3C6F">
        <w:rPr>
          <w:rFonts w:ascii="Arial" w:hAnsi="Arial" w:cs="Arial"/>
          <w:b/>
          <w:bCs/>
          <w:sz w:val="20"/>
          <w:szCs w:val="20"/>
          <w:lang w:val="en-GB"/>
        </w:rPr>
        <w:t>Appendix 1</w:t>
      </w:r>
      <w:r w:rsidR="00EA1D89">
        <w:rPr>
          <w:rFonts w:ascii="Arial" w:hAnsi="Arial" w:cs="Arial"/>
          <w:sz w:val="20"/>
          <w:szCs w:val="20"/>
          <w:lang w:val="en-GB"/>
        </w:rPr>
        <w:t xml:space="preserve"> of this report.</w:t>
      </w:r>
    </w:p>
    <w:p w14:paraId="7474F2CE" w14:textId="77777777" w:rsidR="00D23806" w:rsidRPr="00FA3C6F" w:rsidRDefault="00D23806" w:rsidP="00D23806">
      <w:pPr>
        <w:pStyle w:val="ListParagraph"/>
        <w:spacing w:after="0" w:line="240" w:lineRule="auto"/>
        <w:ind w:left="1"/>
        <w:rPr>
          <w:rFonts w:ascii="Arial" w:eastAsia="Calibri" w:hAnsi="Arial" w:cs="Arial"/>
          <w:sz w:val="20"/>
          <w:szCs w:val="20"/>
          <w:lang w:val="en-GB"/>
        </w:rPr>
      </w:pPr>
    </w:p>
    <w:p w14:paraId="4593BE79" w14:textId="4577E975" w:rsidR="00D23806" w:rsidRPr="00FA3C6F" w:rsidRDefault="00330851" w:rsidP="00927F5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The main reference</w:t>
      </w:r>
      <w:r w:rsidR="00D23806" w:rsidRPr="00FA3C6F">
        <w:rPr>
          <w:rFonts w:ascii="Arial" w:hAnsi="Arial" w:cs="Arial"/>
          <w:sz w:val="20"/>
          <w:szCs w:val="20"/>
          <w:lang w:val="en-GB"/>
        </w:rPr>
        <w:t xml:space="preserve"> documents relating to the reform are available on the </w:t>
      </w:r>
      <w:hyperlink r:id="rId11" w:history="1">
        <w:r w:rsidR="00D23806" w:rsidRPr="00FA3C6F">
          <w:rPr>
            <w:rStyle w:val="Hyperlink"/>
            <w:rFonts w:ascii="Arial" w:hAnsi="Arial" w:cs="Arial"/>
            <w:color w:val="0000FF" w:themeColor="hyperlink"/>
            <w:sz w:val="20"/>
            <w:szCs w:val="20"/>
            <w:u w:val="single"/>
            <w:lang w:val="en-GB"/>
          </w:rPr>
          <w:t>Committee of Ministers’ website</w:t>
        </w:r>
      </w:hyperlink>
      <w:r w:rsidR="00D23806" w:rsidRPr="00FA3C6F">
        <w:rPr>
          <w:rFonts w:ascii="Arial" w:hAnsi="Arial" w:cs="Arial"/>
          <w:sz w:val="20"/>
          <w:szCs w:val="20"/>
          <w:lang w:val="en-GB"/>
        </w:rPr>
        <w:t xml:space="preserve"> </w:t>
      </w:r>
      <w:r w:rsidR="00AB57B4" w:rsidRPr="00FA3C6F">
        <w:rPr>
          <w:rFonts w:ascii="Arial" w:hAnsi="Arial" w:cs="Arial"/>
          <w:sz w:val="20"/>
          <w:szCs w:val="20"/>
          <w:lang w:val="en-GB"/>
        </w:rPr>
        <w:t>(section dedicated to the r</w:t>
      </w:r>
      <w:r w:rsidR="00D23806" w:rsidRPr="00FA3C6F">
        <w:rPr>
          <w:rFonts w:ascii="Arial" w:hAnsi="Arial" w:cs="Arial"/>
          <w:sz w:val="20"/>
          <w:szCs w:val="20"/>
          <w:lang w:val="en-GB"/>
        </w:rPr>
        <w:t>eform of the Council of Europe</w:t>
      </w:r>
      <w:r w:rsidR="00AB57B4" w:rsidRPr="00FA3C6F">
        <w:rPr>
          <w:rFonts w:ascii="Arial" w:hAnsi="Arial" w:cs="Arial"/>
          <w:sz w:val="20"/>
          <w:szCs w:val="20"/>
          <w:lang w:val="en-GB"/>
        </w:rPr>
        <w:t>), as well as on a dedicated</w:t>
      </w:r>
      <w:r w:rsidR="002B1B35" w:rsidRPr="00FA3C6F">
        <w:rPr>
          <w:rFonts w:ascii="Arial" w:hAnsi="Arial" w:cs="Arial"/>
          <w:sz w:val="20"/>
          <w:szCs w:val="20"/>
          <w:lang w:val="en-GB"/>
        </w:rPr>
        <w:t xml:space="preserve"> Intranet</w:t>
      </w:r>
      <w:r w:rsidR="00AB57B4" w:rsidRPr="00FA3C6F">
        <w:rPr>
          <w:rFonts w:ascii="Arial" w:hAnsi="Arial" w:cs="Arial"/>
          <w:sz w:val="20"/>
          <w:szCs w:val="20"/>
          <w:lang w:val="en-GB"/>
        </w:rPr>
        <w:t xml:space="preserve"> </w:t>
      </w:r>
      <w:hyperlink r:id="rId12" w:history="1">
        <w:r w:rsidR="00AB57B4" w:rsidRPr="00FA3C6F">
          <w:rPr>
            <w:rStyle w:val="Hyperlink"/>
            <w:rFonts w:ascii="Arial" w:hAnsi="Arial" w:cs="Arial"/>
            <w:color w:val="3333FF"/>
            <w:sz w:val="20"/>
            <w:szCs w:val="20"/>
            <w:u w:val="single"/>
            <w:lang w:val="en-GB"/>
          </w:rPr>
          <w:t>page regrouping all the strategic documents</w:t>
        </w:r>
      </w:hyperlink>
      <w:r w:rsidR="00AB57B4" w:rsidRPr="00FA3C6F">
        <w:rPr>
          <w:lang w:val="en-GB"/>
        </w:rPr>
        <w:t xml:space="preserve"> </w:t>
      </w:r>
      <w:r w:rsidR="00AB57B4" w:rsidRPr="00FA3C6F">
        <w:rPr>
          <w:rFonts w:ascii="Arial" w:hAnsi="Arial" w:cs="Arial"/>
          <w:sz w:val="20"/>
          <w:szCs w:val="20"/>
          <w:lang w:val="en-GB"/>
        </w:rPr>
        <w:t>of the administrative reform</w:t>
      </w:r>
      <w:r w:rsidR="00D23806" w:rsidRPr="00FA3C6F">
        <w:rPr>
          <w:rFonts w:ascii="Arial" w:hAnsi="Arial" w:cs="Arial"/>
          <w:sz w:val="20"/>
          <w:szCs w:val="20"/>
          <w:lang w:val="en-GB"/>
        </w:rPr>
        <w:t xml:space="preserve">. </w:t>
      </w:r>
    </w:p>
    <w:p w14:paraId="31A8DEEA" w14:textId="60ED303B" w:rsidR="00DE0812" w:rsidRDefault="00DE0812">
      <w:pPr>
        <w:rPr>
          <w:szCs w:val="20"/>
        </w:rPr>
      </w:pPr>
    </w:p>
    <w:p w14:paraId="55CBE4AE" w14:textId="77777777" w:rsidR="00450C3F" w:rsidRPr="00FA3C6F" w:rsidRDefault="00450C3F" w:rsidP="00450C3F">
      <w:pPr>
        <w:contextualSpacing/>
        <w:rPr>
          <w:rFonts w:ascii="Arial Bold" w:hAnsi="Arial Bold"/>
          <w:b/>
          <w:bCs/>
          <w:smallCaps/>
          <w:szCs w:val="20"/>
          <w:u w:val="single"/>
        </w:rPr>
      </w:pPr>
      <w:r w:rsidRPr="00FA3C6F">
        <w:rPr>
          <w:rFonts w:ascii="Arial Bold" w:hAnsi="Arial Bold"/>
          <w:b/>
          <w:bCs/>
          <w:smallCaps/>
          <w:szCs w:val="20"/>
          <w:u w:val="single"/>
        </w:rPr>
        <w:t>People Strategy</w:t>
      </w:r>
    </w:p>
    <w:p w14:paraId="0A10BC42" w14:textId="77777777" w:rsidR="00450C3F" w:rsidRPr="00FA3C6F" w:rsidRDefault="00450C3F" w:rsidP="00450C3F">
      <w:pPr>
        <w:ind w:firstLine="1"/>
        <w:rPr>
          <w:szCs w:val="20"/>
        </w:rPr>
      </w:pPr>
    </w:p>
    <w:p w14:paraId="3F12E9AC" w14:textId="0D1CE915" w:rsidR="00450C3F" w:rsidRPr="00FA3C6F" w:rsidRDefault="00450C3F" w:rsidP="00450C3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w:t>
      </w:r>
      <w:r w:rsidRPr="00FA3C6F">
        <w:rPr>
          <w:rFonts w:ascii="Arial" w:hAnsi="Arial" w:cs="Arial"/>
          <w:b/>
          <w:bCs/>
          <w:sz w:val="20"/>
          <w:szCs w:val="20"/>
          <w:lang w:val="en-GB"/>
        </w:rPr>
        <w:t>People Strategy</w:t>
      </w:r>
      <w:r w:rsidRPr="00FA3C6F">
        <w:rPr>
          <w:rFonts w:ascii="Arial" w:hAnsi="Arial" w:cs="Arial"/>
          <w:sz w:val="20"/>
          <w:szCs w:val="20"/>
          <w:lang w:val="en-GB"/>
        </w:rPr>
        <w:t xml:space="preserve"> (2019-2023) aims at ensuring that staff possess the necessary competences, motivation and consistent </w:t>
      </w:r>
      <w:r w:rsidR="009B22E8" w:rsidRPr="00FA3C6F">
        <w:rPr>
          <w:rFonts w:ascii="Arial" w:hAnsi="Arial" w:cs="Arial"/>
          <w:sz w:val="20"/>
          <w:szCs w:val="20"/>
          <w:lang w:val="en-GB"/>
        </w:rPr>
        <w:t>high</w:t>
      </w:r>
      <w:r w:rsidR="009B22E8">
        <w:rPr>
          <w:rFonts w:ascii="Arial" w:hAnsi="Arial" w:cs="Arial"/>
          <w:sz w:val="20"/>
          <w:szCs w:val="20"/>
          <w:lang w:val="en-GB"/>
        </w:rPr>
        <w:t>-</w:t>
      </w:r>
      <w:r w:rsidRPr="00FA3C6F">
        <w:rPr>
          <w:rFonts w:ascii="Arial" w:hAnsi="Arial" w:cs="Arial"/>
          <w:sz w:val="20"/>
          <w:szCs w:val="20"/>
          <w:lang w:val="en-GB"/>
        </w:rPr>
        <w:t>performance to achieve the organisational objectives. It covers all major aspects of human resources management</w:t>
      </w:r>
      <w:r w:rsidR="009B22E8">
        <w:rPr>
          <w:rFonts w:ascii="Arial" w:hAnsi="Arial" w:cs="Arial"/>
          <w:sz w:val="20"/>
          <w:szCs w:val="20"/>
          <w:lang w:val="en-GB"/>
        </w:rPr>
        <w:t>,</w:t>
      </w:r>
      <w:r w:rsidRPr="00FA3C6F">
        <w:rPr>
          <w:rFonts w:ascii="Arial" w:hAnsi="Arial" w:cs="Arial"/>
          <w:sz w:val="20"/>
          <w:szCs w:val="20"/>
          <w:lang w:val="en-GB"/>
        </w:rPr>
        <w:t xml:space="preserve"> organised around the following areas: </w:t>
      </w:r>
    </w:p>
    <w:p w14:paraId="539B4014" w14:textId="77777777" w:rsidR="00450C3F" w:rsidRPr="00FA3C6F" w:rsidRDefault="00450C3F" w:rsidP="00450C3F">
      <w:pPr>
        <w:ind w:left="1"/>
        <w:contextualSpacing/>
        <w:rPr>
          <w:szCs w:val="20"/>
        </w:rPr>
      </w:pPr>
    </w:p>
    <w:p w14:paraId="4D984DB2" w14:textId="29268839" w:rsidR="00450C3F" w:rsidRPr="00300BA2" w:rsidRDefault="00450C3F" w:rsidP="00300BA2">
      <w:pPr>
        <w:numPr>
          <w:ilvl w:val="0"/>
          <w:numId w:val="6"/>
        </w:numPr>
        <w:spacing w:after="120"/>
        <w:ind w:left="1134" w:hanging="425"/>
        <w:rPr>
          <w:szCs w:val="20"/>
        </w:rPr>
      </w:pPr>
      <w:r w:rsidRPr="00FA3C6F">
        <w:rPr>
          <w:szCs w:val="20"/>
          <w:u w:val="single"/>
        </w:rPr>
        <w:t>People Management</w:t>
      </w:r>
      <w:r w:rsidRPr="00FA3C6F">
        <w:rPr>
          <w:szCs w:val="20"/>
        </w:rPr>
        <w:t xml:space="preserve">, aiming at achieving a flexible, resilient and high-performing workforce which can adapt to changing needs </w:t>
      </w:r>
      <w:r w:rsidR="009B22E8">
        <w:rPr>
          <w:szCs w:val="20"/>
        </w:rPr>
        <w:t>and</w:t>
      </w:r>
      <w:r w:rsidR="009B22E8" w:rsidRPr="00FA3C6F">
        <w:rPr>
          <w:szCs w:val="20"/>
        </w:rPr>
        <w:t xml:space="preserve"> </w:t>
      </w:r>
      <w:r w:rsidRPr="00FA3C6F">
        <w:rPr>
          <w:szCs w:val="20"/>
        </w:rPr>
        <w:t>effectively carry out the Organisation’s mission;</w:t>
      </w:r>
    </w:p>
    <w:p w14:paraId="26E168A2" w14:textId="79E1D05E" w:rsidR="00450C3F" w:rsidRPr="00300BA2" w:rsidRDefault="00450C3F" w:rsidP="00300BA2">
      <w:pPr>
        <w:numPr>
          <w:ilvl w:val="0"/>
          <w:numId w:val="6"/>
        </w:numPr>
        <w:spacing w:after="120"/>
        <w:ind w:left="1134" w:hanging="425"/>
        <w:rPr>
          <w:szCs w:val="20"/>
        </w:rPr>
      </w:pPr>
      <w:r w:rsidRPr="00FA3C6F">
        <w:rPr>
          <w:szCs w:val="20"/>
          <w:u w:val="single"/>
        </w:rPr>
        <w:t>Working Environment and Culture</w:t>
      </w:r>
      <w:r w:rsidRPr="00FA3C6F">
        <w:rPr>
          <w:szCs w:val="20"/>
        </w:rPr>
        <w:t xml:space="preserve">, with the aim of modernising the way in which </w:t>
      </w:r>
      <w:r w:rsidR="009B22E8">
        <w:rPr>
          <w:szCs w:val="20"/>
        </w:rPr>
        <w:t>staff</w:t>
      </w:r>
      <w:r w:rsidR="009B22E8" w:rsidRPr="00FA3C6F">
        <w:rPr>
          <w:szCs w:val="20"/>
        </w:rPr>
        <w:t xml:space="preserve"> </w:t>
      </w:r>
      <w:r w:rsidR="009B22E8">
        <w:rPr>
          <w:szCs w:val="20"/>
        </w:rPr>
        <w:t xml:space="preserve">members </w:t>
      </w:r>
      <w:r w:rsidRPr="00FA3C6F">
        <w:rPr>
          <w:szCs w:val="20"/>
        </w:rPr>
        <w:t>work, further</w:t>
      </w:r>
      <w:r w:rsidRPr="00FA3C6F">
        <w:t xml:space="preserve"> </w:t>
      </w:r>
      <w:r w:rsidRPr="00FA3C6F">
        <w:rPr>
          <w:szCs w:val="20"/>
        </w:rPr>
        <w:t>developing an organisational results-oriented culture</w:t>
      </w:r>
      <w:r w:rsidR="009B22E8">
        <w:rPr>
          <w:szCs w:val="20"/>
        </w:rPr>
        <w:t xml:space="preserve"> and</w:t>
      </w:r>
      <w:r w:rsidRPr="00FA3C6F">
        <w:rPr>
          <w:szCs w:val="20"/>
        </w:rPr>
        <w:t xml:space="preserve"> ensuring the right conditions for a motivated and engaged workforce, in which every staff member fully contributes and embodies </w:t>
      </w:r>
      <w:r w:rsidR="009B22E8">
        <w:rPr>
          <w:szCs w:val="20"/>
        </w:rPr>
        <w:t>the Organisation’s</w:t>
      </w:r>
      <w:r w:rsidR="009B22E8" w:rsidRPr="00FA3C6F">
        <w:rPr>
          <w:szCs w:val="20"/>
        </w:rPr>
        <w:t xml:space="preserve"> </w:t>
      </w:r>
      <w:r w:rsidRPr="00FA3C6F">
        <w:rPr>
          <w:szCs w:val="20"/>
        </w:rPr>
        <w:t xml:space="preserve">core values; </w:t>
      </w:r>
    </w:p>
    <w:p w14:paraId="3077CB65" w14:textId="385128D2" w:rsidR="00450C3F" w:rsidRPr="00FA3C6F" w:rsidRDefault="00450C3F" w:rsidP="00450C3F">
      <w:pPr>
        <w:numPr>
          <w:ilvl w:val="0"/>
          <w:numId w:val="6"/>
        </w:numPr>
        <w:ind w:left="1134" w:hanging="425"/>
        <w:contextualSpacing/>
        <w:rPr>
          <w:szCs w:val="20"/>
        </w:rPr>
      </w:pPr>
      <w:r w:rsidRPr="00FA3C6F">
        <w:rPr>
          <w:szCs w:val="20"/>
          <w:u w:val="single"/>
        </w:rPr>
        <w:t>Human Resources policies, regulations and procedures</w:t>
      </w:r>
      <w:r w:rsidRPr="00FA3C6F">
        <w:rPr>
          <w:szCs w:val="20"/>
        </w:rPr>
        <w:t xml:space="preserve">, aiming at simplifying and optimising the framework in place and maximising </w:t>
      </w:r>
      <w:r w:rsidR="00CE1F35">
        <w:rPr>
          <w:szCs w:val="20"/>
        </w:rPr>
        <w:t xml:space="preserve">the </w:t>
      </w:r>
      <w:r w:rsidRPr="00FA3C6F">
        <w:rPr>
          <w:szCs w:val="20"/>
        </w:rPr>
        <w:t xml:space="preserve">efficiency of administration. </w:t>
      </w:r>
    </w:p>
    <w:p w14:paraId="7EC2B289" w14:textId="65504A69" w:rsidR="00450C3F" w:rsidRDefault="00450C3F" w:rsidP="00450C3F">
      <w:pPr>
        <w:contextualSpacing/>
        <w:rPr>
          <w:szCs w:val="20"/>
        </w:rPr>
      </w:pPr>
    </w:p>
    <w:p w14:paraId="0E48319A" w14:textId="7658A76F" w:rsidR="00450C3F" w:rsidRPr="00FA3C6F" w:rsidRDefault="00450C3F" w:rsidP="00450C3F">
      <w:pPr>
        <w:pStyle w:val="ListParagraph"/>
        <w:numPr>
          <w:ilvl w:val="0"/>
          <w:numId w:val="1"/>
        </w:numPr>
        <w:spacing w:after="0" w:line="240" w:lineRule="auto"/>
        <w:ind w:left="0" w:firstLine="1"/>
        <w:rPr>
          <w:rFonts w:ascii="Arial" w:hAnsi="Arial" w:cs="Arial"/>
          <w:sz w:val="20"/>
          <w:szCs w:val="20"/>
          <w:lang w:val="en-GB"/>
        </w:rPr>
      </w:pPr>
      <w:bookmarkStart w:id="36" w:name="_Hlk68618112"/>
      <w:r w:rsidRPr="00FA3C6F">
        <w:rPr>
          <w:rFonts w:ascii="Arial" w:hAnsi="Arial" w:cs="Arial"/>
          <w:sz w:val="20"/>
          <w:szCs w:val="20"/>
          <w:lang w:val="en-GB"/>
        </w:rPr>
        <w:t xml:space="preserve">The main progress and developments related to selected projects and initiatives of the People Strategy are listed in </w:t>
      </w:r>
      <w:r w:rsidRPr="00FA3C6F">
        <w:rPr>
          <w:rFonts w:ascii="Arial" w:hAnsi="Arial" w:cs="Arial"/>
          <w:b/>
          <w:bCs/>
          <w:sz w:val="20"/>
          <w:szCs w:val="20"/>
          <w:lang w:val="en-GB"/>
        </w:rPr>
        <w:t>Appendix 2</w:t>
      </w:r>
      <w:r w:rsidRPr="00FA3C6F">
        <w:rPr>
          <w:rFonts w:ascii="Arial" w:hAnsi="Arial" w:cs="Arial"/>
          <w:sz w:val="20"/>
          <w:szCs w:val="20"/>
          <w:lang w:val="en-GB"/>
        </w:rPr>
        <w:t xml:space="preserve"> (see dashboard 1: People Strategy</w:t>
      </w:r>
      <w:r w:rsidR="00DC55AB" w:rsidRPr="00FA3C6F">
        <w:rPr>
          <w:rFonts w:ascii="Arial" w:hAnsi="Arial" w:cs="Arial"/>
          <w:sz w:val="20"/>
          <w:szCs w:val="20"/>
          <w:lang w:val="en-GB"/>
        </w:rPr>
        <w:t xml:space="preserve"> -</w:t>
      </w:r>
      <w:r w:rsidRPr="00FA3C6F">
        <w:rPr>
          <w:rFonts w:ascii="Arial" w:hAnsi="Arial" w:cs="Arial"/>
          <w:sz w:val="20"/>
          <w:szCs w:val="20"/>
          <w:lang w:val="en-GB"/>
        </w:rPr>
        <w:t xml:space="preserve"> implementation overview). </w:t>
      </w:r>
    </w:p>
    <w:bookmarkEnd w:id="36"/>
    <w:p w14:paraId="02A38FEE" w14:textId="77777777" w:rsidR="00450C3F" w:rsidRPr="00FA3C6F" w:rsidRDefault="00450C3F" w:rsidP="00450C3F">
      <w:pPr>
        <w:ind w:left="1"/>
        <w:contextualSpacing/>
        <w:rPr>
          <w:szCs w:val="20"/>
        </w:rPr>
      </w:pPr>
    </w:p>
    <w:p w14:paraId="57D54CAA" w14:textId="2B10C6C8" w:rsidR="00450C3F" w:rsidRPr="00FA3C6F" w:rsidRDefault="00450C3F" w:rsidP="00450C3F">
      <w:pPr>
        <w:pStyle w:val="ListParagraph"/>
        <w:numPr>
          <w:ilvl w:val="0"/>
          <w:numId w:val="1"/>
        </w:numPr>
        <w:spacing w:after="0" w:line="240" w:lineRule="auto"/>
        <w:ind w:left="0" w:firstLine="1"/>
        <w:rPr>
          <w:rFonts w:ascii="Arial" w:hAnsi="Arial" w:cs="Arial"/>
          <w:sz w:val="20"/>
          <w:szCs w:val="20"/>
          <w:lang w:val="en-GB"/>
        </w:rPr>
      </w:pPr>
      <w:bookmarkStart w:id="37" w:name="_Hlk97576938"/>
      <w:r w:rsidRPr="00FA3C6F">
        <w:rPr>
          <w:rFonts w:ascii="Arial" w:hAnsi="Arial" w:cs="Arial"/>
          <w:sz w:val="20"/>
          <w:szCs w:val="20"/>
          <w:lang w:val="en-GB"/>
        </w:rPr>
        <w:t>Since the last progress report on reform measures</w:t>
      </w:r>
      <w:bookmarkEnd w:id="37"/>
      <w:r w:rsidRPr="00FA3C6F">
        <w:rPr>
          <w:rFonts w:ascii="Arial" w:hAnsi="Arial" w:cs="Arial"/>
          <w:sz w:val="20"/>
          <w:szCs w:val="20"/>
          <w:lang w:val="en-GB"/>
        </w:rPr>
        <w:t xml:space="preserve">, one of the main developments related to the People Strategy was the adoption of the </w:t>
      </w:r>
      <w:r w:rsidRPr="00FA3C6F">
        <w:rPr>
          <w:rFonts w:ascii="Arial" w:hAnsi="Arial" w:cs="Arial"/>
          <w:b/>
          <w:bCs/>
          <w:sz w:val="20"/>
          <w:szCs w:val="20"/>
          <w:lang w:val="en-GB"/>
        </w:rPr>
        <w:t>new Council of Europe Staff Regulations</w:t>
      </w:r>
      <w:r w:rsidRPr="00FA3C6F">
        <w:rPr>
          <w:rFonts w:ascii="Arial" w:hAnsi="Arial" w:cs="Arial"/>
          <w:sz w:val="20"/>
          <w:szCs w:val="20"/>
          <w:lang w:val="en-GB"/>
        </w:rPr>
        <w:t xml:space="preserve"> by the Deputies at their 1412</w:t>
      </w:r>
      <w:r w:rsidRPr="00320CA3">
        <w:rPr>
          <w:rFonts w:ascii="Arial" w:hAnsi="Arial" w:cs="Arial"/>
          <w:sz w:val="20"/>
          <w:szCs w:val="20"/>
          <w:vertAlign w:val="superscript"/>
          <w:lang w:val="en-GB"/>
        </w:rPr>
        <w:t>th</w:t>
      </w:r>
      <w:r w:rsidRPr="00FA3C6F">
        <w:rPr>
          <w:rFonts w:ascii="Arial" w:hAnsi="Arial" w:cs="Arial"/>
          <w:sz w:val="20"/>
          <w:szCs w:val="20"/>
          <w:lang w:val="en-GB"/>
        </w:rPr>
        <w:t xml:space="preserve"> meeting (22 September 2021)</w:t>
      </w:r>
      <w:r w:rsidR="00CE1F35">
        <w:rPr>
          <w:rFonts w:ascii="Arial" w:hAnsi="Arial" w:cs="Arial"/>
          <w:sz w:val="20"/>
          <w:szCs w:val="20"/>
          <w:lang w:val="en-GB"/>
        </w:rPr>
        <w:t>.</w:t>
      </w:r>
      <w:r w:rsidRPr="00FA3C6F">
        <w:rPr>
          <w:rStyle w:val="FootnoteReference"/>
          <w:rFonts w:ascii="Arial" w:hAnsi="Arial" w:cs="Arial"/>
          <w:sz w:val="20"/>
          <w:szCs w:val="20"/>
          <w:lang w:val="en-GB"/>
        </w:rPr>
        <w:footnoteReference w:id="8"/>
      </w:r>
      <w:r w:rsidRPr="00FA3C6F">
        <w:rPr>
          <w:rFonts w:ascii="Arial" w:hAnsi="Arial" w:cs="Arial"/>
          <w:sz w:val="20"/>
          <w:szCs w:val="20"/>
          <w:lang w:val="en-GB"/>
        </w:rPr>
        <w:t xml:space="preserve"> These new Staff Regulations represent a milestone in the implementation of the People Strategy. They lay the foundation of a new</w:t>
      </w:r>
      <w:r w:rsidR="009B22E8">
        <w:rPr>
          <w:rFonts w:ascii="Arial" w:hAnsi="Arial" w:cs="Arial"/>
          <w:sz w:val="20"/>
          <w:szCs w:val="20"/>
          <w:lang w:val="en-GB"/>
        </w:rPr>
        <w:t>,</w:t>
      </w:r>
      <w:r w:rsidRPr="00FA3C6F">
        <w:rPr>
          <w:rFonts w:ascii="Arial" w:hAnsi="Arial" w:cs="Arial"/>
          <w:sz w:val="20"/>
          <w:szCs w:val="20"/>
          <w:lang w:val="en-GB"/>
        </w:rPr>
        <w:t xml:space="preserve"> streamlined regulatory framework and implement </w:t>
      </w:r>
      <w:r w:rsidR="00320B2D">
        <w:rPr>
          <w:rFonts w:ascii="Arial" w:hAnsi="Arial" w:cs="Arial"/>
          <w:sz w:val="20"/>
          <w:szCs w:val="20"/>
          <w:lang w:val="en-GB"/>
        </w:rPr>
        <w:t xml:space="preserve">some of the </w:t>
      </w:r>
      <w:r w:rsidRPr="00FA3C6F">
        <w:rPr>
          <w:rFonts w:ascii="Arial" w:hAnsi="Arial" w:cs="Arial"/>
          <w:sz w:val="20"/>
          <w:szCs w:val="20"/>
          <w:lang w:val="en-GB"/>
        </w:rPr>
        <w:t xml:space="preserve">key aspects of the strategy, including the possibility to convert fixed-term contracts into open-ended employment, and represent one of the key deliverables of a larger administrative reform process. </w:t>
      </w:r>
    </w:p>
    <w:p w14:paraId="2CEB003C" w14:textId="77777777" w:rsidR="00450C3F" w:rsidRPr="00FA3C6F" w:rsidRDefault="00450C3F" w:rsidP="00450C3F">
      <w:pPr>
        <w:rPr>
          <w:rFonts w:cs="Arial"/>
          <w:szCs w:val="20"/>
        </w:rPr>
      </w:pPr>
    </w:p>
    <w:p w14:paraId="4E74CC8C" w14:textId="2511E7A7" w:rsidR="00450C3F" w:rsidRPr="00FA3C6F" w:rsidRDefault="00450C3F" w:rsidP="00450C3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new Staff Regulations will be complemented by a </w:t>
      </w:r>
      <w:r w:rsidRPr="00FA3C6F">
        <w:rPr>
          <w:rFonts w:ascii="Arial" w:hAnsi="Arial" w:cs="Arial"/>
          <w:b/>
          <w:bCs/>
          <w:sz w:val="20"/>
          <w:szCs w:val="20"/>
          <w:lang w:val="en-GB"/>
        </w:rPr>
        <w:t>revised secondary legislation</w:t>
      </w:r>
      <w:r w:rsidRPr="00FA3C6F">
        <w:rPr>
          <w:rFonts w:ascii="Arial" w:hAnsi="Arial" w:cs="Arial"/>
          <w:sz w:val="20"/>
          <w:szCs w:val="20"/>
          <w:lang w:val="en-GB"/>
        </w:rPr>
        <w:t xml:space="preserve">, which will provide clear, coherent and streamlined rules, policies and procedures, </w:t>
      </w:r>
      <w:r w:rsidR="00F1075E">
        <w:rPr>
          <w:rFonts w:ascii="Arial" w:hAnsi="Arial" w:cs="Arial"/>
          <w:sz w:val="20"/>
          <w:szCs w:val="20"/>
          <w:lang w:val="en-GB"/>
        </w:rPr>
        <w:t xml:space="preserve">and </w:t>
      </w:r>
      <w:r w:rsidRPr="00FA3C6F">
        <w:rPr>
          <w:rFonts w:ascii="Arial" w:hAnsi="Arial" w:cs="Arial"/>
          <w:sz w:val="20"/>
          <w:szCs w:val="20"/>
          <w:lang w:val="en-GB"/>
        </w:rPr>
        <w:t xml:space="preserve">organised according to the main principles of staff rights and obligations. The </w:t>
      </w:r>
      <w:r w:rsidRPr="00FA3C6F">
        <w:rPr>
          <w:rFonts w:ascii="Arial" w:hAnsi="Arial" w:cs="Arial"/>
          <w:b/>
          <w:bCs/>
          <w:sz w:val="20"/>
          <w:szCs w:val="20"/>
          <w:lang w:val="en-GB"/>
        </w:rPr>
        <w:t>main features</w:t>
      </w:r>
      <w:r w:rsidRPr="00FA3C6F">
        <w:rPr>
          <w:rFonts w:ascii="Arial" w:hAnsi="Arial" w:cs="Arial"/>
          <w:sz w:val="20"/>
          <w:szCs w:val="20"/>
          <w:lang w:val="en-GB"/>
        </w:rPr>
        <w:t xml:space="preserve"> of the secondary legislation to the new Staff Regulations are set out in </w:t>
      </w:r>
      <w:bookmarkStart w:id="39" w:name="_ML_000000000008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"https://search.coe.int/cm/Pages/result_details.aspx?Reference=DD(2022)29" \o "GR-PBA (1 February 2022) - 1. Implementation of the People Strategy – Main features of the secondary legislation to the new Staff Regulations - Document distributed at the request of the Secretariat [Anglais uniquement]" </w:instrText>
      </w:r>
      <w:r w:rsidR="00D51E15" w:rsidRPr="00D51E15">
        <w:rPr>
          <w:rFonts w:ascii="Arial" w:hAnsi="Arial" w:cs="Arial"/>
          <w:sz w:val="20"/>
          <w:szCs w:val="20"/>
          <w:lang w:val="en-GB"/>
        </w:rPr>
        <w:fldChar w:fldCharType="separate"/>
      </w:r>
      <w:bookmarkEnd w:id="39"/>
      <w:r w:rsidR="00D51E15" w:rsidRPr="00D51E15">
        <w:rPr>
          <w:rStyle w:val="Hyperlink"/>
          <w:rFonts w:ascii="Arial" w:hAnsi="Arial" w:cs="Arial"/>
          <w:sz w:val="20"/>
          <w:szCs w:val="20"/>
          <w:lang w:val="en-GB"/>
        </w:rPr>
        <w:t>DD(2022)29</w:t>
      </w:r>
      <w:r w:rsidR="00D51E15" w:rsidRPr="00D51E15">
        <w:rPr>
          <w:rFonts w:ascii="Arial" w:hAnsi="Arial" w:cs="Arial"/>
          <w:sz w:val="20"/>
          <w:szCs w:val="20"/>
          <w:lang w:val="en-GB"/>
        </w:rPr>
        <w:fldChar w:fldCharType="end"/>
      </w:r>
      <w:r w:rsidRPr="00FA3C6F">
        <w:rPr>
          <w:rFonts w:ascii="Arial" w:hAnsi="Arial" w:cs="Arial"/>
          <w:sz w:val="20"/>
          <w:szCs w:val="20"/>
          <w:lang w:val="en-GB"/>
        </w:rPr>
        <w:t xml:space="preserve">. </w:t>
      </w:r>
      <w:r w:rsidR="00DC55AB" w:rsidRPr="00FA3C6F">
        <w:rPr>
          <w:rFonts w:ascii="Arial" w:hAnsi="Arial" w:cs="Arial"/>
          <w:sz w:val="20"/>
          <w:szCs w:val="20"/>
          <w:lang w:val="en-GB"/>
        </w:rPr>
        <w:t>A t</w:t>
      </w:r>
      <w:r w:rsidRPr="00FA3C6F">
        <w:rPr>
          <w:rFonts w:ascii="Arial" w:hAnsi="Arial" w:cs="Arial"/>
          <w:sz w:val="20"/>
          <w:szCs w:val="20"/>
          <w:lang w:val="en-GB"/>
        </w:rPr>
        <w:t xml:space="preserve">able summarising the </w:t>
      </w:r>
      <w:r w:rsidRPr="00FA3C6F">
        <w:rPr>
          <w:rFonts w:ascii="Arial" w:hAnsi="Arial" w:cs="Arial"/>
          <w:b/>
          <w:bCs/>
          <w:sz w:val="20"/>
          <w:szCs w:val="20"/>
          <w:lang w:val="en-GB"/>
        </w:rPr>
        <w:t>main human resources topics</w:t>
      </w:r>
      <w:r w:rsidRPr="00FA3C6F">
        <w:rPr>
          <w:rFonts w:ascii="Arial" w:hAnsi="Arial" w:cs="Arial"/>
          <w:sz w:val="20"/>
          <w:szCs w:val="20"/>
          <w:lang w:val="en-GB"/>
        </w:rPr>
        <w:t xml:space="preserve"> covered in the secondary legislation and corresponding to each article of the new Staff Regulations is</w:t>
      </w:r>
      <w:r w:rsidR="00D1686E" w:rsidRPr="00FA3C6F">
        <w:rPr>
          <w:rFonts w:ascii="Arial" w:hAnsi="Arial" w:cs="Arial"/>
          <w:sz w:val="20"/>
          <w:szCs w:val="20"/>
          <w:lang w:val="en-GB"/>
        </w:rPr>
        <w:t xml:space="preserve"> also</w:t>
      </w:r>
      <w:r w:rsidRPr="00FA3C6F">
        <w:rPr>
          <w:rFonts w:ascii="Arial" w:hAnsi="Arial" w:cs="Arial"/>
          <w:sz w:val="20"/>
          <w:szCs w:val="20"/>
          <w:lang w:val="en-GB"/>
        </w:rPr>
        <w:t xml:space="preserve"> set out in </w:t>
      </w:r>
      <w:bookmarkStart w:id="40" w:name="_ML_000000000009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"https://search.coe.int/cm/Pages/result_details.aspx?Reference=DD(2022)29-add" \o "GR-PBA (1 February 2022) - 1. Implementation of the People Strategy – Main features of the secondary legislation to the new Staff Regulations - Document distributed at the request of the Secretariat [Anglais uniquement]" </w:instrText>
      </w:r>
      <w:r w:rsidR="00D51E15" w:rsidRPr="00D51E15">
        <w:rPr>
          <w:rFonts w:ascii="Arial" w:hAnsi="Arial" w:cs="Arial"/>
          <w:sz w:val="20"/>
          <w:szCs w:val="20"/>
          <w:lang w:val="en-GB"/>
        </w:rPr>
        <w:fldChar w:fldCharType="separate"/>
      </w:r>
      <w:bookmarkEnd w:id="40"/>
      <w:r w:rsidR="00D51E15" w:rsidRPr="00D51E15">
        <w:rPr>
          <w:rStyle w:val="Hyperlink"/>
          <w:rFonts w:ascii="Arial" w:hAnsi="Arial" w:cs="Arial"/>
          <w:sz w:val="20"/>
          <w:szCs w:val="20"/>
          <w:lang w:val="en-GB"/>
        </w:rPr>
        <w:t>DD(2022)29-add</w:t>
      </w:r>
      <w:r w:rsidR="00D51E15" w:rsidRPr="00D51E15">
        <w:rPr>
          <w:rFonts w:ascii="Arial" w:hAnsi="Arial" w:cs="Arial"/>
          <w:sz w:val="20"/>
          <w:szCs w:val="20"/>
          <w:lang w:val="en-GB"/>
        </w:rPr>
        <w:fldChar w:fldCharType="end"/>
      </w:r>
      <w:r w:rsidRPr="00FA3C6F">
        <w:rPr>
          <w:rFonts w:ascii="Arial" w:hAnsi="Arial" w:cs="Arial"/>
          <w:sz w:val="20"/>
          <w:szCs w:val="20"/>
          <w:lang w:val="en-GB"/>
        </w:rPr>
        <w:t xml:space="preserve">. </w:t>
      </w:r>
      <w:r w:rsidR="00320B2D">
        <w:rPr>
          <w:rFonts w:ascii="Arial" w:hAnsi="Arial" w:cs="Arial"/>
          <w:sz w:val="20"/>
          <w:szCs w:val="20"/>
          <w:lang w:val="en-GB"/>
        </w:rPr>
        <w:t>It is foreseen that t</w:t>
      </w:r>
      <w:r w:rsidRPr="00FA3C6F">
        <w:rPr>
          <w:rFonts w:ascii="Arial" w:hAnsi="Arial" w:cs="Arial"/>
          <w:sz w:val="20"/>
          <w:szCs w:val="20"/>
          <w:lang w:val="en-GB"/>
        </w:rPr>
        <w:t>he new regulatory framework enter</w:t>
      </w:r>
      <w:r w:rsidR="00320B2D">
        <w:rPr>
          <w:rFonts w:ascii="Arial" w:hAnsi="Arial" w:cs="Arial"/>
          <w:sz w:val="20"/>
          <w:szCs w:val="20"/>
          <w:lang w:val="en-GB"/>
        </w:rPr>
        <w:t>s</w:t>
      </w:r>
      <w:r w:rsidRPr="00FA3C6F">
        <w:rPr>
          <w:rFonts w:ascii="Arial" w:hAnsi="Arial" w:cs="Arial"/>
          <w:sz w:val="20"/>
          <w:szCs w:val="20"/>
          <w:lang w:val="en-GB"/>
        </w:rPr>
        <w:t xml:space="preserve"> into force on 1 J</w:t>
      </w:r>
      <w:r w:rsidR="009E1EEE">
        <w:rPr>
          <w:rFonts w:ascii="Arial" w:hAnsi="Arial" w:cs="Arial"/>
          <w:sz w:val="20"/>
          <w:szCs w:val="20"/>
          <w:lang w:val="en-GB"/>
        </w:rPr>
        <w:t>anuary</w:t>
      </w:r>
      <w:r w:rsidRPr="00FA3C6F">
        <w:rPr>
          <w:rFonts w:ascii="Arial" w:hAnsi="Arial" w:cs="Arial"/>
          <w:sz w:val="20"/>
          <w:szCs w:val="20"/>
          <w:lang w:val="en-GB"/>
        </w:rPr>
        <w:t xml:space="preserve"> 202</w:t>
      </w:r>
      <w:r w:rsidR="009E1EEE">
        <w:rPr>
          <w:rFonts w:ascii="Arial" w:hAnsi="Arial" w:cs="Arial"/>
          <w:sz w:val="20"/>
          <w:szCs w:val="20"/>
          <w:lang w:val="en-GB"/>
        </w:rPr>
        <w:t>3</w:t>
      </w:r>
      <w:r w:rsidRPr="00FA3C6F">
        <w:rPr>
          <w:rFonts w:ascii="Arial" w:hAnsi="Arial" w:cs="Arial"/>
          <w:sz w:val="20"/>
          <w:szCs w:val="20"/>
          <w:lang w:val="en-GB"/>
        </w:rPr>
        <w:t>.</w:t>
      </w:r>
      <w:r w:rsidR="009E1EEE">
        <w:rPr>
          <w:rStyle w:val="FootnoteReference"/>
          <w:rFonts w:ascii="Arial" w:hAnsi="Arial" w:cs="Arial"/>
          <w:sz w:val="20"/>
          <w:szCs w:val="20"/>
          <w:lang w:val="en-GB"/>
        </w:rPr>
        <w:footnoteReference w:id="9"/>
      </w:r>
    </w:p>
    <w:p w14:paraId="7F08E8FB" w14:textId="2A6F7DCD" w:rsidR="007B30EA" w:rsidRPr="00FA3C6F" w:rsidRDefault="007B30EA" w:rsidP="00450C3F">
      <w:pPr>
        <w:ind w:left="1"/>
        <w:contextualSpacing/>
        <w:rPr>
          <w:szCs w:val="20"/>
        </w:rPr>
      </w:pPr>
    </w:p>
    <w:p w14:paraId="279C9984" w14:textId="6CED2BB4" w:rsidR="000F47AF" w:rsidRPr="00FA3C6F" w:rsidRDefault="000F47AF" w:rsidP="000F47A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b/>
          <w:bCs/>
          <w:sz w:val="20"/>
          <w:szCs w:val="20"/>
          <w:lang w:val="en-GB"/>
        </w:rPr>
        <w:t xml:space="preserve">Mobility </w:t>
      </w:r>
      <w:r w:rsidRPr="00FA3C6F">
        <w:rPr>
          <w:rFonts w:ascii="Arial" w:hAnsi="Arial" w:cs="Arial"/>
          <w:sz w:val="20"/>
          <w:szCs w:val="20"/>
          <w:lang w:val="en-GB"/>
        </w:rPr>
        <w:t xml:space="preserve">increased </w:t>
      </w:r>
      <w:r w:rsidR="00F1075E">
        <w:rPr>
          <w:rFonts w:ascii="Arial" w:hAnsi="Arial" w:cs="Arial"/>
          <w:sz w:val="20"/>
          <w:szCs w:val="20"/>
          <w:lang w:val="en-GB"/>
        </w:rPr>
        <w:t>significantly</w:t>
      </w:r>
      <w:r w:rsidR="00F1075E" w:rsidRPr="00FA3C6F">
        <w:rPr>
          <w:rFonts w:ascii="Arial" w:hAnsi="Arial" w:cs="Arial"/>
          <w:sz w:val="20"/>
          <w:szCs w:val="20"/>
          <w:lang w:val="en-GB"/>
        </w:rPr>
        <w:t xml:space="preserve"> </w:t>
      </w:r>
      <w:r w:rsidRPr="00FA3C6F">
        <w:rPr>
          <w:rFonts w:ascii="Arial" w:hAnsi="Arial" w:cs="Arial"/>
          <w:sz w:val="20"/>
          <w:szCs w:val="20"/>
          <w:lang w:val="en-GB"/>
        </w:rPr>
        <w:t xml:space="preserve">in 2021 </w:t>
      </w:r>
      <w:r w:rsidR="00E718A4" w:rsidRPr="00FA3C6F">
        <w:rPr>
          <w:rFonts w:ascii="Arial" w:hAnsi="Arial" w:cs="Arial"/>
          <w:sz w:val="20"/>
          <w:szCs w:val="20"/>
          <w:lang w:val="en-GB"/>
        </w:rPr>
        <w:t>(+</w:t>
      </w:r>
      <w:r w:rsidRPr="00FA3C6F">
        <w:rPr>
          <w:rFonts w:ascii="Arial" w:hAnsi="Arial" w:cs="Arial"/>
          <w:sz w:val="20"/>
          <w:szCs w:val="20"/>
          <w:lang w:val="en-GB"/>
        </w:rPr>
        <w:t>46% in same-grade transfers compared to 2020</w:t>
      </w:r>
      <w:r w:rsidR="0079097C" w:rsidRPr="00FA3C6F">
        <w:rPr>
          <w:rFonts w:ascii="Arial" w:hAnsi="Arial" w:cs="Arial"/>
          <w:sz w:val="20"/>
          <w:szCs w:val="20"/>
          <w:lang w:val="en-GB"/>
        </w:rPr>
        <w:t xml:space="preserve">: cf. Appendix 7 for </w:t>
      </w:r>
      <w:r w:rsidR="00D1686E" w:rsidRPr="00FA3C6F">
        <w:rPr>
          <w:rFonts w:ascii="Arial" w:hAnsi="Arial" w:cs="Arial"/>
          <w:sz w:val="20"/>
          <w:szCs w:val="20"/>
          <w:lang w:val="en-GB"/>
        </w:rPr>
        <w:t xml:space="preserve">more </w:t>
      </w:r>
      <w:r w:rsidR="0079097C" w:rsidRPr="00FA3C6F">
        <w:rPr>
          <w:rFonts w:ascii="Arial" w:hAnsi="Arial" w:cs="Arial"/>
          <w:sz w:val="20"/>
          <w:szCs w:val="20"/>
          <w:lang w:val="en-GB"/>
        </w:rPr>
        <w:t>detailed indicators</w:t>
      </w:r>
      <w:r w:rsidR="00E718A4" w:rsidRPr="00FA3C6F">
        <w:rPr>
          <w:rFonts w:ascii="Arial" w:hAnsi="Arial" w:cs="Arial"/>
          <w:sz w:val="20"/>
          <w:szCs w:val="20"/>
          <w:lang w:val="en-GB"/>
        </w:rPr>
        <w:t>)</w:t>
      </w:r>
      <w:r w:rsidRPr="00FA3C6F">
        <w:rPr>
          <w:rFonts w:ascii="Arial" w:hAnsi="Arial" w:cs="Arial"/>
          <w:sz w:val="20"/>
          <w:szCs w:val="20"/>
          <w:lang w:val="en-GB"/>
        </w:rPr>
        <w:t>. </w:t>
      </w:r>
      <w:r w:rsidR="00320B2D">
        <w:rPr>
          <w:rFonts w:ascii="Arial" w:hAnsi="Arial" w:cs="Arial"/>
          <w:sz w:val="20"/>
          <w:szCs w:val="20"/>
          <w:lang w:val="en-GB"/>
        </w:rPr>
        <w:t>A</w:t>
      </w:r>
      <w:r w:rsidRPr="00FA3C6F">
        <w:rPr>
          <w:rFonts w:ascii="Arial" w:hAnsi="Arial" w:cs="Arial"/>
          <w:sz w:val="20"/>
          <w:szCs w:val="20"/>
          <w:lang w:val="en-GB"/>
        </w:rPr>
        <w:t xml:space="preserve"> mobility campaign</w:t>
      </w:r>
      <w:r w:rsidR="00CE6419" w:rsidRPr="00FA3C6F">
        <w:rPr>
          <w:rFonts w:ascii="Arial" w:hAnsi="Arial" w:cs="Arial"/>
          <w:sz w:val="20"/>
          <w:szCs w:val="20"/>
          <w:lang w:val="en-GB"/>
        </w:rPr>
        <w:t>, which was</w:t>
      </w:r>
      <w:r w:rsidRPr="00FA3C6F">
        <w:rPr>
          <w:rFonts w:ascii="Arial" w:hAnsi="Arial" w:cs="Arial"/>
          <w:sz w:val="20"/>
          <w:szCs w:val="20"/>
          <w:lang w:val="en-GB"/>
        </w:rPr>
        <w:t xml:space="preserve"> postponed due to the pandemic</w:t>
      </w:r>
      <w:r w:rsidR="00CE6419" w:rsidRPr="00FA3C6F">
        <w:rPr>
          <w:rFonts w:ascii="Arial" w:hAnsi="Arial" w:cs="Arial"/>
          <w:sz w:val="20"/>
          <w:szCs w:val="20"/>
          <w:lang w:val="en-GB"/>
        </w:rPr>
        <w:t>,</w:t>
      </w:r>
      <w:r w:rsidRPr="00FA3C6F">
        <w:rPr>
          <w:rFonts w:ascii="Arial" w:hAnsi="Arial" w:cs="Arial"/>
          <w:sz w:val="20"/>
          <w:szCs w:val="20"/>
          <w:lang w:val="en-GB"/>
        </w:rPr>
        <w:t xml:space="preserve"> </w:t>
      </w:r>
      <w:r w:rsidR="00320B2D">
        <w:rPr>
          <w:rFonts w:ascii="Arial" w:hAnsi="Arial" w:cs="Arial"/>
          <w:sz w:val="20"/>
          <w:szCs w:val="20"/>
          <w:lang w:val="en-GB"/>
        </w:rPr>
        <w:t>is still foreseen</w:t>
      </w:r>
      <w:r w:rsidRPr="00FA3C6F">
        <w:rPr>
          <w:rFonts w:ascii="Arial" w:hAnsi="Arial" w:cs="Arial"/>
          <w:sz w:val="20"/>
          <w:szCs w:val="20"/>
          <w:lang w:val="en-GB"/>
        </w:rPr>
        <w:t xml:space="preserve">. A communication strategy has been drawn up and the roll-out of </w:t>
      </w:r>
      <w:r w:rsidR="00945060">
        <w:rPr>
          <w:rFonts w:ascii="Arial" w:hAnsi="Arial" w:cs="Arial"/>
          <w:sz w:val="20"/>
          <w:szCs w:val="20"/>
          <w:lang w:val="en-GB"/>
        </w:rPr>
        <w:t xml:space="preserve">such </w:t>
      </w:r>
      <w:r w:rsidR="00107777">
        <w:rPr>
          <w:rFonts w:ascii="Arial" w:hAnsi="Arial" w:cs="Arial"/>
          <w:sz w:val="20"/>
          <w:szCs w:val="20"/>
          <w:lang w:val="en-GB"/>
        </w:rPr>
        <w:t>a</w:t>
      </w:r>
      <w:r w:rsidR="00107777" w:rsidRPr="00FA3C6F">
        <w:rPr>
          <w:rFonts w:ascii="Arial" w:hAnsi="Arial" w:cs="Arial"/>
          <w:sz w:val="20"/>
          <w:szCs w:val="20"/>
          <w:lang w:val="en-GB"/>
        </w:rPr>
        <w:t xml:space="preserve"> </w:t>
      </w:r>
      <w:r w:rsidRPr="00FA3C6F">
        <w:rPr>
          <w:rFonts w:ascii="Arial" w:hAnsi="Arial" w:cs="Arial"/>
          <w:sz w:val="20"/>
          <w:szCs w:val="20"/>
          <w:lang w:val="en-GB"/>
        </w:rPr>
        <w:t xml:space="preserve">campaign to encourage mobility among staff </w:t>
      </w:r>
      <w:r w:rsidR="009815D3">
        <w:rPr>
          <w:rFonts w:ascii="Arial" w:hAnsi="Arial" w:cs="Arial"/>
          <w:sz w:val="20"/>
          <w:szCs w:val="20"/>
          <w:lang w:val="en-GB"/>
        </w:rPr>
        <w:t>should</w:t>
      </w:r>
      <w:r w:rsidRPr="00FA3C6F">
        <w:rPr>
          <w:rFonts w:ascii="Arial" w:hAnsi="Arial" w:cs="Arial"/>
          <w:sz w:val="20"/>
          <w:szCs w:val="20"/>
          <w:lang w:val="en-GB"/>
        </w:rPr>
        <w:t xml:space="preserve"> start once the new </w:t>
      </w:r>
      <w:r w:rsidR="00C43783" w:rsidRPr="00FA3C6F">
        <w:rPr>
          <w:rFonts w:ascii="Arial" w:hAnsi="Arial" w:cs="Arial"/>
          <w:sz w:val="20"/>
          <w:szCs w:val="20"/>
          <w:lang w:val="en-GB"/>
        </w:rPr>
        <w:t>S</w:t>
      </w:r>
      <w:r w:rsidRPr="00FA3C6F">
        <w:rPr>
          <w:rFonts w:ascii="Arial" w:hAnsi="Arial" w:cs="Arial"/>
          <w:sz w:val="20"/>
          <w:szCs w:val="20"/>
          <w:lang w:val="en-GB"/>
        </w:rPr>
        <w:t xml:space="preserve">taff </w:t>
      </w:r>
      <w:r w:rsidR="00C43783" w:rsidRPr="00FA3C6F">
        <w:rPr>
          <w:rFonts w:ascii="Arial" w:hAnsi="Arial" w:cs="Arial"/>
          <w:sz w:val="20"/>
          <w:szCs w:val="20"/>
          <w:lang w:val="en-GB"/>
        </w:rPr>
        <w:t>Regulations</w:t>
      </w:r>
      <w:r w:rsidRPr="00FA3C6F">
        <w:rPr>
          <w:rFonts w:ascii="Arial" w:hAnsi="Arial" w:cs="Arial"/>
          <w:sz w:val="20"/>
          <w:szCs w:val="20"/>
          <w:lang w:val="en-GB"/>
        </w:rPr>
        <w:t xml:space="preserve"> have entered into force. An exercise for staff mobility at middle-management level is currently under consideration, encouraging staff to switch roles, expand their skillsets and </w:t>
      </w:r>
      <w:r w:rsidR="00B845E0" w:rsidRPr="00FA3C6F">
        <w:rPr>
          <w:rFonts w:ascii="Arial" w:hAnsi="Arial" w:cs="Arial"/>
          <w:sz w:val="20"/>
          <w:szCs w:val="20"/>
          <w:lang w:val="en-GB"/>
        </w:rPr>
        <w:t>re-establish</w:t>
      </w:r>
      <w:r w:rsidRPr="00FA3C6F">
        <w:rPr>
          <w:rFonts w:ascii="Arial" w:hAnsi="Arial" w:cs="Arial"/>
          <w:sz w:val="20"/>
          <w:szCs w:val="20"/>
          <w:lang w:val="en-GB"/>
        </w:rPr>
        <w:t xml:space="preserve"> a dynamic approach to team management within the Organisation. This could be launched </w:t>
      </w:r>
      <w:r w:rsidR="00B845E0">
        <w:rPr>
          <w:rFonts w:ascii="Arial" w:hAnsi="Arial" w:cs="Arial"/>
          <w:sz w:val="20"/>
          <w:szCs w:val="20"/>
          <w:lang w:val="en-GB"/>
        </w:rPr>
        <w:t>as soon as</w:t>
      </w:r>
      <w:r w:rsidR="00B845E0" w:rsidRPr="00FA3C6F">
        <w:rPr>
          <w:rFonts w:ascii="Arial" w:hAnsi="Arial" w:cs="Arial"/>
          <w:sz w:val="20"/>
          <w:szCs w:val="20"/>
          <w:lang w:val="en-GB"/>
        </w:rPr>
        <w:t xml:space="preserve"> </w:t>
      </w:r>
      <w:r w:rsidRPr="00FA3C6F">
        <w:rPr>
          <w:rFonts w:ascii="Arial" w:hAnsi="Arial" w:cs="Arial"/>
          <w:sz w:val="20"/>
          <w:szCs w:val="20"/>
          <w:lang w:val="en-GB"/>
        </w:rPr>
        <w:t>working conditions allow</w:t>
      </w:r>
      <w:r w:rsidR="00B845E0">
        <w:rPr>
          <w:rFonts w:ascii="Arial" w:hAnsi="Arial" w:cs="Arial"/>
          <w:sz w:val="20"/>
          <w:szCs w:val="20"/>
          <w:lang w:val="en-GB"/>
        </w:rPr>
        <w:t xml:space="preserve"> its </w:t>
      </w:r>
      <w:r w:rsidR="00F1075E">
        <w:rPr>
          <w:rFonts w:ascii="Arial" w:hAnsi="Arial" w:cs="Arial"/>
          <w:sz w:val="20"/>
          <w:szCs w:val="20"/>
          <w:lang w:val="en-GB"/>
        </w:rPr>
        <w:t>effective</w:t>
      </w:r>
      <w:r w:rsidR="00B845E0">
        <w:rPr>
          <w:rFonts w:ascii="Arial" w:hAnsi="Arial" w:cs="Arial"/>
          <w:sz w:val="20"/>
          <w:szCs w:val="20"/>
          <w:lang w:val="en-GB"/>
        </w:rPr>
        <w:t xml:space="preserve"> implementation</w:t>
      </w:r>
      <w:r w:rsidRPr="00FA3C6F">
        <w:rPr>
          <w:rFonts w:ascii="Arial" w:hAnsi="Arial" w:cs="Arial"/>
          <w:sz w:val="20"/>
          <w:szCs w:val="20"/>
          <w:lang w:val="en-GB"/>
        </w:rPr>
        <w:t>.</w:t>
      </w:r>
    </w:p>
    <w:p w14:paraId="3DBA1839" w14:textId="77777777" w:rsidR="000F47AF" w:rsidRPr="00FA3C6F" w:rsidRDefault="000F47AF" w:rsidP="000F47AF">
      <w:pPr>
        <w:ind w:left="1"/>
        <w:contextualSpacing/>
        <w:rPr>
          <w:szCs w:val="20"/>
        </w:rPr>
      </w:pPr>
    </w:p>
    <w:p w14:paraId="2740102F" w14:textId="3FFF3724" w:rsidR="000F47AF" w:rsidRPr="00FA3C6F" w:rsidRDefault="000F47AF" w:rsidP="000F47A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The</w:t>
      </w:r>
      <w:r w:rsidRPr="00FA3C6F">
        <w:rPr>
          <w:rFonts w:ascii="Arial" w:hAnsi="Arial" w:cs="Arial"/>
          <w:b/>
          <w:bCs/>
          <w:sz w:val="20"/>
          <w:szCs w:val="20"/>
          <w:lang w:val="en-GB"/>
        </w:rPr>
        <w:t xml:space="preserve"> Junior Professionals programme</w:t>
      </w:r>
      <w:r w:rsidRPr="00FA3C6F">
        <w:rPr>
          <w:rFonts w:ascii="Arial" w:hAnsi="Arial" w:cs="Arial"/>
          <w:sz w:val="20"/>
          <w:szCs w:val="20"/>
          <w:lang w:val="en-GB"/>
        </w:rPr>
        <w:t xml:space="preserve"> continues </w:t>
      </w:r>
      <w:r w:rsidR="00C378F5" w:rsidRPr="00FA3C6F">
        <w:rPr>
          <w:rFonts w:ascii="Arial" w:hAnsi="Arial" w:cs="Arial"/>
          <w:sz w:val="20"/>
          <w:szCs w:val="20"/>
          <w:lang w:val="en-GB"/>
        </w:rPr>
        <w:t xml:space="preserve">to </w:t>
      </w:r>
      <w:r w:rsidRPr="00FA3C6F">
        <w:rPr>
          <w:rFonts w:ascii="Arial" w:hAnsi="Arial" w:cs="Arial"/>
          <w:sz w:val="20"/>
          <w:szCs w:val="20"/>
          <w:lang w:val="en-GB"/>
        </w:rPr>
        <w:t>play its role in the Organisation’s external recruitment strategy. In 2021, the scheme was extended to recruit new profiles such as Junior Internal Auditors</w:t>
      </w:r>
      <w:r w:rsidR="00E718A4" w:rsidRPr="00FA3C6F">
        <w:rPr>
          <w:rFonts w:ascii="Arial" w:hAnsi="Arial" w:cs="Arial"/>
          <w:sz w:val="20"/>
          <w:szCs w:val="20"/>
          <w:lang w:val="en-GB"/>
        </w:rPr>
        <w:t xml:space="preserve">, </w:t>
      </w:r>
      <w:r w:rsidRPr="00FA3C6F">
        <w:rPr>
          <w:rFonts w:ascii="Arial" w:hAnsi="Arial" w:cs="Arial"/>
          <w:sz w:val="20"/>
          <w:szCs w:val="20"/>
          <w:lang w:val="en-GB"/>
        </w:rPr>
        <w:t xml:space="preserve">in addition to </w:t>
      </w:r>
      <w:r w:rsidR="00E718A4" w:rsidRPr="00FA3C6F">
        <w:rPr>
          <w:rFonts w:ascii="Arial" w:hAnsi="Arial" w:cs="Arial"/>
          <w:sz w:val="20"/>
          <w:szCs w:val="20"/>
          <w:lang w:val="en-GB"/>
        </w:rPr>
        <w:t xml:space="preserve">the </w:t>
      </w:r>
      <w:r w:rsidRPr="00FA3C6F">
        <w:rPr>
          <w:rFonts w:ascii="Arial" w:hAnsi="Arial" w:cs="Arial"/>
          <w:sz w:val="20"/>
          <w:szCs w:val="20"/>
          <w:lang w:val="en-GB"/>
        </w:rPr>
        <w:t>existing profiles of Assistant Lawyer</w:t>
      </w:r>
      <w:r w:rsidR="00C378F5" w:rsidRPr="00FA3C6F">
        <w:rPr>
          <w:rFonts w:ascii="Arial" w:hAnsi="Arial" w:cs="Arial"/>
          <w:sz w:val="20"/>
          <w:szCs w:val="20"/>
          <w:lang w:val="en-GB"/>
        </w:rPr>
        <w:t>s</w:t>
      </w:r>
      <w:r w:rsidRPr="00FA3C6F">
        <w:rPr>
          <w:rFonts w:ascii="Arial" w:hAnsi="Arial" w:cs="Arial"/>
          <w:sz w:val="20"/>
          <w:szCs w:val="20"/>
          <w:lang w:val="en-GB"/>
        </w:rPr>
        <w:t xml:space="preserve">, </w:t>
      </w:r>
      <w:r w:rsidR="00E718A4" w:rsidRPr="00FA3C6F">
        <w:rPr>
          <w:rFonts w:ascii="Arial" w:hAnsi="Arial" w:cs="Arial"/>
          <w:sz w:val="20"/>
          <w:szCs w:val="20"/>
          <w:lang w:val="en-GB"/>
        </w:rPr>
        <w:t xml:space="preserve">as well as </w:t>
      </w:r>
      <w:r w:rsidRPr="00FA3C6F">
        <w:rPr>
          <w:rFonts w:ascii="Arial" w:hAnsi="Arial" w:cs="Arial"/>
          <w:sz w:val="20"/>
          <w:szCs w:val="20"/>
          <w:lang w:val="en-GB"/>
        </w:rPr>
        <w:t>Junior Project Officer</w:t>
      </w:r>
      <w:r w:rsidR="00C378F5" w:rsidRPr="00FA3C6F">
        <w:rPr>
          <w:rFonts w:ascii="Arial" w:hAnsi="Arial" w:cs="Arial"/>
          <w:sz w:val="20"/>
          <w:szCs w:val="20"/>
          <w:lang w:val="en-GB"/>
        </w:rPr>
        <w:t>s</w:t>
      </w:r>
      <w:r w:rsidRPr="00FA3C6F">
        <w:rPr>
          <w:rFonts w:ascii="Arial" w:hAnsi="Arial" w:cs="Arial"/>
          <w:sz w:val="20"/>
          <w:szCs w:val="20"/>
          <w:lang w:val="en-GB"/>
        </w:rPr>
        <w:t xml:space="preserve"> in co-operation programmes</w:t>
      </w:r>
      <w:r w:rsidR="00BE0821">
        <w:rPr>
          <w:rFonts w:ascii="Arial" w:hAnsi="Arial" w:cs="Arial"/>
          <w:sz w:val="20"/>
          <w:szCs w:val="20"/>
          <w:lang w:val="en-GB"/>
        </w:rPr>
        <w:t xml:space="preserve"> and in</w:t>
      </w:r>
      <w:r w:rsidR="00E718A4" w:rsidRPr="00FA3C6F">
        <w:rPr>
          <w:rFonts w:ascii="Arial" w:hAnsi="Arial" w:cs="Arial"/>
          <w:sz w:val="20"/>
          <w:szCs w:val="20"/>
          <w:lang w:val="en-GB"/>
        </w:rPr>
        <w:t xml:space="preserve"> the f</w:t>
      </w:r>
      <w:r w:rsidRPr="00FA3C6F">
        <w:rPr>
          <w:rFonts w:ascii="Arial" w:hAnsi="Arial" w:cs="Arial"/>
          <w:sz w:val="20"/>
          <w:szCs w:val="20"/>
          <w:lang w:val="en-GB"/>
        </w:rPr>
        <w:t>ilm/audio-visual</w:t>
      </w:r>
      <w:r w:rsidR="00E718A4" w:rsidRPr="00FA3C6F">
        <w:rPr>
          <w:rFonts w:ascii="Arial" w:hAnsi="Arial" w:cs="Arial"/>
          <w:sz w:val="20"/>
          <w:szCs w:val="20"/>
          <w:lang w:val="en-GB"/>
        </w:rPr>
        <w:t xml:space="preserve"> </w:t>
      </w:r>
      <w:r w:rsidRPr="00FA3C6F">
        <w:rPr>
          <w:rFonts w:ascii="Arial" w:hAnsi="Arial" w:cs="Arial"/>
          <w:sz w:val="20"/>
          <w:szCs w:val="20"/>
          <w:lang w:val="en-GB"/>
        </w:rPr>
        <w:t xml:space="preserve">and </w:t>
      </w:r>
      <w:r w:rsidR="00E718A4" w:rsidRPr="00FA3C6F">
        <w:rPr>
          <w:rFonts w:ascii="Arial" w:hAnsi="Arial" w:cs="Arial"/>
          <w:sz w:val="20"/>
          <w:szCs w:val="20"/>
          <w:lang w:val="en-GB"/>
        </w:rPr>
        <w:t>y</w:t>
      </w:r>
      <w:r w:rsidRPr="00FA3C6F">
        <w:rPr>
          <w:rFonts w:ascii="Arial" w:hAnsi="Arial" w:cs="Arial"/>
          <w:sz w:val="20"/>
          <w:szCs w:val="20"/>
          <w:lang w:val="en-GB"/>
        </w:rPr>
        <w:t>outh sector</w:t>
      </w:r>
      <w:r w:rsidR="00BE0821">
        <w:rPr>
          <w:rFonts w:ascii="Arial" w:hAnsi="Arial" w:cs="Arial"/>
          <w:sz w:val="20"/>
          <w:szCs w:val="20"/>
          <w:lang w:val="en-GB"/>
        </w:rPr>
        <w:t>s</w:t>
      </w:r>
      <w:r w:rsidRPr="00FA3C6F">
        <w:rPr>
          <w:rFonts w:ascii="Arial" w:hAnsi="Arial" w:cs="Arial"/>
          <w:sz w:val="20"/>
          <w:szCs w:val="20"/>
          <w:lang w:val="en-GB"/>
        </w:rPr>
        <w:t>. Due to</w:t>
      </w:r>
      <w:r w:rsidR="00BE0821">
        <w:rPr>
          <w:rFonts w:ascii="Arial" w:hAnsi="Arial" w:cs="Arial"/>
          <w:sz w:val="20"/>
          <w:szCs w:val="20"/>
          <w:lang w:val="en-GB"/>
        </w:rPr>
        <w:t xml:space="preserve"> </w:t>
      </w:r>
      <w:r w:rsidRPr="00FA3C6F">
        <w:rPr>
          <w:rFonts w:ascii="Arial" w:hAnsi="Arial" w:cs="Arial"/>
          <w:sz w:val="20"/>
          <w:szCs w:val="20"/>
          <w:lang w:val="en-GB"/>
        </w:rPr>
        <w:t>high demand</w:t>
      </w:r>
      <w:r w:rsidR="00BE0821">
        <w:rPr>
          <w:rFonts w:ascii="Arial" w:hAnsi="Arial" w:cs="Arial"/>
          <w:sz w:val="20"/>
          <w:szCs w:val="20"/>
          <w:lang w:val="en-GB"/>
        </w:rPr>
        <w:t>,</w:t>
      </w:r>
      <w:r w:rsidRPr="00FA3C6F">
        <w:rPr>
          <w:rFonts w:ascii="Arial" w:hAnsi="Arial" w:cs="Arial"/>
          <w:sz w:val="20"/>
          <w:szCs w:val="20"/>
          <w:lang w:val="en-GB"/>
        </w:rPr>
        <w:t xml:space="preserve"> and </w:t>
      </w:r>
      <w:r w:rsidR="00E718A4" w:rsidRPr="00FA3C6F">
        <w:rPr>
          <w:rFonts w:ascii="Arial" w:hAnsi="Arial" w:cs="Arial"/>
          <w:sz w:val="20"/>
          <w:szCs w:val="20"/>
          <w:lang w:val="en-GB"/>
        </w:rPr>
        <w:t xml:space="preserve">in order </w:t>
      </w:r>
      <w:r w:rsidRPr="00FA3C6F">
        <w:rPr>
          <w:rFonts w:ascii="Arial" w:hAnsi="Arial" w:cs="Arial"/>
          <w:sz w:val="20"/>
          <w:szCs w:val="20"/>
          <w:lang w:val="en-GB"/>
        </w:rPr>
        <w:t xml:space="preserve">to fulfil </w:t>
      </w:r>
      <w:r w:rsidR="00C378F5" w:rsidRPr="00FA3C6F">
        <w:rPr>
          <w:rFonts w:ascii="Arial" w:hAnsi="Arial" w:cs="Arial"/>
          <w:sz w:val="20"/>
          <w:szCs w:val="20"/>
          <w:lang w:val="en-GB"/>
        </w:rPr>
        <w:t xml:space="preserve">the Organisation’s </w:t>
      </w:r>
      <w:r w:rsidRPr="00FA3C6F">
        <w:rPr>
          <w:rFonts w:ascii="Arial" w:hAnsi="Arial" w:cs="Arial"/>
          <w:sz w:val="20"/>
          <w:szCs w:val="20"/>
          <w:lang w:val="en-GB"/>
        </w:rPr>
        <w:t xml:space="preserve">future needs, </w:t>
      </w:r>
      <w:r w:rsidR="00F1075E">
        <w:rPr>
          <w:rFonts w:ascii="Arial" w:hAnsi="Arial" w:cs="Arial"/>
          <w:sz w:val="20"/>
          <w:szCs w:val="20"/>
          <w:lang w:val="en-GB"/>
        </w:rPr>
        <w:t>an additional</w:t>
      </w:r>
      <w:r w:rsidR="00F1075E" w:rsidRPr="00FA3C6F">
        <w:rPr>
          <w:rFonts w:ascii="Arial" w:hAnsi="Arial" w:cs="Arial"/>
          <w:sz w:val="20"/>
          <w:szCs w:val="20"/>
          <w:lang w:val="en-GB"/>
        </w:rPr>
        <w:t xml:space="preserve"> </w:t>
      </w:r>
      <w:r w:rsidRPr="00FA3C6F">
        <w:rPr>
          <w:rFonts w:ascii="Arial" w:hAnsi="Arial" w:cs="Arial"/>
          <w:sz w:val="20"/>
          <w:szCs w:val="20"/>
          <w:lang w:val="en-GB"/>
        </w:rPr>
        <w:t xml:space="preserve">external Junior Project Officer recruitment competition </w:t>
      </w:r>
      <w:r w:rsidR="009815D3">
        <w:rPr>
          <w:rFonts w:ascii="Arial" w:hAnsi="Arial" w:cs="Arial"/>
          <w:sz w:val="20"/>
          <w:szCs w:val="20"/>
          <w:lang w:val="en-GB"/>
        </w:rPr>
        <w:t>is foreseen in</w:t>
      </w:r>
      <w:r w:rsidR="00E718A4" w:rsidRPr="00FA3C6F">
        <w:rPr>
          <w:rFonts w:ascii="Arial" w:hAnsi="Arial" w:cs="Arial"/>
          <w:sz w:val="20"/>
          <w:szCs w:val="20"/>
          <w:lang w:val="en-GB"/>
        </w:rPr>
        <w:t xml:space="preserve"> 2022</w:t>
      </w:r>
      <w:r w:rsidRPr="00FA3C6F">
        <w:rPr>
          <w:rFonts w:ascii="Arial" w:hAnsi="Arial" w:cs="Arial"/>
          <w:sz w:val="20"/>
          <w:szCs w:val="20"/>
          <w:lang w:val="en-GB"/>
        </w:rPr>
        <w:t xml:space="preserve">. </w:t>
      </w:r>
      <w:r w:rsidR="00BE0821">
        <w:rPr>
          <w:rFonts w:ascii="Arial" w:hAnsi="Arial" w:cs="Arial"/>
          <w:sz w:val="20"/>
          <w:szCs w:val="20"/>
          <w:lang w:val="en-GB"/>
        </w:rPr>
        <w:t xml:space="preserve">It is </w:t>
      </w:r>
      <w:r w:rsidR="009815D3">
        <w:rPr>
          <w:rFonts w:ascii="Arial" w:hAnsi="Arial" w:cs="Arial"/>
          <w:sz w:val="20"/>
          <w:szCs w:val="20"/>
          <w:lang w:val="en-GB"/>
        </w:rPr>
        <w:t xml:space="preserve">also </w:t>
      </w:r>
      <w:r w:rsidR="00BE0821">
        <w:rPr>
          <w:rFonts w:ascii="Arial" w:hAnsi="Arial" w:cs="Arial"/>
          <w:sz w:val="20"/>
          <w:szCs w:val="20"/>
          <w:lang w:val="en-GB"/>
        </w:rPr>
        <w:t>foreseen that the</w:t>
      </w:r>
      <w:r w:rsidRPr="00FA3C6F">
        <w:rPr>
          <w:rFonts w:ascii="Arial" w:hAnsi="Arial" w:cs="Arial"/>
          <w:sz w:val="20"/>
          <w:szCs w:val="20"/>
          <w:lang w:val="en-GB"/>
        </w:rPr>
        <w:t xml:space="preserve"> scheme evolve</w:t>
      </w:r>
      <w:r w:rsidR="00BE0821">
        <w:rPr>
          <w:rFonts w:ascii="Arial" w:hAnsi="Arial" w:cs="Arial"/>
          <w:sz w:val="20"/>
          <w:szCs w:val="20"/>
          <w:lang w:val="en-GB"/>
        </w:rPr>
        <w:t>s</w:t>
      </w:r>
      <w:r w:rsidRPr="00FA3C6F">
        <w:rPr>
          <w:rFonts w:ascii="Arial" w:hAnsi="Arial" w:cs="Arial"/>
          <w:sz w:val="20"/>
          <w:szCs w:val="20"/>
          <w:lang w:val="en-GB"/>
        </w:rPr>
        <w:t xml:space="preserve"> into a </w:t>
      </w:r>
      <w:r w:rsidR="00E718A4" w:rsidRPr="00FA3C6F">
        <w:rPr>
          <w:rFonts w:ascii="Arial" w:hAnsi="Arial" w:cs="Arial"/>
          <w:sz w:val="20"/>
          <w:szCs w:val="20"/>
          <w:lang w:val="en-GB"/>
        </w:rPr>
        <w:t>fully developed</w:t>
      </w:r>
      <w:r w:rsidRPr="00FA3C6F">
        <w:rPr>
          <w:rFonts w:ascii="Arial" w:hAnsi="Arial" w:cs="Arial"/>
          <w:sz w:val="20"/>
          <w:szCs w:val="20"/>
          <w:lang w:val="en-GB"/>
        </w:rPr>
        <w:t xml:space="preserve"> programme, including training paths and mobility to the field, once the new contractual policy has entered into force.</w:t>
      </w:r>
    </w:p>
    <w:p w14:paraId="02DC6CA0" w14:textId="77777777" w:rsidR="007F3E0F" w:rsidRPr="00FA3C6F" w:rsidRDefault="007F3E0F" w:rsidP="00450C3F">
      <w:pPr>
        <w:ind w:left="1"/>
        <w:contextualSpacing/>
        <w:rPr>
          <w:rFonts w:cs="Arial"/>
          <w:szCs w:val="20"/>
        </w:rPr>
      </w:pPr>
    </w:p>
    <w:p w14:paraId="03ACFB0A" w14:textId="77777777" w:rsidR="00450C3F" w:rsidRPr="00FA3C6F" w:rsidRDefault="00450C3F" w:rsidP="00450C3F">
      <w:pPr>
        <w:rPr>
          <w:rFonts w:ascii="Arial Bold" w:hAnsi="Arial Bold"/>
          <w:b/>
          <w:bCs/>
          <w:smallCaps/>
          <w:szCs w:val="20"/>
          <w:u w:val="single"/>
        </w:rPr>
      </w:pPr>
      <w:r w:rsidRPr="00FA3C6F">
        <w:rPr>
          <w:rFonts w:ascii="Arial Bold" w:hAnsi="Arial Bold"/>
          <w:b/>
          <w:bCs/>
          <w:smallCaps/>
          <w:szCs w:val="20"/>
          <w:u w:val="single"/>
        </w:rPr>
        <w:t>Digital Transformation</w:t>
      </w:r>
    </w:p>
    <w:p w14:paraId="1E276BDA" w14:textId="77777777" w:rsidR="00450C3F" w:rsidRPr="00FA3C6F" w:rsidRDefault="00450C3F" w:rsidP="00450C3F">
      <w:pPr>
        <w:contextualSpacing/>
        <w:rPr>
          <w:szCs w:val="20"/>
        </w:rPr>
      </w:pPr>
    </w:p>
    <w:p w14:paraId="69614D07" w14:textId="72778EA7" w:rsidR="00450C3F" w:rsidRPr="00FA3C6F" w:rsidRDefault="00450C3F" w:rsidP="00F247FC">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b/>
          <w:bCs/>
          <w:sz w:val="20"/>
          <w:szCs w:val="20"/>
          <w:lang w:val="en-GB"/>
        </w:rPr>
        <w:t>Digital transformation</w:t>
      </w:r>
      <w:r w:rsidRPr="00FA3C6F">
        <w:rPr>
          <w:rFonts w:ascii="Arial" w:hAnsi="Arial" w:cs="Arial"/>
          <w:sz w:val="20"/>
          <w:szCs w:val="20"/>
          <w:lang w:val="en-GB"/>
        </w:rPr>
        <w:t xml:space="preserve"> is a key enabler in organisational reform to streamline work procedures and support staff in their daily work. It is accompanied by </w:t>
      </w:r>
      <w:r w:rsidR="00D86A8C" w:rsidRPr="00FA3C6F">
        <w:rPr>
          <w:rFonts w:ascii="Arial" w:hAnsi="Arial" w:cs="Arial"/>
          <w:sz w:val="20"/>
          <w:szCs w:val="20"/>
          <w:lang w:val="en-GB"/>
        </w:rPr>
        <w:t xml:space="preserve">a </w:t>
      </w:r>
      <w:r w:rsidR="00BE0821">
        <w:rPr>
          <w:rFonts w:ascii="Arial" w:hAnsi="Arial" w:cs="Arial"/>
          <w:sz w:val="20"/>
          <w:szCs w:val="20"/>
          <w:lang w:val="en-GB"/>
        </w:rPr>
        <w:t>comprehensive</w:t>
      </w:r>
      <w:r w:rsidR="00BE0821" w:rsidRPr="00FA3C6F">
        <w:rPr>
          <w:rFonts w:ascii="Arial" w:hAnsi="Arial" w:cs="Arial"/>
          <w:sz w:val="20"/>
          <w:szCs w:val="20"/>
          <w:lang w:val="en-GB"/>
        </w:rPr>
        <w:t xml:space="preserve"> </w:t>
      </w:r>
      <w:r w:rsidR="00D86A8C" w:rsidRPr="00FA3C6F">
        <w:rPr>
          <w:rFonts w:ascii="Arial" w:hAnsi="Arial" w:cs="Arial"/>
          <w:sz w:val="20"/>
          <w:szCs w:val="20"/>
          <w:lang w:val="en-GB"/>
        </w:rPr>
        <w:t xml:space="preserve">reengineering </w:t>
      </w:r>
      <w:r w:rsidRPr="00FA3C6F">
        <w:rPr>
          <w:rFonts w:ascii="Arial" w:hAnsi="Arial" w:cs="Arial"/>
          <w:sz w:val="20"/>
          <w:szCs w:val="20"/>
          <w:lang w:val="en-GB"/>
        </w:rPr>
        <w:t xml:space="preserve">process and solid change management to maximise its impact. </w:t>
      </w:r>
    </w:p>
    <w:p w14:paraId="0B6CC083" w14:textId="77777777" w:rsidR="00450C3F" w:rsidRPr="00FA3C6F" w:rsidRDefault="00450C3F" w:rsidP="00450C3F">
      <w:pPr>
        <w:contextualSpacing/>
        <w:rPr>
          <w:szCs w:val="20"/>
        </w:rPr>
      </w:pPr>
    </w:p>
    <w:p w14:paraId="66220986" w14:textId="6FA88677" w:rsidR="00450C3F" w:rsidRPr="00FA3C6F" w:rsidRDefault="00BE0821" w:rsidP="00450C3F">
      <w:pPr>
        <w:numPr>
          <w:ilvl w:val="0"/>
          <w:numId w:val="1"/>
        </w:numPr>
        <w:contextualSpacing/>
        <w:rPr>
          <w:szCs w:val="20"/>
        </w:rPr>
      </w:pPr>
      <w:r w:rsidRPr="00BE0821">
        <w:rPr>
          <w:szCs w:val="20"/>
        </w:rPr>
        <w:t xml:space="preserve">Digital transformation </w:t>
      </w:r>
      <w:r w:rsidR="00450C3F" w:rsidRPr="00FA3C6F">
        <w:rPr>
          <w:szCs w:val="20"/>
        </w:rPr>
        <w:t>is organised around four main areas:</w:t>
      </w:r>
    </w:p>
    <w:p w14:paraId="42D452C4" w14:textId="77777777" w:rsidR="00450C3F" w:rsidRPr="008A39BC" w:rsidRDefault="00450C3F" w:rsidP="00450C3F">
      <w:pPr>
        <w:ind w:left="1"/>
        <w:contextualSpacing/>
        <w:rPr>
          <w:szCs w:val="20"/>
        </w:rPr>
      </w:pPr>
    </w:p>
    <w:p w14:paraId="2267ADB5" w14:textId="449CA1A6" w:rsidR="00450C3F" w:rsidRPr="008A39BC" w:rsidRDefault="00450C3F" w:rsidP="00BE0821">
      <w:pPr>
        <w:numPr>
          <w:ilvl w:val="0"/>
          <w:numId w:val="6"/>
        </w:numPr>
        <w:spacing w:after="120"/>
        <w:ind w:left="1134" w:hanging="425"/>
        <w:rPr>
          <w:szCs w:val="20"/>
        </w:rPr>
      </w:pPr>
      <w:r w:rsidRPr="008A39BC">
        <w:rPr>
          <w:szCs w:val="20"/>
          <w:u w:val="single"/>
        </w:rPr>
        <w:t>Enterprise Data Management</w:t>
      </w:r>
      <w:r w:rsidRPr="008A39BC">
        <w:rPr>
          <w:szCs w:val="20"/>
        </w:rPr>
        <w:t xml:space="preserve"> (EDM),</w:t>
      </w:r>
      <w:r w:rsidRPr="008A39BC">
        <w:rPr>
          <w:rStyle w:val="FootnoteReference"/>
          <w:szCs w:val="20"/>
        </w:rPr>
        <w:footnoteReference w:id="10"/>
      </w:r>
      <w:r w:rsidRPr="008A39BC">
        <w:rPr>
          <w:szCs w:val="20"/>
        </w:rPr>
        <w:t xml:space="preserve"> </w:t>
      </w:r>
      <w:r w:rsidR="00BE0821" w:rsidRPr="008A39BC">
        <w:rPr>
          <w:szCs w:val="20"/>
        </w:rPr>
        <w:t xml:space="preserve">which aims </w:t>
      </w:r>
      <w:r w:rsidRPr="008A39BC">
        <w:rPr>
          <w:szCs w:val="20"/>
        </w:rPr>
        <w:t xml:space="preserve">to consolidate the main existing </w:t>
      </w:r>
      <w:r w:rsidR="00BE0821" w:rsidRPr="008A39BC">
        <w:rPr>
          <w:szCs w:val="20"/>
        </w:rPr>
        <w:t xml:space="preserve">EDM </w:t>
      </w:r>
      <w:r w:rsidRPr="008A39BC">
        <w:rPr>
          <w:szCs w:val="20"/>
        </w:rPr>
        <w:t xml:space="preserve">systems </w:t>
      </w:r>
      <w:r w:rsidR="00BE0821" w:rsidRPr="008A39BC">
        <w:rPr>
          <w:szCs w:val="20"/>
        </w:rPr>
        <w:t xml:space="preserve">through their upgrade </w:t>
      </w:r>
      <w:r w:rsidRPr="008A39BC">
        <w:rPr>
          <w:szCs w:val="20"/>
        </w:rPr>
        <w:t xml:space="preserve">and </w:t>
      </w:r>
      <w:r w:rsidR="00BE0821" w:rsidRPr="008A39BC">
        <w:rPr>
          <w:szCs w:val="20"/>
        </w:rPr>
        <w:t xml:space="preserve">by </w:t>
      </w:r>
      <w:r w:rsidRPr="008A39BC">
        <w:rPr>
          <w:szCs w:val="20"/>
        </w:rPr>
        <w:t xml:space="preserve">introducing new functionalities and </w:t>
      </w:r>
      <w:r w:rsidR="00BE0821" w:rsidRPr="008A39BC">
        <w:rPr>
          <w:szCs w:val="20"/>
        </w:rPr>
        <w:t>connectivities,</w:t>
      </w:r>
      <w:r w:rsidRPr="008A39BC">
        <w:rPr>
          <w:szCs w:val="20"/>
        </w:rPr>
        <w:t xml:space="preserve"> therefore providing a solid basis to support the implementation of the organisational </w:t>
      </w:r>
      <w:r w:rsidR="00EA1D89">
        <w:rPr>
          <w:szCs w:val="20"/>
        </w:rPr>
        <w:t>R</w:t>
      </w:r>
      <w:r w:rsidRPr="008A39BC">
        <w:rPr>
          <w:szCs w:val="20"/>
        </w:rPr>
        <w:t>esults-</w:t>
      </w:r>
      <w:r w:rsidR="00EA1D89">
        <w:rPr>
          <w:szCs w:val="20"/>
        </w:rPr>
        <w:t>B</w:t>
      </w:r>
      <w:r w:rsidRPr="008A39BC">
        <w:rPr>
          <w:szCs w:val="20"/>
        </w:rPr>
        <w:t xml:space="preserve">ased </w:t>
      </w:r>
      <w:r w:rsidR="00EA1D89">
        <w:rPr>
          <w:szCs w:val="20"/>
        </w:rPr>
        <w:t>M</w:t>
      </w:r>
      <w:r w:rsidRPr="008A39BC">
        <w:rPr>
          <w:szCs w:val="20"/>
        </w:rPr>
        <w:t xml:space="preserve">anagement </w:t>
      </w:r>
      <w:r w:rsidR="00C56A09">
        <w:rPr>
          <w:szCs w:val="20"/>
        </w:rPr>
        <w:t xml:space="preserve">(RBM) </w:t>
      </w:r>
      <w:r w:rsidRPr="008A39BC">
        <w:rPr>
          <w:szCs w:val="20"/>
        </w:rPr>
        <w:t xml:space="preserve">approach and further consolidate a results-oriented culture; </w:t>
      </w:r>
    </w:p>
    <w:p w14:paraId="076BB228" w14:textId="4EC52799" w:rsidR="00450C3F" w:rsidRPr="008A39BC" w:rsidRDefault="00450C3F" w:rsidP="00BE0821">
      <w:pPr>
        <w:numPr>
          <w:ilvl w:val="0"/>
          <w:numId w:val="6"/>
        </w:numPr>
        <w:spacing w:after="120"/>
        <w:ind w:left="1134" w:hanging="425"/>
        <w:rPr>
          <w:szCs w:val="20"/>
        </w:rPr>
      </w:pPr>
      <w:r w:rsidRPr="008A39BC">
        <w:rPr>
          <w:szCs w:val="20"/>
          <w:u w:val="single"/>
        </w:rPr>
        <w:t>Enterprise Content Management</w:t>
      </w:r>
      <w:r w:rsidRPr="008A39BC">
        <w:rPr>
          <w:szCs w:val="20"/>
        </w:rPr>
        <w:t xml:space="preserve"> (ECM),</w:t>
      </w:r>
      <w:r w:rsidRPr="008A39BC">
        <w:rPr>
          <w:rStyle w:val="FootnoteReference"/>
          <w:szCs w:val="20"/>
        </w:rPr>
        <w:footnoteReference w:id="11"/>
      </w:r>
      <w:r w:rsidRPr="008A39BC">
        <w:rPr>
          <w:szCs w:val="20"/>
        </w:rPr>
        <w:t xml:space="preserve"> </w:t>
      </w:r>
      <w:r w:rsidR="00BE0821" w:rsidRPr="008A39BC">
        <w:rPr>
          <w:szCs w:val="20"/>
        </w:rPr>
        <w:t xml:space="preserve">which aims </w:t>
      </w:r>
      <w:r w:rsidRPr="008A39BC">
        <w:rPr>
          <w:szCs w:val="20"/>
        </w:rPr>
        <w:t xml:space="preserve">to increase overall efficiency of the Secretariat through greater collaboration and by facilitating the use, sharing and searching of information; </w:t>
      </w:r>
    </w:p>
    <w:p w14:paraId="594E20A4" w14:textId="7C8CEF45" w:rsidR="00450C3F" w:rsidRPr="008A39BC" w:rsidRDefault="00450C3F" w:rsidP="00BE0821">
      <w:pPr>
        <w:numPr>
          <w:ilvl w:val="0"/>
          <w:numId w:val="6"/>
        </w:numPr>
        <w:spacing w:after="120"/>
        <w:ind w:left="1134" w:hanging="425"/>
        <w:rPr>
          <w:szCs w:val="20"/>
        </w:rPr>
      </w:pPr>
      <w:r w:rsidRPr="008A39BC">
        <w:rPr>
          <w:szCs w:val="20"/>
          <w:u w:val="single"/>
        </w:rPr>
        <w:t>Security and Data Integrity</w:t>
      </w:r>
      <w:r w:rsidRPr="008A39BC">
        <w:rPr>
          <w:szCs w:val="20"/>
        </w:rPr>
        <w:t xml:space="preserve">, </w:t>
      </w:r>
      <w:r w:rsidR="00BE0821" w:rsidRPr="008A39BC">
        <w:rPr>
          <w:szCs w:val="20"/>
        </w:rPr>
        <w:t xml:space="preserve">which aims </w:t>
      </w:r>
      <w:r w:rsidRPr="008A39BC">
        <w:rPr>
          <w:szCs w:val="20"/>
        </w:rPr>
        <w:t xml:space="preserve">to ensure higher resilience of IT services and business continuity in case of major incident, and to protect users against viruses, hacking and other IT-related risks; </w:t>
      </w:r>
    </w:p>
    <w:p w14:paraId="25471F41" w14:textId="4A15E9E7" w:rsidR="00450C3F" w:rsidRPr="008A39BC" w:rsidRDefault="00450C3F" w:rsidP="00450C3F">
      <w:pPr>
        <w:numPr>
          <w:ilvl w:val="0"/>
          <w:numId w:val="6"/>
        </w:numPr>
        <w:ind w:left="1134" w:hanging="425"/>
        <w:contextualSpacing/>
        <w:rPr>
          <w:szCs w:val="20"/>
        </w:rPr>
      </w:pPr>
      <w:r w:rsidRPr="008A39BC">
        <w:rPr>
          <w:szCs w:val="20"/>
          <w:u w:val="single"/>
        </w:rPr>
        <w:lastRenderedPageBreak/>
        <w:t>IT Infrastructure Renewal</w:t>
      </w:r>
      <w:r w:rsidRPr="008A39BC">
        <w:rPr>
          <w:szCs w:val="20"/>
        </w:rPr>
        <w:t xml:space="preserve">, </w:t>
      </w:r>
      <w:r w:rsidR="00BE0821" w:rsidRPr="008A39BC">
        <w:rPr>
          <w:szCs w:val="20"/>
        </w:rPr>
        <w:t xml:space="preserve">which aims </w:t>
      </w:r>
      <w:r w:rsidRPr="008A39BC">
        <w:rPr>
          <w:szCs w:val="20"/>
        </w:rPr>
        <w:t>to provide users with a modern, efficient and flexible work environment.</w:t>
      </w:r>
    </w:p>
    <w:p w14:paraId="3486B4C4" w14:textId="77777777" w:rsidR="00450C3F" w:rsidRPr="00FA3C6F" w:rsidRDefault="00450C3F" w:rsidP="00450C3F">
      <w:pPr>
        <w:ind w:left="1"/>
        <w:contextualSpacing/>
        <w:rPr>
          <w:szCs w:val="20"/>
        </w:rPr>
      </w:pPr>
    </w:p>
    <w:p w14:paraId="73C57D35" w14:textId="77777777" w:rsidR="005E02C4" w:rsidRDefault="005E02C4" w:rsidP="005E02C4">
      <w:pPr>
        <w:pStyle w:val="ListParagraph"/>
        <w:spacing w:after="0" w:line="240" w:lineRule="auto"/>
        <w:ind w:left="1"/>
        <w:rPr>
          <w:rFonts w:ascii="Arial" w:hAnsi="Arial" w:cs="Arial"/>
          <w:sz w:val="20"/>
          <w:szCs w:val="20"/>
          <w:lang w:val="en-GB"/>
        </w:rPr>
      </w:pPr>
    </w:p>
    <w:p w14:paraId="3A2489E0" w14:textId="0B8B22DF" w:rsidR="00450C3F" w:rsidRPr="00FA3C6F" w:rsidRDefault="00450C3F" w:rsidP="00450C3F">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current </w:t>
      </w:r>
      <w:r w:rsidRPr="00FA3C6F">
        <w:rPr>
          <w:rFonts w:ascii="Arial" w:hAnsi="Arial" w:cs="Arial"/>
          <w:b/>
          <w:bCs/>
          <w:sz w:val="20"/>
          <w:szCs w:val="20"/>
          <w:lang w:val="en-GB"/>
        </w:rPr>
        <w:t>IT Strategic Action Plan</w:t>
      </w:r>
      <w:r w:rsidRPr="00FA3C6F">
        <w:rPr>
          <w:rFonts w:ascii="Arial" w:hAnsi="Arial" w:cs="Arial"/>
          <w:sz w:val="20"/>
          <w:szCs w:val="20"/>
          <w:lang w:val="en-GB"/>
        </w:rPr>
        <w:t xml:space="preserve"> (2018-2022) will be </w:t>
      </w:r>
      <w:r w:rsidR="00465234" w:rsidRPr="00FA3C6F">
        <w:rPr>
          <w:rFonts w:ascii="Arial" w:hAnsi="Arial" w:cs="Arial"/>
          <w:sz w:val="20"/>
          <w:szCs w:val="20"/>
          <w:lang w:val="en-GB"/>
        </w:rPr>
        <w:t>substituted</w:t>
      </w:r>
      <w:r w:rsidRPr="00FA3C6F">
        <w:rPr>
          <w:rFonts w:ascii="Arial" w:hAnsi="Arial" w:cs="Arial"/>
          <w:sz w:val="20"/>
          <w:szCs w:val="20"/>
          <w:lang w:val="en-GB"/>
        </w:rPr>
        <w:t xml:space="preserve"> by a new IT Strategic Action Plan starting in 2023, which is </w:t>
      </w:r>
      <w:r w:rsidR="004811D1">
        <w:rPr>
          <w:rFonts w:ascii="Arial" w:hAnsi="Arial" w:cs="Arial"/>
          <w:sz w:val="20"/>
          <w:szCs w:val="20"/>
          <w:lang w:val="en-GB"/>
        </w:rPr>
        <w:t xml:space="preserve">currently </w:t>
      </w:r>
      <w:r w:rsidRPr="00FA3C6F">
        <w:rPr>
          <w:rFonts w:ascii="Arial" w:hAnsi="Arial" w:cs="Arial"/>
          <w:sz w:val="20"/>
          <w:szCs w:val="20"/>
          <w:lang w:val="en-GB"/>
        </w:rPr>
        <w:t>under preparation</w:t>
      </w:r>
      <w:r w:rsidR="00A80077">
        <w:rPr>
          <w:rFonts w:ascii="Arial" w:hAnsi="Arial" w:cs="Arial"/>
          <w:sz w:val="20"/>
          <w:szCs w:val="20"/>
          <w:lang w:val="en-GB"/>
        </w:rPr>
        <w:t xml:space="preserve"> and will be </w:t>
      </w:r>
      <w:r w:rsidR="00271AFA">
        <w:rPr>
          <w:rFonts w:ascii="Arial" w:hAnsi="Arial" w:cs="Arial"/>
          <w:sz w:val="20"/>
          <w:szCs w:val="20"/>
          <w:lang w:val="en-GB"/>
        </w:rPr>
        <w:t>presented for information to</w:t>
      </w:r>
      <w:r w:rsidR="00A80077">
        <w:rPr>
          <w:rFonts w:ascii="Arial" w:hAnsi="Arial" w:cs="Arial"/>
          <w:sz w:val="20"/>
          <w:szCs w:val="20"/>
          <w:lang w:val="en-GB"/>
        </w:rPr>
        <w:t xml:space="preserve"> the GR-PBA towards the end of 2022</w:t>
      </w:r>
      <w:r w:rsidRPr="00FA3C6F">
        <w:rPr>
          <w:rFonts w:ascii="Arial" w:hAnsi="Arial" w:cs="Arial"/>
          <w:sz w:val="20"/>
          <w:szCs w:val="20"/>
          <w:lang w:val="en-GB"/>
        </w:rPr>
        <w:t xml:space="preserve">. All measures to be implemented from 2023 onwards in the various projects related to the </w:t>
      </w:r>
      <w:r w:rsidR="00465234" w:rsidRPr="00FA3C6F">
        <w:rPr>
          <w:rFonts w:ascii="Arial" w:hAnsi="Arial" w:cs="Arial"/>
          <w:sz w:val="20"/>
          <w:szCs w:val="20"/>
          <w:lang w:val="en-GB"/>
        </w:rPr>
        <w:t xml:space="preserve">new </w:t>
      </w:r>
      <w:r w:rsidRPr="00FA3C6F">
        <w:rPr>
          <w:rFonts w:ascii="Arial" w:hAnsi="Arial" w:cs="Arial"/>
          <w:sz w:val="20"/>
          <w:szCs w:val="20"/>
          <w:lang w:val="en-GB"/>
        </w:rPr>
        <w:t xml:space="preserve">IT Strategic Action Plan are subject to its adoption by the </w:t>
      </w:r>
      <w:r w:rsidR="00F47897">
        <w:rPr>
          <w:rFonts w:ascii="Arial" w:hAnsi="Arial" w:cs="Arial"/>
          <w:sz w:val="20"/>
          <w:szCs w:val="20"/>
          <w:lang w:val="en-GB"/>
        </w:rPr>
        <w:t>IT Governance Board</w:t>
      </w:r>
      <w:r w:rsidRPr="00FA3C6F">
        <w:rPr>
          <w:rFonts w:ascii="Arial" w:hAnsi="Arial" w:cs="Arial"/>
          <w:sz w:val="20"/>
          <w:szCs w:val="20"/>
          <w:lang w:val="en-GB"/>
        </w:rPr>
        <w:t>.</w:t>
      </w:r>
    </w:p>
    <w:p w14:paraId="52ECF195" w14:textId="77777777" w:rsidR="006065EC" w:rsidRPr="00FA3C6F" w:rsidRDefault="006065EC" w:rsidP="006065EC">
      <w:pPr>
        <w:pStyle w:val="ListParagraph"/>
        <w:spacing w:after="0" w:line="240" w:lineRule="auto"/>
        <w:ind w:left="1"/>
        <w:rPr>
          <w:rFonts w:ascii="Arial" w:hAnsi="Arial" w:cs="Arial"/>
          <w:sz w:val="20"/>
          <w:szCs w:val="20"/>
          <w:lang w:val="en-GB"/>
        </w:rPr>
      </w:pPr>
    </w:p>
    <w:p w14:paraId="738722FB" w14:textId="238B5A8A" w:rsidR="006065EC" w:rsidRPr="00FA3C6F" w:rsidRDefault="006065EC" w:rsidP="006065EC">
      <w:pPr>
        <w:pStyle w:val="ListParagraph"/>
        <w:numPr>
          <w:ilvl w:val="0"/>
          <w:numId w:val="1"/>
        </w:numPr>
        <w:spacing w:after="0" w:line="240" w:lineRule="auto"/>
        <w:ind w:left="0" w:firstLine="1"/>
        <w:rPr>
          <w:rFonts w:ascii="Arial" w:hAnsi="Arial" w:cs="Arial"/>
          <w:sz w:val="20"/>
          <w:szCs w:val="20"/>
          <w:lang w:val="en-GB"/>
        </w:rPr>
      </w:pPr>
      <w:r w:rsidRPr="00FA3C6F">
        <w:rPr>
          <w:rFonts w:ascii="Arial" w:hAnsi="Arial" w:cs="Arial"/>
          <w:sz w:val="20"/>
          <w:szCs w:val="20"/>
          <w:lang w:val="en-GB"/>
        </w:rPr>
        <w:t xml:space="preserve">The main progress and developments related to selected projects and new initiatives on Digital Transformation are listed in </w:t>
      </w:r>
      <w:r w:rsidRPr="00FA3C6F">
        <w:rPr>
          <w:rFonts w:ascii="Arial" w:hAnsi="Arial" w:cs="Arial"/>
          <w:b/>
          <w:bCs/>
          <w:sz w:val="20"/>
          <w:szCs w:val="20"/>
          <w:lang w:val="en-GB"/>
        </w:rPr>
        <w:t>Appendix 3</w:t>
      </w:r>
      <w:r w:rsidRPr="00FA3C6F">
        <w:rPr>
          <w:rFonts w:ascii="Arial" w:hAnsi="Arial" w:cs="Arial"/>
          <w:sz w:val="20"/>
          <w:szCs w:val="20"/>
          <w:lang w:val="en-GB"/>
        </w:rPr>
        <w:t xml:space="preserve">: see dashboard 2 (implementation overview), dashboard 3 (online meetings), dashboard 4 (portal for intergovernmental meetings), dashboard 5 (events management), dashboard 6 (travel management), dashboard </w:t>
      </w:r>
      <w:r w:rsidR="00382532">
        <w:rPr>
          <w:rFonts w:ascii="Arial" w:hAnsi="Arial" w:cs="Arial"/>
          <w:sz w:val="20"/>
          <w:szCs w:val="20"/>
          <w:lang w:val="en-GB"/>
        </w:rPr>
        <w:t>7</w:t>
      </w:r>
      <w:r w:rsidRPr="00FA3C6F">
        <w:rPr>
          <w:rFonts w:ascii="Arial" w:hAnsi="Arial" w:cs="Arial"/>
          <w:sz w:val="20"/>
          <w:szCs w:val="20"/>
          <w:lang w:val="en-GB"/>
        </w:rPr>
        <w:t xml:space="preserve"> (translation management)</w:t>
      </w:r>
      <w:r w:rsidR="00BC0837">
        <w:rPr>
          <w:rFonts w:ascii="Arial" w:hAnsi="Arial" w:cs="Arial"/>
          <w:sz w:val="20"/>
          <w:szCs w:val="20"/>
          <w:lang w:val="en-GB"/>
        </w:rPr>
        <w:t xml:space="preserve"> and</w:t>
      </w:r>
      <w:r w:rsidR="004811D1">
        <w:rPr>
          <w:rFonts w:ascii="Arial" w:hAnsi="Arial" w:cs="Arial"/>
          <w:sz w:val="20"/>
          <w:szCs w:val="20"/>
          <w:lang w:val="en-GB"/>
        </w:rPr>
        <w:t xml:space="preserve"> </w:t>
      </w:r>
      <w:r w:rsidRPr="00FA3C6F">
        <w:rPr>
          <w:rFonts w:ascii="Arial" w:hAnsi="Arial" w:cs="Arial"/>
          <w:sz w:val="20"/>
          <w:szCs w:val="20"/>
          <w:lang w:val="en-GB"/>
        </w:rPr>
        <w:t xml:space="preserve">dashboard </w:t>
      </w:r>
      <w:r w:rsidR="00382532">
        <w:rPr>
          <w:rFonts w:ascii="Arial" w:hAnsi="Arial" w:cs="Arial"/>
          <w:sz w:val="20"/>
          <w:szCs w:val="20"/>
          <w:lang w:val="en-GB"/>
        </w:rPr>
        <w:t>8</w:t>
      </w:r>
      <w:r w:rsidRPr="00FA3C6F">
        <w:rPr>
          <w:rFonts w:ascii="Arial" w:hAnsi="Arial" w:cs="Arial"/>
          <w:sz w:val="20"/>
          <w:szCs w:val="20"/>
          <w:lang w:val="en-GB"/>
        </w:rPr>
        <w:t xml:space="preserve"> (procurement management)</w:t>
      </w:r>
      <w:r w:rsidR="00BC0837">
        <w:rPr>
          <w:rFonts w:ascii="Arial" w:hAnsi="Arial" w:cs="Arial"/>
          <w:sz w:val="20"/>
          <w:szCs w:val="20"/>
          <w:lang w:val="en-GB"/>
        </w:rPr>
        <w:t xml:space="preserve">. Digital transformation also contributes to the zero-paper policy (see </w:t>
      </w:r>
      <w:r w:rsidR="004811D1">
        <w:rPr>
          <w:rFonts w:ascii="Arial" w:hAnsi="Arial" w:cs="Arial"/>
          <w:sz w:val="20"/>
          <w:szCs w:val="20"/>
          <w:lang w:val="en-GB"/>
        </w:rPr>
        <w:t>dashboard 1</w:t>
      </w:r>
      <w:r w:rsidR="00382532">
        <w:rPr>
          <w:rFonts w:ascii="Arial" w:hAnsi="Arial" w:cs="Arial"/>
          <w:sz w:val="20"/>
          <w:szCs w:val="20"/>
          <w:lang w:val="en-GB"/>
        </w:rPr>
        <w:t>0</w:t>
      </w:r>
      <w:r w:rsidR="004811D1">
        <w:rPr>
          <w:rFonts w:ascii="Arial" w:hAnsi="Arial" w:cs="Arial"/>
          <w:sz w:val="20"/>
          <w:szCs w:val="20"/>
          <w:lang w:val="en-GB"/>
        </w:rPr>
        <w:t>)</w:t>
      </w:r>
      <w:r w:rsidRPr="00FA3C6F">
        <w:rPr>
          <w:rFonts w:ascii="Arial" w:hAnsi="Arial" w:cs="Arial"/>
          <w:sz w:val="20"/>
          <w:szCs w:val="20"/>
          <w:lang w:val="en-GB"/>
        </w:rPr>
        <w:t xml:space="preserve">. Additional information on some key </w:t>
      </w:r>
      <w:r w:rsidR="002D4C21" w:rsidRPr="00FA3C6F">
        <w:rPr>
          <w:rFonts w:ascii="Arial" w:hAnsi="Arial" w:cs="Arial"/>
          <w:sz w:val="20"/>
          <w:szCs w:val="20"/>
          <w:lang w:val="en-GB"/>
        </w:rPr>
        <w:t>developments</w:t>
      </w:r>
      <w:r w:rsidRPr="00FA3C6F">
        <w:rPr>
          <w:rFonts w:ascii="Arial" w:hAnsi="Arial" w:cs="Arial"/>
          <w:sz w:val="20"/>
          <w:szCs w:val="20"/>
          <w:lang w:val="en-GB"/>
        </w:rPr>
        <w:t xml:space="preserve"> </w:t>
      </w:r>
      <w:r w:rsidR="001074D6" w:rsidRPr="00FA3C6F">
        <w:rPr>
          <w:rFonts w:ascii="Arial" w:hAnsi="Arial" w:cs="Arial"/>
          <w:sz w:val="20"/>
          <w:szCs w:val="20"/>
          <w:lang w:val="en-GB"/>
        </w:rPr>
        <w:t>in th</w:t>
      </w:r>
      <w:r w:rsidR="00AE16FC">
        <w:rPr>
          <w:rFonts w:ascii="Arial" w:hAnsi="Arial" w:cs="Arial"/>
          <w:sz w:val="20"/>
          <w:szCs w:val="20"/>
          <w:lang w:val="en-GB"/>
        </w:rPr>
        <w:t>e</w:t>
      </w:r>
      <w:r w:rsidR="001074D6" w:rsidRPr="00FA3C6F">
        <w:rPr>
          <w:rFonts w:ascii="Arial" w:hAnsi="Arial" w:cs="Arial"/>
          <w:sz w:val="20"/>
          <w:szCs w:val="20"/>
          <w:lang w:val="en-GB"/>
        </w:rPr>
        <w:t xml:space="preserve"> area </w:t>
      </w:r>
      <w:r w:rsidR="00AE16FC">
        <w:rPr>
          <w:rFonts w:ascii="Arial" w:hAnsi="Arial" w:cs="Arial"/>
          <w:sz w:val="20"/>
          <w:szCs w:val="20"/>
          <w:lang w:val="en-GB"/>
        </w:rPr>
        <w:t xml:space="preserve">of digital transformation </w:t>
      </w:r>
      <w:r w:rsidRPr="00FA3C6F">
        <w:rPr>
          <w:rFonts w:ascii="Arial" w:hAnsi="Arial" w:cs="Arial"/>
          <w:sz w:val="20"/>
          <w:szCs w:val="20"/>
          <w:lang w:val="en-GB"/>
        </w:rPr>
        <w:t>since the last progress report is also set out hereafter.</w:t>
      </w:r>
    </w:p>
    <w:p w14:paraId="66E31BB1" w14:textId="77777777" w:rsidR="00521BBA" w:rsidRPr="00FA3C6F" w:rsidRDefault="00521BBA" w:rsidP="00521BBA">
      <w:pPr>
        <w:rPr>
          <w:rFonts w:cs="Arial"/>
          <w:szCs w:val="20"/>
        </w:rPr>
      </w:pPr>
    </w:p>
    <w:p w14:paraId="31AA3908" w14:textId="34C3FAE3" w:rsidR="00521BBA" w:rsidRPr="00FA3C6F" w:rsidRDefault="00521BBA" w:rsidP="00521BBA">
      <w:pPr>
        <w:pStyle w:val="ListParagraph"/>
        <w:numPr>
          <w:ilvl w:val="0"/>
          <w:numId w:val="1"/>
        </w:numPr>
        <w:spacing w:after="0" w:line="240" w:lineRule="auto"/>
        <w:ind w:left="0" w:firstLine="0"/>
        <w:contextualSpacing w:val="0"/>
        <w:rPr>
          <w:rFonts w:ascii="Arial" w:hAnsi="Arial" w:cs="Arial"/>
          <w:sz w:val="20"/>
          <w:szCs w:val="20"/>
          <w:lang w:val="en-GB"/>
        </w:rPr>
      </w:pPr>
      <w:r w:rsidRPr="00FA3C6F">
        <w:rPr>
          <w:rFonts w:ascii="Arial" w:hAnsi="Arial" w:cs="Arial"/>
          <w:sz w:val="20"/>
          <w:szCs w:val="20"/>
          <w:lang w:val="en-GB"/>
        </w:rPr>
        <w:t xml:space="preserve">The overall objective of the </w:t>
      </w:r>
      <w:r w:rsidRPr="00FA3C6F">
        <w:rPr>
          <w:rFonts w:ascii="Arial" w:hAnsi="Arial" w:cs="Arial"/>
          <w:b/>
          <w:bCs/>
          <w:sz w:val="20"/>
          <w:szCs w:val="20"/>
          <w:lang w:val="en-GB"/>
        </w:rPr>
        <w:t>intergovernmental portal</w:t>
      </w:r>
      <w:r w:rsidRPr="00FA3C6F">
        <w:rPr>
          <w:rFonts w:ascii="Arial" w:hAnsi="Arial" w:cs="Arial"/>
          <w:sz w:val="20"/>
          <w:szCs w:val="20"/>
          <w:lang w:val="en-GB"/>
        </w:rPr>
        <w:t xml:space="preserve"> is to </w:t>
      </w:r>
      <w:r w:rsidR="00107777">
        <w:rPr>
          <w:rFonts w:ascii="Arial" w:hAnsi="Arial" w:cs="Arial"/>
          <w:sz w:val="20"/>
          <w:szCs w:val="20"/>
          <w:lang w:val="en-GB"/>
        </w:rPr>
        <w:t>facilitate</w:t>
      </w:r>
      <w:r w:rsidR="00107777" w:rsidRPr="00FA3C6F">
        <w:rPr>
          <w:rFonts w:ascii="Arial" w:hAnsi="Arial" w:cs="Arial"/>
          <w:sz w:val="20"/>
          <w:szCs w:val="20"/>
          <w:lang w:val="en-GB"/>
        </w:rPr>
        <w:t xml:space="preserve"> </w:t>
      </w:r>
      <w:r w:rsidR="00581910">
        <w:rPr>
          <w:rFonts w:ascii="Arial" w:hAnsi="Arial" w:cs="Arial"/>
          <w:sz w:val="20"/>
          <w:szCs w:val="20"/>
          <w:lang w:val="en-GB"/>
        </w:rPr>
        <w:t>stakeholders</w:t>
      </w:r>
      <w:r w:rsidR="00107777">
        <w:rPr>
          <w:rFonts w:ascii="Arial" w:hAnsi="Arial" w:cs="Arial"/>
          <w:sz w:val="20"/>
          <w:szCs w:val="20"/>
          <w:lang w:val="en-GB"/>
        </w:rPr>
        <w:t>’</w:t>
      </w:r>
      <w:r w:rsidRPr="00FA3C6F">
        <w:rPr>
          <w:rFonts w:ascii="Arial" w:hAnsi="Arial" w:cs="Arial"/>
          <w:sz w:val="20"/>
          <w:szCs w:val="20"/>
          <w:lang w:val="en-GB"/>
        </w:rPr>
        <w:t xml:space="preserve"> access </w:t>
      </w:r>
      <w:r w:rsidR="00107777">
        <w:rPr>
          <w:rFonts w:ascii="Arial" w:hAnsi="Arial" w:cs="Arial"/>
          <w:sz w:val="20"/>
          <w:szCs w:val="20"/>
          <w:lang w:val="en-GB"/>
        </w:rPr>
        <w:t xml:space="preserve">to </w:t>
      </w:r>
      <w:r w:rsidRPr="00FA3C6F">
        <w:rPr>
          <w:rFonts w:ascii="Arial" w:hAnsi="Arial" w:cs="Arial"/>
          <w:sz w:val="20"/>
          <w:szCs w:val="20"/>
          <w:lang w:val="en-GB"/>
        </w:rPr>
        <w:t xml:space="preserve">the activities and information of the different </w:t>
      </w:r>
      <w:r w:rsidR="006065EC" w:rsidRPr="00FA3C6F">
        <w:rPr>
          <w:rFonts w:ascii="Arial" w:hAnsi="Arial" w:cs="Arial"/>
          <w:sz w:val="20"/>
          <w:szCs w:val="20"/>
          <w:lang w:val="en-GB"/>
        </w:rPr>
        <w:t>i</w:t>
      </w:r>
      <w:r w:rsidRPr="00FA3C6F">
        <w:rPr>
          <w:rFonts w:ascii="Arial" w:hAnsi="Arial" w:cs="Arial"/>
          <w:sz w:val="20"/>
          <w:szCs w:val="20"/>
          <w:lang w:val="en-GB"/>
        </w:rPr>
        <w:t>ntergovernmental committees (IGC</w:t>
      </w:r>
      <w:r w:rsidR="006065EC" w:rsidRPr="00FA3C6F">
        <w:rPr>
          <w:rFonts w:ascii="Arial" w:hAnsi="Arial" w:cs="Arial"/>
          <w:sz w:val="20"/>
          <w:szCs w:val="20"/>
          <w:lang w:val="en-GB"/>
        </w:rPr>
        <w:t>s</w:t>
      </w:r>
      <w:r w:rsidRPr="00FA3C6F">
        <w:rPr>
          <w:rFonts w:ascii="Arial" w:hAnsi="Arial" w:cs="Arial"/>
          <w:sz w:val="20"/>
          <w:szCs w:val="20"/>
          <w:lang w:val="en-GB"/>
        </w:rPr>
        <w:t>)</w:t>
      </w:r>
      <w:r w:rsidR="006065EC" w:rsidRPr="00FA3C6F">
        <w:rPr>
          <w:rFonts w:ascii="Arial" w:hAnsi="Arial" w:cs="Arial"/>
          <w:sz w:val="20"/>
          <w:szCs w:val="20"/>
          <w:lang w:val="en-GB"/>
        </w:rPr>
        <w:t>,</w:t>
      </w:r>
      <w:r w:rsidRPr="00FA3C6F">
        <w:rPr>
          <w:rFonts w:ascii="Arial" w:hAnsi="Arial" w:cs="Arial"/>
          <w:sz w:val="20"/>
          <w:szCs w:val="20"/>
          <w:lang w:val="en-GB"/>
        </w:rPr>
        <w:t xml:space="preserve"> </w:t>
      </w:r>
      <w:r w:rsidR="004811D1">
        <w:rPr>
          <w:rFonts w:ascii="Arial" w:hAnsi="Arial" w:cs="Arial"/>
          <w:sz w:val="20"/>
          <w:szCs w:val="20"/>
          <w:lang w:val="en-GB"/>
        </w:rPr>
        <w:t>whilst</w:t>
      </w:r>
      <w:r w:rsidR="004811D1" w:rsidRPr="00FA3C6F">
        <w:rPr>
          <w:rFonts w:ascii="Arial" w:hAnsi="Arial" w:cs="Arial"/>
          <w:sz w:val="20"/>
          <w:szCs w:val="20"/>
          <w:lang w:val="en-GB"/>
        </w:rPr>
        <w:t xml:space="preserve"> </w:t>
      </w:r>
      <w:r w:rsidR="006065EC" w:rsidRPr="00FA3C6F">
        <w:rPr>
          <w:rFonts w:ascii="Arial" w:hAnsi="Arial" w:cs="Arial"/>
          <w:sz w:val="20"/>
          <w:szCs w:val="20"/>
          <w:lang w:val="en-GB"/>
        </w:rPr>
        <w:t>guaranteeing</w:t>
      </w:r>
      <w:r w:rsidRPr="00FA3C6F">
        <w:rPr>
          <w:rFonts w:ascii="Arial" w:hAnsi="Arial" w:cs="Arial"/>
          <w:sz w:val="20"/>
          <w:szCs w:val="20"/>
          <w:lang w:val="en-GB"/>
        </w:rPr>
        <w:t xml:space="preserve"> </w:t>
      </w:r>
      <w:r w:rsidR="007F5C2D" w:rsidRPr="00FA3C6F">
        <w:rPr>
          <w:rFonts w:ascii="Arial" w:hAnsi="Arial" w:cs="Arial"/>
          <w:sz w:val="20"/>
          <w:szCs w:val="20"/>
          <w:lang w:val="en-GB"/>
        </w:rPr>
        <w:t xml:space="preserve">access </w:t>
      </w:r>
      <w:r w:rsidRPr="00FA3C6F">
        <w:rPr>
          <w:rFonts w:ascii="Arial" w:hAnsi="Arial" w:cs="Arial"/>
          <w:sz w:val="20"/>
          <w:szCs w:val="20"/>
          <w:lang w:val="en-GB"/>
        </w:rPr>
        <w:t>security. A central landing page grouping information on all IGCs with navigational links to sites concerned and a global calendar will be delivered. This will allow access to the mandate of each IGC, their specific calendars, relevant meeting documents, as well as the composition of the committee</w:t>
      </w:r>
      <w:r w:rsidR="00C56A09">
        <w:rPr>
          <w:rFonts w:ascii="Arial" w:hAnsi="Arial" w:cs="Arial"/>
          <w:sz w:val="20"/>
          <w:szCs w:val="20"/>
          <w:lang w:val="en-GB"/>
        </w:rPr>
        <w:t>s’</w:t>
      </w:r>
      <w:r w:rsidRPr="00FA3C6F">
        <w:rPr>
          <w:rFonts w:ascii="Arial" w:hAnsi="Arial" w:cs="Arial"/>
          <w:sz w:val="20"/>
          <w:szCs w:val="20"/>
          <w:lang w:val="en-GB"/>
        </w:rPr>
        <w:t xml:space="preserve"> working group</w:t>
      </w:r>
      <w:r w:rsidR="00EA1D89">
        <w:rPr>
          <w:rFonts w:ascii="Arial" w:hAnsi="Arial" w:cs="Arial"/>
          <w:sz w:val="20"/>
          <w:szCs w:val="20"/>
          <w:lang w:val="en-GB"/>
        </w:rPr>
        <w:t>s</w:t>
      </w:r>
      <w:r w:rsidRPr="00FA3C6F">
        <w:rPr>
          <w:rFonts w:ascii="Arial" w:hAnsi="Arial" w:cs="Arial"/>
          <w:sz w:val="20"/>
          <w:szCs w:val="20"/>
          <w:lang w:val="en-GB"/>
        </w:rPr>
        <w:t xml:space="preserve"> and experts. A search tool will also be developed</w:t>
      </w:r>
      <w:r w:rsidR="006065EC" w:rsidRPr="00FA3C6F">
        <w:rPr>
          <w:rFonts w:ascii="Arial" w:hAnsi="Arial" w:cs="Arial"/>
          <w:sz w:val="20"/>
          <w:szCs w:val="20"/>
          <w:lang w:val="en-GB"/>
        </w:rPr>
        <w:t>,</w:t>
      </w:r>
      <w:r w:rsidRPr="00FA3C6F">
        <w:rPr>
          <w:rFonts w:ascii="Arial" w:hAnsi="Arial" w:cs="Arial"/>
          <w:sz w:val="20"/>
          <w:szCs w:val="20"/>
          <w:lang w:val="en-GB"/>
        </w:rPr>
        <w:t xml:space="preserve"> giving access to the I</w:t>
      </w:r>
      <w:r w:rsidR="00C56A09">
        <w:rPr>
          <w:rFonts w:ascii="Arial" w:hAnsi="Arial" w:cs="Arial"/>
          <w:sz w:val="20"/>
          <w:szCs w:val="20"/>
          <w:lang w:val="en-GB"/>
        </w:rPr>
        <w:t>GC</w:t>
      </w:r>
      <w:r w:rsidRPr="00FA3C6F">
        <w:rPr>
          <w:rFonts w:ascii="Arial" w:hAnsi="Arial" w:cs="Arial"/>
          <w:sz w:val="20"/>
          <w:szCs w:val="20"/>
          <w:lang w:val="en-GB"/>
        </w:rPr>
        <w:t xml:space="preserve"> final reports and recommendations. To enhance the management of meetings, a suite of management tools will be developed with the aim to streamline processes and to introduce common working methods.  </w:t>
      </w:r>
    </w:p>
    <w:p w14:paraId="6A5AB8AD" w14:textId="77777777" w:rsidR="00521BBA" w:rsidRPr="00FA3C6F" w:rsidRDefault="00521BBA" w:rsidP="00521BBA">
      <w:pPr>
        <w:rPr>
          <w:rFonts w:cs="Arial"/>
          <w:szCs w:val="20"/>
        </w:rPr>
      </w:pPr>
    </w:p>
    <w:p w14:paraId="55BA88FC" w14:textId="4D2FE6D7" w:rsidR="00521BBA" w:rsidRPr="00FA3C6F" w:rsidRDefault="00521BBA" w:rsidP="00521BBA">
      <w:pPr>
        <w:pStyle w:val="ListParagraph"/>
        <w:numPr>
          <w:ilvl w:val="0"/>
          <w:numId w:val="1"/>
        </w:numPr>
        <w:spacing w:after="0" w:line="240" w:lineRule="auto"/>
        <w:ind w:left="0" w:firstLine="0"/>
        <w:contextualSpacing w:val="0"/>
        <w:rPr>
          <w:rFonts w:ascii="Arial" w:hAnsi="Arial" w:cs="Arial"/>
          <w:sz w:val="20"/>
          <w:szCs w:val="20"/>
          <w:lang w:val="en-GB"/>
        </w:rPr>
      </w:pPr>
      <w:r w:rsidRPr="00FA3C6F">
        <w:rPr>
          <w:rFonts w:ascii="Arial" w:hAnsi="Arial" w:cs="Arial"/>
          <w:sz w:val="20"/>
          <w:szCs w:val="20"/>
          <w:lang w:val="en-GB"/>
        </w:rPr>
        <w:t>The objective of the “</w:t>
      </w:r>
      <w:r w:rsidR="00626016" w:rsidRPr="00FA3C6F">
        <w:rPr>
          <w:rFonts w:ascii="Arial" w:hAnsi="Arial" w:cs="Arial"/>
          <w:b/>
          <w:bCs/>
          <w:sz w:val="20"/>
          <w:szCs w:val="20"/>
          <w:lang w:val="en-GB"/>
        </w:rPr>
        <w:t>Source</w:t>
      </w:r>
      <w:r w:rsidR="00626016">
        <w:rPr>
          <w:rFonts w:ascii="Arial" w:hAnsi="Arial" w:cs="Arial"/>
          <w:b/>
          <w:bCs/>
          <w:sz w:val="20"/>
          <w:szCs w:val="20"/>
          <w:lang w:val="en-GB"/>
        </w:rPr>
        <w:t>-</w:t>
      </w:r>
      <w:r w:rsidR="00626016" w:rsidRPr="00FA3C6F">
        <w:rPr>
          <w:rFonts w:ascii="Arial" w:hAnsi="Arial" w:cs="Arial"/>
          <w:b/>
          <w:bCs/>
          <w:sz w:val="20"/>
          <w:szCs w:val="20"/>
          <w:lang w:val="en-GB"/>
        </w:rPr>
        <w:t>to</w:t>
      </w:r>
      <w:r w:rsidR="00626016">
        <w:rPr>
          <w:rFonts w:ascii="Arial" w:hAnsi="Arial" w:cs="Arial"/>
          <w:b/>
          <w:bCs/>
          <w:sz w:val="20"/>
          <w:szCs w:val="20"/>
          <w:lang w:val="en-GB"/>
        </w:rPr>
        <w:t>-</w:t>
      </w:r>
      <w:r w:rsidRPr="00FA3C6F">
        <w:rPr>
          <w:rFonts w:ascii="Arial" w:hAnsi="Arial" w:cs="Arial"/>
          <w:b/>
          <w:bCs/>
          <w:sz w:val="20"/>
          <w:szCs w:val="20"/>
          <w:lang w:val="en-GB"/>
        </w:rPr>
        <w:t>Pay</w:t>
      </w:r>
      <w:r w:rsidRPr="00FA3C6F">
        <w:rPr>
          <w:rFonts w:ascii="Arial" w:hAnsi="Arial" w:cs="Arial"/>
          <w:sz w:val="20"/>
          <w:szCs w:val="20"/>
          <w:lang w:val="en-GB"/>
        </w:rPr>
        <w:t xml:space="preserve">” project is to </w:t>
      </w:r>
      <w:r w:rsidR="007C26F6">
        <w:rPr>
          <w:rFonts w:ascii="Arial" w:hAnsi="Arial" w:cs="Arial"/>
          <w:sz w:val="20"/>
          <w:szCs w:val="20"/>
          <w:lang w:val="en-GB"/>
        </w:rPr>
        <w:t>consolidate</w:t>
      </w:r>
      <w:r w:rsidRPr="00FA3C6F">
        <w:rPr>
          <w:rFonts w:ascii="Arial" w:hAnsi="Arial" w:cs="Arial"/>
          <w:sz w:val="20"/>
          <w:szCs w:val="20"/>
          <w:lang w:val="en-GB"/>
        </w:rPr>
        <w:t xml:space="preserve"> common working methods and to simplify financial processes. In practical terms, this involves putting into place workflows, electronic signatures and robust management reporting systems with enhanced coding. All financial documents will be stored electronically into a centralised</w:t>
      </w:r>
      <w:r w:rsidR="00626016">
        <w:rPr>
          <w:rFonts w:ascii="Arial" w:hAnsi="Arial" w:cs="Arial"/>
          <w:sz w:val="20"/>
          <w:szCs w:val="20"/>
          <w:lang w:val="en-GB"/>
        </w:rPr>
        <w:t>,</w:t>
      </w:r>
      <w:r w:rsidRPr="00FA3C6F">
        <w:rPr>
          <w:rFonts w:ascii="Arial" w:hAnsi="Arial" w:cs="Arial"/>
          <w:sz w:val="20"/>
          <w:szCs w:val="20"/>
          <w:lang w:val="en-GB"/>
        </w:rPr>
        <w:t xml:space="preserve"> transversal Document Management System cabinet, and a paperless payment process</w:t>
      </w:r>
      <w:r w:rsidR="00A622CF" w:rsidRPr="00FA3C6F">
        <w:rPr>
          <w:rFonts w:ascii="Arial" w:hAnsi="Arial" w:cs="Arial"/>
          <w:sz w:val="20"/>
          <w:szCs w:val="20"/>
          <w:lang w:val="en-GB"/>
        </w:rPr>
        <w:t xml:space="preserve"> will be introduced</w:t>
      </w:r>
      <w:r w:rsidRPr="00FA3C6F">
        <w:rPr>
          <w:rFonts w:ascii="Arial" w:hAnsi="Arial" w:cs="Arial"/>
          <w:sz w:val="20"/>
          <w:szCs w:val="20"/>
          <w:lang w:val="en-GB"/>
        </w:rPr>
        <w:t xml:space="preserve">. The aim is to implement a uniform system that covers the needs of the Organisation </w:t>
      </w:r>
      <w:r w:rsidR="00A622CF" w:rsidRPr="00FA3C6F">
        <w:rPr>
          <w:rFonts w:ascii="Arial" w:hAnsi="Arial" w:cs="Arial"/>
          <w:sz w:val="20"/>
          <w:szCs w:val="20"/>
          <w:lang w:val="en-GB"/>
        </w:rPr>
        <w:t>and</w:t>
      </w:r>
      <w:r w:rsidRPr="00FA3C6F">
        <w:rPr>
          <w:rFonts w:ascii="Arial" w:hAnsi="Arial" w:cs="Arial"/>
          <w:sz w:val="20"/>
          <w:szCs w:val="20"/>
          <w:lang w:val="en-GB"/>
        </w:rPr>
        <w:t xml:space="preserve"> enhances the overall quality control and assurance of financial management.  </w:t>
      </w:r>
    </w:p>
    <w:p w14:paraId="7026029C" w14:textId="77777777" w:rsidR="00521BBA" w:rsidRPr="00FA3C6F" w:rsidRDefault="00521BBA" w:rsidP="00521BBA">
      <w:pPr>
        <w:rPr>
          <w:rFonts w:cs="Arial"/>
          <w:szCs w:val="20"/>
        </w:rPr>
      </w:pPr>
    </w:p>
    <w:p w14:paraId="1A73B2B5" w14:textId="02BBB156" w:rsidR="00521BBA" w:rsidRPr="00FA3C6F" w:rsidRDefault="00521BBA" w:rsidP="00521BBA">
      <w:pPr>
        <w:pStyle w:val="ListParagraph"/>
        <w:numPr>
          <w:ilvl w:val="0"/>
          <w:numId w:val="1"/>
        </w:numPr>
        <w:spacing w:after="0" w:line="240" w:lineRule="auto"/>
        <w:ind w:left="0" w:firstLine="0"/>
        <w:contextualSpacing w:val="0"/>
        <w:rPr>
          <w:rFonts w:ascii="Arial" w:hAnsi="Arial" w:cs="Arial"/>
          <w:sz w:val="20"/>
          <w:szCs w:val="20"/>
          <w:lang w:val="en-GB"/>
        </w:rPr>
      </w:pPr>
      <w:r w:rsidRPr="00FA3C6F">
        <w:rPr>
          <w:rFonts w:ascii="Arial" w:hAnsi="Arial" w:cs="Arial"/>
          <w:sz w:val="20"/>
          <w:szCs w:val="20"/>
          <w:lang w:val="en-GB"/>
        </w:rPr>
        <w:t xml:space="preserve">The aim of </w:t>
      </w:r>
      <w:r w:rsidR="00A622CF" w:rsidRPr="00FA3C6F">
        <w:rPr>
          <w:rFonts w:ascii="Arial" w:hAnsi="Arial" w:cs="Arial"/>
          <w:sz w:val="20"/>
          <w:szCs w:val="20"/>
          <w:lang w:val="en-GB"/>
        </w:rPr>
        <w:t xml:space="preserve">the </w:t>
      </w:r>
      <w:r w:rsidR="00A622CF" w:rsidRPr="00FA3C6F">
        <w:rPr>
          <w:rFonts w:ascii="Arial" w:hAnsi="Arial" w:cs="Arial"/>
          <w:b/>
          <w:bCs/>
          <w:sz w:val="20"/>
          <w:szCs w:val="20"/>
          <w:lang w:val="en-GB"/>
        </w:rPr>
        <w:t>c</w:t>
      </w:r>
      <w:r w:rsidRPr="00FA3C6F">
        <w:rPr>
          <w:rFonts w:ascii="Arial" w:hAnsi="Arial" w:cs="Arial"/>
          <w:b/>
          <w:bCs/>
          <w:sz w:val="20"/>
          <w:szCs w:val="20"/>
          <w:lang w:val="en-GB"/>
        </w:rPr>
        <w:t>yber</w:t>
      </w:r>
      <w:r w:rsidR="00A622CF" w:rsidRPr="00FA3C6F">
        <w:rPr>
          <w:rFonts w:ascii="Arial" w:hAnsi="Arial" w:cs="Arial"/>
          <w:b/>
          <w:bCs/>
          <w:sz w:val="20"/>
          <w:szCs w:val="20"/>
          <w:lang w:val="en-GB"/>
        </w:rPr>
        <w:t>s</w:t>
      </w:r>
      <w:r w:rsidRPr="00FA3C6F">
        <w:rPr>
          <w:rFonts w:ascii="Arial" w:hAnsi="Arial" w:cs="Arial"/>
          <w:b/>
          <w:bCs/>
          <w:sz w:val="20"/>
          <w:szCs w:val="20"/>
          <w:lang w:val="en-GB"/>
        </w:rPr>
        <w:t>ecurity</w:t>
      </w:r>
      <w:r w:rsidRPr="00FA3C6F">
        <w:rPr>
          <w:rFonts w:ascii="Arial" w:hAnsi="Arial" w:cs="Arial"/>
          <w:sz w:val="20"/>
          <w:szCs w:val="20"/>
          <w:lang w:val="en-GB"/>
        </w:rPr>
        <w:t xml:space="preserve"> </w:t>
      </w:r>
      <w:r w:rsidR="00A622CF" w:rsidRPr="00FA3C6F">
        <w:rPr>
          <w:rFonts w:ascii="Arial" w:hAnsi="Arial" w:cs="Arial"/>
          <w:sz w:val="20"/>
          <w:szCs w:val="20"/>
          <w:lang w:val="en-GB"/>
        </w:rPr>
        <w:t xml:space="preserve">strategy adopted by the IT Governance Board </w:t>
      </w:r>
      <w:r w:rsidRPr="00FA3C6F">
        <w:rPr>
          <w:rFonts w:ascii="Arial" w:hAnsi="Arial" w:cs="Arial"/>
          <w:sz w:val="20"/>
          <w:szCs w:val="20"/>
          <w:lang w:val="en-GB"/>
        </w:rPr>
        <w:t xml:space="preserve">is to further enhance the operational security and </w:t>
      </w:r>
      <w:r w:rsidR="00A622CF" w:rsidRPr="00FA3C6F">
        <w:rPr>
          <w:rFonts w:ascii="Arial" w:hAnsi="Arial" w:cs="Arial"/>
          <w:sz w:val="20"/>
          <w:szCs w:val="20"/>
          <w:lang w:val="en-GB"/>
        </w:rPr>
        <w:t>c</w:t>
      </w:r>
      <w:r w:rsidRPr="00FA3C6F">
        <w:rPr>
          <w:rFonts w:ascii="Arial" w:hAnsi="Arial" w:cs="Arial"/>
          <w:sz w:val="20"/>
          <w:szCs w:val="20"/>
          <w:lang w:val="en-GB"/>
        </w:rPr>
        <w:t>yber defence of the Organisation’s IT system</w:t>
      </w:r>
      <w:r w:rsidR="00A622CF" w:rsidRPr="00FA3C6F">
        <w:rPr>
          <w:rFonts w:ascii="Arial" w:hAnsi="Arial" w:cs="Arial"/>
          <w:sz w:val="20"/>
          <w:szCs w:val="20"/>
          <w:lang w:val="en-GB"/>
        </w:rPr>
        <w:t xml:space="preserve">. </w:t>
      </w:r>
      <w:r w:rsidRPr="00FA3C6F">
        <w:rPr>
          <w:rFonts w:ascii="Arial" w:hAnsi="Arial" w:cs="Arial"/>
          <w:sz w:val="20"/>
          <w:szCs w:val="20"/>
          <w:lang w:val="en-GB"/>
        </w:rPr>
        <w:t>The objectives are to adopt common security practices and compliance,</w:t>
      </w:r>
      <w:r w:rsidR="007F5C2D" w:rsidRPr="00FA3C6F">
        <w:rPr>
          <w:rFonts w:ascii="Arial" w:hAnsi="Arial" w:cs="Arial"/>
          <w:sz w:val="20"/>
          <w:szCs w:val="20"/>
          <w:lang w:val="en-GB"/>
        </w:rPr>
        <w:t xml:space="preserve"> to</w:t>
      </w:r>
      <w:r w:rsidRPr="00FA3C6F">
        <w:rPr>
          <w:rFonts w:ascii="Arial" w:hAnsi="Arial" w:cs="Arial"/>
          <w:sz w:val="20"/>
          <w:szCs w:val="20"/>
          <w:lang w:val="en-GB"/>
        </w:rPr>
        <w:t xml:space="preserve"> implement the audit security recommendations, </w:t>
      </w:r>
      <w:r w:rsidR="007F5C2D" w:rsidRPr="00FA3C6F">
        <w:rPr>
          <w:rFonts w:ascii="Arial" w:hAnsi="Arial" w:cs="Arial"/>
          <w:sz w:val="20"/>
          <w:szCs w:val="20"/>
          <w:lang w:val="en-GB"/>
        </w:rPr>
        <w:t xml:space="preserve">to </w:t>
      </w:r>
      <w:r w:rsidR="00626016">
        <w:rPr>
          <w:rFonts w:ascii="Arial" w:hAnsi="Arial" w:cs="Arial"/>
          <w:sz w:val="20"/>
          <w:szCs w:val="20"/>
          <w:lang w:val="en-GB"/>
        </w:rPr>
        <w:t>reinforce</w:t>
      </w:r>
      <w:r w:rsidRPr="00FA3C6F">
        <w:rPr>
          <w:rFonts w:ascii="Arial" w:hAnsi="Arial" w:cs="Arial"/>
          <w:sz w:val="20"/>
          <w:szCs w:val="20"/>
          <w:lang w:val="en-GB"/>
        </w:rPr>
        <w:t xml:space="preserve"> </w:t>
      </w:r>
      <w:r w:rsidR="00E07246" w:rsidRPr="00FA3C6F">
        <w:rPr>
          <w:rFonts w:ascii="Arial" w:hAnsi="Arial" w:cs="Arial"/>
          <w:sz w:val="20"/>
          <w:szCs w:val="20"/>
          <w:lang w:val="en-GB"/>
        </w:rPr>
        <w:t>the Organisation’s</w:t>
      </w:r>
      <w:r w:rsidRPr="00FA3C6F">
        <w:rPr>
          <w:rFonts w:ascii="Arial" w:hAnsi="Arial" w:cs="Arial"/>
          <w:sz w:val="20"/>
          <w:szCs w:val="20"/>
          <w:lang w:val="en-GB"/>
        </w:rPr>
        <w:t xml:space="preserve"> </w:t>
      </w:r>
      <w:r w:rsidR="00626016">
        <w:rPr>
          <w:rFonts w:ascii="Arial" w:hAnsi="Arial" w:cs="Arial"/>
          <w:sz w:val="20"/>
          <w:szCs w:val="20"/>
          <w:lang w:val="en-GB"/>
        </w:rPr>
        <w:t xml:space="preserve">digital </w:t>
      </w:r>
      <w:r w:rsidRPr="00FA3C6F">
        <w:rPr>
          <w:rFonts w:ascii="Arial" w:hAnsi="Arial" w:cs="Arial"/>
          <w:sz w:val="20"/>
          <w:szCs w:val="20"/>
          <w:lang w:val="en-GB"/>
        </w:rPr>
        <w:t>defences</w:t>
      </w:r>
      <w:r w:rsidR="00626016">
        <w:rPr>
          <w:rFonts w:ascii="Arial" w:hAnsi="Arial" w:cs="Arial"/>
          <w:sz w:val="20"/>
          <w:szCs w:val="20"/>
          <w:lang w:val="en-GB"/>
        </w:rPr>
        <w:t>,</w:t>
      </w:r>
      <w:r w:rsidRPr="00FA3C6F">
        <w:rPr>
          <w:rFonts w:ascii="Arial" w:hAnsi="Arial" w:cs="Arial"/>
          <w:sz w:val="20"/>
          <w:szCs w:val="20"/>
          <w:lang w:val="en-GB"/>
        </w:rPr>
        <w:t xml:space="preserve"> to </w:t>
      </w:r>
      <w:r w:rsidR="00626016">
        <w:rPr>
          <w:rFonts w:ascii="Arial" w:hAnsi="Arial" w:cs="Arial"/>
          <w:sz w:val="20"/>
          <w:szCs w:val="20"/>
          <w:lang w:val="en-GB"/>
        </w:rPr>
        <w:t>respond</w:t>
      </w:r>
      <w:r w:rsidR="00626016" w:rsidRPr="00FA3C6F">
        <w:rPr>
          <w:rFonts w:ascii="Arial" w:hAnsi="Arial" w:cs="Arial"/>
          <w:sz w:val="20"/>
          <w:szCs w:val="20"/>
          <w:lang w:val="en-GB"/>
        </w:rPr>
        <w:t xml:space="preserve"> </w:t>
      </w:r>
      <w:r w:rsidRPr="00FA3C6F">
        <w:rPr>
          <w:rFonts w:ascii="Arial" w:hAnsi="Arial" w:cs="Arial"/>
          <w:sz w:val="20"/>
          <w:szCs w:val="20"/>
          <w:lang w:val="en-GB"/>
        </w:rPr>
        <w:t xml:space="preserve">quickly to new threats and </w:t>
      </w:r>
      <w:r w:rsidR="007F5C2D" w:rsidRPr="00FA3C6F">
        <w:rPr>
          <w:rFonts w:ascii="Arial" w:hAnsi="Arial" w:cs="Arial"/>
          <w:sz w:val="20"/>
          <w:szCs w:val="20"/>
          <w:lang w:val="en-GB"/>
        </w:rPr>
        <w:t xml:space="preserve">to </w:t>
      </w:r>
      <w:r w:rsidRPr="00FA3C6F">
        <w:rPr>
          <w:rFonts w:ascii="Arial" w:hAnsi="Arial" w:cs="Arial"/>
          <w:sz w:val="20"/>
          <w:szCs w:val="20"/>
          <w:lang w:val="en-GB"/>
        </w:rPr>
        <w:t xml:space="preserve">further enhance the security awareness of </w:t>
      </w:r>
      <w:r w:rsidR="00E07246" w:rsidRPr="00FA3C6F">
        <w:rPr>
          <w:rFonts w:ascii="Arial" w:hAnsi="Arial" w:cs="Arial"/>
          <w:sz w:val="20"/>
          <w:szCs w:val="20"/>
          <w:lang w:val="en-GB"/>
        </w:rPr>
        <w:t>its</w:t>
      </w:r>
      <w:r w:rsidRPr="00FA3C6F">
        <w:rPr>
          <w:rFonts w:ascii="Arial" w:hAnsi="Arial" w:cs="Arial"/>
          <w:sz w:val="20"/>
          <w:szCs w:val="20"/>
          <w:lang w:val="en-GB"/>
        </w:rPr>
        <w:t xml:space="preserve"> user base.</w:t>
      </w:r>
    </w:p>
    <w:p w14:paraId="42ED0996" w14:textId="612BF0E5" w:rsidR="000F47AF" w:rsidRPr="00FA3C6F" w:rsidRDefault="000F47AF">
      <w:pPr>
        <w:rPr>
          <w:rFonts w:cs="Arial"/>
          <w:szCs w:val="20"/>
        </w:rPr>
      </w:pPr>
    </w:p>
    <w:p w14:paraId="76FB0FE1" w14:textId="77777777" w:rsidR="00450C3F" w:rsidRPr="00FA3C6F" w:rsidRDefault="00450C3F" w:rsidP="00450C3F">
      <w:pPr>
        <w:contextualSpacing/>
        <w:rPr>
          <w:rFonts w:cs="Arial"/>
          <w:b/>
          <w:bCs/>
          <w:smallCaps/>
          <w:szCs w:val="20"/>
          <w:u w:val="single"/>
        </w:rPr>
      </w:pPr>
      <w:r w:rsidRPr="00FA3C6F">
        <w:rPr>
          <w:rFonts w:cs="Arial"/>
          <w:b/>
          <w:bCs/>
          <w:smallCaps/>
          <w:szCs w:val="20"/>
          <w:u w:val="single"/>
        </w:rPr>
        <w:t>Capital Master Plan</w:t>
      </w:r>
    </w:p>
    <w:p w14:paraId="189D209A" w14:textId="77777777" w:rsidR="00450C3F" w:rsidRPr="00FA3C6F" w:rsidRDefault="00450C3F" w:rsidP="00450C3F">
      <w:pPr>
        <w:ind w:firstLine="1"/>
        <w:contextualSpacing/>
        <w:rPr>
          <w:rFonts w:cs="Arial"/>
          <w:szCs w:val="20"/>
        </w:rPr>
      </w:pPr>
    </w:p>
    <w:p w14:paraId="5EF88325" w14:textId="1E4D8C7B" w:rsidR="00450C3F" w:rsidRPr="00FA3C6F" w:rsidRDefault="00CE1F35" w:rsidP="00450C3F">
      <w:pPr>
        <w:pStyle w:val="ListParagraph"/>
        <w:numPr>
          <w:ilvl w:val="0"/>
          <w:numId w:val="1"/>
        </w:numPr>
        <w:spacing w:after="0" w:line="240" w:lineRule="auto"/>
        <w:ind w:left="0" w:firstLine="0"/>
        <w:rPr>
          <w:rFonts w:cs="Arial"/>
          <w:szCs w:val="20"/>
          <w:lang w:val="en-GB"/>
        </w:rPr>
      </w:pPr>
      <w:r>
        <w:rPr>
          <w:rFonts w:ascii="Arial" w:hAnsi="Arial" w:cs="Arial"/>
          <w:sz w:val="20"/>
          <w:szCs w:val="20"/>
          <w:lang w:val="en-GB"/>
        </w:rPr>
        <w:t>At the same meeting as the approval of</w:t>
      </w:r>
      <w:r w:rsidR="00450C3F" w:rsidRPr="00FA3C6F">
        <w:rPr>
          <w:rFonts w:ascii="Arial" w:hAnsi="Arial" w:cs="Arial"/>
          <w:sz w:val="20"/>
          <w:szCs w:val="20"/>
          <w:lang w:val="en-GB"/>
        </w:rPr>
        <w:t xml:space="preserve"> the Programme and Budget 2022-2025, the Deputies also approved the proposals contained in document </w:t>
      </w:r>
      <w:bookmarkStart w:id="42" w:name="_ML_000000000010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"https://search.coe.int/cm/Pages/result_details.aspx?Reference=CM(2021)126" \o "[1418/11.3] Real estate/Capital Master Plan (CMP)" </w:instrText>
      </w:r>
      <w:r w:rsidR="00D51E15" w:rsidRPr="00D51E15">
        <w:rPr>
          <w:rFonts w:ascii="Arial" w:hAnsi="Arial" w:cs="Arial"/>
          <w:sz w:val="20"/>
          <w:szCs w:val="20"/>
          <w:lang w:val="en-GB"/>
        </w:rPr>
        <w:fldChar w:fldCharType="separate"/>
      </w:r>
      <w:bookmarkEnd w:id="42"/>
      <w:r w:rsidR="00D51E15" w:rsidRPr="00D51E15">
        <w:rPr>
          <w:rStyle w:val="Hyperlink"/>
          <w:rFonts w:ascii="Arial" w:hAnsi="Arial" w:cs="Arial"/>
          <w:sz w:val="20"/>
          <w:szCs w:val="20"/>
          <w:lang w:val="en-GB"/>
        </w:rPr>
        <w:t>CM(2021)126</w:t>
      </w:r>
      <w:r w:rsidR="00D51E15" w:rsidRPr="00D51E15">
        <w:rPr>
          <w:rFonts w:ascii="Arial" w:hAnsi="Arial" w:cs="Arial"/>
          <w:sz w:val="20"/>
          <w:szCs w:val="20"/>
          <w:lang w:val="en-GB"/>
        </w:rPr>
        <w:fldChar w:fldCharType="end"/>
      </w:r>
      <w:r w:rsidR="00450C3F" w:rsidRPr="00FA3C6F">
        <w:rPr>
          <w:rFonts w:ascii="Arial" w:hAnsi="Arial" w:cs="Arial"/>
          <w:sz w:val="20"/>
          <w:szCs w:val="20"/>
          <w:lang w:val="en-GB"/>
        </w:rPr>
        <w:t xml:space="preserve"> on the implementation of the </w:t>
      </w:r>
      <w:r w:rsidR="00450C3F" w:rsidRPr="00FA3C6F">
        <w:rPr>
          <w:rFonts w:ascii="Arial" w:hAnsi="Arial" w:cs="Arial"/>
          <w:b/>
          <w:bCs/>
          <w:sz w:val="20"/>
          <w:szCs w:val="20"/>
          <w:lang w:val="en-GB"/>
        </w:rPr>
        <w:t>Capital Master Plan</w:t>
      </w:r>
      <w:r w:rsidR="00626016">
        <w:rPr>
          <w:rFonts w:ascii="Arial" w:hAnsi="Arial" w:cs="Arial"/>
          <w:b/>
          <w:bCs/>
          <w:sz w:val="20"/>
          <w:szCs w:val="20"/>
          <w:lang w:val="en-GB"/>
        </w:rPr>
        <w:t xml:space="preserve"> (CMP)</w:t>
      </w:r>
      <w:r w:rsidR="00450C3F" w:rsidRPr="00FA3C6F">
        <w:rPr>
          <w:rFonts w:ascii="Arial" w:hAnsi="Arial" w:cs="Arial"/>
          <w:sz w:val="20"/>
          <w:szCs w:val="20"/>
          <w:lang w:val="en-GB"/>
        </w:rPr>
        <w:t xml:space="preserve"> and its restoration to its initial duration of 15 years, as well as the acquisition and renovation of the D building</w:t>
      </w:r>
      <w:r w:rsidR="00450C3F" w:rsidRPr="00FA3C6F">
        <w:rPr>
          <w:rFonts w:cs="Arial"/>
          <w:szCs w:val="20"/>
          <w:lang w:val="en-GB"/>
        </w:rPr>
        <w:t>.</w:t>
      </w:r>
      <w:r w:rsidR="00450C3F" w:rsidRPr="00FA3C6F">
        <w:rPr>
          <w:rStyle w:val="FootnoteReference"/>
          <w:rFonts w:ascii="Arial" w:hAnsi="Arial" w:cs="Arial"/>
          <w:sz w:val="20"/>
          <w:szCs w:val="20"/>
          <w:lang w:val="en-GB"/>
        </w:rPr>
        <w:footnoteReference w:id="12"/>
      </w:r>
    </w:p>
    <w:p w14:paraId="7ECBFC0D" w14:textId="77777777" w:rsidR="00450C3F" w:rsidRPr="00FA3C6F" w:rsidRDefault="00450C3F" w:rsidP="00450C3F">
      <w:pPr>
        <w:ind w:firstLine="1"/>
        <w:contextualSpacing/>
        <w:rPr>
          <w:rFonts w:cs="Arial"/>
          <w:szCs w:val="20"/>
        </w:rPr>
      </w:pPr>
    </w:p>
    <w:p w14:paraId="340580B1" w14:textId="2FC0D1FD" w:rsidR="002D4C21" w:rsidRPr="00FA3C6F" w:rsidRDefault="00450C3F" w:rsidP="002D4C21">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 xml:space="preserve">The main progress and developments with regard to the implementation of the Capital Master Plan are listed in </w:t>
      </w:r>
      <w:r w:rsidRPr="00FA3C6F">
        <w:rPr>
          <w:rFonts w:ascii="Arial" w:hAnsi="Arial" w:cs="Arial"/>
          <w:b/>
          <w:bCs/>
          <w:sz w:val="20"/>
          <w:szCs w:val="20"/>
          <w:lang w:val="en-GB"/>
        </w:rPr>
        <w:t>Appendix 4</w:t>
      </w:r>
      <w:r w:rsidRPr="00FA3C6F">
        <w:rPr>
          <w:rFonts w:ascii="Arial" w:hAnsi="Arial" w:cs="Arial"/>
          <w:sz w:val="20"/>
          <w:szCs w:val="20"/>
          <w:lang w:val="en-GB"/>
        </w:rPr>
        <w:t xml:space="preserve"> (see dashboard </w:t>
      </w:r>
      <w:r w:rsidR="00382532">
        <w:rPr>
          <w:rFonts w:ascii="Arial" w:hAnsi="Arial" w:cs="Arial"/>
          <w:sz w:val="20"/>
          <w:szCs w:val="20"/>
          <w:lang w:val="en-GB"/>
        </w:rPr>
        <w:t>9</w:t>
      </w:r>
      <w:r w:rsidRPr="00FA3C6F">
        <w:rPr>
          <w:rFonts w:ascii="Arial" w:hAnsi="Arial" w:cs="Arial"/>
          <w:sz w:val="20"/>
          <w:szCs w:val="20"/>
          <w:lang w:val="en-GB"/>
        </w:rPr>
        <w:t>).</w:t>
      </w:r>
      <w:r w:rsidR="002D4C21" w:rsidRPr="00FA3C6F">
        <w:rPr>
          <w:rFonts w:ascii="Arial" w:hAnsi="Arial" w:cs="Arial"/>
          <w:sz w:val="20"/>
          <w:szCs w:val="20"/>
          <w:lang w:val="en-GB"/>
        </w:rPr>
        <w:t xml:space="preserve"> Additional information on some key developments </w:t>
      </w:r>
      <w:r w:rsidR="001074D6" w:rsidRPr="00FA3C6F">
        <w:rPr>
          <w:rFonts w:ascii="Arial" w:hAnsi="Arial" w:cs="Arial"/>
          <w:sz w:val="20"/>
          <w:szCs w:val="20"/>
          <w:lang w:val="en-GB"/>
        </w:rPr>
        <w:t xml:space="preserve">in this area </w:t>
      </w:r>
      <w:r w:rsidR="002D4C21" w:rsidRPr="00FA3C6F">
        <w:rPr>
          <w:rFonts w:ascii="Arial" w:hAnsi="Arial" w:cs="Arial"/>
          <w:sz w:val="20"/>
          <w:szCs w:val="20"/>
          <w:lang w:val="en-GB"/>
        </w:rPr>
        <w:t xml:space="preserve">since the last progress report </w:t>
      </w:r>
      <w:r w:rsidR="00626016">
        <w:rPr>
          <w:rFonts w:ascii="Arial" w:hAnsi="Arial" w:cs="Arial"/>
          <w:sz w:val="20"/>
          <w:szCs w:val="20"/>
          <w:lang w:val="en-GB"/>
        </w:rPr>
        <w:t>is also provided</w:t>
      </w:r>
      <w:r w:rsidR="002D4C21" w:rsidRPr="00FA3C6F">
        <w:rPr>
          <w:rFonts w:ascii="Arial" w:hAnsi="Arial" w:cs="Arial"/>
          <w:sz w:val="20"/>
          <w:szCs w:val="20"/>
          <w:lang w:val="en-GB"/>
        </w:rPr>
        <w:t xml:space="preserve"> hereafter.</w:t>
      </w:r>
    </w:p>
    <w:p w14:paraId="3EE2C486" w14:textId="4734E42C" w:rsidR="0000418B" w:rsidRPr="00FA3C6F" w:rsidRDefault="0000418B" w:rsidP="00771E0D">
      <w:pPr>
        <w:pStyle w:val="ListParagraph"/>
        <w:spacing w:after="0" w:line="240" w:lineRule="auto"/>
        <w:ind w:left="1"/>
        <w:rPr>
          <w:rFonts w:ascii="Arial" w:eastAsia="Calibri" w:hAnsi="Arial" w:cs="Arial"/>
          <w:sz w:val="20"/>
          <w:szCs w:val="20"/>
          <w:lang w:val="en-GB"/>
        </w:rPr>
      </w:pPr>
    </w:p>
    <w:p w14:paraId="6D17D0A4" w14:textId="6591B537" w:rsidR="002D4C21" w:rsidRPr="00FA3C6F" w:rsidRDefault="002D4C21" w:rsidP="002D4C21">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The </w:t>
      </w:r>
      <w:r w:rsidRPr="00FA3C6F">
        <w:rPr>
          <w:rFonts w:ascii="Arial" w:eastAsia="Calibri" w:hAnsi="Arial" w:cs="Arial"/>
          <w:b/>
          <w:bCs/>
          <w:sz w:val="20"/>
          <w:szCs w:val="20"/>
          <w:lang w:val="en-GB"/>
        </w:rPr>
        <w:t xml:space="preserve">new </w:t>
      </w:r>
      <w:r w:rsidRPr="00FA3C6F">
        <w:rPr>
          <w:rFonts w:ascii="Arial" w:hAnsi="Arial" w:cs="Arial"/>
          <w:b/>
          <w:bCs/>
          <w:sz w:val="20"/>
          <w:szCs w:val="20"/>
          <w:lang w:val="en-GB"/>
        </w:rPr>
        <w:t>dynamic</w:t>
      </w:r>
      <w:r w:rsidRPr="00FA3C6F">
        <w:rPr>
          <w:rFonts w:ascii="Arial" w:eastAsia="Calibri" w:hAnsi="Arial" w:cs="Arial"/>
          <w:b/>
          <w:bCs/>
          <w:sz w:val="20"/>
          <w:szCs w:val="20"/>
          <w:lang w:val="en-GB"/>
        </w:rPr>
        <w:t xml:space="preserve"> given to the CMP</w:t>
      </w:r>
      <w:r w:rsidRPr="00FA3C6F">
        <w:rPr>
          <w:rFonts w:ascii="Arial" w:eastAsia="Calibri" w:hAnsi="Arial" w:cs="Arial"/>
          <w:sz w:val="20"/>
          <w:szCs w:val="20"/>
          <w:lang w:val="en-GB"/>
        </w:rPr>
        <w:t xml:space="preserve"> at the end of 2021 responds to a double challenge: to accelerate the implementation of energy saving and sustainable development actions and to prepare the Organisation’s workspaces for the changes that have accelerated during the Covid-19 crisis.</w:t>
      </w:r>
    </w:p>
    <w:p w14:paraId="01177752" w14:textId="77777777" w:rsidR="002D4C21" w:rsidRPr="00085BEB" w:rsidRDefault="002D4C21" w:rsidP="00085BEB">
      <w:pPr>
        <w:rPr>
          <w:rFonts w:cs="Arial"/>
          <w:szCs w:val="20"/>
        </w:rPr>
      </w:pPr>
    </w:p>
    <w:p w14:paraId="4881DD77" w14:textId="62B912C9" w:rsidR="00AE3DEA" w:rsidRPr="00FA3C6F" w:rsidRDefault="002D4C21" w:rsidP="00104A58">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The</w:t>
      </w:r>
      <w:r w:rsidR="00107777">
        <w:rPr>
          <w:rFonts w:ascii="Arial" w:eastAsia="Calibri" w:hAnsi="Arial" w:cs="Arial"/>
          <w:sz w:val="20"/>
          <w:szCs w:val="20"/>
          <w:lang w:val="en-GB"/>
        </w:rPr>
        <w:t xml:space="preserve"> forecast</w:t>
      </w:r>
      <w:r w:rsidRPr="00FA3C6F">
        <w:rPr>
          <w:rFonts w:ascii="Arial" w:eastAsia="Calibri" w:hAnsi="Arial" w:cs="Arial"/>
          <w:sz w:val="20"/>
          <w:szCs w:val="20"/>
          <w:lang w:val="en-GB"/>
        </w:rPr>
        <w:t xml:space="preserve"> </w:t>
      </w:r>
      <w:r w:rsidRPr="00FA3C6F">
        <w:rPr>
          <w:rFonts w:ascii="Arial" w:eastAsia="Calibri" w:hAnsi="Arial" w:cs="Arial"/>
          <w:b/>
          <w:bCs/>
          <w:sz w:val="20"/>
          <w:szCs w:val="20"/>
          <w:lang w:val="en-GB"/>
        </w:rPr>
        <w:t>rise in energy costs</w:t>
      </w:r>
      <w:r w:rsidRPr="00FA3C6F">
        <w:rPr>
          <w:rFonts w:ascii="Arial" w:eastAsia="Calibri" w:hAnsi="Arial" w:cs="Arial"/>
          <w:sz w:val="20"/>
          <w:szCs w:val="20"/>
          <w:lang w:val="en-GB"/>
        </w:rPr>
        <w:t xml:space="preserve"> is accelerating sharply</w:t>
      </w:r>
      <w:r w:rsidR="0006442F">
        <w:rPr>
          <w:rFonts w:ascii="Arial" w:eastAsia="Calibri" w:hAnsi="Arial" w:cs="Arial"/>
          <w:sz w:val="20"/>
          <w:szCs w:val="20"/>
          <w:lang w:val="en-GB"/>
        </w:rPr>
        <w:t>, with t</w:t>
      </w:r>
      <w:r w:rsidRPr="00FA3C6F">
        <w:rPr>
          <w:rFonts w:ascii="Arial" w:eastAsia="Calibri" w:hAnsi="Arial" w:cs="Arial"/>
          <w:sz w:val="20"/>
          <w:szCs w:val="20"/>
          <w:lang w:val="en-GB"/>
        </w:rPr>
        <w:t xml:space="preserve">he </w:t>
      </w:r>
      <w:r w:rsidR="002C6762" w:rsidRPr="00FA3C6F">
        <w:rPr>
          <w:rFonts w:ascii="Arial" w:eastAsia="Calibri" w:hAnsi="Arial" w:cs="Arial"/>
          <w:sz w:val="20"/>
          <w:szCs w:val="20"/>
          <w:lang w:val="en-GB"/>
        </w:rPr>
        <w:t>war</w:t>
      </w:r>
      <w:r w:rsidRPr="00FA3C6F">
        <w:rPr>
          <w:rFonts w:ascii="Arial" w:eastAsia="Calibri" w:hAnsi="Arial" w:cs="Arial"/>
          <w:sz w:val="20"/>
          <w:szCs w:val="20"/>
          <w:lang w:val="en-GB"/>
        </w:rPr>
        <w:t xml:space="preserve"> in Ukraine undoubtedly </w:t>
      </w:r>
      <w:r w:rsidR="00107777">
        <w:rPr>
          <w:rFonts w:ascii="Arial" w:eastAsia="Calibri" w:hAnsi="Arial" w:cs="Arial"/>
          <w:sz w:val="20"/>
          <w:szCs w:val="20"/>
          <w:lang w:val="en-GB"/>
        </w:rPr>
        <w:t>contributing to</w:t>
      </w:r>
      <w:r w:rsidRPr="00FA3C6F">
        <w:rPr>
          <w:rFonts w:ascii="Arial" w:eastAsia="Calibri" w:hAnsi="Arial" w:cs="Arial"/>
          <w:sz w:val="20"/>
          <w:szCs w:val="20"/>
          <w:lang w:val="en-GB"/>
        </w:rPr>
        <w:t xml:space="preserve"> </w:t>
      </w:r>
      <w:r w:rsidR="00107777">
        <w:rPr>
          <w:rFonts w:ascii="Arial" w:eastAsia="Calibri" w:hAnsi="Arial" w:cs="Arial"/>
          <w:sz w:val="20"/>
          <w:szCs w:val="20"/>
          <w:lang w:val="en-GB"/>
        </w:rPr>
        <w:t>further increases</w:t>
      </w:r>
      <w:r w:rsidR="00107777" w:rsidRPr="00FA3C6F">
        <w:rPr>
          <w:rFonts w:ascii="Arial" w:eastAsia="Calibri" w:hAnsi="Arial" w:cs="Arial"/>
          <w:sz w:val="20"/>
          <w:szCs w:val="20"/>
          <w:lang w:val="en-GB"/>
        </w:rPr>
        <w:t xml:space="preserve"> </w:t>
      </w:r>
      <w:r w:rsidR="00107777">
        <w:rPr>
          <w:rFonts w:ascii="Arial" w:eastAsia="Calibri" w:hAnsi="Arial" w:cs="Arial"/>
          <w:sz w:val="20"/>
          <w:szCs w:val="20"/>
          <w:lang w:val="en-GB"/>
        </w:rPr>
        <w:t>over</w:t>
      </w:r>
      <w:r w:rsidR="00107777" w:rsidRPr="00FA3C6F">
        <w:rPr>
          <w:rFonts w:ascii="Arial" w:eastAsia="Calibri" w:hAnsi="Arial" w:cs="Arial"/>
          <w:sz w:val="20"/>
          <w:szCs w:val="20"/>
          <w:lang w:val="en-GB"/>
        </w:rPr>
        <w:t xml:space="preserve"> </w:t>
      </w:r>
      <w:r w:rsidRPr="00FA3C6F">
        <w:rPr>
          <w:rFonts w:ascii="Arial" w:eastAsia="Calibri" w:hAnsi="Arial" w:cs="Arial"/>
          <w:sz w:val="20"/>
          <w:szCs w:val="20"/>
          <w:lang w:val="en-GB"/>
        </w:rPr>
        <w:t xml:space="preserve">the coming months. </w:t>
      </w:r>
      <w:r w:rsidR="00D24CAC">
        <w:rPr>
          <w:rFonts w:ascii="Arial" w:eastAsia="Calibri" w:hAnsi="Arial" w:cs="Arial"/>
          <w:sz w:val="20"/>
          <w:szCs w:val="20"/>
          <w:lang w:val="en-GB"/>
        </w:rPr>
        <w:t>This will lead</w:t>
      </w:r>
      <w:r w:rsidR="0006442F" w:rsidRPr="00FA3C6F">
        <w:rPr>
          <w:rFonts w:ascii="Arial" w:eastAsia="Calibri" w:hAnsi="Arial" w:cs="Arial"/>
          <w:sz w:val="20"/>
          <w:szCs w:val="20"/>
          <w:lang w:val="en-GB"/>
        </w:rPr>
        <w:t xml:space="preserve"> </w:t>
      </w:r>
      <w:r w:rsidR="009E57FF" w:rsidRPr="00FA3C6F">
        <w:rPr>
          <w:rFonts w:ascii="Arial" w:eastAsia="Calibri" w:hAnsi="Arial" w:cs="Arial"/>
          <w:sz w:val="20"/>
          <w:szCs w:val="20"/>
          <w:lang w:val="en-GB"/>
        </w:rPr>
        <w:t>the Organisation</w:t>
      </w:r>
      <w:r w:rsidRPr="00FA3C6F">
        <w:rPr>
          <w:rFonts w:ascii="Arial" w:eastAsia="Calibri" w:hAnsi="Arial" w:cs="Arial"/>
          <w:sz w:val="20"/>
          <w:szCs w:val="20"/>
          <w:lang w:val="en-GB"/>
        </w:rPr>
        <w:t xml:space="preserve"> to increase </w:t>
      </w:r>
      <w:r w:rsidR="009E57FF" w:rsidRPr="00FA3C6F">
        <w:rPr>
          <w:rFonts w:ascii="Arial" w:eastAsia="Calibri" w:hAnsi="Arial" w:cs="Arial"/>
          <w:sz w:val="20"/>
          <w:szCs w:val="20"/>
          <w:lang w:val="en-GB"/>
        </w:rPr>
        <w:t>its</w:t>
      </w:r>
      <w:r w:rsidRPr="00FA3C6F">
        <w:rPr>
          <w:rFonts w:ascii="Arial" w:eastAsia="Calibri" w:hAnsi="Arial" w:cs="Arial"/>
          <w:sz w:val="20"/>
          <w:szCs w:val="20"/>
          <w:lang w:val="en-GB"/>
        </w:rPr>
        <w:t xml:space="preserve"> efforts and actions in terms of controlling energy consumption</w:t>
      </w:r>
      <w:r w:rsidR="00107777">
        <w:rPr>
          <w:rFonts w:ascii="Arial" w:eastAsia="Calibri" w:hAnsi="Arial" w:cs="Arial"/>
          <w:sz w:val="20"/>
          <w:szCs w:val="20"/>
          <w:lang w:val="en-GB"/>
        </w:rPr>
        <w:t>,</w:t>
      </w:r>
      <w:r w:rsidRPr="00FA3C6F">
        <w:rPr>
          <w:rFonts w:ascii="Arial" w:eastAsia="Calibri" w:hAnsi="Arial" w:cs="Arial"/>
          <w:sz w:val="20"/>
          <w:szCs w:val="20"/>
          <w:lang w:val="en-GB"/>
        </w:rPr>
        <w:t xml:space="preserve"> in order to limit the budgetary and environmental impact</w:t>
      </w:r>
      <w:r w:rsidR="00107777">
        <w:rPr>
          <w:rFonts w:ascii="Arial" w:eastAsia="Calibri" w:hAnsi="Arial" w:cs="Arial"/>
          <w:sz w:val="20"/>
          <w:szCs w:val="20"/>
          <w:lang w:val="en-GB"/>
        </w:rPr>
        <w:t>s</w:t>
      </w:r>
      <w:r w:rsidRPr="00FA3C6F">
        <w:rPr>
          <w:rFonts w:ascii="Arial" w:eastAsia="Calibri" w:hAnsi="Arial" w:cs="Arial"/>
          <w:sz w:val="20"/>
          <w:szCs w:val="20"/>
          <w:lang w:val="en-GB"/>
        </w:rPr>
        <w:t xml:space="preserve">. More broadly, </w:t>
      </w:r>
      <w:r w:rsidR="009E57FF" w:rsidRPr="00FA3C6F">
        <w:rPr>
          <w:rFonts w:ascii="Arial" w:eastAsia="Calibri" w:hAnsi="Arial" w:cs="Arial"/>
          <w:sz w:val="20"/>
          <w:szCs w:val="20"/>
          <w:lang w:val="en-GB"/>
        </w:rPr>
        <w:t>the Council of Europe</w:t>
      </w:r>
      <w:r w:rsidRPr="00FA3C6F">
        <w:rPr>
          <w:rFonts w:ascii="Arial" w:eastAsia="Calibri" w:hAnsi="Arial" w:cs="Arial"/>
          <w:sz w:val="20"/>
          <w:szCs w:val="20"/>
          <w:lang w:val="en-GB"/>
        </w:rPr>
        <w:t xml:space="preserve"> also subscribe</w:t>
      </w:r>
      <w:r w:rsidR="009E57FF" w:rsidRPr="00FA3C6F">
        <w:rPr>
          <w:rFonts w:ascii="Arial" w:eastAsia="Calibri" w:hAnsi="Arial" w:cs="Arial"/>
          <w:sz w:val="20"/>
          <w:szCs w:val="20"/>
          <w:lang w:val="en-GB"/>
        </w:rPr>
        <w:t>s</w:t>
      </w:r>
      <w:r w:rsidRPr="00FA3C6F">
        <w:rPr>
          <w:rFonts w:ascii="Arial" w:eastAsia="Calibri" w:hAnsi="Arial" w:cs="Arial"/>
          <w:sz w:val="20"/>
          <w:szCs w:val="20"/>
          <w:lang w:val="en-GB"/>
        </w:rPr>
        <w:t xml:space="preserve"> to environmental targets and European regulations which provide for financial penalties in the event of inaction or non-compliance with consumption reduction targets.</w:t>
      </w:r>
      <w:r w:rsidR="00AE3DEA" w:rsidRPr="00FA3C6F">
        <w:rPr>
          <w:rFonts w:ascii="Arial" w:eastAsia="Calibri" w:hAnsi="Arial" w:cs="Arial"/>
          <w:sz w:val="20"/>
          <w:szCs w:val="20"/>
          <w:lang w:val="en-GB"/>
        </w:rPr>
        <w:t xml:space="preserve"> </w:t>
      </w:r>
      <w:r w:rsidRPr="00FA3C6F">
        <w:rPr>
          <w:rFonts w:ascii="Arial" w:eastAsia="Calibri" w:hAnsi="Arial" w:cs="Arial"/>
          <w:sz w:val="20"/>
          <w:szCs w:val="20"/>
          <w:lang w:val="en-GB"/>
        </w:rPr>
        <w:t xml:space="preserve">The thermal renovation of </w:t>
      </w:r>
      <w:r w:rsidR="00CE1F35">
        <w:rPr>
          <w:rFonts w:ascii="Arial" w:eastAsia="Calibri" w:hAnsi="Arial" w:cs="Arial"/>
          <w:sz w:val="20"/>
          <w:szCs w:val="20"/>
          <w:lang w:val="en-GB"/>
        </w:rPr>
        <w:t xml:space="preserve">D </w:t>
      </w:r>
      <w:r w:rsidRPr="00FA3C6F">
        <w:rPr>
          <w:rFonts w:ascii="Arial" w:eastAsia="Calibri" w:hAnsi="Arial" w:cs="Arial"/>
          <w:sz w:val="20"/>
          <w:szCs w:val="20"/>
          <w:lang w:val="en-GB"/>
        </w:rPr>
        <w:t>Building in 2024 and of the facades of the Pala</w:t>
      </w:r>
      <w:r w:rsidR="00CE1F35">
        <w:rPr>
          <w:rFonts w:ascii="Arial" w:eastAsia="Calibri" w:hAnsi="Arial" w:cs="Arial"/>
          <w:sz w:val="20"/>
          <w:szCs w:val="20"/>
          <w:lang w:val="en-GB"/>
        </w:rPr>
        <w:t>is</w:t>
      </w:r>
      <w:r w:rsidRPr="00FA3C6F">
        <w:rPr>
          <w:rFonts w:ascii="Arial" w:eastAsia="Calibri" w:hAnsi="Arial" w:cs="Arial"/>
          <w:sz w:val="20"/>
          <w:szCs w:val="20"/>
          <w:lang w:val="en-GB"/>
        </w:rPr>
        <w:t xml:space="preserve"> from 2026 </w:t>
      </w:r>
      <w:r w:rsidR="00AE3DEA" w:rsidRPr="00FA3C6F">
        <w:rPr>
          <w:rFonts w:ascii="Arial" w:eastAsia="Calibri" w:hAnsi="Arial" w:cs="Arial"/>
          <w:sz w:val="20"/>
          <w:szCs w:val="20"/>
          <w:lang w:val="en-GB"/>
        </w:rPr>
        <w:t>will be</w:t>
      </w:r>
      <w:r w:rsidRPr="00FA3C6F">
        <w:rPr>
          <w:rFonts w:ascii="Arial" w:eastAsia="Calibri" w:hAnsi="Arial" w:cs="Arial"/>
          <w:sz w:val="20"/>
          <w:szCs w:val="20"/>
          <w:lang w:val="en-GB"/>
        </w:rPr>
        <w:t xml:space="preserve"> significant actions in this direction. </w:t>
      </w:r>
    </w:p>
    <w:p w14:paraId="74C3F883" w14:textId="6E3982F8" w:rsidR="00DB5ED8" w:rsidRDefault="00DB5ED8">
      <w:pPr>
        <w:rPr>
          <w:rFonts w:cs="Arial"/>
          <w:szCs w:val="20"/>
        </w:rPr>
      </w:pPr>
      <w:r>
        <w:rPr>
          <w:rFonts w:cs="Arial"/>
          <w:szCs w:val="20"/>
        </w:rPr>
        <w:br w:type="page"/>
      </w:r>
    </w:p>
    <w:p w14:paraId="2F625B4E" w14:textId="77777777" w:rsidR="005E02C4" w:rsidRDefault="005E02C4">
      <w:pPr>
        <w:rPr>
          <w:rFonts w:cs="Arial"/>
          <w:szCs w:val="20"/>
        </w:rPr>
      </w:pPr>
    </w:p>
    <w:p w14:paraId="2D422C97" w14:textId="194A0EE8" w:rsidR="008A4214" w:rsidRPr="008A4214" w:rsidRDefault="002D4C21" w:rsidP="003A5669">
      <w:pPr>
        <w:pStyle w:val="ListParagraph"/>
        <w:numPr>
          <w:ilvl w:val="0"/>
          <w:numId w:val="1"/>
        </w:numPr>
        <w:spacing w:after="0" w:line="240" w:lineRule="auto"/>
        <w:ind w:left="0" w:firstLine="0"/>
        <w:rPr>
          <w:rFonts w:cs="Arial"/>
          <w:b/>
          <w:bCs/>
          <w:smallCaps/>
          <w:szCs w:val="20"/>
          <w:u w:val="single"/>
        </w:rPr>
      </w:pPr>
      <w:r w:rsidRPr="00865126">
        <w:rPr>
          <w:rFonts w:ascii="Arial" w:eastAsia="Calibri" w:hAnsi="Arial" w:cs="Arial"/>
          <w:sz w:val="20"/>
          <w:szCs w:val="20"/>
          <w:lang w:val="en-GB"/>
        </w:rPr>
        <w:t xml:space="preserve">These projects </w:t>
      </w:r>
      <w:r w:rsidR="00AE3DEA" w:rsidRPr="00865126">
        <w:rPr>
          <w:rFonts w:ascii="Arial" w:eastAsia="Calibri" w:hAnsi="Arial" w:cs="Arial"/>
          <w:sz w:val="20"/>
          <w:szCs w:val="20"/>
          <w:lang w:val="en-GB"/>
        </w:rPr>
        <w:t xml:space="preserve">will </w:t>
      </w:r>
      <w:r w:rsidRPr="00865126">
        <w:rPr>
          <w:rFonts w:ascii="Arial" w:eastAsia="Calibri" w:hAnsi="Arial" w:cs="Arial"/>
          <w:sz w:val="20"/>
          <w:szCs w:val="20"/>
          <w:lang w:val="en-GB"/>
        </w:rPr>
        <w:t xml:space="preserve">also lead </w:t>
      </w:r>
      <w:r w:rsidR="00AE3DEA" w:rsidRPr="00865126">
        <w:rPr>
          <w:rFonts w:ascii="Arial" w:eastAsia="Calibri" w:hAnsi="Arial" w:cs="Arial"/>
          <w:sz w:val="20"/>
          <w:szCs w:val="20"/>
          <w:lang w:val="en-GB"/>
        </w:rPr>
        <w:t>the Organisation</w:t>
      </w:r>
      <w:r w:rsidRPr="00865126">
        <w:rPr>
          <w:rFonts w:ascii="Arial" w:eastAsia="Calibri" w:hAnsi="Arial" w:cs="Arial"/>
          <w:sz w:val="20"/>
          <w:szCs w:val="20"/>
          <w:lang w:val="en-GB"/>
        </w:rPr>
        <w:t xml:space="preserve"> to define new</w:t>
      </w:r>
      <w:r w:rsidR="00AE3DEA" w:rsidRPr="00865126">
        <w:rPr>
          <w:rFonts w:ascii="Arial" w:eastAsia="Calibri" w:hAnsi="Arial" w:cs="Arial"/>
          <w:sz w:val="20"/>
          <w:szCs w:val="20"/>
          <w:lang w:val="en-GB"/>
        </w:rPr>
        <w:t xml:space="preserve"> </w:t>
      </w:r>
      <w:r w:rsidR="0006442F" w:rsidRPr="00865126">
        <w:rPr>
          <w:rFonts w:ascii="Arial" w:eastAsia="Calibri" w:hAnsi="Arial" w:cs="Arial"/>
          <w:sz w:val="20"/>
          <w:szCs w:val="20"/>
          <w:lang w:val="en-GB"/>
        </w:rPr>
        <w:t xml:space="preserve">approaches in </w:t>
      </w:r>
      <w:r w:rsidRPr="00865126">
        <w:rPr>
          <w:rFonts w:ascii="Arial" w:eastAsia="Calibri" w:hAnsi="Arial" w:cs="Arial"/>
          <w:sz w:val="20"/>
          <w:szCs w:val="20"/>
          <w:lang w:val="en-GB"/>
        </w:rPr>
        <w:t>occup</w:t>
      </w:r>
      <w:r w:rsidR="00AE3DEA" w:rsidRPr="00865126">
        <w:rPr>
          <w:rFonts w:ascii="Arial" w:eastAsia="Calibri" w:hAnsi="Arial" w:cs="Arial"/>
          <w:sz w:val="20"/>
          <w:szCs w:val="20"/>
          <w:lang w:val="en-GB"/>
        </w:rPr>
        <w:t>ying</w:t>
      </w:r>
      <w:r w:rsidRPr="00865126">
        <w:rPr>
          <w:rFonts w:ascii="Arial" w:eastAsia="Calibri" w:hAnsi="Arial" w:cs="Arial"/>
          <w:sz w:val="20"/>
          <w:szCs w:val="20"/>
          <w:lang w:val="en-GB"/>
        </w:rPr>
        <w:t xml:space="preserve"> </w:t>
      </w:r>
      <w:r w:rsidR="00060EB4" w:rsidRPr="00865126">
        <w:rPr>
          <w:rFonts w:ascii="Arial" w:eastAsia="Calibri" w:hAnsi="Arial" w:cs="Arial"/>
          <w:sz w:val="20"/>
          <w:szCs w:val="20"/>
          <w:lang w:val="en-GB"/>
        </w:rPr>
        <w:t xml:space="preserve">its workspaces </w:t>
      </w:r>
      <w:r w:rsidRPr="00865126">
        <w:rPr>
          <w:rFonts w:ascii="Arial" w:eastAsia="Calibri" w:hAnsi="Arial" w:cs="Arial"/>
          <w:sz w:val="20"/>
          <w:szCs w:val="20"/>
          <w:lang w:val="en-GB"/>
        </w:rPr>
        <w:t xml:space="preserve">and </w:t>
      </w:r>
      <w:r w:rsidR="0006442F" w:rsidRPr="00865126">
        <w:rPr>
          <w:rFonts w:ascii="Arial" w:eastAsia="Calibri" w:hAnsi="Arial" w:cs="Arial"/>
          <w:sz w:val="20"/>
          <w:szCs w:val="20"/>
          <w:lang w:val="en-GB"/>
        </w:rPr>
        <w:t>in defining</w:t>
      </w:r>
      <w:r w:rsidR="00AE3DEA" w:rsidRPr="00865126">
        <w:rPr>
          <w:rFonts w:ascii="Arial" w:eastAsia="Calibri" w:hAnsi="Arial" w:cs="Arial"/>
          <w:sz w:val="20"/>
          <w:szCs w:val="20"/>
          <w:lang w:val="en-GB"/>
        </w:rPr>
        <w:t xml:space="preserve"> new </w:t>
      </w:r>
      <w:r w:rsidRPr="00865126">
        <w:rPr>
          <w:rFonts w:ascii="Arial" w:eastAsia="Calibri" w:hAnsi="Arial" w:cs="Arial"/>
          <w:b/>
          <w:bCs/>
          <w:sz w:val="20"/>
          <w:szCs w:val="20"/>
          <w:lang w:val="en-GB"/>
        </w:rPr>
        <w:t>layout</w:t>
      </w:r>
      <w:r w:rsidR="0006442F" w:rsidRPr="00865126">
        <w:rPr>
          <w:rFonts w:ascii="Arial" w:eastAsia="Calibri" w:hAnsi="Arial" w:cs="Arial"/>
          <w:b/>
          <w:bCs/>
          <w:sz w:val="20"/>
          <w:szCs w:val="20"/>
          <w:lang w:val="en-GB"/>
        </w:rPr>
        <w:t>s</w:t>
      </w:r>
      <w:r w:rsidRPr="00865126">
        <w:rPr>
          <w:rFonts w:ascii="Arial" w:eastAsia="Calibri" w:hAnsi="Arial" w:cs="Arial"/>
          <w:b/>
          <w:bCs/>
          <w:sz w:val="20"/>
          <w:szCs w:val="20"/>
          <w:lang w:val="en-GB"/>
        </w:rPr>
        <w:t xml:space="preserve"> of </w:t>
      </w:r>
      <w:r w:rsidR="00AE3DEA" w:rsidRPr="00865126">
        <w:rPr>
          <w:rFonts w:ascii="Arial" w:eastAsia="Calibri" w:hAnsi="Arial" w:cs="Arial"/>
          <w:b/>
          <w:bCs/>
          <w:sz w:val="20"/>
          <w:szCs w:val="20"/>
          <w:lang w:val="en-GB"/>
        </w:rPr>
        <w:t xml:space="preserve">its </w:t>
      </w:r>
      <w:r w:rsidRPr="00865126">
        <w:rPr>
          <w:rFonts w:ascii="Arial" w:eastAsia="Calibri" w:hAnsi="Arial" w:cs="Arial"/>
          <w:b/>
          <w:bCs/>
          <w:sz w:val="20"/>
          <w:szCs w:val="20"/>
          <w:lang w:val="en-GB"/>
        </w:rPr>
        <w:t>workspaces</w:t>
      </w:r>
      <w:r w:rsidRPr="00865126">
        <w:rPr>
          <w:rFonts w:ascii="Arial" w:eastAsia="Calibri" w:hAnsi="Arial" w:cs="Arial"/>
          <w:sz w:val="20"/>
          <w:szCs w:val="20"/>
          <w:lang w:val="en-GB"/>
        </w:rPr>
        <w:t xml:space="preserve">. The health crisis has accelerated changes in </w:t>
      </w:r>
      <w:r w:rsidR="0006442F" w:rsidRPr="00865126">
        <w:rPr>
          <w:rFonts w:ascii="Arial" w:eastAsia="Calibri" w:hAnsi="Arial" w:cs="Arial"/>
          <w:sz w:val="20"/>
          <w:szCs w:val="20"/>
          <w:lang w:val="en-GB"/>
        </w:rPr>
        <w:t>work arrangements (teleworking) and</w:t>
      </w:r>
      <w:r w:rsidRPr="00865126">
        <w:rPr>
          <w:rFonts w:ascii="Arial" w:eastAsia="Calibri" w:hAnsi="Arial" w:cs="Arial"/>
          <w:sz w:val="20"/>
          <w:szCs w:val="20"/>
          <w:lang w:val="en-GB"/>
        </w:rPr>
        <w:t xml:space="preserve"> the development of digital technologies. </w:t>
      </w:r>
      <w:r w:rsidR="00AE3DEA" w:rsidRPr="00865126">
        <w:rPr>
          <w:rFonts w:ascii="Arial" w:eastAsia="Calibri" w:hAnsi="Arial" w:cs="Arial"/>
          <w:sz w:val="20"/>
          <w:szCs w:val="20"/>
          <w:lang w:val="en-GB"/>
        </w:rPr>
        <w:t xml:space="preserve">The </w:t>
      </w:r>
      <w:r w:rsidR="000F1B40" w:rsidRPr="00865126">
        <w:rPr>
          <w:rFonts w:ascii="Arial" w:eastAsia="Calibri" w:hAnsi="Arial" w:cs="Arial"/>
          <w:sz w:val="20"/>
          <w:szCs w:val="20"/>
          <w:lang w:val="en-GB"/>
        </w:rPr>
        <w:t xml:space="preserve">latest </w:t>
      </w:r>
      <w:r w:rsidRPr="00865126">
        <w:rPr>
          <w:rFonts w:ascii="Arial" w:eastAsia="Calibri" w:hAnsi="Arial" w:cs="Arial"/>
          <w:sz w:val="20"/>
          <w:szCs w:val="20"/>
          <w:lang w:val="en-GB"/>
        </w:rPr>
        <w:t xml:space="preserve">staff survey </w:t>
      </w:r>
      <w:r w:rsidR="000F1B40" w:rsidRPr="00865126">
        <w:rPr>
          <w:rFonts w:ascii="Arial" w:eastAsia="Calibri" w:hAnsi="Arial" w:cs="Arial"/>
          <w:sz w:val="20"/>
          <w:szCs w:val="20"/>
          <w:lang w:val="en-GB"/>
        </w:rPr>
        <w:t>(see paragraph 4</w:t>
      </w:r>
      <w:r w:rsidR="002D7F5E">
        <w:rPr>
          <w:rFonts w:ascii="Arial" w:eastAsia="Calibri" w:hAnsi="Arial" w:cs="Arial"/>
          <w:sz w:val="20"/>
          <w:szCs w:val="20"/>
          <w:lang w:val="en-GB"/>
        </w:rPr>
        <w:t>6</w:t>
      </w:r>
      <w:r w:rsidR="000F1B40" w:rsidRPr="00865126">
        <w:rPr>
          <w:rFonts w:ascii="Arial" w:eastAsia="Calibri" w:hAnsi="Arial" w:cs="Arial"/>
          <w:sz w:val="20"/>
          <w:szCs w:val="20"/>
          <w:lang w:val="en-GB"/>
        </w:rPr>
        <w:t xml:space="preserve"> below for more details) </w:t>
      </w:r>
      <w:r w:rsidRPr="00865126">
        <w:rPr>
          <w:rFonts w:ascii="Arial" w:eastAsia="Calibri" w:hAnsi="Arial" w:cs="Arial"/>
          <w:sz w:val="20"/>
          <w:szCs w:val="20"/>
          <w:lang w:val="en-GB"/>
        </w:rPr>
        <w:t>reveal</w:t>
      </w:r>
      <w:r w:rsidR="000F1B40" w:rsidRPr="00865126">
        <w:rPr>
          <w:rFonts w:ascii="Arial" w:eastAsia="Calibri" w:hAnsi="Arial" w:cs="Arial"/>
          <w:sz w:val="20"/>
          <w:szCs w:val="20"/>
          <w:lang w:val="en-GB"/>
        </w:rPr>
        <w:t>ed</w:t>
      </w:r>
      <w:r w:rsidRPr="00865126">
        <w:rPr>
          <w:rFonts w:ascii="Arial" w:eastAsia="Calibri" w:hAnsi="Arial" w:cs="Arial"/>
          <w:sz w:val="20"/>
          <w:szCs w:val="20"/>
          <w:lang w:val="en-GB"/>
        </w:rPr>
        <w:t xml:space="preserve"> new expectations and opportunities to optimi</w:t>
      </w:r>
      <w:r w:rsidR="00AE3DEA" w:rsidRPr="00865126">
        <w:rPr>
          <w:rFonts w:ascii="Arial" w:eastAsia="Calibri" w:hAnsi="Arial" w:cs="Arial"/>
          <w:sz w:val="20"/>
          <w:szCs w:val="20"/>
          <w:lang w:val="en-GB"/>
        </w:rPr>
        <w:t>s</w:t>
      </w:r>
      <w:r w:rsidRPr="00865126">
        <w:rPr>
          <w:rFonts w:ascii="Arial" w:eastAsia="Calibri" w:hAnsi="Arial" w:cs="Arial"/>
          <w:sz w:val="20"/>
          <w:szCs w:val="20"/>
          <w:lang w:val="en-GB"/>
        </w:rPr>
        <w:t xml:space="preserve">e </w:t>
      </w:r>
      <w:r w:rsidR="00AE3DEA" w:rsidRPr="00865126">
        <w:rPr>
          <w:rFonts w:ascii="Arial" w:eastAsia="Calibri" w:hAnsi="Arial" w:cs="Arial"/>
          <w:sz w:val="20"/>
          <w:szCs w:val="20"/>
          <w:lang w:val="en-GB"/>
        </w:rPr>
        <w:t>the Council of Europe’s</w:t>
      </w:r>
      <w:r w:rsidRPr="00865126">
        <w:rPr>
          <w:rFonts w:ascii="Arial" w:eastAsia="Calibri" w:hAnsi="Arial" w:cs="Arial"/>
          <w:sz w:val="20"/>
          <w:szCs w:val="20"/>
          <w:lang w:val="en-GB"/>
        </w:rPr>
        <w:t xml:space="preserve"> real estate surfaces. </w:t>
      </w:r>
      <w:r w:rsidR="00AE3DEA" w:rsidRPr="00865126">
        <w:rPr>
          <w:rFonts w:ascii="Arial" w:eastAsia="Calibri" w:hAnsi="Arial" w:cs="Arial"/>
          <w:sz w:val="20"/>
          <w:szCs w:val="20"/>
          <w:lang w:val="en-GB"/>
        </w:rPr>
        <w:t>Similar to</w:t>
      </w:r>
      <w:r w:rsidRPr="00865126">
        <w:rPr>
          <w:rFonts w:ascii="Arial" w:eastAsia="Calibri" w:hAnsi="Arial" w:cs="Arial"/>
          <w:sz w:val="20"/>
          <w:szCs w:val="20"/>
          <w:lang w:val="en-GB"/>
        </w:rPr>
        <w:t xml:space="preserve"> </w:t>
      </w:r>
      <w:r w:rsidR="00AE3DEA" w:rsidRPr="00865126">
        <w:rPr>
          <w:rFonts w:ascii="Arial" w:eastAsia="Calibri" w:hAnsi="Arial" w:cs="Arial"/>
          <w:sz w:val="20"/>
          <w:szCs w:val="20"/>
          <w:lang w:val="en-GB"/>
        </w:rPr>
        <w:t>several</w:t>
      </w:r>
      <w:r w:rsidRPr="00865126">
        <w:rPr>
          <w:rFonts w:ascii="Arial" w:eastAsia="Calibri" w:hAnsi="Arial" w:cs="Arial"/>
          <w:sz w:val="20"/>
          <w:szCs w:val="20"/>
          <w:lang w:val="en-GB"/>
        </w:rPr>
        <w:t xml:space="preserve"> international organi</w:t>
      </w:r>
      <w:r w:rsidR="00AE3DEA" w:rsidRPr="00865126">
        <w:rPr>
          <w:rFonts w:ascii="Arial" w:eastAsia="Calibri" w:hAnsi="Arial" w:cs="Arial"/>
          <w:sz w:val="20"/>
          <w:szCs w:val="20"/>
          <w:lang w:val="en-GB"/>
        </w:rPr>
        <w:t>s</w:t>
      </w:r>
      <w:r w:rsidRPr="00865126">
        <w:rPr>
          <w:rFonts w:ascii="Arial" w:eastAsia="Calibri" w:hAnsi="Arial" w:cs="Arial"/>
          <w:sz w:val="20"/>
          <w:szCs w:val="20"/>
          <w:lang w:val="en-GB"/>
        </w:rPr>
        <w:t xml:space="preserve">ations, the introduction of </w:t>
      </w:r>
      <w:r w:rsidR="00AE3DEA" w:rsidRPr="00865126">
        <w:rPr>
          <w:rFonts w:ascii="Arial" w:eastAsia="Calibri" w:hAnsi="Arial" w:cs="Arial"/>
          <w:sz w:val="20"/>
          <w:szCs w:val="20"/>
          <w:lang w:val="en-GB"/>
        </w:rPr>
        <w:t>a</w:t>
      </w:r>
      <w:r w:rsidRPr="00865126">
        <w:rPr>
          <w:rFonts w:ascii="Arial" w:eastAsia="Calibri" w:hAnsi="Arial" w:cs="Arial"/>
          <w:sz w:val="20"/>
          <w:szCs w:val="20"/>
          <w:lang w:val="en-GB"/>
        </w:rPr>
        <w:t xml:space="preserve"> </w:t>
      </w:r>
      <w:r w:rsidR="00AE3DEA" w:rsidRPr="00865126">
        <w:rPr>
          <w:rFonts w:ascii="Arial" w:eastAsia="Calibri" w:hAnsi="Arial" w:cs="Arial"/>
          <w:sz w:val="20"/>
          <w:szCs w:val="20"/>
          <w:lang w:val="en-GB"/>
        </w:rPr>
        <w:t>fl</w:t>
      </w:r>
      <w:r w:rsidRPr="00865126">
        <w:rPr>
          <w:rFonts w:ascii="Arial" w:eastAsia="Calibri" w:hAnsi="Arial" w:cs="Arial"/>
          <w:sz w:val="20"/>
          <w:szCs w:val="20"/>
          <w:lang w:val="en-GB"/>
        </w:rPr>
        <w:t xml:space="preserve">ex-ratio (number of workstations lower than the number of occupants) and space sharing arrangements </w:t>
      </w:r>
      <w:r w:rsidR="00780FFF" w:rsidRPr="00865126">
        <w:rPr>
          <w:rFonts w:ascii="Arial" w:eastAsia="Calibri" w:hAnsi="Arial" w:cs="Arial"/>
          <w:sz w:val="20"/>
          <w:szCs w:val="20"/>
          <w:lang w:val="en-GB"/>
        </w:rPr>
        <w:t>in the Council of Europe</w:t>
      </w:r>
      <w:r w:rsidR="0006442F" w:rsidRPr="00865126">
        <w:rPr>
          <w:rFonts w:ascii="Arial" w:eastAsia="Calibri" w:hAnsi="Arial" w:cs="Arial"/>
          <w:sz w:val="20"/>
          <w:szCs w:val="20"/>
          <w:lang w:val="en-GB"/>
        </w:rPr>
        <w:t>’s buildings</w:t>
      </w:r>
      <w:r w:rsidR="00780FFF" w:rsidRPr="00865126">
        <w:rPr>
          <w:rFonts w:ascii="Arial" w:eastAsia="Calibri" w:hAnsi="Arial" w:cs="Arial"/>
          <w:sz w:val="20"/>
          <w:szCs w:val="20"/>
          <w:lang w:val="en-GB"/>
        </w:rPr>
        <w:t xml:space="preserve"> will be </w:t>
      </w:r>
      <w:r w:rsidRPr="00865126">
        <w:rPr>
          <w:rFonts w:ascii="Arial" w:eastAsia="Calibri" w:hAnsi="Arial" w:cs="Arial"/>
          <w:sz w:val="20"/>
          <w:szCs w:val="20"/>
          <w:lang w:val="en-GB"/>
        </w:rPr>
        <w:t xml:space="preserve">a lever for saving </w:t>
      </w:r>
      <w:r w:rsidR="00ED5F26" w:rsidRPr="00865126">
        <w:rPr>
          <w:rFonts w:ascii="Arial" w:eastAsia="Calibri" w:hAnsi="Arial" w:cs="Arial"/>
          <w:sz w:val="20"/>
          <w:szCs w:val="20"/>
          <w:lang w:val="en-GB"/>
        </w:rPr>
        <w:t xml:space="preserve">real estate </w:t>
      </w:r>
      <w:r w:rsidRPr="00865126">
        <w:rPr>
          <w:rFonts w:ascii="Arial" w:eastAsia="Calibri" w:hAnsi="Arial" w:cs="Arial"/>
          <w:sz w:val="20"/>
          <w:szCs w:val="20"/>
          <w:lang w:val="en-GB"/>
        </w:rPr>
        <w:t>charges</w:t>
      </w:r>
      <w:r w:rsidR="0006442F" w:rsidRPr="00865126">
        <w:rPr>
          <w:rFonts w:ascii="Arial" w:eastAsia="Calibri" w:hAnsi="Arial" w:cs="Arial"/>
          <w:sz w:val="20"/>
          <w:szCs w:val="20"/>
          <w:lang w:val="en-GB"/>
        </w:rPr>
        <w:t>,</w:t>
      </w:r>
      <w:r w:rsidRPr="00865126">
        <w:rPr>
          <w:rFonts w:ascii="Arial" w:eastAsia="Calibri" w:hAnsi="Arial" w:cs="Arial"/>
          <w:sz w:val="20"/>
          <w:szCs w:val="20"/>
          <w:lang w:val="en-GB"/>
        </w:rPr>
        <w:t xml:space="preserve"> profound</w:t>
      </w:r>
      <w:r w:rsidR="00AE3DEA" w:rsidRPr="00865126">
        <w:rPr>
          <w:rFonts w:ascii="Arial" w:eastAsia="Calibri" w:hAnsi="Arial" w:cs="Arial"/>
          <w:sz w:val="20"/>
          <w:szCs w:val="20"/>
          <w:lang w:val="en-GB"/>
        </w:rPr>
        <w:t>ly affect</w:t>
      </w:r>
      <w:r w:rsidR="0006442F" w:rsidRPr="00865126">
        <w:rPr>
          <w:rFonts w:ascii="Arial" w:eastAsia="Calibri" w:hAnsi="Arial" w:cs="Arial"/>
          <w:sz w:val="20"/>
          <w:szCs w:val="20"/>
          <w:lang w:val="en-GB"/>
        </w:rPr>
        <w:t>ing</w:t>
      </w:r>
      <w:r w:rsidRPr="00865126">
        <w:rPr>
          <w:rFonts w:ascii="Arial" w:eastAsia="Calibri" w:hAnsi="Arial" w:cs="Arial"/>
          <w:sz w:val="20"/>
          <w:szCs w:val="20"/>
          <w:lang w:val="en-GB"/>
        </w:rPr>
        <w:t xml:space="preserve"> the </w:t>
      </w:r>
      <w:r w:rsidR="00AE3DEA" w:rsidRPr="00865126">
        <w:rPr>
          <w:rFonts w:ascii="Arial" w:eastAsia="Calibri" w:hAnsi="Arial" w:cs="Arial"/>
          <w:sz w:val="20"/>
          <w:szCs w:val="20"/>
          <w:lang w:val="en-GB"/>
        </w:rPr>
        <w:t xml:space="preserve">Organisation’s </w:t>
      </w:r>
      <w:r w:rsidR="0006442F" w:rsidRPr="00BE7E4D">
        <w:rPr>
          <w:rFonts w:ascii="Arial" w:eastAsia="Calibri" w:hAnsi="Arial" w:cs="Arial"/>
          <w:b/>
          <w:bCs/>
          <w:sz w:val="20"/>
          <w:szCs w:val="20"/>
          <w:lang w:val="en-GB"/>
        </w:rPr>
        <w:t xml:space="preserve">working </w:t>
      </w:r>
      <w:r w:rsidRPr="00BE7E4D">
        <w:rPr>
          <w:rFonts w:ascii="Arial" w:eastAsia="Calibri" w:hAnsi="Arial" w:cs="Arial"/>
          <w:b/>
          <w:bCs/>
          <w:sz w:val="20"/>
          <w:szCs w:val="20"/>
          <w:lang w:val="en-GB"/>
        </w:rPr>
        <w:t>culture</w:t>
      </w:r>
      <w:r w:rsidRPr="00865126">
        <w:rPr>
          <w:rFonts w:ascii="Arial" w:eastAsia="Calibri" w:hAnsi="Arial" w:cs="Arial"/>
          <w:sz w:val="20"/>
          <w:szCs w:val="20"/>
          <w:lang w:val="en-GB"/>
        </w:rPr>
        <w:t xml:space="preserve">. </w:t>
      </w:r>
    </w:p>
    <w:p w14:paraId="5EB55FFD" w14:textId="77777777" w:rsidR="008A4214" w:rsidRPr="008A4214" w:rsidRDefault="008A4214" w:rsidP="008A4214">
      <w:pPr>
        <w:rPr>
          <w:rFonts w:cs="Arial"/>
          <w:szCs w:val="20"/>
        </w:rPr>
      </w:pPr>
    </w:p>
    <w:p w14:paraId="3DDCCDAB" w14:textId="4DD6A589" w:rsidR="00865126" w:rsidRPr="00865126" w:rsidRDefault="002D4C21" w:rsidP="003A5669">
      <w:pPr>
        <w:pStyle w:val="ListParagraph"/>
        <w:numPr>
          <w:ilvl w:val="0"/>
          <w:numId w:val="1"/>
        </w:numPr>
        <w:spacing w:after="0" w:line="240" w:lineRule="auto"/>
        <w:ind w:left="0" w:firstLine="0"/>
        <w:rPr>
          <w:rFonts w:cs="Arial"/>
          <w:b/>
          <w:bCs/>
          <w:smallCaps/>
          <w:szCs w:val="20"/>
          <w:u w:val="single"/>
        </w:rPr>
      </w:pPr>
      <w:r w:rsidRPr="00865126">
        <w:rPr>
          <w:rFonts w:ascii="Arial" w:eastAsia="Calibri" w:hAnsi="Arial" w:cs="Arial"/>
          <w:sz w:val="20"/>
          <w:szCs w:val="20"/>
          <w:lang w:val="en-GB"/>
        </w:rPr>
        <w:t xml:space="preserve">This </w:t>
      </w:r>
      <w:r w:rsidR="00107777">
        <w:rPr>
          <w:rFonts w:ascii="Arial" w:eastAsia="Calibri" w:hAnsi="Arial" w:cs="Arial"/>
          <w:sz w:val="20"/>
          <w:szCs w:val="20"/>
          <w:lang w:val="en-GB"/>
        </w:rPr>
        <w:t xml:space="preserve">has </w:t>
      </w:r>
      <w:r w:rsidR="00DB5ED8">
        <w:rPr>
          <w:rFonts w:ascii="Arial" w:eastAsia="Calibri" w:hAnsi="Arial" w:cs="Arial"/>
          <w:sz w:val="20"/>
          <w:szCs w:val="20"/>
          <w:lang w:val="en-GB"/>
        </w:rPr>
        <w:t>led</w:t>
      </w:r>
      <w:r w:rsidR="00107777">
        <w:rPr>
          <w:rFonts w:ascii="Arial" w:eastAsia="Calibri" w:hAnsi="Arial" w:cs="Arial"/>
          <w:sz w:val="20"/>
          <w:szCs w:val="20"/>
          <w:lang w:val="en-GB"/>
        </w:rPr>
        <w:t xml:space="preserve"> to</w:t>
      </w:r>
      <w:r w:rsidR="00AE3DEA" w:rsidRPr="00865126">
        <w:rPr>
          <w:rFonts w:ascii="Arial" w:eastAsia="Calibri" w:hAnsi="Arial" w:cs="Arial"/>
          <w:sz w:val="20"/>
          <w:szCs w:val="20"/>
          <w:lang w:val="en-GB"/>
        </w:rPr>
        <w:t xml:space="preserve"> </w:t>
      </w:r>
      <w:r w:rsidRPr="00865126">
        <w:rPr>
          <w:rFonts w:ascii="Arial" w:eastAsia="Calibri" w:hAnsi="Arial" w:cs="Arial"/>
          <w:sz w:val="20"/>
          <w:szCs w:val="20"/>
          <w:lang w:val="en-GB"/>
        </w:rPr>
        <w:t xml:space="preserve">a </w:t>
      </w:r>
      <w:r w:rsidR="00107777">
        <w:rPr>
          <w:rFonts w:ascii="Arial" w:eastAsia="Calibri" w:hAnsi="Arial" w:cs="Arial"/>
          <w:sz w:val="20"/>
          <w:szCs w:val="20"/>
          <w:lang w:val="en-GB"/>
        </w:rPr>
        <w:t>preliminary</w:t>
      </w:r>
      <w:r w:rsidR="00107777" w:rsidRPr="00865126">
        <w:rPr>
          <w:rFonts w:ascii="Arial" w:eastAsia="Calibri" w:hAnsi="Arial" w:cs="Arial"/>
          <w:sz w:val="20"/>
          <w:szCs w:val="20"/>
          <w:lang w:val="en-GB"/>
        </w:rPr>
        <w:t xml:space="preserve"> </w:t>
      </w:r>
      <w:r w:rsidRPr="00865126">
        <w:rPr>
          <w:rFonts w:ascii="Arial" w:eastAsia="Calibri" w:hAnsi="Arial" w:cs="Arial"/>
          <w:sz w:val="20"/>
          <w:szCs w:val="20"/>
          <w:lang w:val="en-GB"/>
        </w:rPr>
        <w:t xml:space="preserve">experimentation </w:t>
      </w:r>
      <w:r w:rsidR="00AE3DEA" w:rsidRPr="00865126">
        <w:rPr>
          <w:rFonts w:ascii="Arial" w:eastAsia="Calibri" w:hAnsi="Arial" w:cs="Arial"/>
          <w:sz w:val="20"/>
          <w:szCs w:val="20"/>
          <w:lang w:val="en-GB"/>
        </w:rPr>
        <w:t>phase, entitled</w:t>
      </w:r>
      <w:r w:rsidRPr="00865126">
        <w:rPr>
          <w:rFonts w:ascii="Arial" w:eastAsia="Calibri" w:hAnsi="Arial" w:cs="Arial"/>
          <w:sz w:val="20"/>
          <w:szCs w:val="20"/>
          <w:lang w:val="en-GB"/>
        </w:rPr>
        <w:t xml:space="preserve"> “</w:t>
      </w:r>
      <w:r w:rsidRPr="00834752">
        <w:rPr>
          <w:rFonts w:ascii="Arial" w:eastAsia="Calibri" w:hAnsi="Arial" w:cs="Arial"/>
          <w:b/>
          <w:bCs/>
          <w:sz w:val="20"/>
          <w:szCs w:val="20"/>
          <w:lang w:val="en-GB"/>
        </w:rPr>
        <w:t xml:space="preserve">New </w:t>
      </w:r>
      <w:r w:rsidR="00834752" w:rsidRPr="00834752">
        <w:rPr>
          <w:rFonts w:ascii="Arial" w:eastAsia="Calibri" w:hAnsi="Arial" w:cs="Arial"/>
          <w:b/>
          <w:bCs/>
          <w:sz w:val="20"/>
          <w:szCs w:val="20"/>
          <w:lang w:val="en-GB"/>
        </w:rPr>
        <w:t>w</w:t>
      </w:r>
      <w:r w:rsidRPr="00834752">
        <w:rPr>
          <w:rFonts w:ascii="Arial" w:eastAsia="Calibri" w:hAnsi="Arial" w:cs="Arial"/>
          <w:b/>
          <w:bCs/>
          <w:sz w:val="20"/>
          <w:szCs w:val="20"/>
          <w:lang w:val="en-GB"/>
        </w:rPr>
        <w:t xml:space="preserve">ay of </w:t>
      </w:r>
      <w:r w:rsidR="00834752" w:rsidRPr="00834752">
        <w:rPr>
          <w:rFonts w:ascii="Arial" w:eastAsia="Calibri" w:hAnsi="Arial" w:cs="Arial"/>
          <w:b/>
          <w:bCs/>
          <w:sz w:val="20"/>
          <w:szCs w:val="20"/>
          <w:lang w:val="en-GB"/>
        </w:rPr>
        <w:t>w</w:t>
      </w:r>
      <w:r w:rsidRPr="00834752">
        <w:rPr>
          <w:rFonts w:ascii="Arial" w:eastAsia="Calibri" w:hAnsi="Arial" w:cs="Arial"/>
          <w:b/>
          <w:bCs/>
          <w:sz w:val="20"/>
          <w:szCs w:val="20"/>
          <w:lang w:val="en-GB"/>
        </w:rPr>
        <w:t>orking</w:t>
      </w:r>
      <w:r w:rsidRPr="00865126">
        <w:rPr>
          <w:rFonts w:ascii="Arial" w:eastAsia="Calibri" w:hAnsi="Arial" w:cs="Arial"/>
          <w:sz w:val="20"/>
          <w:szCs w:val="20"/>
          <w:lang w:val="en-GB"/>
        </w:rPr>
        <w:t>”</w:t>
      </w:r>
      <w:r w:rsidR="00AE3DEA" w:rsidRPr="00865126">
        <w:rPr>
          <w:rFonts w:ascii="Arial" w:eastAsia="Calibri" w:hAnsi="Arial" w:cs="Arial"/>
          <w:sz w:val="20"/>
          <w:szCs w:val="20"/>
          <w:lang w:val="en-GB"/>
        </w:rPr>
        <w:t xml:space="preserve">, planned </w:t>
      </w:r>
      <w:r w:rsidRPr="00865126">
        <w:rPr>
          <w:rFonts w:ascii="Arial" w:eastAsia="Calibri" w:hAnsi="Arial" w:cs="Arial"/>
          <w:sz w:val="20"/>
          <w:szCs w:val="20"/>
          <w:lang w:val="en-GB"/>
        </w:rPr>
        <w:t>in the A</w:t>
      </w:r>
      <w:r w:rsidR="00AE3DEA" w:rsidRPr="00865126">
        <w:rPr>
          <w:rFonts w:ascii="Arial" w:eastAsia="Calibri" w:hAnsi="Arial" w:cs="Arial"/>
          <w:sz w:val="20"/>
          <w:szCs w:val="20"/>
          <w:lang w:val="en-GB"/>
        </w:rPr>
        <w:t>gora</w:t>
      </w:r>
      <w:r w:rsidRPr="00865126">
        <w:rPr>
          <w:rFonts w:ascii="Arial" w:eastAsia="Calibri" w:hAnsi="Arial" w:cs="Arial"/>
          <w:sz w:val="20"/>
          <w:szCs w:val="20"/>
          <w:lang w:val="en-GB"/>
        </w:rPr>
        <w:t xml:space="preserve"> building </w:t>
      </w:r>
      <w:r w:rsidR="00A644E5">
        <w:rPr>
          <w:rFonts w:ascii="Arial" w:eastAsia="Calibri" w:hAnsi="Arial" w:cs="Arial"/>
          <w:sz w:val="20"/>
          <w:szCs w:val="20"/>
          <w:lang w:val="en-GB"/>
        </w:rPr>
        <w:t>in 2022</w:t>
      </w:r>
      <w:r w:rsidRPr="00865126">
        <w:rPr>
          <w:rFonts w:ascii="Arial" w:eastAsia="Calibri" w:hAnsi="Arial" w:cs="Arial"/>
          <w:sz w:val="20"/>
          <w:szCs w:val="20"/>
          <w:lang w:val="en-GB"/>
        </w:rPr>
        <w:t xml:space="preserve">. This experimentation will </w:t>
      </w:r>
      <w:r w:rsidR="00EE70E7" w:rsidRPr="00865126">
        <w:rPr>
          <w:rFonts w:ascii="Arial" w:eastAsia="Calibri" w:hAnsi="Arial" w:cs="Arial"/>
          <w:sz w:val="20"/>
          <w:szCs w:val="20"/>
          <w:lang w:val="en-GB"/>
        </w:rPr>
        <w:t>cover different dimensions (</w:t>
      </w:r>
      <w:r w:rsidR="00834752">
        <w:rPr>
          <w:rFonts w:ascii="Arial" w:eastAsia="Calibri" w:hAnsi="Arial" w:cs="Arial"/>
          <w:sz w:val="20"/>
          <w:szCs w:val="20"/>
          <w:lang w:val="en-GB"/>
        </w:rPr>
        <w:t>h</w:t>
      </w:r>
      <w:r w:rsidR="00AE3DEA" w:rsidRPr="00865126">
        <w:rPr>
          <w:rFonts w:ascii="Arial" w:eastAsia="Calibri" w:hAnsi="Arial" w:cs="Arial"/>
          <w:sz w:val="20"/>
          <w:szCs w:val="20"/>
          <w:lang w:val="en-GB"/>
        </w:rPr>
        <w:t xml:space="preserve">uman </w:t>
      </w:r>
      <w:r w:rsidR="00834752">
        <w:rPr>
          <w:rFonts w:ascii="Arial" w:eastAsia="Calibri" w:hAnsi="Arial" w:cs="Arial"/>
          <w:sz w:val="20"/>
          <w:szCs w:val="20"/>
          <w:lang w:val="en-GB"/>
        </w:rPr>
        <w:t>r</w:t>
      </w:r>
      <w:r w:rsidR="00AE3DEA" w:rsidRPr="00865126">
        <w:rPr>
          <w:rFonts w:ascii="Arial" w:eastAsia="Calibri" w:hAnsi="Arial" w:cs="Arial"/>
          <w:sz w:val="20"/>
          <w:szCs w:val="20"/>
          <w:lang w:val="en-GB"/>
        </w:rPr>
        <w:t>esources</w:t>
      </w:r>
      <w:r w:rsidRPr="00865126">
        <w:rPr>
          <w:rFonts w:ascii="Arial" w:eastAsia="Calibri" w:hAnsi="Arial" w:cs="Arial"/>
          <w:sz w:val="20"/>
          <w:szCs w:val="20"/>
          <w:lang w:val="en-GB"/>
        </w:rPr>
        <w:t xml:space="preserve">, </w:t>
      </w:r>
      <w:r w:rsidR="00834752">
        <w:rPr>
          <w:rFonts w:ascii="Arial" w:eastAsia="Calibri" w:hAnsi="Arial" w:cs="Arial"/>
          <w:sz w:val="20"/>
          <w:szCs w:val="20"/>
          <w:lang w:val="en-GB"/>
        </w:rPr>
        <w:t>information technologies</w:t>
      </w:r>
      <w:r w:rsidRPr="00865126">
        <w:rPr>
          <w:rFonts w:ascii="Arial" w:eastAsia="Calibri" w:hAnsi="Arial" w:cs="Arial"/>
          <w:sz w:val="20"/>
          <w:szCs w:val="20"/>
          <w:lang w:val="en-GB"/>
        </w:rPr>
        <w:t xml:space="preserve"> and real estate</w:t>
      </w:r>
      <w:r w:rsidR="00EE70E7" w:rsidRPr="00865126">
        <w:rPr>
          <w:rFonts w:ascii="Arial" w:eastAsia="Calibri" w:hAnsi="Arial" w:cs="Arial"/>
          <w:sz w:val="20"/>
          <w:szCs w:val="20"/>
          <w:lang w:val="en-GB"/>
        </w:rPr>
        <w:t>)</w:t>
      </w:r>
      <w:r w:rsidR="0006442F" w:rsidRPr="00865126">
        <w:rPr>
          <w:rFonts w:ascii="Arial" w:eastAsia="Calibri" w:hAnsi="Arial" w:cs="Arial"/>
          <w:sz w:val="20"/>
          <w:szCs w:val="20"/>
          <w:lang w:val="en-GB"/>
        </w:rPr>
        <w:t xml:space="preserve"> and </w:t>
      </w:r>
      <w:r w:rsidR="00AE3DEA" w:rsidRPr="00865126">
        <w:rPr>
          <w:rFonts w:ascii="Arial" w:eastAsia="Calibri" w:hAnsi="Arial" w:cs="Arial"/>
          <w:sz w:val="20"/>
          <w:szCs w:val="20"/>
          <w:lang w:val="en-GB"/>
        </w:rPr>
        <w:t xml:space="preserve">will </w:t>
      </w:r>
      <w:r w:rsidRPr="00865126">
        <w:rPr>
          <w:rFonts w:ascii="Arial" w:eastAsia="Calibri" w:hAnsi="Arial" w:cs="Arial"/>
          <w:sz w:val="20"/>
          <w:szCs w:val="20"/>
          <w:lang w:val="en-GB"/>
        </w:rPr>
        <w:t>aim to evaluate the performance of the</w:t>
      </w:r>
      <w:r w:rsidR="00AE3DEA" w:rsidRPr="00865126">
        <w:rPr>
          <w:rFonts w:ascii="Arial" w:eastAsia="Calibri" w:hAnsi="Arial" w:cs="Arial"/>
          <w:sz w:val="20"/>
          <w:szCs w:val="20"/>
          <w:lang w:val="en-GB"/>
        </w:rPr>
        <w:t>se</w:t>
      </w:r>
      <w:r w:rsidRPr="00865126">
        <w:rPr>
          <w:rFonts w:ascii="Arial" w:eastAsia="Calibri" w:hAnsi="Arial" w:cs="Arial"/>
          <w:sz w:val="20"/>
          <w:szCs w:val="20"/>
          <w:lang w:val="en-GB"/>
        </w:rPr>
        <w:t xml:space="preserve"> proposals and to measure their impact on the </w:t>
      </w:r>
      <w:r w:rsidR="00AE3DEA" w:rsidRPr="00865126">
        <w:rPr>
          <w:rFonts w:ascii="Arial" w:eastAsia="Calibri" w:hAnsi="Arial" w:cs="Arial"/>
          <w:sz w:val="20"/>
          <w:szCs w:val="20"/>
          <w:lang w:val="en-GB"/>
        </w:rPr>
        <w:t xml:space="preserve">Organisation’s </w:t>
      </w:r>
      <w:r w:rsidRPr="00865126">
        <w:rPr>
          <w:rFonts w:ascii="Arial" w:eastAsia="Calibri" w:hAnsi="Arial" w:cs="Arial"/>
          <w:sz w:val="20"/>
          <w:szCs w:val="20"/>
          <w:lang w:val="en-GB"/>
        </w:rPr>
        <w:t>activities.</w:t>
      </w:r>
      <w:bookmarkStart w:id="44" w:name="_Hlk67592822"/>
      <w:r w:rsidR="00834752" w:rsidRPr="00834752">
        <w:rPr>
          <w:rFonts w:ascii="Arial" w:eastAsia="Calibri" w:hAnsi="Arial" w:cs="Arial"/>
          <w:sz w:val="20"/>
          <w:szCs w:val="20"/>
          <w:lang w:val="en-GB"/>
        </w:rPr>
        <w:t xml:space="preserve"> </w:t>
      </w:r>
      <w:r w:rsidR="00834752">
        <w:rPr>
          <w:rFonts w:ascii="Arial" w:eastAsia="Calibri" w:hAnsi="Arial" w:cs="Arial"/>
          <w:sz w:val="20"/>
          <w:szCs w:val="20"/>
          <w:lang w:val="en-GB"/>
        </w:rPr>
        <w:t xml:space="preserve">This </w:t>
      </w:r>
      <w:r w:rsidR="00834752" w:rsidRPr="00834752">
        <w:rPr>
          <w:rFonts w:ascii="Arial" w:eastAsia="Calibri" w:hAnsi="Arial" w:cs="Arial"/>
          <w:b/>
          <w:bCs/>
          <w:sz w:val="20"/>
          <w:szCs w:val="20"/>
          <w:lang w:val="en-GB"/>
        </w:rPr>
        <w:t>integrated approach</w:t>
      </w:r>
      <w:r w:rsidR="00834752" w:rsidRPr="00834752">
        <w:rPr>
          <w:rFonts w:ascii="Arial" w:eastAsia="Calibri" w:hAnsi="Arial" w:cs="Arial"/>
          <w:sz w:val="20"/>
          <w:szCs w:val="20"/>
          <w:lang w:val="en-GB"/>
        </w:rPr>
        <w:t xml:space="preserve"> </w:t>
      </w:r>
      <w:r w:rsidR="00834752">
        <w:rPr>
          <w:rFonts w:ascii="Arial" w:eastAsia="Calibri" w:hAnsi="Arial" w:cs="Arial"/>
          <w:sz w:val="20"/>
          <w:szCs w:val="20"/>
          <w:lang w:val="en-GB"/>
        </w:rPr>
        <w:t xml:space="preserve">sponsored by </w:t>
      </w:r>
      <w:r w:rsidR="00834752" w:rsidRPr="00834752">
        <w:rPr>
          <w:rFonts w:ascii="Arial" w:eastAsia="Calibri" w:hAnsi="Arial" w:cs="Arial"/>
          <w:sz w:val="20"/>
          <w:szCs w:val="20"/>
          <w:lang w:val="en-GB"/>
        </w:rPr>
        <w:t xml:space="preserve">the </w:t>
      </w:r>
      <w:r w:rsidR="00834752" w:rsidRPr="00834752">
        <w:rPr>
          <w:rFonts w:ascii="Arial" w:eastAsia="Calibri" w:hAnsi="Arial" w:cs="Arial"/>
          <w:b/>
          <w:bCs/>
          <w:sz w:val="20"/>
          <w:szCs w:val="20"/>
          <w:lang w:val="en-GB"/>
        </w:rPr>
        <w:t>Directorate General of Administration</w:t>
      </w:r>
      <w:r w:rsidR="00834752" w:rsidRPr="00834752">
        <w:rPr>
          <w:rFonts w:ascii="Arial" w:eastAsia="Calibri" w:hAnsi="Arial" w:cs="Arial"/>
          <w:sz w:val="20"/>
          <w:szCs w:val="20"/>
          <w:lang w:val="en-GB"/>
        </w:rPr>
        <w:t xml:space="preserve"> (DGA) </w:t>
      </w:r>
      <w:r w:rsidR="00A644E5">
        <w:rPr>
          <w:rFonts w:ascii="Arial" w:eastAsia="Calibri" w:hAnsi="Arial" w:cs="Arial"/>
          <w:sz w:val="20"/>
          <w:szCs w:val="20"/>
          <w:lang w:val="en-GB"/>
        </w:rPr>
        <w:t>aim</w:t>
      </w:r>
      <w:r w:rsidR="00BE7E4D">
        <w:rPr>
          <w:rFonts w:ascii="Arial" w:eastAsia="Calibri" w:hAnsi="Arial" w:cs="Arial"/>
          <w:sz w:val="20"/>
          <w:szCs w:val="20"/>
          <w:lang w:val="en-GB"/>
        </w:rPr>
        <w:t>s to</w:t>
      </w:r>
      <w:r w:rsidR="00834752">
        <w:rPr>
          <w:rFonts w:ascii="Arial" w:eastAsia="Calibri" w:hAnsi="Arial" w:cs="Arial"/>
          <w:sz w:val="20"/>
          <w:szCs w:val="20"/>
          <w:lang w:val="en-GB"/>
        </w:rPr>
        <w:t xml:space="preserve"> enabl</w:t>
      </w:r>
      <w:r w:rsidR="00BE7E4D">
        <w:rPr>
          <w:rFonts w:ascii="Arial" w:eastAsia="Calibri" w:hAnsi="Arial" w:cs="Arial"/>
          <w:sz w:val="20"/>
          <w:szCs w:val="20"/>
          <w:lang w:val="en-GB"/>
        </w:rPr>
        <w:t>e</w:t>
      </w:r>
      <w:r w:rsidR="00834752">
        <w:rPr>
          <w:rFonts w:ascii="Arial" w:eastAsia="Calibri" w:hAnsi="Arial" w:cs="Arial"/>
          <w:sz w:val="20"/>
          <w:szCs w:val="20"/>
          <w:lang w:val="en-GB"/>
        </w:rPr>
        <w:t xml:space="preserve"> the</w:t>
      </w:r>
      <w:r w:rsidR="00834752" w:rsidRPr="00834752">
        <w:rPr>
          <w:rFonts w:ascii="Arial" w:eastAsia="Calibri" w:hAnsi="Arial" w:cs="Arial"/>
          <w:sz w:val="20"/>
          <w:szCs w:val="20"/>
          <w:lang w:val="en-GB"/>
        </w:rPr>
        <w:t xml:space="preserve"> various aspects of the Organisation’s working environment </w:t>
      </w:r>
      <w:r w:rsidR="00834752">
        <w:rPr>
          <w:rFonts w:ascii="Arial" w:eastAsia="Calibri" w:hAnsi="Arial" w:cs="Arial"/>
          <w:sz w:val="20"/>
          <w:szCs w:val="20"/>
          <w:lang w:val="en-GB"/>
        </w:rPr>
        <w:t>to</w:t>
      </w:r>
      <w:r w:rsidR="00834752" w:rsidRPr="00834752">
        <w:rPr>
          <w:rFonts w:ascii="Arial" w:eastAsia="Calibri" w:hAnsi="Arial" w:cs="Arial"/>
          <w:sz w:val="20"/>
          <w:szCs w:val="20"/>
          <w:lang w:val="en-GB"/>
        </w:rPr>
        <w:t xml:space="preserve"> complement </w:t>
      </w:r>
      <w:r w:rsidR="00107777">
        <w:rPr>
          <w:rFonts w:ascii="Arial" w:eastAsia="Calibri" w:hAnsi="Arial" w:cs="Arial"/>
          <w:sz w:val="20"/>
          <w:szCs w:val="20"/>
          <w:lang w:val="en-GB"/>
        </w:rPr>
        <w:t>one</w:t>
      </w:r>
      <w:r w:rsidR="00107777" w:rsidRPr="00834752">
        <w:rPr>
          <w:rFonts w:ascii="Arial" w:eastAsia="Calibri" w:hAnsi="Arial" w:cs="Arial"/>
          <w:sz w:val="20"/>
          <w:szCs w:val="20"/>
          <w:lang w:val="en-GB"/>
        </w:rPr>
        <w:t xml:space="preserve"> </w:t>
      </w:r>
      <w:r w:rsidR="00107777">
        <w:rPr>
          <w:rFonts w:ascii="Arial" w:eastAsia="Calibri" w:hAnsi="Arial" w:cs="Arial"/>
          <w:sz w:val="20"/>
          <w:szCs w:val="20"/>
          <w:lang w:val="en-GB"/>
        </w:rPr>
        <w:t>an</w:t>
      </w:r>
      <w:r w:rsidR="00834752" w:rsidRPr="00834752">
        <w:rPr>
          <w:rFonts w:ascii="Arial" w:eastAsia="Calibri" w:hAnsi="Arial" w:cs="Arial"/>
          <w:sz w:val="20"/>
          <w:szCs w:val="20"/>
          <w:lang w:val="en-GB"/>
        </w:rPr>
        <w:t>other in order to promote a more robust and efficient Organisation, taking into account key lessons learned from the Covid-19 pandemic as well as the best practices developed since then.</w:t>
      </w:r>
    </w:p>
    <w:p w14:paraId="17D86BD9" w14:textId="77777777" w:rsidR="00865126" w:rsidRPr="00865126" w:rsidRDefault="00865126" w:rsidP="00865126">
      <w:pPr>
        <w:rPr>
          <w:rFonts w:cs="Arial"/>
          <w:smallCaps/>
          <w:szCs w:val="20"/>
        </w:rPr>
      </w:pPr>
    </w:p>
    <w:p w14:paraId="1CBAD072" w14:textId="62D26E42" w:rsidR="003A7F2C" w:rsidRPr="00865126" w:rsidRDefault="003A7F2C" w:rsidP="00865126">
      <w:pPr>
        <w:pStyle w:val="ListParagraph"/>
        <w:spacing w:after="0" w:line="240" w:lineRule="auto"/>
        <w:ind w:left="0"/>
        <w:rPr>
          <w:rFonts w:cs="Arial"/>
          <w:b/>
          <w:bCs/>
          <w:smallCaps/>
          <w:szCs w:val="20"/>
          <w:u w:val="single"/>
        </w:rPr>
      </w:pPr>
      <w:r w:rsidRPr="00865126">
        <w:rPr>
          <w:rFonts w:cs="Arial"/>
          <w:b/>
          <w:bCs/>
          <w:smallCaps/>
          <w:szCs w:val="20"/>
          <w:u w:val="single"/>
        </w:rPr>
        <w:t>Other initiatives and projects related to the reform</w:t>
      </w:r>
    </w:p>
    <w:p w14:paraId="21D5A8D6" w14:textId="77777777" w:rsidR="003A7F2C" w:rsidRPr="00FA3C6F" w:rsidRDefault="003A7F2C" w:rsidP="003A7F2C">
      <w:pPr>
        <w:rPr>
          <w:rFonts w:cs="Arial"/>
          <w:szCs w:val="20"/>
        </w:rPr>
      </w:pPr>
    </w:p>
    <w:p w14:paraId="15E41555" w14:textId="7E13CCCF" w:rsidR="00B30B2E" w:rsidRPr="00FA3C6F" w:rsidRDefault="003A7F2C" w:rsidP="003A7F2C">
      <w:pPr>
        <w:pStyle w:val="ListParagraph"/>
        <w:numPr>
          <w:ilvl w:val="0"/>
          <w:numId w:val="1"/>
        </w:numPr>
        <w:spacing w:after="0" w:line="240" w:lineRule="auto"/>
        <w:ind w:left="0" w:firstLine="0"/>
        <w:rPr>
          <w:rFonts w:cs="Arial"/>
          <w:szCs w:val="20"/>
          <w:lang w:val="en-GB"/>
        </w:rPr>
      </w:pPr>
      <w:r w:rsidRPr="00FA3C6F">
        <w:rPr>
          <w:rFonts w:ascii="Arial" w:hAnsi="Arial" w:cs="Arial"/>
          <w:sz w:val="20"/>
          <w:szCs w:val="20"/>
          <w:lang w:val="en-GB"/>
        </w:rPr>
        <w:t xml:space="preserve">The main </w:t>
      </w:r>
      <w:r w:rsidRPr="00FA3C6F">
        <w:rPr>
          <w:rFonts w:ascii="Arial" w:eastAsia="Calibri" w:hAnsi="Arial" w:cs="Arial"/>
          <w:sz w:val="20"/>
          <w:szCs w:val="20"/>
          <w:lang w:val="en-GB"/>
        </w:rPr>
        <w:t>progress</w:t>
      </w:r>
      <w:r w:rsidRPr="00FA3C6F">
        <w:rPr>
          <w:rFonts w:ascii="Arial" w:hAnsi="Arial" w:cs="Arial"/>
          <w:sz w:val="20"/>
          <w:szCs w:val="20"/>
          <w:lang w:val="en-GB"/>
        </w:rPr>
        <w:t xml:space="preserve"> and developments with regard to </w:t>
      </w:r>
      <w:r w:rsidRPr="00FA3C6F">
        <w:rPr>
          <w:rFonts w:ascii="Arial" w:hAnsi="Arial" w:cs="Arial"/>
          <w:b/>
          <w:bCs/>
          <w:sz w:val="20"/>
          <w:szCs w:val="20"/>
          <w:lang w:val="en-GB"/>
        </w:rPr>
        <w:t>other initiatives and projects</w:t>
      </w:r>
      <w:r w:rsidRPr="00FA3C6F">
        <w:rPr>
          <w:rFonts w:ascii="Arial" w:hAnsi="Arial" w:cs="Arial"/>
          <w:sz w:val="20"/>
          <w:szCs w:val="20"/>
          <w:lang w:val="en-GB"/>
        </w:rPr>
        <w:t xml:space="preserve"> related to the reform are listed in </w:t>
      </w:r>
      <w:r w:rsidRPr="00FA3C6F">
        <w:rPr>
          <w:rFonts w:ascii="Arial" w:hAnsi="Arial" w:cs="Arial"/>
          <w:b/>
          <w:bCs/>
          <w:sz w:val="20"/>
          <w:szCs w:val="20"/>
          <w:lang w:val="en-GB"/>
        </w:rPr>
        <w:t>Appendix 5</w:t>
      </w:r>
      <w:r w:rsidRPr="00FA3C6F">
        <w:rPr>
          <w:rFonts w:ascii="Arial" w:hAnsi="Arial" w:cs="Arial"/>
          <w:sz w:val="20"/>
          <w:szCs w:val="20"/>
          <w:lang w:val="en-GB"/>
        </w:rPr>
        <w:t>: see dashboard 1</w:t>
      </w:r>
      <w:r w:rsidR="00382532">
        <w:rPr>
          <w:rFonts w:ascii="Arial" w:hAnsi="Arial" w:cs="Arial"/>
          <w:sz w:val="20"/>
          <w:szCs w:val="20"/>
          <w:lang w:val="en-GB"/>
        </w:rPr>
        <w:t>0</w:t>
      </w:r>
      <w:r w:rsidRPr="00FA3C6F">
        <w:rPr>
          <w:rFonts w:ascii="Arial" w:hAnsi="Arial" w:cs="Arial"/>
          <w:sz w:val="20"/>
          <w:szCs w:val="20"/>
          <w:lang w:val="en-GB"/>
        </w:rPr>
        <w:t xml:space="preserve"> (Zero-paper policy), dashboard 1</w:t>
      </w:r>
      <w:r w:rsidR="00382532">
        <w:rPr>
          <w:rFonts w:ascii="Arial" w:hAnsi="Arial" w:cs="Arial"/>
          <w:sz w:val="20"/>
          <w:szCs w:val="20"/>
          <w:lang w:val="en-GB"/>
        </w:rPr>
        <w:t>1</w:t>
      </w:r>
      <w:r w:rsidRPr="00FA3C6F">
        <w:rPr>
          <w:rFonts w:ascii="Arial" w:hAnsi="Arial" w:cs="Arial"/>
          <w:sz w:val="20"/>
          <w:szCs w:val="20"/>
          <w:lang w:val="en-GB"/>
        </w:rPr>
        <w:t xml:space="preserve"> (Energy efficiency and sustainable development), dashboard 1</w:t>
      </w:r>
      <w:r w:rsidR="00382532">
        <w:rPr>
          <w:rFonts w:ascii="Arial" w:hAnsi="Arial" w:cs="Arial"/>
          <w:sz w:val="20"/>
          <w:szCs w:val="20"/>
          <w:lang w:val="en-GB"/>
        </w:rPr>
        <w:t>2</w:t>
      </w:r>
      <w:r w:rsidRPr="00FA3C6F">
        <w:rPr>
          <w:rFonts w:ascii="Arial" w:hAnsi="Arial" w:cs="Arial"/>
          <w:sz w:val="20"/>
          <w:szCs w:val="20"/>
          <w:lang w:val="en-GB"/>
        </w:rPr>
        <w:t xml:space="preserve"> (</w:t>
      </w:r>
      <w:r w:rsidR="00C467BA">
        <w:rPr>
          <w:rFonts w:ascii="Arial" w:hAnsi="Arial" w:cs="Arial"/>
          <w:sz w:val="20"/>
          <w:szCs w:val="20"/>
          <w:lang w:val="en-GB"/>
        </w:rPr>
        <w:t>Programme and Budget, financial management</w:t>
      </w:r>
      <w:r w:rsidRPr="00FA3C6F">
        <w:rPr>
          <w:rFonts w:ascii="Arial" w:hAnsi="Arial" w:cs="Arial"/>
          <w:sz w:val="20"/>
          <w:szCs w:val="20"/>
          <w:lang w:val="en-GB"/>
        </w:rPr>
        <w:t>) and dashboard 1</w:t>
      </w:r>
      <w:r w:rsidR="00382532">
        <w:rPr>
          <w:rFonts w:ascii="Arial" w:hAnsi="Arial" w:cs="Arial"/>
          <w:sz w:val="20"/>
          <w:szCs w:val="20"/>
          <w:lang w:val="en-GB"/>
        </w:rPr>
        <w:t>3</w:t>
      </w:r>
      <w:r w:rsidRPr="00FA3C6F">
        <w:rPr>
          <w:rFonts w:ascii="Arial" w:hAnsi="Arial" w:cs="Arial"/>
          <w:sz w:val="20"/>
          <w:szCs w:val="20"/>
          <w:lang w:val="en-GB"/>
        </w:rPr>
        <w:t xml:space="preserve"> (Institutions </w:t>
      </w:r>
      <w:r w:rsidR="00F36587">
        <w:rPr>
          <w:rFonts w:ascii="Arial" w:hAnsi="Arial" w:cs="Arial"/>
          <w:sz w:val="20"/>
          <w:szCs w:val="20"/>
          <w:lang w:val="en-GB"/>
        </w:rPr>
        <w:t>-</w:t>
      </w:r>
      <w:r w:rsidRPr="00FA3C6F">
        <w:rPr>
          <w:rFonts w:ascii="Arial" w:hAnsi="Arial" w:cs="Arial"/>
          <w:sz w:val="20"/>
          <w:szCs w:val="20"/>
          <w:lang w:val="en-GB"/>
        </w:rPr>
        <w:t xml:space="preserve"> ECHR reform). </w:t>
      </w:r>
    </w:p>
    <w:p w14:paraId="78A4A0B1" w14:textId="77777777" w:rsidR="00B30B2E" w:rsidRPr="00FA3C6F" w:rsidRDefault="00B30B2E" w:rsidP="00B30B2E">
      <w:pPr>
        <w:pStyle w:val="ListParagraph"/>
        <w:spacing w:after="0" w:line="240" w:lineRule="auto"/>
        <w:ind w:left="0"/>
        <w:rPr>
          <w:rFonts w:cs="Arial"/>
          <w:szCs w:val="20"/>
          <w:lang w:val="en-GB"/>
        </w:rPr>
      </w:pPr>
    </w:p>
    <w:p w14:paraId="27FC2065" w14:textId="4329C710" w:rsidR="003A7F2C" w:rsidRPr="00FA3C6F" w:rsidRDefault="003A7F2C" w:rsidP="003A7F2C">
      <w:pPr>
        <w:pStyle w:val="ListParagraph"/>
        <w:numPr>
          <w:ilvl w:val="0"/>
          <w:numId w:val="1"/>
        </w:numPr>
        <w:spacing w:after="0" w:line="240" w:lineRule="auto"/>
        <w:ind w:left="0" w:firstLine="0"/>
        <w:rPr>
          <w:rFonts w:cs="Arial"/>
          <w:szCs w:val="20"/>
          <w:lang w:val="en-GB"/>
        </w:rPr>
      </w:pPr>
      <w:r w:rsidRPr="00FA3C6F">
        <w:rPr>
          <w:rFonts w:ascii="Arial" w:hAnsi="Arial" w:cs="Arial"/>
          <w:sz w:val="20"/>
          <w:szCs w:val="20"/>
          <w:lang w:val="en-GB"/>
        </w:rPr>
        <w:t xml:space="preserve">With regard to the </w:t>
      </w:r>
      <w:r w:rsidRPr="00FA3C6F">
        <w:rPr>
          <w:rFonts w:ascii="Arial" w:hAnsi="Arial" w:cs="Arial"/>
          <w:b/>
          <w:bCs/>
          <w:sz w:val="20"/>
          <w:szCs w:val="20"/>
          <w:lang w:val="en-GB"/>
        </w:rPr>
        <w:t>ECHR reform</w:t>
      </w:r>
      <w:r w:rsidRPr="00FA3C6F">
        <w:rPr>
          <w:rFonts w:ascii="Arial" w:hAnsi="Arial" w:cs="Arial"/>
          <w:sz w:val="20"/>
          <w:szCs w:val="20"/>
          <w:lang w:val="en-GB"/>
        </w:rPr>
        <w:t xml:space="preserve">, as part of the campaign “A Court that matters” (which aims at making the Court’s work more immediately relevant for applicants and in the member States), the </w:t>
      </w:r>
      <w:r w:rsidR="00EA1D89">
        <w:rPr>
          <w:rFonts w:ascii="Arial" w:hAnsi="Arial" w:cs="Arial"/>
          <w:sz w:val="20"/>
          <w:szCs w:val="20"/>
          <w:lang w:val="en-GB"/>
        </w:rPr>
        <w:t>Court</w:t>
      </w:r>
      <w:r w:rsidR="009017A7" w:rsidRPr="00FA3C6F">
        <w:rPr>
          <w:rFonts w:ascii="Arial" w:hAnsi="Arial" w:cs="Arial"/>
          <w:sz w:val="20"/>
          <w:szCs w:val="20"/>
          <w:lang w:val="en-GB"/>
        </w:rPr>
        <w:t xml:space="preserve"> </w:t>
      </w:r>
      <w:r w:rsidRPr="00FA3C6F">
        <w:rPr>
          <w:rFonts w:ascii="Arial" w:hAnsi="Arial" w:cs="Arial"/>
          <w:sz w:val="20"/>
          <w:szCs w:val="20"/>
          <w:lang w:val="en-GB"/>
        </w:rPr>
        <w:t>is also implementing a new approach to prioritisation in case-processing, targeting the most important “impact” cases.</w:t>
      </w:r>
      <w:r w:rsidRPr="00FA3C6F">
        <w:rPr>
          <w:rFonts w:cs="Arial"/>
          <w:szCs w:val="20"/>
          <w:lang w:val="en-GB"/>
        </w:rPr>
        <w:t xml:space="preserve">  </w:t>
      </w:r>
    </w:p>
    <w:p w14:paraId="59827FD4" w14:textId="77777777" w:rsidR="003A7F2C" w:rsidRPr="00FA3C6F" w:rsidRDefault="003A7F2C" w:rsidP="00A00B1D">
      <w:pPr>
        <w:contextualSpacing/>
        <w:rPr>
          <w:rFonts w:ascii="Arial Bold" w:hAnsi="Arial Bold"/>
          <w:b/>
          <w:bCs/>
          <w:smallCaps/>
          <w:szCs w:val="20"/>
          <w:u w:val="single"/>
        </w:rPr>
      </w:pPr>
    </w:p>
    <w:p w14:paraId="713F415C" w14:textId="2617D852" w:rsidR="003A7F2C" w:rsidRPr="00FA3C6F" w:rsidRDefault="003A7F2C" w:rsidP="003A7F2C">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 xml:space="preserve">In </w:t>
      </w:r>
      <w:r w:rsidRPr="00FA3C6F">
        <w:rPr>
          <w:rFonts w:ascii="Arial" w:eastAsia="Calibri" w:hAnsi="Arial" w:cs="Arial"/>
          <w:sz w:val="20"/>
          <w:szCs w:val="20"/>
          <w:lang w:val="en-GB"/>
        </w:rPr>
        <w:t>addition</w:t>
      </w:r>
      <w:r w:rsidRPr="00FA3C6F">
        <w:rPr>
          <w:rFonts w:ascii="Arial" w:hAnsi="Arial" w:cs="Arial"/>
          <w:sz w:val="20"/>
          <w:szCs w:val="20"/>
          <w:lang w:val="en-GB"/>
        </w:rPr>
        <w:t xml:space="preserve">, two reform projects are also planned within the Registry of the </w:t>
      </w:r>
      <w:r w:rsidRPr="00FA3C6F">
        <w:rPr>
          <w:rFonts w:ascii="Arial" w:hAnsi="Arial" w:cs="Arial"/>
          <w:b/>
          <w:bCs/>
          <w:sz w:val="20"/>
          <w:szCs w:val="20"/>
          <w:lang w:val="en-GB"/>
        </w:rPr>
        <w:t>Administrative Tribunal</w:t>
      </w:r>
      <w:r w:rsidRPr="00FA3C6F">
        <w:rPr>
          <w:rFonts w:ascii="Arial" w:hAnsi="Arial" w:cs="Arial"/>
          <w:sz w:val="20"/>
          <w:szCs w:val="20"/>
          <w:lang w:val="en-GB"/>
        </w:rPr>
        <w:t xml:space="preserve"> of the Council of Europe: one focusing on a streamlined online access to the case law of the Administrative Tribunal</w:t>
      </w:r>
      <w:r w:rsidR="009743DE">
        <w:rPr>
          <w:rFonts w:ascii="Arial" w:hAnsi="Arial" w:cs="Arial"/>
          <w:sz w:val="20"/>
          <w:szCs w:val="20"/>
          <w:lang w:val="en-GB"/>
        </w:rPr>
        <w:t xml:space="preserve"> and</w:t>
      </w:r>
      <w:r w:rsidR="009743DE" w:rsidRPr="00FA3C6F">
        <w:rPr>
          <w:rFonts w:ascii="Arial" w:hAnsi="Arial" w:cs="Arial"/>
          <w:sz w:val="20"/>
          <w:szCs w:val="20"/>
          <w:lang w:val="en-GB"/>
        </w:rPr>
        <w:t xml:space="preserve"> </w:t>
      </w:r>
      <w:r w:rsidRPr="00FA3C6F">
        <w:rPr>
          <w:rFonts w:ascii="Arial" w:hAnsi="Arial" w:cs="Arial"/>
          <w:sz w:val="20"/>
          <w:szCs w:val="20"/>
          <w:lang w:val="en-GB"/>
        </w:rPr>
        <w:t>another focusing on digitalis</w:t>
      </w:r>
      <w:r w:rsidR="00405DD3" w:rsidRPr="00FA3C6F">
        <w:rPr>
          <w:rFonts w:ascii="Arial" w:hAnsi="Arial" w:cs="Arial"/>
          <w:sz w:val="20"/>
          <w:szCs w:val="20"/>
          <w:lang w:val="en-GB"/>
        </w:rPr>
        <w:t>ing</w:t>
      </w:r>
      <w:r w:rsidRPr="00FA3C6F">
        <w:rPr>
          <w:rFonts w:ascii="Arial" w:hAnsi="Arial" w:cs="Arial"/>
          <w:sz w:val="20"/>
          <w:szCs w:val="20"/>
          <w:lang w:val="en-GB"/>
        </w:rPr>
        <w:t xml:space="preserve"> the process for handling appeals lodged before the Administrative Tribunal. These two projects would be in line with the spirit of the administrative reform and could contribute to its main principles</w:t>
      </w:r>
      <w:r w:rsidR="009743DE">
        <w:rPr>
          <w:rFonts w:ascii="Arial" w:hAnsi="Arial" w:cs="Arial"/>
          <w:sz w:val="20"/>
          <w:szCs w:val="20"/>
          <w:lang w:val="en-GB"/>
        </w:rPr>
        <w:t xml:space="preserve"> </w:t>
      </w:r>
      <w:r w:rsidRPr="00FA3C6F">
        <w:rPr>
          <w:rFonts w:ascii="Arial" w:hAnsi="Arial" w:cs="Arial"/>
          <w:sz w:val="20"/>
          <w:szCs w:val="20"/>
          <w:lang w:val="en-GB"/>
        </w:rPr>
        <w:t xml:space="preserve">"value for money" and promoting a </w:t>
      </w:r>
      <w:r w:rsidR="009743DE">
        <w:rPr>
          <w:rFonts w:ascii="Arial" w:hAnsi="Arial" w:cs="Arial"/>
          <w:sz w:val="20"/>
          <w:szCs w:val="20"/>
          <w:lang w:val="en-GB"/>
        </w:rPr>
        <w:t>“</w:t>
      </w:r>
      <w:r w:rsidRPr="00FA3C6F">
        <w:rPr>
          <w:rFonts w:ascii="Arial" w:hAnsi="Arial" w:cs="Arial"/>
          <w:sz w:val="20"/>
          <w:szCs w:val="20"/>
          <w:lang w:val="en-GB"/>
        </w:rPr>
        <w:t>modern and attractive Organisation</w:t>
      </w:r>
      <w:r w:rsidR="009743DE">
        <w:rPr>
          <w:rFonts w:ascii="Arial" w:hAnsi="Arial" w:cs="Arial"/>
          <w:sz w:val="20"/>
          <w:szCs w:val="20"/>
          <w:lang w:val="en-GB"/>
        </w:rPr>
        <w:t>”</w:t>
      </w:r>
      <w:r w:rsidRPr="00FA3C6F">
        <w:rPr>
          <w:rFonts w:ascii="Arial" w:hAnsi="Arial" w:cs="Arial"/>
          <w:sz w:val="20"/>
          <w:szCs w:val="20"/>
          <w:lang w:val="en-GB"/>
        </w:rPr>
        <w:t>. These projects would also be complementary, in certain respects, to the two main drivers of the administrative reform: the People Strategy and Digital Transformation.</w:t>
      </w:r>
    </w:p>
    <w:p w14:paraId="7CB621B5" w14:textId="77777777" w:rsidR="003A7F2C" w:rsidRPr="00FA3C6F" w:rsidRDefault="003A7F2C" w:rsidP="00A00B1D">
      <w:pPr>
        <w:contextualSpacing/>
        <w:rPr>
          <w:rFonts w:ascii="Arial Bold" w:hAnsi="Arial Bold"/>
          <w:b/>
          <w:bCs/>
          <w:smallCaps/>
          <w:szCs w:val="20"/>
          <w:u w:val="single"/>
        </w:rPr>
      </w:pPr>
    </w:p>
    <w:p w14:paraId="3A0E04E5" w14:textId="7E6ED389" w:rsidR="00A00B1D" w:rsidRPr="00FA3C6F" w:rsidRDefault="00A00B1D" w:rsidP="00A00B1D">
      <w:pPr>
        <w:contextualSpacing/>
        <w:rPr>
          <w:rFonts w:ascii="Arial Bold" w:hAnsi="Arial Bold"/>
          <w:b/>
          <w:bCs/>
          <w:smallCaps/>
          <w:szCs w:val="20"/>
          <w:u w:val="single"/>
        </w:rPr>
      </w:pPr>
      <w:r w:rsidRPr="00FA3C6F">
        <w:rPr>
          <w:rFonts w:ascii="Arial Bold" w:hAnsi="Arial Bold"/>
          <w:b/>
          <w:bCs/>
          <w:smallCaps/>
          <w:szCs w:val="20"/>
          <w:u w:val="single"/>
        </w:rPr>
        <w:t xml:space="preserve">Consolidation of governance </w:t>
      </w:r>
    </w:p>
    <w:p w14:paraId="7B3EDE12" w14:textId="77777777" w:rsidR="004F3E49" w:rsidRPr="00FA3C6F" w:rsidRDefault="004F3E49" w:rsidP="007D2E54">
      <w:pPr>
        <w:rPr>
          <w:rFonts w:cs="Arial"/>
          <w:szCs w:val="20"/>
          <w:highlight w:val="yellow"/>
        </w:rPr>
      </w:pPr>
    </w:p>
    <w:p w14:paraId="572B13BF" w14:textId="5DAF3316" w:rsidR="00E1628A" w:rsidRPr="00FA3C6F" w:rsidRDefault="00E1628A" w:rsidP="003A7F2C">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As </w:t>
      </w:r>
      <w:r w:rsidR="00E21351" w:rsidRPr="00FA3C6F">
        <w:rPr>
          <w:rFonts w:ascii="Arial" w:eastAsia="Calibri" w:hAnsi="Arial" w:cs="Arial"/>
          <w:sz w:val="20"/>
          <w:szCs w:val="20"/>
          <w:lang w:val="en-GB"/>
        </w:rPr>
        <w:t xml:space="preserve">recalled </w:t>
      </w:r>
      <w:r w:rsidRPr="00FA3C6F">
        <w:rPr>
          <w:rFonts w:ascii="Arial" w:eastAsia="Calibri" w:hAnsi="Arial" w:cs="Arial"/>
          <w:sz w:val="20"/>
          <w:szCs w:val="20"/>
          <w:lang w:val="en-GB"/>
        </w:rPr>
        <w:t xml:space="preserve">in the package of reform measures foreseen in the Programme and Budget 2022-2025 (see </w:t>
      </w:r>
      <w:r w:rsidR="002153CC" w:rsidRPr="00FA3C6F">
        <w:rPr>
          <w:rFonts w:ascii="Arial" w:eastAsia="Calibri" w:hAnsi="Arial" w:cs="Arial"/>
          <w:sz w:val="20"/>
          <w:szCs w:val="20"/>
          <w:lang w:val="en-GB"/>
        </w:rPr>
        <w:t xml:space="preserve">Appendix III to </w:t>
      </w:r>
      <w:bookmarkStart w:id="45" w:name="_ML_000000000011_VALID"/>
      <w:r w:rsidR="00D51E15" w:rsidRPr="00D51E15">
        <w:rPr>
          <w:rFonts w:ascii="Arial" w:eastAsia="Calibri" w:hAnsi="Arial" w:cs="Arial"/>
          <w:sz w:val="20"/>
          <w:szCs w:val="20"/>
          <w:lang w:val="en-GB"/>
        </w:rPr>
        <w:fldChar w:fldCharType="begin"/>
      </w:r>
      <w:r w:rsidR="00D51E15" w:rsidRPr="00D51E15">
        <w:rPr>
          <w:rFonts w:ascii="Arial" w:eastAsia="Calibri" w:hAnsi="Arial" w:cs="Arial"/>
          <w:sz w:val="20"/>
          <w:szCs w:val="20"/>
          <w:lang w:val="en-GB"/>
        </w:rPr>
        <w:instrText xml:space="preserve"> HYPERLINK "https://search.coe.int/cm/Pages/result_details.aspx?Reference=CM(2022)1" \o "Council of Europe Programme and Budget 2022-2025" </w:instrText>
      </w:r>
      <w:r w:rsidR="00D51E15" w:rsidRPr="00D51E15">
        <w:rPr>
          <w:rFonts w:ascii="Arial" w:eastAsia="Calibri" w:hAnsi="Arial" w:cs="Arial"/>
          <w:sz w:val="20"/>
          <w:szCs w:val="20"/>
          <w:lang w:val="en-GB"/>
        </w:rPr>
        <w:fldChar w:fldCharType="separate"/>
      </w:r>
      <w:bookmarkEnd w:id="45"/>
      <w:r w:rsidR="00D51E15" w:rsidRPr="00D51E15">
        <w:rPr>
          <w:rStyle w:val="Hyperlink"/>
          <w:rFonts w:ascii="Arial" w:eastAsia="Calibri" w:hAnsi="Arial" w:cs="Arial"/>
          <w:sz w:val="20"/>
          <w:szCs w:val="20"/>
          <w:lang w:val="en-GB"/>
        </w:rPr>
        <w:t>CM(2022)1</w:t>
      </w:r>
      <w:r w:rsidR="00D51E15" w:rsidRPr="00D51E15">
        <w:rPr>
          <w:rFonts w:ascii="Arial" w:eastAsia="Calibri" w:hAnsi="Arial" w:cs="Arial"/>
          <w:sz w:val="20"/>
          <w:szCs w:val="20"/>
          <w:lang w:val="en-GB"/>
        </w:rPr>
        <w:fldChar w:fldCharType="end"/>
      </w:r>
      <w:r w:rsidRPr="00FA3C6F">
        <w:rPr>
          <w:rFonts w:ascii="Arial" w:eastAsia="Calibri" w:hAnsi="Arial" w:cs="Arial"/>
          <w:sz w:val="20"/>
          <w:szCs w:val="20"/>
          <w:lang w:val="en-GB"/>
        </w:rPr>
        <w:t xml:space="preserve">), </w:t>
      </w:r>
      <w:r w:rsidRPr="00FA3C6F">
        <w:rPr>
          <w:rFonts w:ascii="Arial" w:eastAsia="Calibri" w:hAnsi="Arial" w:cs="Arial"/>
          <w:b/>
          <w:bCs/>
          <w:sz w:val="20"/>
          <w:szCs w:val="20"/>
          <w:lang w:val="en-GB"/>
        </w:rPr>
        <w:t>governance within the Organisation</w:t>
      </w:r>
      <w:r w:rsidRPr="00FA3C6F">
        <w:rPr>
          <w:rFonts w:ascii="Arial" w:eastAsia="Calibri" w:hAnsi="Arial" w:cs="Arial"/>
          <w:sz w:val="20"/>
          <w:szCs w:val="20"/>
          <w:lang w:val="en-GB"/>
        </w:rPr>
        <w:t xml:space="preserve"> will be consolidated by proposing appropriate policies and tools in areas such as ethics, internal control, risk management, business continuity and crisis management. These interrelated topics are at the heart of a robust governance system for the Council of Europe.</w:t>
      </w:r>
    </w:p>
    <w:p w14:paraId="57A29EA8" w14:textId="77777777" w:rsidR="00585D92" w:rsidRPr="00FA3C6F" w:rsidRDefault="00585D92" w:rsidP="00585D92">
      <w:pPr>
        <w:pStyle w:val="ListParagraph"/>
        <w:spacing w:after="0" w:line="240" w:lineRule="auto"/>
        <w:ind w:left="1"/>
        <w:rPr>
          <w:rFonts w:ascii="Arial" w:eastAsia="Calibri" w:hAnsi="Arial" w:cs="Arial"/>
          <w:sz w:val="20"/>
          <w:szCs w:val="20"/>
          <w:lang w:val="en-GB"/>
        </w:rPr>
      </w:pPr>
    </w:p>
    <w:p w14:paraId="4EAF1F4F" w14:textId="7185D077" w:rsidR="004475F5" w:rsidRPr="00FA3C6F" w:rsidRDefault="00585D92" w:rsidP="003A7F2C">
      <w:pPr>
        <w:pStyle w:val="ListParagraph"/>
        <w:numPr>
          <w:ilvl w:val="0"/>
          <w:numId w:val="1"/>
        </w:numPr>
        <w:spacing w:after="0" w:line="240" w:lineRule="auto"/>
        <w:ind w:left="0" w:firstLine="0"/>
        <w:rPr>
          <w:rFonts w:ascii="Arial" w:eastAsia="Calibri" w:hAnsi="Arial" w:cs="Arial"/>
          <w:sz w:val="20"/>
          <w:szCs w:val="20"/>
          <w:lang w:val="en-GB"/>
        </w:rPr>
      </w:pPr>
      <w:bookmarkStart w:id="46" w:name="_Hlk97144093"/>
      <w:r w:rsidRPr="00FA3C6F">
        <w:rPr>
          <w:rFonts w:ascii="Arial" w:eastAsia="Calibri" w:hAnsi="Arial" w:cs="Arial"/>
          <w:sz w:val="20"/>
          <w:szCs w:val="20"/>
          <w:lang w:val="en-GB"/>
        </w:rPr>
        <w:t xml:space="preserve">Since the last progress report on reform measures, </w:t>
      </w:r>
      <w:bookmarkEnd w:id="46"/>
      <w:r w:rsidRPr="00FA3C6F">
        <w:rPr>
          <w:rFonts w:ascii="Arial" w:eastAsia="Calibri" w:hAnsi="Arial" w:cs="Arial"/>
          <w:sz w:val="20"/>
          <w:szCs w:val="20"/>
          <w:lang w:val="en-GB"/>
        </w:rPr>
        <w:t xml:space="preserve">there have been significant developments in a number of areas which </w:t>
      </w:r>
      <w:r w:rsidR="009743DE">
        <w:rPr>
          <w:rFonts w:ascii="Arial" w:eastAsia="Calibri" w:hAnsi="Arial" w:cs="Arial"/>
          <w:sz w:val="20"/>
          <w:szCs w:val="20"/>
          <w:lang w:val="en-GB"/>
        </w:rPr>
        <w:t xml:space="preserve">have </w:t>
      </w:r>
      <w:r w:rsidRPr="00FA3C6F">
        <w:rPr>
          <w:rFonts w:ascii="Arial" w:eastAsia="Calibri" w:hAnsi="Arial" w:cs="Arial"/>
          <w:sz w:val="20"/>
          <w:szCs w:val="20"/>
          <w:lang w:val="en-GB"/>
        </w:rPr>
        <w:t xml:space="preserve">all contributed to consolidating the governance of the Organisation (improved decision-making and responsible management of its resources), with the aim of being in line with relevant </w:t>
      </w:r>
      <w:r w:rsidRPr="00FA3C6F">
        <w:rPr>
          <w:rFonts w:ascii="Arial" w:eastAsia="Calibri" w:hAnsi="Arial" w:cs="Arial"/>
          <w:b/>
          <w:bCs/>
          <w:sz w:val="20"/>
          <w:szCs w:val="20"/>
          <w:lang w:val="en-GB"/>
        </w:rPr>
        <w:t>international standards</w:t>
      </w:r>
      <w:r w:rsidRPr="00FA3C6F">
        <w:rPr>
          <w:rFonts w:ascii="Arial" w:eastAsia="Calibri" w:hAnsi="Arial" w:cs="Arial"/>
          <w:sz w:val="20"/>
          <w:szCs w:val="20"/>
          <w:lang w:val="en-GB"/>
        </w:rPr>
        <w:t xml:space="preserve">. </w:t>
      </w:r>
      <w:r w:rsidR="007D2E54" w:rsidRPr="00FA3C6F">
        <w:rPr>
          <w:rFonts w:ascii="Arial" w:eastAsia="Calibri" w:hAnsi="Arial" w:cs="Arial"/>
          <w:sz w:val="20"/>
          <w:szCs w:val="20"/>
          <w:lang w:val="en-GB"/>
        </w:rPr>
        <w:t xml:space="preserve">Several recommendations stemming from past audits and evaluations carried out by the </w:t>
      </w:r>
      <w:r w:rsidR="007D2E54" w:rsidRPr="00FA3C6F">
        <w:rPr>
          <w:rFonts w:ascii="Arial" w:eastAsia="Calibri" w:hAnsi="Arial" w:cs="Arial"/>
          <w:b/>
          <w:bCs/>
          <w:sz w:val="20"/>
          <w:szCs w:val="20"/>
          <w:lang w:val="en-GB"/>
        </w:rPr>
        <w:t>Directorate of Internal Oversight (DIO)</w:t>
      </w:r>
      <w:r w:rsidR="007D2E54" w:rsidRPr="00FA3C6F">
        <w:rPr>
          <w:rFonts w:ascii="Arial" w:eastAsia="Calibri" w:hAnsi="Arial" w:cs="Arial"/>
          <w:sz w:val="20"/>
          <w:szCs w:val="20"/>
          <w:lang w:val="en-GB"/>
        </w:rPr>
        <w:t xml:space="preserve"> have </w:t>
      </w:r>
      <w:r w:rsidR="00405DD3" w:rsidRPr="00FA3C6F">
        <w:rPr>
          <w:rFonts w:ascii="Arial" w:eastAsia="Calibri" w:hAnsi="Arial" w:cs="Arial"/>
          <w:sz w:val="20"/>
          <w:szCs w:val="20"/>
          <w:lang w:val="en-GB"/>
        </w:rPr>
        <w:t>notably</w:t>
      </w:r>
      <w:r w:rsidR="007D2E54" w:rsidRPr="00FA3C6F">
        <w:rPr>
          <w:rFonts w:ascii="Arial" w:eastAsia="Calibri" w:hAnsi="Arial" w:cs="Arial"/>
          <w:sz w:val="20"/>
          <w:szCs w:val="20"/>
          <w:lang w:val="en-GB"/>
        </w:rPr>
        <w:t xml:space="preserve"> been taken into account in this respect.</w:t>
      </w:r>
    </w:p>
    <w:p w14:paraId="2F51073F" w14:textId="77777777" w:rsidR="004475F5" w:rsidRPr="00FA3C6F" w:rsidRDefault="004475F5" w:rsidP="004475F5">
      <w:pPr>
        <w:pStyle w:val="ListParagraph"/>
        <w:rPr>
          <w:rFonts w:ascii="Arial" w:eastAsia="Calibri" w:hAnsi="Arial" w:cs="Arial"/>
          <w:sz w:val="20"/>
          <w:szCs w:val="20"/>
          <w:lang w:val="en-GB"/>
        </w:rPr>
      </w:pPr>
    </w:p>
    <w:p w14:paraId="3622B4B5" w14:textId="0CAACEA8" w:rsidR="004475F5" w:rsidRPr="00FA3C6F" w:rsidRDefault="00585D92" w:rsidP="003A7F2C">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Developments in the field of </w:t>
      </w:r>
      <w:r w:rsidRPr="00FA3C6F">
        <w:rPr>
          <w:rFonts w:ascii="Arial" w:eastAsia="Calibri" w:hAnsi="Arial" w:cs="Arial"/>
          <w:b/>
          <w:bCs/>
          <w:sz w:val="20"/>
          <w:szCs w:val="20"/>
          <w:lang w:val="en-GB"/>
        </w:rPr>
        <w:t>risk management</w:t>
      </w:r>
      <w:r w:rsidRPr="00FA3C6F">
        <w:rPr>
          <w:rFonts w:ascii="Arial" w:eastAsia="Calibri" w:hAnsi="Arial" w:cs="Arial"/>
          <w:sz w:val="20"/>
          <w:szCs w:val="20"/>
          <w:lang w:val="en-GB"/>
        </w:rPr>
        <w:t xml:space="preserve"> since </w:t>
      </w:r>
      <w:r w:rsidR="00320CA3">
        <w:rPr>
          <w:rFonts w:ascii="Arial" w:eastAsia="Calibri" w:hAnsi="Arial" w:cs="Arial"/>
          <w:sz w:val="20"/>
          <w:szCs w:val="20"/>
          <w:lang w:val="en-GB"/>
        </w:rPr>
        <w:t>March</w:t>
      </w:r>
      <w:r w:rsidRPr="00FA3C6F">
        <w:rPr>
          <w:rFonts w:ascii="Arial" w:eastAsia="Calibri" w:hAnsi="Arial" w:cs="Arial"/>
          <w:sz w:val="20"/>
          <w:szCs w:val="20"/>
          <w:lang w:val="en-GB"/>
        </w:rPr>
        <w:t xml:space="preserve"> 2021 </w:t>
      </w:r>
      <w:r w:rsidR="00EC44E5">
        <w:rPr>
          <w:rFonts w:ascii="Arial" w:eastAsia="Calibri" w:hAnsi="Arial" w:cs="Arial"/>
          <w:sz w:val="20"/>
          <w:szCs w:val="20"/>
          <w:lang w:val="en-GB"/>
        </w:rPr>
        <w:t xml:space="preserve">notably </w:t>
      </w:r>
      <w:r w:rsidRPr="00FA3C6F">
        <w:rPr>
          <w:rFonts w:ascii="Arial" w:eastAsia="Calibri" w:hAnsi="Arial" w:cs="Arial"/>
          <w:sz w:val="20"/>
          <w:szCs w:val="20"/>
          <w:lang w:val="en-GB"/>
        </w:rPr>
        <w:t>include</w:t>
      </w:r>
      <w:r w:rsidR="00C27D7E" w:rsidRPr="00FA3C6F">
        <w:rPr>
          <w:rFonts w:ascii="Arial" w:eastAsia="Calibri" w:hAnsi="Arial" w:cs="Arial"/>
          <w:sz w:val="20"/>
          <w:szCs w:val="20"/>
          <w:lang w:val="en-GB"/>
        </w:rPr>
        <w:t>:</w:t>
      </w:r>
      <w:r w:rsidR="007D2E54" w:rsidRPr="00FA3C6F">
        <w:rPr>
          <w:rFonts w:ascii="Arial" w:eastAsia="Calibri" w:hAnsi="Arial" w:cs="Arial"/>
          <w:sz w:val="20"/>
          <w:szCs w:val="20"/>
          <w:lang w:val="en-GB"/>
        </w:rPr>
        <w:t xml:space="preserve"> a</w:t>
      </w:r>
      <w:r w:rsidRPr="00FA3C6F">
        <w:rPr>
          <w:rFonts w:ascii="Arial" w:eastAsia="Calibri" w:hAnsi="Arial" w:cs="Arial"/>
          <w:sz w:val="20"/>
          <w:szCs w:val="20"/>
          <w:lang w:val="en-GB"/>
        </w:rPr>
        <w:t xml:space="preserve"> DIO consultancy assignment on </w:t>
      </w:r>
      <w:r w:rsidRPr="00FA3C6F">
        <w:rPr>
          <w:rFonts w:ascii="Arial" w:eastAsia="Calibri" w:hAnsi="Arial" w:cs="Arial"/>
          <w:i/>
          <w:iCs/>
          <w:sz w:val="20"/>
          <w:szCs w:val="20"/>
          <w:lang w:val="en-GB"/>
        </w:rPr>
        <w:t>Enterprise Risk Management</w:t>
      </w:r>
      <w:r w:rsidRPr="00FA3C6F">
        <w:rPr>
          <w:rFonts w:ascii="Arial" w:eastAsia="Calibri" w:hAnsi="Arial" w:cs="Arial"/>
          <w:sz w:val="20"/>
          <w:szCs w:val="20"/>
          <w:lang w:val="en-GB"/>
        </w:rPr>
        <w:t xml:space="preserve"> and </w:t>
      </w:r>
      <w:r w:rsidR="007D2E54" w:rsidRPr="00FA3C6F">
        <w:rPr>
          <w:rFonts w:ascii="Arial" w:eastAsia="Calibri" w:hAnsi="Arial" w:cs="Arial"/>
          <w:sz w:val="20"/>
          <w:szCs w:val="20"/>
          <w:lang w:val="en-GB"/>
        </w:rPr>
        <w:t xml:space="preserve">its </w:t>
      </w:r>
      <w:r w:rsidRPr="00FA3C6F">
        <w:rPr>
          <w:rFonts w:ascii="Arial" w:eastAsia="Calibri" w:hAnsi="Arial" w:cs="Arial"/>
          <w:sz w:val="20"/>
          <w:szCs w:val="20"/>
          <w:lang w:val="en-GB"/>
        </w:rPr>
        <w:t>agreed action plan</w:t>
      </w:r>
      <w:r w:rsidR="007D2E54" w:rsidRPr="00FA3C6F">
        <w:rPr>
          <w:rFonts w:ascii="Arial" w:eastAsia="Calibri" w:hAnsi="Arial" w:cs="Arial"/>
          <w:sz w:val="20"/>
          <w:szCs w:val="20"/>
          <w:lang w:val="en-GB"/>
        </w:rPr>
        <w:t>, which will lead to reform measures aiming at reinforcing risk management within the Organisation, in order to further strengthen its accountability and governance</w:t>
      </w:r>
      <w:r w:rsidRPr="00FA3C6F">
        <w:rPr>
          <w:rFonts w:ascii="Arial" w:eastAsia="Calibri" w:hAnsi="Arial" w:cs="Arial"/>
          <w:sz w:val="20"/>
          <w:szCs w:val="20"/>
          <w:lang w:val="en-GB"/>
        </w:rPr>
        <w:t xml:space="preserve">; </w:t>
      </w:r>
      <w:r w:rsidR="007D2E54" w:rsidRPr="00FA3C6F">
        <w:rPr>
          <w:rFonts w:ascii="Arial" w:eastAsia="Calibri" w:hAnsi="Arial" w:cs="Arial"/>
          <w:sz w:val="20"/>
          <w:szCs w:val="20"/>
          <w:lang w:val="en-GB"/>
        </w:rPr>
        <w:t xml:space="preserve">the </w:t>
      </w:r>
      <w:r w:rsidRPr="00FA3C6F">
        <w:rPr>
          <w:rFonts w:ascii="Arial" w:eastAsia="Calibri" w:hAnsi="Arial" w:cs="Arial"/>
          <w:sz w:val="20"/>
          <w:szCs w:val="20"/>
          <w:lang w:val="en-GB"/>
        </w:rPr>
        <w:t xml:space="preserve">increased scope and coverage of the operational risk registers; </w:t>
      </w:r>
      <w:r w:rsidR="007D2E54" w:rsidRPr="00FA3C6F">
        <w:rPr>
          <w:rFonts w:ascii="Arial" w:eastAsia="Calibri" w:hAnsi="Arial" w:cs="Arial"/>
          <w:sz w:val="20"/>
          <w:szCs w:val="20"/>
          <w:lang w:val="en-GB"/>
        </w:rPr>
        <w:t xml:space="preserve">an </w:t>
      </w:r>
      <w:r w:rsidRPr="00FA3C6F">
        <w:rPr>
          <w:rFonts w:ascii="Arial" w:eastAsia="Calibri" w:hAnsi="Arial" w:cs="Arial"/>
          <w:sz w:val="20"/>
          <w:szCs w:val="20"/>
          <w:lang w:val="en-GB"/>
        </w:rPr>
        <w:t xml:space="preserve">improved methodology and </w:t>
      </w:r>
      <w:r w:rsidR="009743DE">
        <w:rPr>
          <w:rFonts w:ascii="Arial" w:eastAsia="Calibri" w:hAnsi="Arial" w:cs="Arial"/>
          <w:sz w:val="20"/>
          <w:szCs w:val="20"/>
          <w:lang w:val="en-GB"/>
        </w:rPr>
        <w:t>legibility</w:t>
      </w:r>
      <w:r w:rsidR="009743DE" w:rsidRPr="00FA3C6F">
        <w:rPr>
          <w:rFonts w:ascii="Arial" w:eastAsia="Calibri" w:hAnsi="Arial" w:cs="Arial"/>
          <w:sz w:val="20"/>
          <w:szCs w:val="20"/>
          <w:lang w:val="en-GB"/>
        </w:rPr>
        <w:t xml:space="preserve"> </w:t>
      </w:r>
      <w:r w:rsidRPr="00FA3C6F">
        <w:rPr>
          <w:rFonts w:ascii="Arial" w:eastAsia="Calibri" w:hAnsi="Arial" w:cs="Arial"/>
          <w:sz w:val="20"/>
          <w:szCs w:val="20"/>
          <w:lang w:val="en-GB"/>
        </w:rPr>
        <w:t xml:space="preserve">of the organisational risk register; </w:t>
      </w:r>
      <w:r w:rsidR="00107777">
        <w:rPr>
          <w:rFonts w:ascii="Arial" w:eastAsia="Calibri" w:hAnsi="Arial" w:cs="Arial"/>
          <w:sz w:val="20"/>
          <w:szCs w:val="20"/>
          <w:lang w:val="en-GB"/>
        </w:rPr>
        <w:t xml:space="preserve">and </w:t>
      </w:r>
      <w:r w:rsidRPr="00FA3C6F">
        <w:rPr>
          <w:rFonts w:ascii="Arial" w:eastAsia="Calibri" w:hAnsi="Arial" w:cs="Arial"/>
          <w:sz w:val="20"/>
          <w:szCs w:val="20"/>
          <w:lang w:val="en-GB"/>
        </w:rPr>
        <w:t xml:space="preserve">initial steps to develop a future Risk Management IT Tool. </w:t>
      </w:r>
    </w:p>
    <w:p w14:paraId="6C7B4A69" w14:textId="77777777" w:rsidR="004475F5" w:rsidRPr="00FA3C6F" w:rsidRDefault="004475F5" w:rsidP="004475F5">
      <w:pPr>
        <w:pStyle w:val="ListParagraph"/>
        <w:rPr>
          <w:rFonts w:ascii="Arial" w:eastAsia="Calibri" w:hAnsi="Arial" w:cs="Arial"/>
          <w:sz w:val="20"/>
          <w:szCs w:val="20"/>
          <w:lang w:val="en-GB"/>
        </w:rPr>
      </w:pPr>
    </w:p>
    <w:p w14:paraId="77105C5F" w14:textId="1498684D" w:rsidR="004475F5" w:rsidRPr="00FA3C6F" w:rsidRDefault="00585D92" w:rsidP="003A7F2C">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In the field of </w:t>
      </w:r>
      <w:r w:rsidRPr="00FA3C6F">
        <w:rPr>
          <w:rFonts w:ascii="Arial" w:eastAsia="Calibri" w:hAnsi="Arial" w:cs="Arial"/>
          <w:b/>
          <w:bCs/>
          <w:sz w:val="20"/>
          <w:szCs w:val="20"/>
          <w:lang w:val="en-GB"/>
        </w:rPr>
        <w:t>internal control</w:t>
      </w:r>
      <w:r w:rsidRPr="00FA3C6F">
        <w:rPr>
          <w:rFonts w:ascii="Arial" w:eastAsia="Calibri" w:hAnsi="Arial" w:cs="Arial"/>
          <w:sz w:val="20"/>
          <w:szCs w:val="20"/>
          <w:lang w:val="en-GB"/>
        </w:rPr>
        <w:t>, an Internal Control Officer was appointed and a full review of the internal control framework of the Council of Europe was carried out with a view to developing the Organisation’s future internal control policy.</w:t>
      </w:r>
      <w:r w:rsidR="00274FBA" w:rsidRPr="00FA3C6F">
        <w:rPr>
          <w:rFonts w:ascii="Arial" w:eastAsia="Calibri" w:hAnsi="Arial" w:cs="Arial"/>
          <w:sz w:val="20"/>
          <w:szCs w:val="20"/>
          <w:lang w:val="en-GB"/>
        </w:rPr>
        <w:t xml:space="preserve"> </w:t>
      </w:r>
    </w:p>
    <w:p w14:paraId="49B49515" w14:textId="327C9462" w:rsidR="005E02C4" w:rsidRPr="00205083" w:rsidRDefault="005E02C4" w:rsidP="00205083">
      <w:r w:rsidRPr="00205083">
        <w:br w:type="page"/>
      </w:r>
    </w:p>
    <w:p w14:paraId="0FA74D77" w14:textId="77777777" w:rsidR="003D0795" w:rsidRDefault="003D0795" w:rsidP="003D0795">
      <w:pPr>
        <w:pStyle w:val="ListParagraph"/>
        <w:spacing w:after="0" w:line="240" w:lineRule="auto"/>
        <w:ind w:left="0"/>
        <w:rPr>
          <w:rFonts w:ascii="Arial" w:eastAsia="Calibri" w:hAnsi="Arial" w:cs="Arial"/>
          <w:sz w:val="20"/>
          <w:szCs w:val="20"/>
          <w:lang w:val="en-GB"/>
        </w:rPr>
      </w:pPr>
    </w:p>
    <w:p w14:paraId="795C43B7" w14:textId="0EF1175F" w:rsidR="004475F5" w:rsidRPr="00FA3C6F" w:rsidRDefault="00274FBA" w:rsidP="003A7F2C">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With regard to </w:t>
      </w:r>
      <w:r w:rsidRPr="00FA3C6F">
        <w:rPr>
          <w:rFonts w:ascii="Arial" w:eastAsia="Calibri" w:hAnsi="Arial" w:cs="Arial"/>
          <w:b/>
          <w:bCs/>
          <w:sz w:val="20"/>
          <w:szCs w:val="20"/>
          <w:lang w:val="en-GB"/>
        </w:rPr>
        <w:t>crisis management and business continuity</w:t>
      </w:r>
      <w:r w:rsidRPr="00FA3C6F">
        <w:rPr>
          <w:rFonts w:ascii="Arial" w:eastAsia="Calibri" w:hAnsi="Arial" w:cs="Arial"/>
          <w:sz w:val="20"/>
          <w:szCs w:val="20"/>
          <w:lang w:val="en-GB"/>
        </w:rPr>
        <w:t xml:space="preserve">, </w:t>
      </w:r>
      <w:r w:rsidR="007D2E54" w:rsidRPr="00FA3C6F">
        <w:rPr>
          <w:rFonts w:ascii="Arial" w:eastAsia="Calibri" w:hAnsi="Arial" w:cs="Arial"/>
          <w:sz w:val="20"/>
          <w:szCs w:val="20"/>
          <w:lang w:val="en-GB"/>
        </w:rPr>
        <w:t xml:space="preserve">as a follow-up to the audit on </w:t>
      </w:r>
      <w:r w:rsidR="00544263">
        <w:rPr>
          <w:rFonts w:ascii="Arial" w:eastAsia="Calibri" w:hAnsi="Arial" w:cs="Arial"/>
          <w:sz w:val="20"/>
          <w:szCs w:val="20"/>
          <w:lang w:val="en-GB"/>
        </w:rPr>
        <w:t>that same topic</w:t>
      </w:r>
      <w:r w:rsidR="007D2E54" w:rsidRPr="00FA3C6F">
        <w:rPr>
          <w:rFonts w:ascii="Arial" w:eastAsia="Calibri" w:hAnsi="Arial" w:cs="Arial"/>
          <w:sz w:val="20"/>
          <w:szCs w:val="20"/>
          <w:lang w:val="en-GB"/>
        </w:rPr>
        <w:t xml:space="preserve"> (2020), which was carried out by DIO on the basis of a review of policies, processes and decision-making by a specialised consultant, the Secretary General and </w:t>
      </w:r>
      <w:r w:rsidR="00405DD3" w:rsidRPr="00FA3C6F">
        <w:rPr>
          <w:rFonts w:ascii="Arial" w:eastAsia="Calibri" w:hAnsi="Arial" w:cs="Arial"/>
          <w:sz w:val="20"/>
          <w:szCs w:val="20"/>
          <w:lang w:val="en-GB"/>
        </w:rPr>
        <w:t xml:space="preserve">the </w:t>
      </w:r>
      <w:r w:rsidR="007D2E54" w:rsidRPr="00FA3C6F">
        <w:rPr>
          <w:rFonts w:ascii="Arial" w:eastAsia="Calibri" w:hAnsi="Arial" w:cs="Arial"/>
          <w:sz w:val="20"/>
          <w:szCs w:val="20"/>
          <w:lang w:val="en-GB"/>
        </w:rPr>
        <w:t xml:space="preserve">Deputy Secretary General </w:t>
      </w:r>
      <w:r w:rsidR="009743DE">
        <w:rPr>
          <w:rFonts w:ascii="Arial" w:eastAsia="Calibri" w:hAnsi="Arial" w:cs="Arial"/>
          <w:sz w:val="20"/>
          <w:szCs w:val="20"/>
          <w:lang w:val="en-GB"/>
        </w:rPr>
        <w:t>pursued discussions on</w:t>
      </w:r>
      <w:r w:rsidR="009743DE" w:rsidRPr="00FA3C6F">
        <w:rPr>
          <w:rFonts w:ascii="Arial" w:eastAsia="Calibri" w:hAnsi="Arial" w:cs="Arial"/>
          <w:sz w:val="20"/>
          <w:szCs w:val="20"/>
          <w:lang w:val="en-GB"/>
        </w:rPr>
        <w:t xml:space="preserve"> </w:t>
      </w:r>
      <w:r w:rsidR="007D2E54" w:rsidRPr="00FA3C6F">
        <w:rPr>
          <w:rFonts w:ascii="Arial" w:eastAsia="Calibri" w:hAnsi="Arial" w:cs="Arial"/>
          <w:sz w:val="20"/>
          <w:szCs w:val="20"/>
          <w:lang w:val="en-GB"/>
        </w:rPr>
        <w:t xml:space="preserve">the assessment with </w:t>
      </w:r>
      <w:r w:rsidR="00C95FF4">
        <w:rPr>
          <w:rFonts w:ascii="Arial" w:eastAsia="Calibri" w:hAnsi="Arial" w:cs="Arial"/>
          <w:sz w:val="20"/>
          <w:szCs w:val="20"/>
          <w:lang w:val="en-GB"/>
        </w:rPr>
        <w:t xml:space="preserve">the Organisation’s </w:t>
      </w:r>
      <w:r w:rsidR="007D2E54" w:rsidRPr="00FA3C6F">
        <w:rPr>
          <w:rFonts w:ascii="Arial" w:eastAsia="Calibri" w:hAnsi="Arial" w:cs="Arial"/>
          <w:sz w:val="20"/>
          <w:szCs w:val="20"/>
          <w:lang w:val="en-GB"/>
        </w:rPr>
        <w:t>senior management by means of a facilitated workshop in 2021. A high-level Task Force on Crisis Management and Business Continuity, chaired by the Deputy Secretary General, was then set up in order to oversee the implementation of the required measures</w:t>
      </w:r>
      <w:r w:rsidR="00585D92" w:rsidRPr="00FA3C6F">
        <w:rPr>
          <w:rFonts w:ascii="Arial" w:eastAsia="Calibri" w:hAnsi="Arial" w:cs="Arial"/>
          <w:sz w:val="20"/>
          <w:szCs w:val="20"/>
          <w:lang w:val="en-GB"/>
        </w:rPr>
        <w:t xml:space="preserve">. </w:t>
      </w:r>
    </w:p>
    <w:p w14:paraId="099430DD" w14:textId="77777777" w:rsidR="002D7F5E" w:rsidRPr="002D7F5E" w:rsidRDefault="002D7F5E" w:rsidP="002D7F5E">
      <w:pPr>
        <w:rPr>
          <w:rFonts w:cs="Arial"/>
          <w:szCs w:val="20"/>
        </w:rPr>
      </w:pPr>
    </w:p>
    <w:p w14:paraId="07268A1C" w14:textId="7CC696CC" w:rsidR="00585D92" w:rsidRPr="00FA3C6F" w:rsidRDefault="00585D92" w:rsidP="003A7F2C">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eastAsia="Calibri" w:hAnsi="Arial" w:cs="Arial"/>
          <w:sz w:val="20"/>
          <w:szCs w:val="20"/>
          <w:lang w:val="en-GB"/>
        </w:rPr>
        <w:t xml:space="preserve">In the field of </w:t>
      </w:r>
      <w:r w:rsidRPr="00FA3C6F">
        <w:rPr>
          <w:rFonts w:ascii="Arial" w:eastAsia="Calibri" w:hAnsi="Arial" w:cs="Arial"/>
          <w:b/>
          <w:bCs/>
          <w:sz w:val="20"/>
          <w:szCs w:val="20"/>
          <w:lang w:val="en-GB"/>
        </w:rPr>
        <w:t>ethics</w:t>
      </w:r>
      <w:r w:rsidRPr="00FA3C6F">
        <w:rPr>
          <w:rFonts w:ascii="Arial" w:eastAsia="Calibri" w:hAnsi="Arial" w:cs="Arial"/>
          <w:sz w:val="20"/>
          <w:szCs w:val="20"/>
          <w:lang w:val="en-GB"/>
        </w:rPr>
        <w:t>, a draft Code of Conduct, an updated policy on respect and dignity, as well as a “speak-up policy” were prepared with a view to their finalisation and adoption in 2022, as part as of the secondary legislation related to the new Staff Regulations (see</w:t>
      </w:r>
      <w:r w:rsidR="008C05DA" w:rsidRPr="00FA3C6F">
        <w:rPr>
          <w:rFonts w:ascii="Arial" w:eastAsia="Calibri" w:hAnsi="Arial" w:cs="Arial"/>
          <w:sz w:val="20"/>
          <w:szCs w:val="20"/>
          <w:lang w:val="en-GB"/>
        </w:rPr>
        <w:t xml:space="preserve"> above section on</w:t>
      </w:r>
      <w:r w:rsidRPr="00FA3C6F">
        <w:rPr>
          <w:rFonts w:ascii="Arial" w:eastAsia="Calibri" w:hAnsi="Arial" w:cs="Arial"/>
          <w:sz w:val="20"/>
          <w:szCs w:val="20"/>
          <w:lang w:val="en-GB"/>
        </w:rPr>
        <w:t xml:space="preserve"> People Strategy </w:t>
      </w:r>
      <w:r w:rsidR="008C05DA" w:rsidRPr="00FA3C6F">
        <w:rPr>
          <w:rFonts w:ascii="Arial" w:eastAsia="Calibri" w:hAnsi="Arial" w:cs="Arial"/>
          <w:sz w:val="20"/>
          <w:szCs w:val="20"/>
          <w:lang w:val="en-GB"/>
        </w:rPr>
        <w:t>for more details</w:t>
      </w:r>
      <w:r w:rsidRPr="00FA3C6F">
        <w:rPr>
          <w:rFonts w:ascii="Arial" w:eastAsia="Calibri" w:hAnsi="Arial" w:cs="Arial"/>
          <w:sz w:val="20"/>
          <w:szCs w:val="20"/>
          <w:lang w:val="en-GB"/>
        </w:rPr>
        <w:t>). A post of Head of Investigations was also created.</w:t>
      </w:r>
    </w:p>
    <w:p w14:paraId="6C8D0E8A" w14:textId="77777777" w:rsidR="00585D92" w:rsidRPr="00FA3C6F" w:rsidRDefault="00585D92" w:rsidP="00585D92">
      <w:pPr>
        <w:pStyle w:val="ListParagraph"/>
        <w:spacing w:after="0" w:line="240" w:lineRule="auto"/>
        <w:ind w:left="1"/>
        <w:rPr>
          <w:rFonts w:ascii="Arial" w:hAnsi="Arial" w:cs="Arial"/>
          <w:sz w:val="20"/>
          <w:szCs w:val="20"/>
          <w:highlight w:val="yellow"/>
          <w:lang w:val="en-GB"/>
        </w:rPr>
      </w:pPr>
    </w:p>
    <w:p w14:paraId="1DBFCA7D" w14:textId="6A7560E7" w:rsidR="003D6BFB" w:rsidRPr="00FA3C6F" w:rsidRDefault="00F07CC1" w:rsidP="003A7F2C">
      <w:pPr>
        <w:pStyle w:val="ListParagraph"/>
        <w:numPr>
          <w:ilvl w:val="0"/>
          <w:numId w:val="1"/>
        </w:numPr>
        <w:spacing w:after="0" w:line="240" w:lineRule="auto"/>
        <w:ind w:left="0" w:firstLine="0"/>
        <w:rPr>
          <w:szCs w:val="20"/>
          <w:lang w:val="en-GB"/>
        </w:rPr>
      </w:pPr>
      <w:r>
        <w:rPr>
          <w:rFonts w:ascii="Arial" w:eastAsia="Calibri" w:hAnsi="Arial" w:cs="Arial"/>
          <w:sz w:val="20"/>
          <w:szCs w:val="20"/>
          <w:lang w:val="en-GB"/>
        </w:rPr>
        <w:t xml:space="preserve">The </w:t>
      </w:r>
      <w:r w:rsidR="00585D92" w:rsidRPr="00FA3C6F">
        <w:rPr>
          <w:rFonts w:ascii="Arial" w:eastAsia="Calibri" w:hAnsi="Arial" w:cs="Arial"/>
          <w:b/>
          <w:bCs/>
          <w:sz w:val="20"/>
          <w:szCs w:val="20"/>
          <w:lang w:val="en-GB"/>
        </w:rPr>
        <w:t xml:space="preserve">key milestones </w:t>
      </w:r>
      <w:r w:rsidR="003D6BFB" w:rsidRPr="00FA3C6F">
        <w:rPr>
          <w:rFonts w:ascii="Arial" w:eastAsia="Calibri" w:hAnsi="Arial" w:cs="Arial"/>
          <w:sz w:val="20"/>
          <w:szCs w:val="20"/>
          <w:lang w:val="en-GB"/>
        </w:rPr>
        <w:t xml:space="preserve">related to </w:t>
      </w:r>
      <w:r w:rsidR="003D6BFB" w:rsidRPr="006D423A">
        <w:rPr>
          <w:rFonts w:ascii="Arial" w:eastAsia="Calibri" w:hAnsi="Arial" w:cs="Arial"/>
          <w:b/>
          <w:bCs/>
          <w:sz w:val="20"/>
          <w:szCs w:val="20"/>
          <w:lang w:val="en-GB"/>
        </w:rPr>
        <w:t>governance and compliance</w:t>
      </w:r>
      <w:r w:rsidR="003D6BFB" w:rsidRPr="00FA3C6F">
        <w:rPr>
          <w:rFonts w:ascii="Arial" w:eastAsia="Calibri" w:hAnsi="Arial" w:cs="Arial"/>
          <w:sz w:val="20"/>
          <w:szCs w:val="20"/>
          <w:lang w:val="en-GB"/>
        </w:rPr>
        <w:t xml:space="preserve"> </w:t>
      </w:r>
      <w:r>
        <w:rPr>
          <w:rFonts w:ascii="Arial" w:eastAsia="Calibri" w:hAnsi="Arial" w:cs="Arial"/>
          <w:sz w:val="20"/>
          <w:szCs w:val="20"/>
          <w:lang w:val="en-GB"/>
        </w:rPr>
        <w:t>are</w:t>
      </w:r>
      <w:r w:rsidR="00585D92" w:rsidRPr="00FA3C6F">
        <w:rPr>
          <w:rFonts w:ascii="Arial" w:eastAsia="Calibri" w:hAnsi="Arial" w:cs="Arial"/>
          <w:sz w:val="20"/>
          <w:szCs w:val="20"/>
          <w:lang w:val="en-GB"/>
        </w:rPr>
        <w:t xml:space="preserve"> </w:t>
      </w:r>
      <w:r>
        <w:rPr>
          <w:rFonts w:ascii="Arial" w:eastAsia="Calibri" w:hAnsi="Arial" w:cs="Arial"/>
          <w:sz w:val="20"/>
          <w:szCs w:val="20"/>
          <w:lang w:val="en-GB"/>
        </w:rPr>
        <w:t>record</w:t>
      </w:r>
      <w:r w:rsidR="00585D92" w:rsidRPr="00FA3C6F">
        <w:rPr>
          <w:rFonts w:ascii="Arial" w:eastAsia="Calibri" w:hAnsi="Arial" w:cs="Arial"/>
          <w:sz w:val="20"/>
          <w:szCs w:val="20"/>
          <w:lang w:val="en-GB"/>
        </w:rPr>
        <w:t>ed</w:t>
      </w:r>
      <w:r w:rsidR="003D6BFB" w:rsidRPr="00FA3C6F">
        <w:rPr>
          <w:rFonts w:ascii="Arial" w:eastAsia="Calibri" w:hAnsi="Arial" w:cs="Arial"/>
          <w:sz w:val="20"/>
          <w:szCs w:val="20"/>
          <w:lang w:val="en-GB"/>
        </w:rPr>
        <w:t xml:space="preserve"> in </w:t>
      </w:r>
      <w:r w:rsidR="003D6BFB" w:rsidRPr="00FA3C6F">
        <w:rPr>
          <w:rFonts w:ascii="Arial" w:eastAsia="Calibri" w:hAnsi="Arial" w:cs="Arial"/>
          <w:b/>
          <w:bCs/>
          <w:sz w:val="20"/>
          <w:szCs w:val="20"/>
          <w:lang w:val="en-GB"/>
        </w:rPr>
        <w:t xml:space="preserve">Appendix </w:t>
      </w:r>
      <w:r w:rsidR="00450C3F" w:rsidRPr="00FA3C6F">
        <w:rPr>
          <w:rFonts w:ascii="Arial" w:eastAsia="Calibri" w:hAnsi="Arial" w:cs="Arial"/>
          <w:b/>
          <w:bCs/>
          <w:sz w:val="20"/>
          <w:szCs w:val="20"/>
          <w:lang w:val="en-GB"/>
        </w:rPr>
        <w:t>6</w:t>
      </w:r>
      <w:r w:rsidR="003D6BFB" w:rsidRPr="00FA3C6F">
        <w:rPr>
          <w:rFonts w:ascii="Arial" w:eastAsia="Calibri" w:hAnsi="Arial" w:cs="Arial"/>
          <w:sz w:val="20"/>
          <w:szCs w:val="20"/>
          <w:lang w:val="en-GB"/>
        </w:rPr>
        <w:t>.</w:t>
      </w:r>
      <w:r w:rsidR="00105E5D" w:rsidRPr="00FA3C6F">
        <w:rPr>
          <w:rFonts w:ascii="Arial" w:eastAsia="Calibri" w:hAnsi="Arial" w:cs="Arial"/>
          <w:sz w:val="20"/>
          <w:szCs w:val="20"/>
          <w:lang w:val="en-GB"/>
        </w:rPr>
        <w:t xml:space="preserve"> </w:t>
      </w:r>
    </w:p>
    <w:bookmarkEnd w:id="44"/>
    <w:p w14:paraId="6EFB4EA7" w14:textId="15234C8E" w:rsidR="00BD7782" w:rsidRDefault="00BD7782">
      <w:pPr>
        <w:rPr>
          <w:rFonts w:cs="Arial"/>
          <w:szCs w:val="20"/>
        </w:rPr>
      </w:pPr>
    </w:p>
    <w:p w14:paraId="514A3627" w14:textId="3509C9C3" w:rsidR="00E34D64" w:rsidRPr="00FA3C6F" w:rsidRDefault="00E34D64" w:rsidP="00E34D64">
      <w:pPr>
        <w:contextualSpacing/>
        <w:rPr>
          <w:rFonts w:ascii="Arial Bold" w:hAnsi="Arial Bold"/>
          <w:b/>
          <w:bCs/>
          <w:smallCaps/>
          <w:szCs w:val="20"/>
          <w:u w:val="single"/>
        </w:rPr>
      </w:pPr>
      <w:r w:rsidRPr="00FA3C6F">
        <w:rPr>
          <w:rFonts w:ascii="Arial Bold" w:hAnsi="Arial Bold"/>
          <w:b/>
          <w:bCs/>
          <w:smallCaps/>
          <w:szCs w:val="20"/>
          <w:u w:val="single"/>
        </w:rPr>
        <w:t>Streamlined working methods</w:t>
      </w:r>
    </w:p>
    <w:p w14:paraId="270C5BEC" w14:textId="77777777" w:rsidR="00E34D64" w:rsidRPr="00FA3C6F" w:rsidRDefault="00E34D64" w:rsidP="00E34D64">
      <w:pPr>
        <w:contextualSpacing/>
        <w:rPr>
          <w:rFonts w:ascii="Arial Bold" w:hAnsi="Arial Bold"/>
          <w:smallCaps/>
          <w:szCs w:val="20"/>
        </w:rPr>
      </w:pPr>
    </w:p>
    <w:p w14:paraId="202F39D6" w14:textId="15A09B67" w:rsidR="00E34D64" w:rsidRPr="00FA3C6F" w:rsidRDefault="00E34D64" w:rsidP="00B30B2E">
      <w:pPr>
        <w:pStyle w:val="ListParagraph"/>
        <w:numPr>
          <w:ilvl w:val="0"/>
          <w:numId w:val="1"/>
        </w:numPr>
        <w:spacing w:after="0" w:line="240" w:lineRule="auto"/>
        <w:ind w:left="0" w:firstLine="0"/>
        <w:rPr>
          <w:rFonts w:ascii="Arial" w:eastAsia="Calibri" w:hAnsi="Arial" w:cs="Arial"/>
          <w:sz w:val="20"/>
          <w:szCs w:val="20"/>
          <w:lang w:val="en-GB"/>
        </w:rPr>
      </w:pPr>
      <w:r w:rsidRPr="00FA3C6F">
        <w:rPr>
          <w:rFonts w:ascii="Arial" w:hAnsi="Arial" w:cs="Arial"/>
          <w:sz w:val="20"/>
          <w:szCs w:val="20"/>
          <w:lang w:val="en-GB"/>
        </w:rPr>
        <w:t xml:space="preserve">Since the </w:t>
      </w:r>
      <w:r w:rsidRPr="00FA3C6F">
        <w:rPr>
          <w:rFonts w:ascii="Arial" w:eastAsia="Calibri" w:hAnsi="Arial" w:cs="Arial"/>
          <w:sz w:val="20"/>
          <w:szCs w:val="20"/>
          <w:lang w:val="en-GB"/>
        </w:rPr>
        <w:t>last</w:t>
      </w:r>
      <w:r w:rsidRPr="00FA3C6F">
        <w:rPr>
          <w:rFonts w:ascii="Arial" w:hAnsi="Arial" w:cs="Arial"/>
          <w:sz w:val="20"/>
          <w:szCs w:val="20"/>
          <w:lang w:val="en-GB"/>
        </w:rPr>
        <w:t xml:space="preserve"> progress report on reform measures, there ha</w:t>
      </w:r>
      <w:r w:rsidR="00EA1D89">
        <w:rPr>
          <w:rFonts w:ascii="Arial" w:hAnsi="Arial" w:cs="Arial"/>
          <w:sz w:val="20"/>
          <w:szCs w:val="20"/>
          <w:lang w:val="en-GB"/>
        </w:rPr>
        <w:t>ve</w:t>
      </w:r>
      <w:r w:rsidRPr="00FA3C6F">
        <w:rPr>
          <w:rFonts w:ascii="Arial" w:hAnsi="Arial" w:cs="Arial"/>
          <w:sz w:val="20"/>
          <w:szCs w:val="20"/>
          <w:lang w:val="en-GB"/>
        </w:rPr>
        <w:t xml:space="preserve"> also been some </w:t>
      </w:r>
      <w:r w:rsidR="009743DE">
        <w:rPr>
          <w:rFonts w:ascii="Arial" w:hAnsi="Arial" w:cs="Arial"/>
          <w:sz w:val="20"/>
          <w:szCs w:val="20"/>
          <w:lang w:val="en-GB"/>
        </w:rPr>
        <w:t>developments</w:t>
      </w:r>
      <w:r w:rsidR="009743DE" w:rsidRPr="00FA3C6F">
        <w:rPr>
          <w:rFonts w:ascii="Arial" w:hAnsi="Arial" w:cs="Arial"/>
          <w:sz w:val="20"/>
          <w:szCs w:val="20"/>
          <w:lang w:val="en-GB"/>
        </w:rPr>
        <w:t xml:space="preserve"> </w:t>
      </w:r>
      <w:r w:rsidRPr="00FA3C6F">
        <w:rPr>
          <w:rFonts w:ascii="Arial" w:hAnsi="Arial" w:cs="Arial"/>
          <w:sz w:val="20"/>
          <w:szCs w:val="20"/>
          <w:lang w:val="en-GB"/>
        </w:rPr>
        <w:t xml:space="preserve">in </w:t>
      </w:r>
      <w:r w:rsidRPr="00FA3C6F">
        <w:rPr>
          <w:rFonts w:ascii="Arial" w:hAnsi="Arial" w:cs="Arial"/>
          <w:b/>
          <w:bCs/>
          <w:sz w:val="20"/>
          <w:szCs w:val="20"/>
          <w:lang w:val="en-GB"/>
        </w:rPr>
        <w:t>streamlining working methods</w:t>
      </w:r>
      <w:r w:rsidR="009743DE">
        <w:rPr>
          <w:rFonts w:ascii="Arial" w:hAnsi="Arial" w:cs="Arial"/>
          <w:sz w:val="20"/>
          <w:szCs w:val="20"/>
          <w:lang w:val="en-GB"/>
        </w:rPr>
        <w:t>, i</w:t>
      </w:r>
      <w:r w:rsidRPr="00FA3C6F">
        <w:rPr>
          <w:rFonts w:ascii="Arial" w:hAnsi="Arial" w:cs="Arial"/>
          <w:sz w:val="20"/>
          <w:szCs w:val="20"/>
          <w:lang w:val="en-GB"/>
        </w:rPr>
        <w:t>n particular, “a more task-oriented approach</w:t>
      </w:r>
      <w:r w:rsidR="009743DE">
        <w:rPr>
          <w:rFonts w:ascii="Arial" w:hAnsi="Arial" w:cs="Arial"/>
          <w:sz w:val="20"/>
          <w:szCs w:val="20"/>
          <w:lang w:val="en-GB"/>
        </w:rPr>
        <w:t>” as foreseen in</w:t>
      </w:r>
      <w:r w:rsidR="009743DE" w:rsidRPr="009743DE">
        <w:rPr>
          <w:rFonts w:ascii="Arial" w:hAnsi="Arial" w:cs="Arial"/>
          <w:sz w:val="20"/>
          <w:szCs w:val="20"/>
          <w:lang w:val="en-GB"/>
        </w:rPr>
        <w:t xml:space="preserve"> </w:t>
      </w:r>
      <w:r w:rsidR="009743DE" w:rsidRPr="00FA3C6F">
        <w:rPr>
          <w:rFonts w:ascii="Arial" w:hAnsi="Arial" w:cs="Arial"/>
          <w:sz w:val="20"/>
          <w:szCs w:val="20"/>
          <w:lang w:val="en-GB"/>
        </w:rPr>
        <w:t>the Programme and Budget 2022-2025</w:t>
      </w:r>
      <w:r w:rsidR="00CE1F35">
        <w:rPr>
          <w:rFonts w:ascii="Arial" w:hAnsi="Arial" w:cs="Arial"/>
          <w:sz w:val="20"/>
          <w:szCs w:val="20"/>
          <w:lang w:val="en-GB"/>
        </w:rPr>
        <w:t>.</w:t>
      </w:r>
      <w:r w:rsidRPr="00FA3C6F">
        <w:rPr>
          <w:rStyle w:val="FootnoteReference"/>
          <w:rFonts w:ascii="Arial" w:hAnsi="Arial" w:cs="Arial"/>
          <w:sz w:val="20"/>
          <w:szCs w:val="20"/>
          <w:lang w:val="en-GB"/>
        </w:rPr>
        <w:footnoteReference w:id="13"/>
      </w:r>
      <w:r w:rsidRPr="00FA3C6F">
        <w:rPr>
          <w:rFonts w:ascii="Arial" w:hAnsi="Arial" w:cs="Arial"/>
          <w:sz w:val="20"/>
          <w:szCs w:val="20"/>
          <w:lang w:val="en-GB"/>
        </w:rPr>
        <w:t xml:space="preserve"> Such an approach was also identified as one of the deliverables over the next four-year period in the Strategic Framework of the Council of Europe</w:t>
      </w:r>
      <w:r w:rsidRPr="00FA3C6F">
        <w:rPr>
          <w:rStyle w:val="FootnoteReference"/>
          <w:rFonts w:ascii="Arial" w:hAnsi="Arial" w:cs="Arial"/>
          <w:sz w:val="20"/>
          <w:szCs w:val="20"/>
          <w:lang w:val="en-GB"/>
        </w:rPr>
        <w:footnoteReference w:id="14"/>
      </w:r>
      <w:r w:rsidRPr="00FA3C6F">
        <w:rPr>
          <w:rFonts w:ascii="Arial" w:hAnsi="Arial" w:cs="Arial"/>
          <w:sz w:val="20"/>
          <w:szCs w:val="20"/>
          <w:lang w:val="en-GB"/>
        </w:rPr>
        <w:t xml:space="preserve"> and endorsed by the Deputies, who notably “invited the Secretary General to present timely concrete initiatives and pilot projects to foster (…) a more task-oriented approach with greater flexibility in the assignment of staff in order to assure the proper functioning of the Organisation and for the implementation of key strategic priorities”.</w:t>
      </w:r>
      <w:r w:rsidRPr="00FA3C6F">
        <w:rPr>
          <w:rStyle w:val="FootnoteReference"/>
          <w:rFonts w:ascii="Arial" w:hAnsi="Arial" w:cs="Arial"/>
          <w:sz w:val="20"/>
          <w:szCs w:val="20"/>
          <w:lang w:val="en-GB"/>
        </w:rPr>
        <w:footnoteReference w:id="15"/>
      </w:r>
    </w:p>
    <w:p w14:paraId="4ECA9D0F" w14:textId="77777777" w:rsidR="00E34D64" w:rsidRPr="00FA3C6F" w:rsidRDefault="00E34D64" w:rsidP="00E34D64">
      <w:pPr>
        <w:pStyle w:val="ListParagraph"/>
        <w:spacing w:after="0" w:line="240" w:lineRule="auto"/>
        <w:ind w:left="1"/>
        <w:rPr>
          <w:rFonts w:ascii="Arial" w:hAnsi="Arial" w:cs="Arial"/>
          <w:sz w:val="20"/>
          <w:szCs w:val="20"/>
          <w:lang w:val="en-GB"/>
        </w:rPr>
      </w:pPr>
    </w:p>
    <w:p w14:paraId="69630CFA" w14:textId="424FFB99" w:rsidR="00E34D64" w:rsidRPr="00FA3C6F" w:rsidRDefault="00E34D64" w:rsidP="006B37DA">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 xml:space="preserve">In line with the above, a working group chaired by the Deputy Secretary General was created in order to explore the possibility to further develop a </w:t>
      </w:r>
      <w:r w:rsidRPr="00FA3C6F">
        <w:rPr>
          <w:rFonts w:ascii="Arial" w:hAnsi="Arial" w:cs="Arial"/>
          <w:b/>
          <w:bCs/>
          <w:sz w:val="20"/>
          <w:szCs w:val="20"/>
          <w:lang w:val="en-GB"/>
        </w:rPr>
        <w:t xml:space="preserve">task-oriented approach </w:t>
      </w:r>
      <w:r w:rsidRPr="00FA3C6F">
        <w:rPr>
          <w:rFonts w:ascii="Arial" w:hAnsi="Arial" w:cs="Arial"/>
          <w:sz w:val="20"/>
          <w:szCs w:val="20"/>
          <w:lang w:val="en-GB"/>
        </w:rPr>
        <w:t xml:space="preserve">across the Organisation, </w:t>
      </w:r>
      <w:r w:rsidR="009743DE" w:rsidRPr="00FA3C6F">
        <w:rPr>
          <w:rFonts w:ascii="Arial" w:hAnsi="Arial" w:cs="Arial"/>
          <w:b/>
          <w:bCs/>
          <w:sz w:val="20"/>
          <w:szCs w:val="20"/>
          <w:lang w:val="en-GB"/>
        </w:rPr>
        <w:t xml:space="preserve">at </w:t>
      </w:r>
      <w:r w:rsidRPr="00FA3C6F">
        <w:rPr>
          <w:rFonts w:ascii="Arial" w:hAnsi="Arial" w:cs="Arial"/>
          <w:b/>
          <w:bCs/>
          <w:sz w:val="20"/>
          <w:szCs w:val="20"/>
          <w:lang w:val="en-GB"/>
        </w:rPr>
        <w:t>both collective and individual level.</w:t>
      </w:r>
      <w:r w:rsidRPr="00FA3C6F">
        <w:rPr>
          <w:rFonts w:ascii="Arial" w:hAnsi="Arial" w:cs="Arial"/>
          <w:sz w:val="20"/>
          <w:szCs w:val="20"/>
          <w:lang w:val="en-GB"/>
        </w:rPr>
        <w:t xml:space="preserve"> This working group recognised that more flexibility might be necessary, especially when the Organisation need</w:t>
      </w:r>
      <w:r w:rsidR="00CE1F35">
        <w:rPr>
          <w:rFonts w:ascii="Arial" w:hAnsi="Arial" w:cs="Arial"/>
          <w:sz w:val="20"/>
          <w:szCs w:val="20"/>
          <w:lang w:val="en-GB"/>
        </w:rPr>
        <w:t>s</w:t>
      </w:r>
      <w:r w:rsidRPr="00FA3C6F">
        <w:rPr>
          <w:rFonts w:ascii="Arial" w:hAnsi="Arial" w:cs="Arial"/>
          <w:sz w:val="20"/>
          <w:szCs w:val="20"/>
          <w:lang w:val="en-GB"/>
        </w:rPr>
        <w:t xml:space="preserve"> to rapidly respond to evolving needs or to matters of a more cross-sectorial nature. </w:t>
      </w:r>
      <w:r w:rsidR="003438D7" w:rsidRPr="00FA3C6F">
        <w:rPr>
          <w:rFonts w:ascii="Arial" w:hAnsi="Arial" w:cs="Arial"/>
          <w:sz w:val="20"/>
          <w:szCs w:val="20"/>
          <w:lang w:val="en-GB"/>
        </w:rPr>
        <w:t>Such an approach could be particularly useful when resources from various functional structures need to work together temporarily in order to complete a precise task</w:t>
      </w:r>
      <w:r w:rsidR="009743DE">
        <w:rPr>
          <w:rFonts w:ascii="Arial" w:hAnsi="Arial" w:cs="Arial"/>
          <w:sz w:val="20"/>
          <w:szCs w:val="20"/>
          <w:lang w:val="en-GB"/>
        </w:rPr>
        <w:t>. Furthermore,</w:t>
      </w:r>
      <w:r w:rsidR="003438D7" w:rsidRPr="00FA3C6F">
        <w:rPr>
          <w:rFonts w:ascii="Arial" w:hAnsi="Arial" w:cs="Arial"/>
          <w:sz w:val="20"/>
          <w:szCs w:val="20"/>
          <w:lang w:val="en-GB"/>
        </w:rPr>
        <w:t xml:space="preserve"> it could allow the flexible use of human resources from different sectors, without requiring a formal or permanent restructuring. </w:t>
      </w:r>
      <w:r w:rsidRPr="00FA3C6F">
        <w:rPr>
          <w:rFonts w:ascii="Arial" w:hAnsi="Arial" w:cs="Arial"/>
          <w:sz w:val="20"/>
          <w:szCs w:val="20"/>
          <w:lang w:val="en-GB"/>
        </w:rPr>
        <w:t xml:space="preserve">In this perspective, </w:t>
      </w:r>
      <w:r w:rsidR="00890C3A" w:rsidRPr="00FA3C6F">
        <w:rPr>
          <w:rFonts w:ascii="Arial" w:hAnsi="Arial" w:cs="Arial"/>
          <w:sz w:val="20"/>
          <w:szCs w:val="20"/>
          <w:lang w:val="en-GB"/>
        </w:rPr>
        <w:t xml:space="preserve">it is foreseen to identify </w:t>
      </w:r>
      <w:r w:rsidRPr="00FA3C6F">
        <w:rPr>
          <w:rFonts w:ascii="Arial" w:hAnsi="Arial" w:cs="Arial"/>
          <w:sz w:val="20"/>
          <w:szCs w:val="20"/>
          <w:lang w:val="en-GB"/>
        </w:rPr>
        <w:t xml:space="preserve">a pilot project where a task-oriented approach could be an alternative to a function-based one. </w:t>
      </w:r>
    </w:p>
    <w:p w14:paraId="17F5D101" w14:textId="77777777" w:rsidR="00E34D64" w:rsidRPr="00FA3C6F" w:rsidRDefault="00E34D64" w:rsidP="00E34D64">
      <w:pPr>
        <w:pStyle w:val="ListParagraph"/>
        <w:spacing w:after="0" w:line="240" w:lineRule="auto"/>
        <w:ind w:left="1"/>
        <w:rPr>
          <w:rFonts w:ascii="Arial" w:hAnsi="Arial" w:cs="Arial"/>
          <w:sz w:val="20"/>
          <w:szCs w:val="20"/>
          <w:highlight w:val="yellow"/>
          <w:lang w:val="en-GB"/>
        </w:rPr>
      </w:pPr>
    </w:p>
    <w:p w14:paraId="4C5FC258" w14:textId="5224BE48" w:rsidR="00E34D64" w:rsidRPr="00FA3C6F" w:rsidRDefault="00E34D64" w:rsidP="00B30B2E">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 xml:space="preserve">In the same vein, </w:t>
      </w:r>
      <w:r w:rsidR="00D246ED" w:rsidRPr="00FA3C6F">
        <w:rPr>
          <w:rFonts w:ascii="Arial" w:hAnsi="Arial" w:cs="Arial"/>
          <w:sz w:val="20"/>
          <w:szCs w:val="20"/>
          <w:lang w:val="en-GB"/>
        </w:rPr>
        <w:t xml:space="preserve">the </w:t>
      </w:r>
      <w:r w:rsidR="00D246ED" w:rsidRPr="00FA3C6F">
        <w:rPr>
          <w:rFonts w:ascii="Arial" w:hAnsi="Arial" w:cs="Arial"/>
          <w:b/>
          <w:bCs/>
          <w:sz w:val="20"/>
          <w:szCs w:val="20"/>
          <w:lang w:val="en-GB"/>
        </w:rPr>
        <w:t>new way of working</w:t>
      </w:r>
      <w:r w:rsidR="00D246ED" w:rsidRPr="00FA3C6F">
        <w:rPr>
          <w:rFonts w:ascii="Arial" w:hAnsi="Arial" w:cs="Arial"/>
          <w:sz w:val="20"/>
          <w:szCs w:val="20"/>
          <w:lang w:val="en-GB"/>
        </w:rPr>
        <w:t xml:space="preserve"> </w:t>
      </w:r>
      <w:r w:rsidR="00EB349D">
        <w:rPr>
          <w:rFonts w:ascii="Arial" w:hAnsi="Arial" w:cs="Arial"/>
          <w:sz w:val="20"/>
          <w:szCs w:val="20"/>
          <w:lang w:val="en-GB"/>
        </w:rPr>
        <w:t>introduced</w:t>
      </w:r>
      <w:r w:rsidR="00BE7E4D" w:rsidRPr="00BE7E4D">
        <w:rPr>
          <w:rFonts w:ascii="Arial" w:hAnsi="Arial" w:cs="Arial"/>
          <w:b/>
          <w:bCs/>
          <w:sz w:val="20"/>
          <w:szCs w:val="20"/>
          <w:lang w:val="en-GB"/>
        </w:rPr>
        <w:t xml:space="preserve"> </w:t>
      </w:r>
      <w:r w:rsidR="00BE7E4D" w:rsidRPr="00EB349D">
        <w:rPr>
          <w:rFonts w:ascii="Arial" w:hAnsi="Arial" w:cs="Arial"/>
          <w:sz w:val="20"/>
          <w:szCs w:val="20"/>
          <w:lang w:val="en-GB"/>
        </w:rPr>
        <w:t xml:space="preserve">by </w:t>
      </w:r>
      <w:r w:rsidR="00BE7E4D" w:rsidRPr="00BE7E4D">
        <w:rPr>
          <w:rFonts w:ascii="Arial" w:hAnsi="Arial" w:cs="Arial"/>
          <w:b/>
          <w:bCs/>
          <w:sz w:val="20"/>
          <w:szCs w:val="20"/>
          <w:lang w:val="en-GB"/>
        </w:rPr>
        <w:t>DGA</w:t>
      </w:r>
      <w:r w:rsidR="00BE7E4D">
        <w:rPr>
          <w:rFonts w:ascii="Arial" w:hAnsi="Arial" w:cs="Arial"/>
          <w:sz w:val="20"/>
          <w:szCs w:val="20"/>
          <w:lang w:val="en-GB"/>
        </w:rPr>
        <w:t xml:space="preserve"> (see paragraph 3</w:t>
      </w:r>
      <w:r w:rsidR="002D7F5E">
        <w:rPr>
          <w:rFonts w:ascii="Arial" w:hAnsi="Arial" w:cs="Arial"/>
          <w:sz w:val="20"/>
          <w:szCs w:val="20"/>
          <w:lang w:val="en-GB"/>
        </w:rPr>
        <w:t>3</w:t>
      </w:r>
      <w:r w:rsidR="00BE7E4D">
        <w:rPr>
          <w:rFonts w:ascii="Arial" w:hAnsi="Arial" w:cs="Arial"/>
          <w:sz w:val="20"/>
          <w:szCs w:val="20"/>
          <w:lang w:val="en-GB"/>
        </w:rPr>
        <w:t xml:space="preserve"> </w:t>
      </w:r>
      <w:r w:rsidR="00EB349D">
        <w:rPr>
          <w:rFonts w:ascii="Arial" w:hAnsi="Arial" w:cs="Arial"/>
          <w:sz w:val="20"/>
          <w:szCs w:val="20"/>
          <w:lang w:val="en-GB"/>
        </w:rPr>
        <w:t xml:space="preserve">above </w:t>
      </w:r>
      <w:r w:rsidR="002E7B68">
        <w:rPr>
          <w:rFonts w:ascii="Arial" w:hAnsi="Arial" w:cs="Arial"/>
          <w:sz w:val="20"/>
          <w:szCs w:val="20"/>
          <w:lang w:val="en-GB"/>
        </w:rPr>
        <w:t>for more details</w:t>
      </w:r>
      <w:r w:rsidR="00BE7E4D">
        <w:rPr>
          <w:rFonts w:ascii="Arial" w:hAnsi="Arial" w:cs="Arial"/>
          <w:sz w:val="20"/>
          <w:szCs w:val="20"/>
          <w:lang w:val="en-GB"/>
        </w:rPr>
        <w:t xml:space="preserve">) </w:t>
      </w:r>
      <w:r w:rsidR="00EB349D">
        <w:rPr>
          <w:rFonts w:ascii="Arial" w:hAnsi="Arial" w:cs="Arial"/>
          <w:sz w:val="20"/>
          <w:szCs w:val="20"/>
          <w:lang w:val="en-GB"/>
        </w:rPr>
        <w:t xml:space="preserve">promotes an </w:t>
      </w:r>
      <w:r w:rsidR="00BE7E4D" w:rsidRPr="00FA3C6F">
        <w:rPr>
          <w:rFonts w:ascii="Arial" w:hAnsi="Arial" w:cs="Arial"/>
          <w:b/>
          <w:bCs/>
          <w:sz w:val="20"/>
          <w:szCs w:val="20"/>
          <w:lang w:val="en-GB"/>
        </w:rPr>
        <w:t>integrated approach</w:t>
      </w:r>
      <w:r w:rsidR="00BE7E4D" w:rsidRPr="00FA3C6F">
        <w:rPr>
          <w:rFonts w:ascii="Arial" w:hAnsi="Arial" w:cs="Arial"/>
          <w:sz w:val="20"/>
          <w:szCs w:val="20"/>
          <w:lang w:val="en-GB"/>
        </w:rPr>
        <w:t xml:space="preserve"> </w:t>
      </w:r>
      <w:r w:rsidR="00C56B24" w:rsidRPr="00FA3C6F">
        <w:rPr>
          <w:rFonts w:ascii="Arial" w:hAnsi="Arial" w:cs="Arial"/>
          <w:sz w:val="20"/>
          <w:szCs w:val="20"/>
          <w:lang w:val="en-GB"/>
        </w:rPr>
        <w:t xml:space="preserve">of </w:t>
      </w:r>
      <w:r w:rsidR="00A771C2" w:rsidRPr="00FA3C6F">
        <w:rPr>
          <w:rFonts w:ascii="Arial" w:hAnsi="Arial" w:cs="Arial"/>
          <w:sz w:val="20"/>
          <w:szCs w:val="20"/>
          <w:lang w:val="en-GB"/>
        </w:rPr>
        <w:t xml:space="preserve">the Organisation’s </w:t>
      </w:r>
      <w:r w:rsidR="00C56B24" w:rsidRPr="00FA3C6F">
        <w:rPr>
          <w:rFonts w:ascii="Arial" w:hAnsi="Arial" w:cs="Arial"/>
          <w:sz w:val="20"/>
          <w:szCs w:val="20"/>
          <w:lang w:val="en-GB"/>
        </w:rPr>
        <w:t>working environment</w:t>
      </w:r>
      <w:r w:rsidR="00EB349D">
        <w:rPr>
          <w:rFonts w:ascii="Arial" w:hAnsi="Arial" w:cs="Arial"/>
          <w:sz w:val="20"/>
          <w:szCs w:val="20"/>
          <w:lang w:val="en-GB"/>
        </w:rPr>
        <w:t xml:space="preserve">, where </w:t>
      </w:r>
      <w:r w:rsidR="00C56B24" w:rsidRPr="00FA3C6F">
        <w:rPr>
          <w:rFonts w:ascii="Arial" w:hAnsi="Arial" w:cs="Arial"/>
          <w:sz w:val="20"/>
          <w:szCs w:val="20"/>
          <w:lang w:val="en-GB"/>
        </w:rPr>
        <w:t>human resources, information technologies</w:t>
      </w:r>
      <w:r w:rsidR="00EB349D">
        <w:rPr>
          <w:rFonts w:ascii="Arial" w:hAnsi="Arial" w:cs="Arial"/>
          <w:sz w:val="20"/>
          <w:szCs w:val="20"/>
          <w:lang w:val="en-GB"/>
        </w:rPr>
        <w:t xml:space="preserve"> and</w:t>
      </w:r>
      <w:r w:rsidR="00C56B24" w:rsidRPr="00FA3C6F">
        <w:rPr>
          <w:rFonts w:ascii="Arial" w:hAnsi="Arial" w:cs="Arial"/>
          <w:sz w:val="20"/>
          <w:szCs w:val="20"/>
          <w:lang w:val="en-GB"/>
        </w:rPr>
        <w:t xml:space="preserve"> workspaces complement each other</w:t>
      </w:r>
      <w:r w:rsidR="00EE4662" w:rsidRPr="00FA3C6F">
        <w:rPr>
          <w:rFonts w:ascii="Arial" w:hAnsi="Arial" w:cs="Arial"/>
          <w:sz w:val="20"/>
          <w:szCs w:val="20"/>
          <w:lang w:val="en-GB"/>
        </w:rPr>
        <w:t>. I</w:t>
      </w:r>
      <w:r w:rsidR="00C56B24" w:rsidRPr="00FA3C6F">
        <w:rPr>
          <w:rFonts w:ascii="Arial" w:hAnsi="Arial" w:cs="Arial"/>
          <w:sz w:val="20"/>
          <w:szCs w:val="20"/>
          <w:lang w:val="en-GB"/>
        </w:rPr>
        <w:t xml:space="preserve">n this </w:t>
      </w:r>
      <w:r w:rsidR="00EE4662" w:rsidRPr="00FA3C6F">
        <w:rPr>
          <w:rFonts w:ascii="Arial" w:hAnsi="Arial" w:cs="Arial"/>
          <w:sz w:val="20"/>
          <w:szCs w:val="20"/>
          <w:lang w:val="en-GB"/>
        </w:rPr>
        <w:t>context</w:t>
      </w:r>
      <w:r w:rsidR="00C56B24" w:rsidRPr="00FA3C6F">
        <w:rPr>
          <w:rFonts w:ascii="Arial" w:hAnsi="Arial" w:cs="Arial"/>
          <w:sz w:val="20"/>
          <w:szCs w:val="20"/>
          <w:lang w:val="en-GB"/>
        </w:rPr>
        <w:t xml:space="preserve">, a </w:t>
      </w:r>
      <w:r w:rsidR="00C56B24" w:rsidRPr="00FA3C6F">
        <w:rPr>
          <w:rFonts w:ascii="Arial" w:hAnsi="Arial" w:cs="Arial"/>
          <w:b/>
          <w:bCs/>
          <w:sz w:val="20"/>
          <w:szCs w:val="20"/>
          <w:lang w:val="en-GB"/>
        </w:rPr>
        <w:t xml:space="preserve">survey </w:t>
      </w:r>
      <w:r w:rsidR="00C56B24" w:rsidRPr="00FA3C6F">
        <w:rPr>
          <w:rFonts w:ascii="Arial" w:hAnsi="Arial" w:cs="Arial"/>
          <w:sz w:val="20"/>
          <w:szCs w:val="20"/>
          <w:lang w:val="en-GB"/>
        </w:rPr>
        <w:t xml:space="preserve">entitled </w:t>
      </w:r>
      <w:r w:rsidR="00C56B24" w:rsidRPr="00FA3C6F">
        <w:rPr>
          <w:rFonts w:ascii="Arial" w:hAnsi="Arial" w:cs="Arial"/>
          <w:b/>
          <w:bCs/>
          <w:sz w:val="20"/>
          <w:szCs w:val="20"/>
          <w:lang w:val="en-GB"/>
        </w:rPr>
        <w:t xml:space="preserve">"What working environment for the Organisation’s future?" </w:t>
      </w:r>
      <w:r w:rsidR="00C56B24" w:rsidRPr="00FA3C6F">
        <w:rPr>
          <w:rFonts w:ascii="Arial" w:hAnsi="Arial" w:cs="Arial"/>
          <w:sz w:val="20"/>
          <w:szCs w:val="20"/>
          <w:lang w:val="en-GB"/>
        </w:rPr>
        <w:t xml:space="preserve">was launched in 2021 </w:t>
      </w:r>
      <w:r w:rsidR="00A771C2" w:rsidRPr="00FA3C6F">
        <w:rPr>
          <w:rFonts w:ascii="Arial" w:hAnsi="Arial" w:cs="Arial"/>
          <w:sz w:val="20"/>
          <w:szCs w:val="20"/>
          <w:lang w:val="en-GB"/>
        </w:rPr>
        <w:t>in order to ensure inclusivity and</w:t>
      </w:r>
      <w:r w:rsidR="00D246ED" w:rsidRPr="00FA3C6F">
        <w:rPr>
          <w:rFonts w:ascii="Arial" w:hAnsi="Arial" w:cs="Arial"/>
          <w:sz w:val="20"/>
          <w:szCs w:val="20"/>
          <w:lang w:val="en-GB"/>
        </w:rPr>
        <w:t xml:space="preserve"> to </w:t>
      </w:r>
      <w:r w:rsidR="00A771C2" w:rsidRPr="00FA3C6F">
        <w:rPr>
          <w:rFonts w:ascii="Arial" w:hAnsi="Arial" w:cs="Arial"/>
          <w:sz w:val="20"/>
          <w:szCs w:val="20"/>
          <w:lang w:val="en-GB"/>
        </w:rPr>
        <w:t xml:space="preserve">gather information </w:t>
      </w:r>
      <w:r w:rsidR="00107777">
        <w:rPr>
          <w:rFonts w:ascii="Arial" w:hAnsi="Arial" w:cs="Arial"/>
          <w:sz w:val="20"/>
          <w:szCs w:val="20"/>
          <w:lang w:val="en-GB"/>
        </w:rPr>
        <w:t>on</w:t>
      </w:r>
      <w:r w:rsidR="00107777" w:rsidRPr="00FA3C6F">
        <w:rPr>
          <w:rFonts w:ascii="Arial" w:hAnsi="Arial" w:cs="Arial"/>
          <w:sz w:val="20"/>
          <w:szCs w:val="20"/>
          <w:lang w:val="en-GB"/>
        </w:rPr>
        <w:t xml:space="preserve"> </w:t>
      </w:r>
      <w:r w:rsidR="00A771C2" w:rsidRPr="00FA3C6F">
        <w:rPr>
          <w:rFonts w:ascii="Arial" w:hAnsi="Arial" w:cs="Arial"/>
          <w:sz w:val="20"/>
          <w:szCs w:val="20"/>
          <w:lang w:val="en-GB"/>
        </w:rPr>
        <w:t>staff needs on possible changes in the way we work together</w:t>
      </w:r>
      <w:r w:rsidRPr="00FA3C6F">
        <w:rPr>
          <w:rFonts w:ascii="Arial" w:hAnsi="Arial" w:cs="Arial"/>
          <w:sz w:val="20"/>
          <w:szCs w:val="20"/>
          <w:lang w:val="en-GB"/>
        </w:rPr>
        <w:t>. More than 1 100 staff members took part in the survey, drawing on their experience during the Covid-19 pandemic and</w:t>
      </w:r>
      <w:r w:rsidR="00BD7782">
        <w:rPr>
          <w:rFonts w:ascii="Arial" w:hAnsi="Arial" w:cs="Arial"/>
          <w:sz w:val="20"/>
          <w:szCs w:val="20"/>
          <w:lang w:val="en-GB"/>
        </w:rPr>
        <w:t xml:space="preserve"> </w:t>
      </w:r>
      <w:r w:rsidRPr="00FA3C6F">
        <w:rPr>
          <w:rFonts w:ascii="Arial" w:hAnsi="Arial" w:cs="Arial"/>
          <w:sz w:val="20"/>
          <w:szCs w:val="20"/>
          <w:lang w:val="en-GB"/>
        </w:rPr>
        <w:t>reflecting on how the Organisation should function in the next few years. The survey also provided an opportunity to submit proposals and suggestions</w:t>
      </w:r>
      <w:r w:rsidR="00BD7782">
        <w:rPr>
          <w:rFonts w:ascii="Arial" w:hAnsi="Arial" w:cs="Arial"/>
          <w:sz w:val="20"/>
          <w:szCs w:val="20"/>
          <w:lang w:val="en-GB"/>
        </w:rPr>
        <w:t xml:space="preserve">: </w:t>
      </w:r>
      <w:r w:rsidRPr="00FA3C6F">
        <w:rPr>
          <w:rFonts w:ascii="Arial" w:hAnsi="Arial" w:cs="Arial"/>
          <w:sz w:val="20"/>
          <w:szCs w:val="20"/>
          <w:lang w:val="en-GB"/>
        </w:rPr>
        <w:t xml:space="preserve">more than 3 000 comments were collected and subsequently examined by the various entities concerned within DGA. </w:t>
      </w:r>
      <w:r w:rsidR="00EE4662" w:rsidRPr="00FA3C6F">
        <w:rPr>
          <w:rFonts w:ascii="Arial" w:hAnsi="Arial" w:cs="Arial"/>
          <w:sz w:val="20"/>
          <w:szCs w:val="20"/>
          <w:lang w:val="en-GB"/>
        </w:rPr>
        <w:t>As a result, s</w:t>
      </w:r>
      <w:r w:rsidR="00A771C2" w:rsidRPr="00FA3C6F">
        <w:rPr>
          <w:rFonts w:ascii="Arial" w:hAnsi="Arial" w:cs="Arial"/>
          <w:sz w:val="20"/>
          <w:szCs w:val="20"/>
          <w:lang w:val="en-GB"/>
        </w:rPr>
        <w:t>ome of the proposals stemming from the survey will be</w:t>
      </w:r>
      <w:r w:rsidRPr="00FA3C6F">
        <w:rPr>
          <w:rFonts w:ascii="Arial" w:hAnsi="Arial" w:cs="Arial"/>
          <w:sz w:val="20"/>
          <w:szCs w:val="20"/>
          <w:lang w:val="en-GB"/>
        </w:rPr>
        <w:t xml:space="preserve"> integrated into future actions and feed into the implementation of the Organisation’s reform initiatives, whilst taking into consideration their financial and technical feasibility. </w:t>
      </w:r>
    </w:p>
    <w:p w14:paraId="5F3DB4DC" w14:textId="77777777" w:rsidR="00E91E1E" w:rsidRPr="00FA3C6F" w:rsidRDefault="00E91E1E" w:rsidP="007F3E0F">
      <w:pPr>
        <w:rPr>
          <w:rFonts w:cs="Arial"/>
          <w:szCs w:val="20"/>
        </w:rPr>
      </w:pPr>
    </w:p>
    <w:p w14:paraId="26B74E7D" w14:textId="024DBBE2" w:rsidR="00AA25C0" w:rsidRPr="00FA3C6F" w:rsidRDefault="00277C09" w:rsidP="00AA25C0">
      <w:pPr>
        <w:rPr>
          <w:rFonts w:cs="Arial"/>
          <w:b/>
          <w:bCs/>
          <w:smallCaps/>
          <w:szCs w:val="20"/>
          <w:u w:val="single"/>
        </w:rPr>
      </w:pPr>
      <w:r w:rsidRPr="00FA3C6F">
        <w:rPr>
          <w:rFonts w:cs="Arial"/>
          <w:b/>
          <w:bCs/>
          <w:smallCaps/>
          <w:szCs w:val="20"/>
          <w:u w:val="single"/>
        </w:rPr>
        <w:t>M</w:t>
      </w:r>
      <w:r w:rsidR="00FF3D6C" w:rsidRPr="00FA3C6F">
        <w:rPr>
          <w:rFonts w:cs="Arial"/>
          <w:b/>
          <w:bCs/>
          <w:smallCaps/>
          <w:szCs w:val="20"/>
          <w:u w:val="single"/>
        </w:rPr>
        <w:t>onitoring</w:t>
      </w:r>
      <w:r w:rsidRPr="00FA3C6F">
        <w:rPr>
          <w:rFonts w:cs="Arial"/>
          <w:b/>
          <w:bCs/>
          <w:smallCaps/>
          <w:szCs w:val="20"/>
          <w:u w:val="single"/>
        </w:rPr>
        <w:t xml:space="preserve"> progress through </w:t>
      </w:r>
      <w:r w:rsidR="00E91E1E" w:rsidRPr="00FA3C6F">
        <w:rPr>
          <w:rFonts w:cs="Arial"/>
          <w:b/>
          <w:bCs/>
          <w:smallCaps/>
          <w:szCs w:val="20"/>
          <w:u w:val="single"/>
        </w:rPr>
        <w:t>K</w:t>
      </w:r>
      <w:r w:rsidR="00AA25C0" w:rsidRPr="00FA3C6F">
        <w:rPr>
          <w:rFonts w:cs="Arial"/>
          <w:b/>
          <w:bCs/>
          <w:smallCaps/>
          <w:szCs w:val="20"/>
          <w:u w:val="single"/>
        </w:rPr>
        <w:t xml:space="preserve">ey </w:t>
      </w:r>
      <w:r w:rsidR="00E34D64" w:rsidRPr="00FA3C6F">
        <w:rPr>
          <w:rFonts w:cs="Arial"/>
          <w:b/>
          <w:bCs/>
          <w:smallCaps/>
          <w:szCs w:val="20"/>
          <w:u w:val="single"/>
        </w:rPr>
        <w:t xml:space="preserve">Performance </w:t>
      </w:r>
      <w:r w:rsidR="00AA25C0" w:rsidRPr="00FA3C6F">
        <w:rPr>
          <w:rFonts w:cs="Arial"/>
          <w:b/>
          <w:bCs/>
          <w:smallCaps/>
          <w:szCs w:val="20"/>
          <w:u w:val="single"/>
        </w:rPr>
        <w:t>Indicators</w:t>
      </w:r>
    </w:p>
    <w:p w14:paraId="6E630FE8" w14:textId="77777777" w:rsidR="00472CDF" w:rsidRPr="00FA3C6F" w:rsidRDefault="00472CDF" w:rsidP="00AA25C0">
      <w:pPr>
        <w:rPr>
          <w:rFonts w:cs="Arial"/>
          <w:szCs w:val="20"/>
        </w:rPr>
      </w:pPr>
    </w:p>
    <w:p w14:paraId="47033E3C" w14:textId="4D768467" w:rsidR="00BB1C7B" w:rsidRPr="00EA1D89" w:rsidRDefault="00AA25C0" w:rsidP="00903CCB">
      <w:pPr>
        <w:pStyle w:val="ListParagraph"/>
        <w:numPr>
          <w:ilvl w:val="0"/>
          <w:numId w:val="1"/>
        </w:numPr>
        <w:spacing w:after="0" w:line="240" w:lineRule="auto"/>
        <w:ind w:left="0" w:firstLine="0"/>
        <w:rPr>
          <w:rFonts w:cs="Arial"/>
          <w:szCs w:val="20"/>
          <w:lang w:val="en-GB"/>
        </w:rPr>
      </w:pPr>
      <w:r w:rsidRPr="00BB1C7B">
        <w:rPr>
          <w:rFonts w:ascii="Arial" w:hAnsi="Arial" w:cs="Arial"/>
          <w:sz w:val="20"/>
          <w:szCs w:val="20"/>
          <w:lang w:val="en-GB"/>
        </w:rPr>
        <w:t xml:space="preserve">A selection of </w:t>
      </w:r>
      <w:r w:rsidR="00277C09" w:rsidRPr="00BB1C7B">
        <w:rPr>
          <w:rFonts w:ascii="Arial" w:hAnsi="Arial" w:cs="Arial"/>
          <w:b/>
          <w:bCs/>
          <w:sz w:val="20"/>
          <w:szCs w:val="20"/>
          <w:lang w:val="en-GB"/>
        </w:rPr>
        <w:t>Key Performance I</w:t>
      </w:r>
      <w:r w:rsidRPr="00BB1C7B">
        <w:rPr>
          <w:rFonts w:ascii="Arial" w:hAnsi="Arial" w:cs="Arial"/>
          <w:b/>
          <w:bCs/>
          <w:sz w:val="20"/>
          <w:szCs w:val="20"/>
          <w:lang w:val="en-GB"/>
        </w:rPr>
        <w:t>ndicators</w:t>
      </w:r>
      <w:r w:rsidRPr="00BB1C7B">
        <w:rPr>
          <w:rFonts w:ascii="Arial" w:hAnsi="Arial" w:cs="Arial"/>
          <w:sz w:val="20"/>
          <w:szCs w:val="20"/>
          <w:lang w:val="en-GB"/>
        </w:rPr>
        <w:t xml:space="preserve"> </w:t>
      </w:r>
      <w:r w:rsidR="00FF3D6C" w:rsidRPr="00BB1C7B">
        <w:rPr>
          <w:rFonts w:ascii="Arial" w:hAnsi="Arial" w:cs="Arial"/>
          <w:sz w:val="20"/>
          <w:szCs w:val="20"/>
          <w:lang w:val="en-GB"/>
        </w:rPr>
        <w:t xml:space="preserve">(KPIs) </w:t>
      </w:r>
      <w:r w:rsidR="00BB1C7B" w:rsidRPr="00BB1C7B">
        <w:rPr>
          <w:rFonts w:ascii="Arial" w:hAnsi="Arial" w:cs="Arial"/>
          <w:sz w:val="20"/>
          <w:szCs w:val="20"/>
          <w:lang w:val="en-GB"/>
        </w:rPr>
        <w:t xml:space="preserve">is set out in </w:t>
      </w:r>
      <w:r w:rsidR="00BB1C7B" w:rsidRPr="00BB1C7B">
        <w:rPr>
          <w:rFonts w:ascii="Arial" w:hAnsi="Arial" w:cs="Arial"/>
          <w:b/>
          <w:bCs/>
          <w:sz w:val="20"/>
          <w:szCs w:val="20"/>
          <w:lang w:val="en-GB"/>
        </w:rPr>
        <w:t>Appendix 7</w:t>
      </w:r>
      <w:r w:rsidR="00277C09" w:rsidRPr="00BB1C7B">
        <w:rPr>
          <w:rFonts w:ascii="Arial" w:hAnsi="Arial" w:cs="Arial"/>
          <w:sz w:val="20"/>
          <w:szCs w:val="20"/>
          <w:lang w:val="en-GB"/>
        </w:rPr>
        <w:t xml:space="preserve"> to </w:t>
      </w:r>
      <w:r w:rsidR="00FF3D6C" w:rsidRPr="00BB1C7B">
        <w:rPr>
          <w:rFonts w:ascii="Arial" w:hAnsi="Arial" w:cs="Arial"/>
          <w:sz w:val="20"/>
          <w:szCs w:val="20"/>
          <w:lang w:val="en-GB"/>
        </w:rPr>
        <w:t>monitor</w:t>
      </w:r>
      <w:r w:rsidR="00277C09" w:rsidRPr="00BB1C7B">
        <w:rPr>
          <w:rFonts w:ascii="Arial" w:hAnsi="Arial" w:cs="Arial"/>
          <w:sz w:val="20"/>
          <w:szCs w:val="20"/>
          <w:lang w:val="en-GB"/>
        </w:rPr>
        <w:t xml:space="preserve"> progress in the implementation of the reform</w:t>
      </w:r>
      <w:r w:rsidRPr="00BB1C7B">
        <w:rPr>
          <w:rFonts w:ascii="Arial" w:hAnsi="Arial" w:cs="Arial"/>
          <w:sz w:val="20"/>
          <w:szCs w:val="20"/>
          <w:lang w:val="en-GB"/>
        </w:rPr>
        <w:t>.</w:t>
      </w:r>
      <w:r w:rsidR="006065EC" w:rsidRPr="00BB1C7B">
        <w:rPr>
          <w:rFonts w:ascii="Arial" w:hAnsi="Arial" w:cs="Arial"/>
          <w:sz w:val="20"/>
          <w:szCs w:val="20"/>
          <w:lang w:val="en-GB"/>
        </w:rPr>
        <w:t xml:space="preserve"> </w:t>
      </w:r>
      <w:r w:rsidR="00BB1C7B" w:rsidRPr="00BB1C7B">
        <w:rPr>
          <w:rFonts w:ascii="Arial" w:hAnsi="Arial" w:cs="Arial"/>
          <w:sz w:val="20"/>
          <w:szCs w:val="20"/>
          <w:lang w:val="en-GB"/>
        </w:rPr>
        <w:t xml:space="preserve">In order to respond to the request for additional information from the GR-PBA regarding the follow-up </w:t>
      </w:r>
      <w:r w:rsidR="00946049">
        <w:rPr>
          <w:rFonts w:ascii="Arial" w:hAnsi="Arial" w:cs="Arial"/>
          <w:sz w:val="20"/>
          <w:szCs w:val="20"/>
          <w:lang w:val="en-GB"/>
        </w:rPr>
        <w:t>of</w:t>
      </w:r>
      <w:r w:rsidR="00BB1C7B" w:rsidRPr="00BB1C7B">
        <w:rPr>
          <w:rFonts w:ascii="Arial" w:hAnsi="Arial" w:cs="Arial"/>
          <w:sz w:val="20"/>
          <w:szCs w:val="20"/>
          <w:lang w:val="en-GB"/>
        </w:rPr>
        <w:t xml:space="preserve"> the implementation of recommendations, new KPIs </w:t>
      </w:r>
      <w:r w:rsidR="00946049">
        <w:rPr>
          <w:rFonts w:ascii="Arial" w:hAnsi="Arial" w:cs="Arial"/>
          <w:sz w:val="20"/>
          <w:szCs w:val="20"/>
          <w:lang w:val="en-GB"/>
        </w:rPr>
        <w:t>providing</w:t>
      </w:r>
      <w:r w:rsidR="00BB1C7B" w:rsidRPr="00BB1C7B">
        <w:rPr>
          <w:rFonts w:ascii="Arial" w:hAnsi="Arial" w:cs="Arial"/>
          <w:sz w:val="20"/>
          <w:szCs w:val="20"/>
          <w:lang w:val="en-GB"/>
        </w:rPr>
        <w:t xml:space="preserve"> </w:t>
      </w:r>
      <w:r w:rsidR="00946049">
        <w:rPr>
          <w:rFonts w:ascii="Arial" w:hAnsi="Arial" w:cs="Arial"/>
          <w:sz w:val="20"/>
          <w:szCs w:val="20"/>
          <w:lang w:val="en-GB"/>
        </w:rPr>
        <w:t>an</w:t>
      </w:r>
      <w:r w:rsidR="00BB1C7B" w:rsidRPr="00BB1C7B">
        <w:rPr>
          <w:rFonts w:ascii="Arial" w:hAnsi="Arial" w:cs="Arial"/>
          <w:sz w:val="20"/>
          <w:szCs w:val="20"/>
          <w:lang w:val="en-GB"/>
        </w:rPr>
        <w:t xml:space="preserve"> </w:t>
      </w:r>
      <w:r w:rsidR="00946049">
        <w:rPr>
          <w:rFonts w:ascii="Arial" w:hAnsi="Arial" w:cs="Arial"/>
          <w:b/>
          <w:bCs/>
          <w:sz w:val="20"/>
          <w:szCs w:val="20"/>
          <w:lang w:val="en-GB"/>
        </w:rPr>
        <w:t>overview of the</w:t>
      </w:r>
      <w:r w:rsidR="00BB1C7B" w:rsidRPr="00BB1C7B">
        <w:rPr>
          <w:rFonts w:ascii="Arial" w:hAnsi="Arial" w:cs="Arial"/>
          <w:b/>
          <w:bCs/>
          <w:sz w:val="20"/>
          <w:szCs w:val="20"/>
          <w:lang w:val="en-GB"/>
        </w:rPr>
        <w:t xml:space="preserve"> number of implemented and pending recommendations</w:t>
      </w:r>
      <w:r w:rsidR="00BB1C7B" w:rsidRPr="00BB1C7B">
        <w:rPr>
          <w:rFonts w:ascii="Arial" w:hAnsi="Arial" w:cs="Arial"/>
          <w:sz w:val="20"/>
          <w:szCs w:val="20"/>
          <w:lang w:val="en-GB"/>
        </w:rPr>
        <w:t xml:space="preserve"> have also been included in Appendix 7 (see "oversight bodies" section). Th</w:t>
      </w:r>
      <w:r w:rsidR="00F36587">
        <w:rPr>
          <w:rFonts w:ascii="Arial" w:hAnsi="Arial" w:cs="Arial"/>
          <w:sz w:val="20"/>
          <w:szCs w:val="20"/>
          <w:lang w:val="en-GB"/>
        </w:rPr>
        <w:t>e</w:t>
      </w:r>
      <w:r w:rsidR="00EA1D89">
        <w:rPr>
          <w:rFonts w:ascii="Arial" w:hAnsi="Arial" w:cs="Arial"/>
          <w:sz w:val="20"/>
          <w:szCs w:val="20"/>
          <w:lang w:val="en-GB"/>
        </w:rPr>
        <w:t>y</w:t>
      </w:r>
      <w:r w:rsidR="00BB1C7B" w:rsidRPr="00BB1C7B">
        <w:rPr>
          <w:rFonts w:ascii="Arial" w:hAnsi="Arial" w:cs="Arial"/>
          <w:sz w:val="20"/>
          <w:szCs w:val="20"/>
          <w:lang w:val="en-GB"/>
        </w:rPr>
        <w:t xml:space="preserve"> show that</w:t>
      </w:r>
      <w:r w:rsidR="00C622EF">
        <w:rPr>
          <w:rFonts w:ascii="Arial" w:hAnsi="Arial" w:cs="Arial"/>
          <w:sz w:val="20"/>
          <w:szCs w:val="20"/>
          <w:lang w:val="en-GB"/>
        </w:rPr>
        <w:t>,</w:t>
      </w:r>
      <w:r w:rsidR="00BB1C7B" w:rsidRPr="00BB1C7B">
        <w:rPr>
          <w:rFonts w:ascii="Arial" w:hAnsi="Arial" w:cs="Arial"/>
          <w:sz w:val="20"/>
          <w:szCs w:val="20"/>
          <w:lang w:val="en-GB"/>
        </w:rPr>
        <w:t xml:space="preserve"> </w:t>
      </w:r>
      <w:r w:rsidR="00946049">
        <w:rPr>
          <w:rFonts w:ascii="Arial" w:hAnsi="Arial" w:cs="Arial"/>
          <w:sz w:val="20"/>
          <w:szCs w:val="20"/>
          <w:lang w:val="en-GB"/>
        </w:rPr>
        <w:t>as of March 2022</w:t>
      </w:r>
      <w:r w:rsidR="00C622EF">
        <w:rPr>
          <w:rFonts w:ascii="Arial" w:hAnsi="Arial" w:cs="Arial"/>
          <w:sz w:val="20"/>
          <w:szCs w:val="20"/>
          <w:lang w:val="en-GB"/>
        </w:rPr>
        <w:t>,</w:t>
      </w:r>
      <w:r w:rsidR="00946049">
        <w:rPr>
          <w:rFonts w:ascii="Arial" w:hAnsi="Arial" w:cs="Arial"/>
          <w:sz w:val="20"/>
          <w:szCs w:val="20"/>
          <w:lang w:val="en-GB"/>
        </w:rPr>
        <w:t xml:space="preserve"> </w:t>
      </w:r>
      <w:r w:rsidR="00BB1C7B" w:rsidRPr="00BB1C7B">
        <w:rPr>
          <w:rFonts w:ascii="Arial" w:hAnsi="Arial" w:cs="Arial"/>
          <w:sz w:val="20"/>
          <w:szCs w:val="20"/>
          <w:lang w:val="en-GB"/>
        </w:rPr>
        <w:t xml:space="preserve">a total of </w:t>
      </w:r>
      <w:r w:rsidR="00BB1C7B" w:rsidRPr="00BB1C7B">
        <w:rPr>
          <w:rFonts w:ascii="Arial" w:hAnsi="Arial" w:cs="Arial"/>
          <w:b/>
          <w:bCs/>
          <w:sz w:val="20"/>
          <w:szCs w:val="20"/>
          <w:lang w:val="en-GB"/>
        </w:rPr>
        <w:t>732 recommendations</w:t>
      </w:r>
      <w:r w:rsidR="00BB1C7B" w:rsidRPr="00BB1C7B">
        <w:rPr>
          <w:rFonts w:ascii="Arial" w:hAnsi="Arial" w:cs="Arial"/>
          <w:sz w:val="20"/>
          <w:szCs w:val="20"/>
          <w:lang w:val="en-GB"/>
        </w:rPr>
        <w:t xml:space="preserve"> </w:t>
      </w:r>
      <w:r w:rsidR="00946049">
        <w:rPr>
          <w:rFonts w:ascii="Arial" w:hAnsi="Arial" w:cs="Arial"/>
          <w:sz w:val="20"/>
          <w:szCs w:val="20"/>
          <w:lang w:val="en-GB"/>
        </w:rPr>
        <w:t>have been</w:t>
      </w:r>
      <w:r w:rsidR="00BB1C7B" w:rsidRPr="00BB1C7B">
        <w:rPr>
          <w:rFonts w:ascii="Arial" w:hAnsi="Arial" w:cs="Arial"/>
          <w:sz w:val="20"/>
          <w:szCs w:val="20"/>
          <w:lang w:val="en-GB"/>
        </w:rPr>
        <w:t xml:space="preserve"> and </w:t>
      </w:r>
      <w:r w:rsidR="00946049">
        <w:rPr>
          <w:rFonts w:ascii="Arial" w:hAnsi="Arial" w:cs="Arial"/>
          <w:sz w:val="20"/>
          <w:szCs w:val="20"/>
          <w:lang w:val="en-GB"/>
        </w:rPr>
        <w:t xml:space="preserve">are </w:t>
      </w:r>
      <w:r w:rsidR="00BB1C7B" w:rsidRPr="00BB1C7B">
        <w:rPr>
          <w:rFonts w:ascii="Arial" w:hAnsi="Arial" w:cs="Arial"/>
          <w:sz w:val="20"/>
          <w:szCs w:val="20"/>
          <w:lang w:val="en-GB"/>
        </w:rPr>
        <w:t>in the process of being implemented</w:t>
      </w:r>
      <w:r w:rsidR="00946049">
        <w:rPr>
          <w:rFonts w:ascii="Arial" w:hAnsi="Arial" w:cs="Arial"/>
          <w:sz w:val="20"/>
          <w:szCs w:val="20"/>
          <w:lang w:val="en-GB"/>
        </w:rPr>
        <w:t>:</w:t>
      </w:r>
      <w:r w:rsidR="00BB1C7B" w:rsidRPr="00BB1C7B">
        <w:rPr>
          <w:rFonts w:ascii="Arial" w:hAnsi="Arial" w:cs="Arial"/>
          <w:sz w:val="20"/>
          <w:szCs w:val="20"/>
          <w:lang w:val="en-GB"/>
        </w:rPr>
        <w:t xml:space="preserve"> 426 recommendations from the External Auditor, 181 recommendations from the Internal Auditor, 74 evaluation recommendations and 51 recommendations from the Oversight Advisory Committee (OAC): </w:t>
      </w:r>
      <w:r w:rsidR="00BB1C7B">
        <w:rPr>
          <w:rFonts w:ascii="Arial" w:hAnsi="Arial" w:cs="Arial"/>
          <w:sz w:val="20"/>
          <w:szCs w:val="20"/>
          <w:lang w:val="en-GB"/>
        </w:rPr>
        <w:t>s</w:t>
      </w:r>
      <w:r w:rsidR="00BB1C7B" w:rsidRPr="00BB1C7B">
        <w:rPr>
          <w:rFonts w:ascii="Arial" w:hAnsi="Arial" w:cs="Arial"/>
          <w:sz w:val="20"/>
          <w:szCs w:val="20"/>
          <w:lang w:val="en-GB"/>
        </w:rPr>
        <w:t>ee A</w:t>
      </w:r>
      <w:r w:rsidR="00BB1C7B">
        <w:rPr>
          <w:rFonts w:ascii="Arial" w:hAnsi="Arial" w:cs="Arial"/>
          <w:sz w:val="20"/>
          <w:szCs w:val="20"/>
          <w:lang w:val="en-GB"/>
        </w:rPr>
        <w:t>ppendix</w:t>
      </w:r>
      <w:r w:rsidR="00BB1C7B" w:rsidRPr="00BB1C7B">
        <w:rPr>
          <w:rFonts w:ascii="Arial" w:hAnsi="Arial" w:cs="Arial"/>
          <w:sz w:val="20"/>
          <w:szCs w:val="20"/>
          <w:lang w:val="en-GB"/>
        </w:rPr>
        <w:t xml:space="preserve"> 7 for the respective reference periods of these recommendations.</w:t>
      </w:r>
      <w:r w:rsidR="00946049">
        <w:rPr>
          <w:rFonts w:ascii="Arial" w:hAnsi="Arial" w:cs="Arial"/>
          <w:sz w:val="20"/>
          <w:szCs w:val="20"/>
          <w:lang w:val="en-GB"/>
        </w:rPr>
        <w:t xml:space="preserve"> Based on these indicators, the </w:t>
      </w:r>
      <w:r w:rsidR="00946049" w:rsidRPr="00205083">
        <w:rPr>
          <w:rFonts w:ascii="Arial" w:hAnsi="Arial" w:cs="Arial"/>
          <w:b/>
          <w:bCs/>
          <w:sz w:val="20"/>
          <w:szCs w:val="20"/>
          <w:lang w:val="en-GB"/>
        </w:rPr>
        <w:t>overall</w:t>
      </w:r>
      <w:r w:rsidR="00946049">
        <w:rPr>
          <w:rFonts w:ascii="Arial" w:hAnsi="Arial" w:cs="Arial"/>
          <w:sz w:val="20"/>
          <w:szCs w:val="20"/>
          <w:lang w:val="en-GB"/>
        </w:rPr>
        <w:t xml:space="preserve"> </w:t>
      </w:r>
      <w:r w:rsidR="00946049" w:rsidRPr="00D75E19">
        <w:rPr>
          <w:rFonts w:ascii="Arial" w:hAnsi="Arial" w:cs="Arial"/>
          <w:b/>
          <w:bCs/>
          <w:sz w:val="20"/>
          <w:szCs w:val="20"/>
          <w:lang w:val="en-GB"/>
        </w:rPr>
        <w:t>implementation rate</w:t>
      </w:r>
      <w:r w:rsidR="00946049">
        <w:rPr>
          <w:rFonts w:ascii="Arial" w:hAnsi="Arial" w:cs="Arial"/>
          <w:sz w:val="20"/>
          <w:szCs w:val="20"/>
          <w:lang w:val="en-GB"/>
        </w:rPr>
        <w:t xml:space="preserve"> </w:t>
      </w:r>
      <w:r w:rsidR="00D75E19">
        <w:rPr>
          <w:rFonts w:ascii="Arial" w:hAnsi="Arial" w:cs="Arial"/>
          <w:sz w:val="20"/>
          <w:szCs w:val="20"/>
          <w:lang w:val="en-GB"/>
        </w:rPr>
        <w:t xml:space="preserve">of these recommendations </w:t>
      </w:r>
      <w:r w:rsidR="00946049">
        <w:rPr>
          <w:rFonts w:ascii="Arial" w:hAnsi="Arial" w:cs="Arial"/>
          <w:sz w:val="20"/>
          <w:szCs w:val="20"/>
          <w:lang w:val="en-GB"/>
        </w:rPr>
        <w:t xml:space="preserve">is </w:t>
      </w:r>
      <w:r w:rsidR="00946049" w:rsidRPr="00D75E19">
        <w:rPr>
          <w:rFonts w:ascii="Arial" w:hAnsi="Arial" w:cs="Arial"/>
          <w:b/>
          <w:bCs/>
          <w:sz w:val="20"/>
          <w:szCs w:val="20"/>
          <w:lang w:val="en-GB"/>
        </w:rPr>
        <w:t>69%</w:t>
      </w:r>
      <w:r w:rsidR="00946049">
        <w:rPr>
          <w:rFonts w:ascii="Arial" w:hAnsi="Arial" w:cs="Arial"/>
          <w:sz w:val="20"/>
          <w:szCs w:val="20"/>
          <w:lang w:val="en-GB"/>
        </w:rPr>
        <w:t>.</w:t>
      </w:r>
    </w:p>
    <w:p w14:paraId="2B0A110F" w14:textId="3060165D" w:rsidR="003D0795" w:rsidRDefault="003D0795">
      <w:pPr>
        <w:rPr>
          <w:rFonts w:cs="Arial"/>
          <w:szCs w:val="20"/>
        </w:rPr>
      </w:pPr>
    </w:p>
    <w:p w14:paraId="77877B58" w14:textId="1899E03D" w:rsidR="006065EC" w:rsidRPr="00FA3C6F" w:rsidRDefault="007A0F76" w:rsidP="00B30B2E">
      <w:pPr>
        <w:pStyle w:val="ListParagraph"/>
        <w:numPr>
          <w:ilvl w:val="0"/>
          <w:numId w:val="1"/>
        </w:numPr>
        <w:spacing w:after="0" w:line="240" w:lineRule="auto"/>
        <w:ind w:left="0" w:firstLine="0"/>
        <w:rPr>
          <w:rFonts w:ascii="Arial" w:hAnsi="Arial" w:cs="Arial"/>
          <w:sz w:val="20"/>
          <w:szCs w:val="20"/>
          <w:lang w:val="en-GB"/>
        </w:rPr>
      </w:pPr>
      <w:r>
        <w:rPr>
          <w:rFonts w:ascii="Arial" w:eastAsia="Calibri" w:hAnsi="Arial" w:cs="Arial"/>
          <w:sz w:val="20"/>
          <w:szCs w:val="20"/>
          <w:lang w:val="en-GB"/>
        </w:rPr>
        <w:lastRenderedPageBreak/>
        <w:t>T</w:t>
      </w:r>
      <w:r w:rsidR="00BB1C7B" w:rsidRPr="00FA3C6F">
        <w:rPr>
          <w:rFonts w:ascii="Arial" w:eastAsia="Calibri" w:hAnsi="Arial" w:cs="Arial"/>
          <w:sz w:val="20"/>
          <w:szCs w:val="20"/>
          <w:lang w:val="en-GB"/>
        </w:rPr>
        <w:t xml:space="preserve">he indicators </w:t>
      </w:r>
      <w:r w:rsidR="00D75E19">
        <w:rPr>
          <w:rFonts w:ascii="Arial" w:eastAsia="Calibri" w:hAnsi="Arial" w:cs="Arial"/>
          <w:sz w:val="20"/>
          <w:szCs w:val="20"/>
          <w:lang w:val="en-GB"/>
        </w:rPr>
        <w:t xml:space="preserve">provided </w:t>
      </w:r>
      <w:r w:rsidR="008279B7">
        <w:rPr>
          <w:rFonts w:ascii="Arial" w:eastAsia="Calibri" w:hAnsi="Arial" w:cs="Arial"/>
          <w:sz w:val="20"/>
          <w:szCs w:val="20"/>
          <w:lang w:val="en-GB"/>
        </w:rPr>
        <w:t xml:space="preserve">also </w:t>
      </w:r>
      <w:r w:rsidR="00BB1C7B" w:rsidRPr="00FA3C6F">
        <w:rPr>
          <w:rFonts w:ascii="Arial" w:hAnsi="Arial" w:cs="Arial"/>
          <w:sz w:val="20"/>
          <w:szCs w:val="20"/>
          <w:lang w:val="en-GB"/>
        </w:rPr>
        <w:t xml:space="preserve">take into account the </w:t>
      </w:r>
      <w:r w:rsidR="00A36247">
        <w:rPr>
          <w:rFonts w:ascii="Arial" w:hAnsi="Arial" w:cs="Arial"/>
          <w:sz w:val="20"/>
          <w:szCs w:val="20"/>
          <w:lang w:val="en-GB"/>
        </w:rPr>
        <w:t>suggestions</w:t>
      </w:r>
      <w:r w:rsidR="00BB1C7B" w:rsidRPr="00FA3C6F">
        <w:rPr>
          <w:rFonts w:ascii="Arial" w:hAnsi="Arial" w:cs="Arial"/>
          <w:sz w:val="20"/>
          <w:szCs w:val="20"/>
          <w:lang w:val="en-GB"/>
        </w:rPr>
        <w:t xml:space="preserve"> from the Organisation’s governance bodies and auditors.</w:t>
      </w:r>
      <w:r w:rsidR="00BB1C7B">
        <w:rPr>
          <w:rFonts w:ascii="Arial" w:hAnsi="Arial" w:cs="Arial"/>
          <w:sz w:val="20"/>
          <w:szCs w:val="20"/>
          <w:lang w:val="en-GB"/>
        </w:rPr>
        <w:t xml:space="preserve"> In this respect</w:t>
      </w:r>
      <w:r w:rsidR="00FF3D6C" w:rsidRPr="00FA3C6F">
        <w:rPr>
          <w:rFonts w:ascii="Arial" w:hAnsi="Arial" w:cs="Arial"/>
          <w:sz w:val="20"/>
          <w:szCs w:val="20"/>
          <w:lang w:val="en-GB"/>
        </w:rPr>
        <w:t xml:space="preserve">, </w:t>
      </w:r>
      <w:r w:rsidR="00D52910" w:rsidRPr="00FA3C6F">
        <w:rPr>
          <w:rFonts w:ascii="Arial" w:hAnsi="Arial" w:cs="Arial"/>
          <w:sz w:val="20"/>
          <w:szCs w:val="20"/>
          <w:lang w:val="en-GB"/>
        </w:rPr>
        <w:t>following</w:t>
      </w:r>
      <w:r w:rsidR="006065EC" w:rsidRPr="00FA3C6F">
        <w:rPr>
          <w:rFonts w:ascii="Arial" w:hAnsi="Arial" w:cs="Arial"/>
          <w:sz w:val="20"/>
          <w:szCs w:val="20"/>
          <w:lang w:val="en-GB"/>
        </w:rPr>
        <w:t xml:space="preserve"> the </w:t>
      </w:r>
      <w:r w:rsidR="006065EC" w:rsidRPr="00FA3C6F">
        <w:rPr>
          <w:rFonts w:ascii="Arial" w:hAnsi="Arial" w:cs="Arial"/>
          <w:b/>
          <w:bCs/>
          <w:sz w:val="20"/>
          <w:szCs w:val="20"/>
          <w:lang w:val="en-GB"/>
        </w:rPr>
        <w:t>Budget Committee’s</w:t>
      </w:r>
      <w:r w:rsidR="006065EC" w:rsidRPr="00FA3C6F">
        <w:rPr>
          <w:rFonts w:ascii="Arial" w:hAnsi="Arial" w:cs="Arial"/>
          <w:sz w:val="20"/>
          <w:szCs w:val="20"/>
          <w:lang w:val="en-GB"/>
        </w:rPr>
        <w:t xml:space="preserve"> request, the KPIs included in Appendix 7 strive to identify baselines and to set quantifiable targets whenever possible, in order to monitor progress. Moreover, the reform measures set out in the Programme and Budget 2022-2025 identify potential savings or efficiency gains, establishing a link with their reinvestment across the Organisation when relevant. In its last meeting report (September 2021)</w:t>
      </w:r>
      <w:r w:rsidR="00CE1F35">
        <w:rPr>
          <w:rFonts w:ascii="Arial" w:hAnsi="Arial" w:cs="Arial"/>
          <w:sz w:val="20"/>
          <w:szCs w:val="20"/>
          <w:lang w:val="en-GB"/>
        </w:rPr>
        <w:t>,</w:t>
      </w:r>
      <w:r w:rsidR="006065EC" w:rsidRPr="00FA3C6F">
        <w:rPr>
          <w:rStyle w:val="FootnoteReference"/>
          <w:rFonts w:ascii="Arial" w:hAnsi="Arial" w:cs="Arial"/>
          <w:sz w:val="20"/>
          <w:szCs w:val="20"/>
          <w:lang w:val="en-GB"/>
        </w:rPr>
        <w:footnoteReference w:id="16"/>
      </w:r>
      <w:r w:rsidR="006065EC" w:rsidRPr="00FA3C6F">
        <w:rPr>
          <w:rFonts w:ascii="Arial" w:hAnsi="Arial" w:cs="Arial"/>
          <w:sz w:val="20"/>
          <w:szCs w:val="20"/>
          <w:lang w:val="en-GB"/>
        </w:rPr>
        <w:t xml:space="preserve"> the </w:t>
      </w:r>
      <w:r w:rsidR="006065EC" w:rsidRPr="00FA3C6F">
        <w:rPr>
          <w:rFonts w:ascii="Arial" w:hAnsi="Arial" w:cs="Arial"/>
          <w:b/>
          <w:bCs/>
          <w:sz w:val="20"/>
          <w:szCs w:val="20"/>
          <w:lang w:val="en-GB"/>
        </w:rPr>
        <w:t>Budget Committee</w:t>
      </w:r>
      <w:r w:rsidR="006065EC" w:rsidRPr="00FA3C6F">
        <w:rPr>
          <w:rFonts w:ascii="Arial" w:hAnsi="Arial" w:cs="Arial"/>
          <w:sz w:val="20"/>
          <w:szCs w:val="20"/>
          <w:lang w:val="en-GB"/>
        </w:rPr>
        <w:t xml:space="preserve"> took note of Appendix</w:t>
      </w:r>
      <w:r w:rsidR="00FF3D6C" w:rsidRPr="00FA3C6F">
        <w:rPr>
          <w:rFonts w:ascii="Arial" w:hAnsi="Arial" w:cs="Arial"/>
          <w:sz w:val="20"/>
          <w:szCs w:val="20"/>
          <w:lang w:val="en-GB"/>
        </w:rPr>
        <w:t> </w:t>
      </w:r>
      <w:r w:rsidR="006065EC" w:rsidRPr="00FA3C6F">
        <w:rPr>
          <w:rFonts w:ascii="Arial" w:hAnsi="Arial" w:cs="Arial"/>
          <w:sz w:val="20"/>
          <w:szCs w:val="20"/>
          <w:lang w:val="en-GB"/>
        </w:rPr>
        <w:t xml:space="preserve">III on the reform measures of the Programme and Budget 2022-2025 and commended the </w:t>
      </w:r>
      <w:r w:rsidR="006065EC" w:rsidRPr="00FA3C6F">
        <w:rPr>
          <w:rFonts w:ascii="Arial" w:hAnsi="Arial" w:cs="Arial"/>
          <w:b/>
          <w:bCs/>
          <w:sz w:val="20"/>
          <w:szCs w:val="20"/>
          <w:lang w:val="en-GB"/>
        </w:rPr>
        <w:t>continued efforts</w:t>
      </w:r>
      <w:r w:rsidR="006065EC" w:rsidRPr="00FA3C6F">
        <w:rPr>
          <w:rFonts w:ascii="Arial" w:hAnsi="Arial" w:cs="Arial"/>
          <w:sz w:val="20"/>
          <w:szCs w:val="20"/>
          <w:lang w:val="en-GB"/>
        </w:rPr>
        <w:t xml:space="preserve"> of the Secretariat to better identify, formulate and use annual benchmarks, to set quantifiable targets whenever possible and to quantify potential savings or efficiencies.</w:t>
      </w:r>
    </w:p>
    <w:p w14:paraId="7E5F4783" w14:textId="77777777" w:rsidR="005E02C4" w:rsidRDefault="005E02C4" w:rsidP="005E02C4">
      <w:pPr>
        <w:rPr>
          <w:rFonts w:cs="Arial"/>
          <w:szCs w:val="20"/>
        </w:rPr>
      </w:pPr>
    </w:p>
    <w:p w14:paraId="7620BBFF" w14:textId="56C22FEB" w:rsidR="006065EC" w:rsidRPr="00FA3C6F" w:rsidRDefault="00FF3D6C" w:rsidP="005E02C4">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Similarly, i</w:t>
      </w:r>
      <w:r w:rsidR="006065EC" w:rsidRPr="00FA3C6F">
        <w:rPr>
          <w:rFonts w:ascii="Arial" w:hAnsi="Arial" w:cs="Arial"/>
          <w:sz w:val="20"/>
          <w:szCs w:val="20"/>
          <w:lang w:val="en-GB"/>
        </w:rPr>
        <w:t>n its last annual report (February 2022)</w:t>
      </w:r>
      <w:r w:rsidR="00CE1F35">
        <w:rPr>
          <w:rFonts w:ascii="Arial" w:hAnsi="Arial" w:cs="Arial"/>
          <w:sz w:val="20"/>
          <w:szCs w:val="20"/>
          <w:lang w:val="en-GB"/>
        </w:rPr>
        <w:t>,</w:t>
      </w:r>
      <w:r w:rsidR="006065EC" w:rsidRPr="00FA3C6F">
        <w:rPr>
          <w:rFonts w:ascii="Arial" w:hAnsi="Arial"/>
          <w:sz w:val="20"/>
          <w:vertAlign w:val="superscript"/>
          <w:lang w:val="en-GB"/>
        </w:rPr>
        <w:footnoteReference w:id="17"/>
      </w:r>
      <w:r w:rsidR="006065EC" w:rsidRPr="00FA3C6F">
        <w:rPr>
          <w:rFonts w:ascii="Arial" w:hAnsi="Arial" w:cs="Arial"/>
          <w:sz w:val="20"/>
          <w:szCs w:val="20"/>
          <w:lang w:val="en-GB"/>
        </w:rPr>
        <w:t xml:space="preserve"> the </w:t>
      </w:r>
      <w:r w:rsidR="006065EC" w:rsidRPr="00FA3C6F">
        <w:rPr>
          <w:rFonts w:ascii="Arial" w:hAnsi="Arial" w:cs="Arial"/>
          <w:b/>
          <w:bCs/>
          <w:sz w:val="20"/>
          <w:szCs w:val="20"/>
          <w:lang w:val="en-GB"/>
        </w:rPr>
        <w:t>Oversight Advisory Committee</w:t>
      </w:r>
      <w:r w:rsidR="006065EC" w:rsidRPr="00FA3C6F">
        <w:rPr>
          <w:rFonts w:ascii="Arial" w:hAnsi="Arial" w:cs="Arial"/>
          <w:sz w:val="20"/>
          <w:szCs w:val="20"/>
          <w:lang w:val="en-GB"/>
        </w:rPr>
        <w:t xml:space="preserve"> </w:t>
      </w:r>
      <w:r w:rsidR="00026DB8" w:rsidRPr="00FA3C6F">
        <w:rPr>
          <w:rFonts w:ascii="Arial" w:hAnsi="Arial" w:cs="Arial"/>
          <w:sz w:val="20"/>
          <w:szCs w:val="20"/>
          <w:lang w:val="en-GB"/>
        </w:rPr>
        <w:t xml:space="preserve">(OAC) </w:t>
      </w:r>
      <w:r w:rsidR="006065EC" w:rsidRPr="00FA3C6F">
        <w:rPr>
          <w:rFonts w:ascii="Arial" w:hAnsi="Arial" w:cs="Arial"/>
          <w:sz w:val="20"/>
          <w:szCs w:val="20"/>
          <w:lang w:val="en-GB"/>
        </w:rPr>
        <w:t xml:space="preserve">noted </w:t>
      </w:r>
      <w:r w:rsidR="00026DB8" w:rsidRPr="00FA3C6F">
        <w:rPr>
          <w:rFonts w:ascii="Arial" w:hAnsi="Arial" w:cs="Arial"/>
          <w:sz w:val="20"/>
          <w:szCs w:val="20"/>
          <w:lang w:val="en-GB"/>
        </w:rPr>
        <w:t xml:space="preserve">that </w:t>
      </w:r>
      <w:r w:rsidR="00026DB8" w:rsidRPr="00FA3C6F">
        <w:rPr>
          <w:rFonts w:ascii="Arial" w:hAnsi="Arial" w:cs="Arial"/>
          <w:b/>
          <w:bCs/>
          <w:sz w:val="20"/>
          <w:szCs w:val="20"/>
          <w:lang w:val="en-GB"/>
        </w:rPr>
        <w:t>baseline</w:t>
      </w:r>
      <w:r w:rsidR="009743DE">
        <w:rPr>
          <w:rFonts w:ascii="Arial" w:hAnsi="Arial" w:cs="Arial"/>
          <w:b/>
          <w:bCs/>
          <w:sz w:val="20"/>
          <w:szCs w:val="20"/>
          <w:lang w:val="en-GB"/>
        </w:rPr>
        <w:t>s</w:t>
      </w:r>
      <w:r w:rsidR="00026DB8" w:rsidRPr="00FA3C6F">
        <w:rPr>
          <w:rFonts w:ascii="Arial" w:hAnsi="Arial" w:cs="Arial"/>
          <w:b/>
          <w:bCs/>
          <w:sz w:val="20"/>
          <w:szCs w:val="20"/>
          <w:lang w:val="en-GB"/>
        </w:rPr>
        <w:t xml:space="preserve"> and KPIs</w:t>
      </w:r>
      <w:r w:rsidR="00026DB8" w:rsidRPr="00FA3C6F">
        <w:rPr>
          <w:rFonts w:ascii="Arial" w:hAnsi="Arial" w:cs="Arial"/>
          <w:sz w:val="20"/>
          <w:szCs w:val="20"/>
          <w:lang w:val="en-GB"/>
        </w:rPr>
        <w:t xml:space="preserve"> for the administrative reform had been developed and </w:t>
      </w:r>
      <w:r w:rsidR="00107777">
        <w:rPr>
          <w:rFonts w:ascii="Arial" w:hAnsi="Arial" w:cs="Arial"/>
          <w:sz w:val="20"/>
          <w:szCs w:val="20"/>
          <w:lang w:val="en-GB"/>
        </w:rPr>
        <w:t>that</w:t>
      </w:r>
      <w:r w:rsidR="00026DB8" w:rsidRPr="00FA3C6F">
        <w:rPr>
          <w:rFonts w:ascii="Arial" w:hAnsi="Arial" w:cs="Arial"/>
          <w:sz w:val="20"/>
          <w:szCs w:val="20"/>
          <w:lang w:val="en-GB"/>
        </w:rPr>
        <w:t xml:space="preserve"> efforts to quantify </w:t>
      </w:r>
      <w:r w:rsidR="00026DB8" w:rsidRPr="00FA3C6F">
        <w:rPr>
          <w:rFonts w:ascii="Arial" w:hAnsi="Arial" w:cs="Arial"/>
          <w:b/>
          <w:bCs/>
          <w:sz w:val="20"/>
          <w:szCs w:val="20"/>
          <w:lang w:val="en-GB"/>
        </w:rPr>
        <w:t>efficiency gains</w:t>
      </w:r>
      <w:r w:rsidR="00107777">
        <w:rPr>
          <w:rFonts w:ascii="Arial" w:hAnsi="Arial" w:cs="Arial"/>
          <w:b/>
          <w:bCs/>
          <w:sz w:val="20"/>
          <w:szCs w:val="20"/>
          <w:lang w:val="en-GB"/>
        </w:rPr>
        <w:t xml:space="preserve"> </w:t>
      </w:r>
      <w:r w:rsidR="00107777" w:rsidRPr="00205083">
        <w:rPr>
          <w:rFonts w:ascii="Arial" w:hAnsi="Arial" w:cs="Arial"/>
          <w:sz w:val="20"/>
          <w:szCs w:val="20"/>
          <w:lang w:val="en-GB"/>
        </w:rPr>
        <w:t>had been made</w:t>
      </w:r>
      <w:r w:rsidR="00CE1F35" w:rsidRPr="00205083">
        <w:rPr>
          <w:rFonts w:ascii="Arial" w:hAnsi="Arial" w:cs="Arial"/>
          <w:sz w:val="20"/>
          <w:szCs w:val="20"/>
          <w:lang w:val="en-GB"/>
        </w:rPr>
        <w:t>.</w:t>
      </w:r>
      <w:r w:rsidR="00026DB8" w:rsidRPr="00107777">
        <w:rPr>
          <w:rStyle w:val="FootnoteReference"/>
          <w:rFonts w:ascii="Arial" w:hAnsi="Arial" w:cs="Arial"/>
          <w:sz w:val="20"/>
          <w:szCs w:val="20"/>
          <w:lang w:val="en-GB"/>
        </w:rPr>
        <w:footnoteReference w:id="18"/>
      </w:r>
      <w:r w:rsidR="00026DB8" w:rsidRPr="00FA3C6F">
        <w:rPr>
          <w:rFonts w:ascii="Arial" w:hAnsi="Arial" w:cs="Arial"/>
          <w:sz w:val="20"/>
          <w:szCs w:val="20"/>
          <w:lang w:val="en-GB"/>
        </w:rPr>
        <w:t xml:space="preserve"> In the same report, the OAC also noted </w:t>
      </w:r>
      <w:r w:rsidR="006065EC" w:rsidRPr="00FA3C6F">
        <w:rPr>
          <w:rFonts w:ascii="Arial" w:hAnsi="Arial" w:cs="Arial"/>
          <w:sz w:val="20"/>
          <w:szCs w:val="20"/>
          <w:lang w:val="en-GB"/>
        </w:rPr>
        <w:t xml:space="preserve">that the </w:t>
      </w:r>
      <w:r w:rsidR="006065EC" w:rsidRPr="00FA3C6F">
        <w:rPr>
          <w:rFonts w:ascii="Arial" w:hAnsi="Arial" w:cs="Arial"/>
          <w:b/>
          <w:bCs/>
          <w:sz w:val="20"/>
          <w:szCs w:val="20"/>
          <w:lang w:val="en-GB"/>
        </w:rPr>
        <w:t>administrative reform was progressing</w:t>
      </w:r>
      <w:r w:rsidR="006065EC" w:rsidRPr="00FA3C6F">
        <w:rPr>
          <w:rFonts w:ascii="Arial" w:hAnsi="Arial" w:cs="Arial"/>
          <w:sz w:val="20"/>
          <w:szCs w:val="20"/>
          <w:lang w:val="en-GB"/>
        </w:rPr>
        <w:t xml:space="preserve"> with many ongoing initiatives and concrete results</w:t>
      </w:r>
      <w:r w:rsidR="00EA1D89">
        <w:rPr>
          <w:rFonts w:ascii="Arial" w:hAnsi="Arial" w:cs="Arial"/>
          <w:sz w:val="20"/>
          <w:szCs w:val="20"/>
          <w:lang w:val="en-GB"/>
        </w:rPr>
        <w:t>,</w:t>
      </w:r>
      <w:r w:rsidR="009743DE">
        <w:rPr>
          <w:rFonts w:ascii="Arial" w:hAnsi="Arial" w:cs="Arial"/>
          <w:sz w:val="20"/>
          <w:szCs w:val="20"/>
          <w:lang w:val="en-GB"/>
        </w:rPr>
        <w:t xml:space="preserve"> such as the implementation of</w:t>
      </w:r>
      <w:r w:rsidR="009743DE" w:rsidRPr="00FA3C6F">
        <w:rPr>
          <w:rFonts w:ascii="Arial" w:hAnsi="Arial" w:cs="Arial"/>
          <w:sz w:val="20"/>
          <w:szCs w:val="20"/>
          <w:lang w:val="en-GB"/>
        </w:rPr>
        <w:t xml:space="preserve"> </w:t>
      </w:r>
      <w:r w:rsidR="009743DE">
        <w:rPr>
          <w:rFonts w:ascii="Arial" w:hAnsi="Arial" w:cs="Arial"/>
          <w:sz w:val="20"/>
          <w:szCs w:val="20"/>
          <w:lang w:val="en-GB"/>
        </w:rPr>
        <w:t>t</w:t>
      </w:r>
      <w:r w:rsidR="009743DE" w:rsidRPr="00FA3C6F">
        <w:rPr>
          <w:rFonts w:ascii="Arial" w:hAnsi="Arial" w:cs="Arial"/>
          <w:sz w:val="20"/>
          <w:szCs w:val="20"/>
          <w:lang w:val="en-GB"/>
        </w:rPr>
        <w:t xml:space="preserve">he </w:t>
      </w:r>
      <w:r w:rsidR="006065EC" w:rsidRPr="00FA3C6F">
        <w:rPr>
          <w:rFonts w:ascii="Arial" w:hAnsi="Arial" w:cs="Arial"/>
          <w:sz w:val="20"/>
          <w:szCs w:val="20"/>
          <w:lang w:val="en-GB"/>
        </w:rPr>
        <w:t xml:space="preserve">People Strategy 2019-2023 and </w:t>
      </w:r>
      <w:r w:rsidR="009743DE">
        <w:rPr>
          <w:rFonts w:ascii="Arial" w:hAnsi="Arial" w:cs="Arial"/>
          <w:sz w:val="20"/>
          <w:szCs w:val="20"/>
          <w:lang w:val="en-GB"/>
        </w:rPr>
        <w:t xml:space="preserve">the elaboration of </w:t>
      </w:r>
      <w:r w:rsidR="006065EC" w:rsidRPr="00FA3C6F">
        <w:rPr>
          <w:rFonts w:ascii="Arial" w:hAnsi="Arial" w:cs="Arial"/>
          <w:sz w:val="20"/>
          <w:szCs w:val="20"/>
          <w:lang w:val="en-GB"/>
        </w:rPr>
        <w:t xml:space="preserve">new Staff Regulations. Furthermore, </w:t>
      </w:r>
      <w:r w:rsidR="009743DE">
        <w:rPr>
          <w:rFonts w:ascii="Arial" w:hAnsi="Arial" w:cs="Arial"/>
          <w:sz w:val="20"/>
          <w:szCs w:val="20"/>
          <w:lang w:val="en-GB"/>
        </w:rPr>
        <w:t>it noted</w:t>
      </w:r>
      <w:r w:rsidR="006065EC" w:rsidRPr="00FA3C6F">
        <w:rPr>
          <w:rFonts w:ascii="Arial" w:hAnsi="Arial" w:cs="Arial"/>
          <w:sz w:val="20"/>
          <w:szCs w:val="20"/>
          <w:lang w:val="en-GB"/>
        </w:rPr>
        <w:t xml:space="preserve"> substantial progress in areas such as contractual policies, staff mobility, remote working, online recruitment, the appraisal system and digital transformation. Activities had been launched on the “greening of the Council of Europe” and translation management</w:t>
      </w:r>
      <w:r w:rsidR="009743DE">
        <w:rPr>
          <w:rFonts w:ascii="Arial" w:hAnsi="Arial" w:cs="Arial"/>
          <w:sz w:val="20"/>
          <w:szCs w:val="20"/>
          <w:lang w:val="en-GB"/>
        </w:rPr>
        <w:t xml:space="preserve"> as well as </w:t>
      </w:r>
      <w:r w:rsidR="006065EC" w:rsidRPr="00FA3C6F">
        <w:rPr>
          <w:rFonts w:ascii="Arial" w:hAnsi="Arial" w:cs="Arial"/>
          <w:sz w:val="20"/>
          <w:szCs w:val="20"/>
          <w:lang w:val="en-GB"/>
        </w:rPr>
        <w:t>a new policy on diversity</w:t>
      </w:r>
      <w:r w:rsidR="00CE1F35">
        <w:rPr>
          <w:rFonts w:ascii="Arial" w:hAnsi="Arial" w:cs="Arial"/>
          <w:sz w:val="20"/>
          <w:szCs w:val="20"/>
          <w:lang w:val="en-GB"/>
        </w:rPr>
        <w:t>.</w:t>
      </w:r>
      <w:r w:rsidR="006065EC" w:rsidRPr="00FA3C6F">
        <w:rPr>
          <w:rStyle w:val="FootnoteReference"/>
          <w:rFonts w:ascii="Arial" w:hAnsi="Arial" w:cs="Arial"/>
          <w:sz w:val="20"/>
          <w:szCs w:val="20"/>
          <w:lang w:val="en-GB"/>
        </w:rPr>
        <w:footnoteReference w:id="19"/>
      </w:r>
      <w:r w:rsidR="006065EC" w:rsidRPr="00FA3C6F">
        <w:rPr>
          <w:rFonts w:ascii="Arial" w:hAnsi="Arial" w:cs="Arial"/>
          <w:sz w:val="20"/>
          <w:szCs w:val="20"/>
          <w:lang w:val="en-GB"/>
        </w:rPr>
        <w:t xml:space="preserve"> </w:t>
      </w:r>
    </w:p>
    <w:p w14:paraId="551CB9F7" w14:textId="77777777" w:rsidR="006065EC" w:rsidRPr="00FA3C6F" w:rsidRDefault="006065EC" w:rsidP="006065EC">
      <w:pPr>
        <w:rPr>
          <w:rFonts w:ascii="Arial Bold" w:hAnsi="Arial Bold"/>
          <w:b/>
          <w:bCs/>
          <w:smallCaps/>
          <w:szCs w:val="20"/>
        </w:rPr>
      </w:pPr>
    </w:p>
    <w:p w14:paraId="711B8CDD" w14:textId="4FA2DC2F" w:rsidR="00042992" w:rsidRPr="00B805DA" w:rsidRDefault="006065EC" w:rsidP="0098345B">
      <w:pPr>
        <w:pStyle w:val="ListParagraph"/>
        <w:numPr>
          <w:ilvl w:val="0"/>
          <w:numId w:val="1"/>
        </w:numPr>
        <w:spacing w:after="0" w:line="240" w:lineRule="auto"/>
        <w:ind w:left="0" w:firstLine="0"/>
        <w:rPr>
          <w:rFonts w:cs="Arial"/>
          <w:szCs w:val="20"/>
        </w:rPr>
      </w:pPr>
      <w:r w:rsidRPr="00B805DA">
        <w:rPr>
          <w:rFonts w:ascii="Arial" w:hAnsi="Arial" w:cs="Arial"/>
          <w:sz w:val="20"/>
          <w:szCs w:val="20"/>
          <w:lang w:val="en-GB"/>
        </w:rPr>
        <w:t xml:space="preserve">The current </w:t>
      </w:r>
      <w:r w:rsidR="00026DB8" w:rsidRPr="00B805DA">
        <w:rPr>
          <w:rFonts w:ascii="Arial" w:hAnsi="Arial" w:cs="Arial"/>
          <w:sz w:val="20"/>
          <w:szCs w:val="20"/>
          <w:lang w:val="en-GB"/>
        </w:rPr>
        <w:t xml:space="preserve">progress </w:t>
      </w:r>
      <w:r w:rsidRPr="00B805DA">
        <w:rPr>
          <w:rFonts w:ascii="Arial" w:hAnsi="Arial" w:cs="Arial"/>
          <w:sz w:val="20"/>
          <w:szCs w:val="20"/>
          <w:lang w:val="en-GB"/>
        </w:rPr>
        <w:t xml:space="preserve">report </w:t>
      </w:r>
      <w:r w:rsidR="00026DB8" w:rsidRPr="00B805DA">
        <w:rPr>
          <w:rFonts w:ascii="Arial" w:hAnsi="Arial" w:cs="Arial"/>
          <w:sz w:val="20"/>
          <w:szCs w:val="20"/>
          <w:lang w:val="en-GB"/>
        </w:rPr>
        <w:t xml:space="preserve">on reform measures </w:t>
      </w:r>
      <w:r w:rsidRPr="00B805DA">
        <w:rPr>
          <w:rFonts w:ascii="Arial" w:hAnsi="Arial" w:cs="Arial"/>
          <w:sz w:val="20"/>
          <w:szCs w:val="20"/>
          <w:lang w:val="en-GB"/>
        </w:rPr>
        <w:t xml:space="preserve">also takes into account some of the findings and preliminary recommendations made by the </w:t>
      </w:r>
      <w:r w:rsidRPr="00B805DA">
        <w:rPr>
          <w:rFonts w:ascii="Arial" w:hAnsi="Arial" w:cs="Arial"/>
          <w:b/>
          <w:bCs/>
          <w:sz w:val="20"/>
          <w:szCs w:val="20"/>
          <w:lang w:val="en-GB"/>
        </w:rPr>
        <w:t>External Auditor</w:t>
      </w:r>
      <w:r w:rsidRPr="00B805DA">
        <w:rPr>
          <w:rFonts w:ascii="Arial" w:hAnsi="Arial" w:cs="Arial"/>
          <w:sz w:val="20"/>
          <w:szCs w:val="20"/>
          <w:lang w:val="en-GB"/>
        </w:rPr>
        <w:t xml:space="preserve"> in the framework of its audit on the results of the</w:t>
      </w:r>
      <w:r w:rsidRPr="00B805DA">
        <w:rPr>
          <w:rFonts w:ascii="Arial" w:hAnsi="Arial" w:cs="Arial"/>
          <w:b/>
          <w:bCs/>
          <w:sz w:val="20"/>
          <w:szCs w:val="20"/>
          <w:lang w:val="en-GB"/>
        </w:rPr>
        <w:t xml:space="preserve"> organisation and administrative reforms </w:t>
      </w:r>
      <w:r w:rsidRPr="00B805DA">
        <w:rPr>
          <w:rFonts w:ascii="Arial" w:hAnsi="Arial" w:cs="Arial"/>
          <w:sz w:val="20"/>
          <w:szCs w:val="20"/>
          <w:lang w:val="en-GB"/>
        </w:rPr>
        <w:t xml:space="preserve">of the Council of Europe (February 2022, </w:t>
      </w:r>
      <w:r w:rsidR="00CE1F35" w:rsidRPr="00B805DA">
        <w:rPr>
          <w:rFonts w:ascii="Arial" w:hAnsi="Arial" w:cs="Arial"/>
          <w:sz w:val="20"/>
          <w:szCs w:val="20"/>
          <w:lang w:val="en-GB"/>
        </w:rPr>
        <w:t xml:space="preserve">final report </w:t>
      </w:r>
      <w:r w:rsidR="00E37E52" w:rsidRPr="00B805DA">
        <w:rPr>
          <w:rFonts w:ascii="Arial" w:hAnsi="Arial" w:cs="Arial"/>
          <w:sz w:val="20"/>
          <w:szCs w:val="20"/>
          <w:lang w:val="en-GB"/>
        </w:rPr>
        <w:t>to be</w:t>
      </w:r>
      <w:r w:rsidRPr="00B805DA">
        <w:rPr>
          <w:rFonts w:ascii="Arial" w:hAnsi="Arial" w:cs="Arial"/>
          <w:sz w:val="20"/>
          <w:szCs w:val="20"/>
          <w:lang w:val="en-GB"/>
        </w:rPr>
        <w:t xml:space="preserve"> distributed). In order to reflect these recommendations, </w:t>
      </w:r>
      <w:r w:rsidRPr="00B805DA">
        <w:rPr>
          <w:rFonts w:ascii="Arial" w:hAnsi="Arial" w:cs="Arial"/>
          <w:b/>
          <w:bCs/>
          <w:sz w:val="20"/>
          <w:szCs w:val="20"/>
          <w:lang w:val="en-GB"/>
        </w:rPr>
        <w:t>new KPIs</w:t>
      </w:r>
      <w:r w:rsidRPr="00B805DA">
        <w:rPr>
          <w:rFonts w:ascii="Arial" w:hAnsi="Arial" w:cs="Arial"/>
          <w:sz w:val="20"/>
          <w:szCs w:val="20"/>
          <w:lang w:val="en-GB"/>
        </w:rPr>
        <w:t xml:space="preserve"> have been added in the field of human resources</w:t>
      </w:r>
      <w:r w:rsidR="00E37E52" w:rsidRPr="00B805DA">
        <w:rPr>
          <w:rFonts w:ascii="Arial" w:hAnsi="Arial" w:cs="Arial"/>
          <w:sz w:val="20"/>
          <w:szCs w:val="20"/>
          <w:lang w:val="en-GB"/>
        </w:rPr>
        <w:t xml:space="preserve">, </w:t>
      </w:r>
      <w:r w:rsidRPr="00B805DA">
        <w:rPr>
          <w:rFonts w:ascii="Arial" w:hAnsi="Arial" w:cs="Arial"/>
          <w:sz w:val="20"/>
          <w:szCs w:val="20"/>
          <w:lang w:val="en-GB"/>
        </w:rPr>
        <w:t>especially with regard to mobility</w:t>
      </w:r>
      <w:r w:rsidR="00E37E52" w:rsidRPr="00B805DA">
        <w:rPr>
          <w:rFonts w:ascii="Arial" w:hAnsi="Arial" w:cs="Arial"/>
          <w:sz w:val="20"/>
          <w:szCs w:val="20"/>
          <w:lang w:val="en-GB"/>
        </w:rPr>
        <w:t>: see Appendix 7</w:t>
      </w:r>
      <w:r w:rsidRPr="00B805DA">
        <w:rPr>
          <w:rFonts w:ascii="Arial" w:hAnsi="Arial" w:cs="Arial"/>
          <w:sz w:val="20"/>
          <w:szCs w:val="20"/>
          <w:lang w:val="en-GB"/>
        </w:rPr>
        <w:t xml:space="preserve">. Moreover, </w:t>
      </w:r>
      <w:r w:rsidR="009743DE" w:rsidRPr="00B805DA">
        <w:rPr>
          <w:rFonts w:ascii="Arial" w:hAnsi="Arial" w:cs="Arial"/>
          <w:sz w:val="20"/>
          <w:szCs w:val="20"/>
          <w:lang w:val="en-GB"/>
        </w:rPr>
        <w:t xml:space="preserve">and </w:t>
      </w:r>
      <w:r w:rsidRPr="00B805DA">
        <w:rPr>
          <w:rFonts w:ascii="Arial" w:hAnsi="Arial" w:cs="Arial"/>
          <w:sz w:val="20"/>
          <w:szCs w:val="20"/>
          <w:lang w:val="en-GB"/>
        </w:rPr>
        <w:t xml:space="preserve">in line with these recommendations, </w:t>
      </w:r>
      <w:r w:rsidR="00A3320C" w:rsidRPr="00B805DA">
        <w:rPr>
          <w:rFonts w:ascii="Arial" w:hAnsi="Arial" w:cs="Arial"/>
          <w:sz w:val="20"/>
          <w:szCs w:val="20"/>
          <w:lang w:val="en-GB"/>
        </w:rPr>
        <w:t xml:space="preserve">some selected </w:t>
      </w:r>
      <w:r w:rsidRPr="00B805DA">
        <w:rPr>
          <w:rFonts w:ascii="Arial" w:hAnsi="Arial" w:cs="Arial"/>
          <w:b/>
          <w:bCs/>
          <w:sz w:val="20"/>
          <w:szCs w:val="20"/>
          <w:lang w:val="en-GB"/>
        </w:rPr>
        <w:t>targets for 2022</w:t>
      </w:r>
      <w:r w:rsidRPr="00B805DA">
        <w:rPr>
          <w:rFonts w:ascii="Arial" w:hAnsi="Arial" w:cs="Arial"/>
          <w:sz w:val="20"/>
          <w:szCs w:val="20"/>
          <w:lang w:val="en-GB"/>
        </w:rPr>
        <w:t xml:space="preserve"> </w:t>
      </w:r>
      <w:r w:rsidR="00CE1F35" w:rsidRPr="00B805DA">
        <w:rPr>
          <w:rFonts w:ascii="Arial" w:hAnsi="Arial" w:cs="Arial"/>
          <w:sz w:val="20"/>
          <w:szCs w:val="20"/>
          <w:lang w:val="en-GB"/>
        </w:rPr>
        <w:t xml:space="preserve">have been </w:t>
      </w:r>
      <w:r w:rsidRPr="00B805DA">
        <w:rPr>
          <w:rFonts w:ascii="Arial" w:hAnsi="Arial" w:cs="Arial"/>
          <w:sz w:val="20"/>
          <w:szCs w:val="20"/>
          <w:lang w:val="en-GB"/>
        </w:rPr>
        <w:t>provided whenever possible</w:t>
      </w:r>
      <w:r w:rsidR="00B15A95" w:rsidRPr="00B805DA">
        <w:rPr>
          <w:rFonts w:ascii="Arial" w:hAnsi="Arial" w:cs="Arial"/>
          <w:sz w:val="20"/>
          <w:szCs w:val="20"/>
          <w:lang w:val="en-GB"/>
        </w:rPr>
        <w:t xml:space="preserve"> and relevant</w:t>
      </w:r>
      <w:r w:rsidR="00A3320C" w:rsidRPr="00B805DA">
        <w:rPr>
          <w:rFonts w:ascii="Arial" w:hAnsi="Arial" w:cs="Arial"/>
          <w:sz w:val="20"/>
          <w:szCs w:val="20"/>
          <w:lang w:val="en-GB"/>
        </w:rPr>
        <w:t xml:space="preserve"> (notably in the field of Digital Transformation)</w:t>
      </w:r>
      <w:r w:rsidRPr="00B805DA">
        <w:rPr>
          <w:rFonts w:ascii="Arial" w:hAnsi="Arial" w:cs="Arial"/>
          <w:sz w:val="20"/>
          <w:szCs w:val="20"/>
          <w:lang w:val="en-GB"/>
        </w:rPr>
        <w:t>, alongside the past and current levels of these indicators.</w:t>
      </w:r>
      <w:r w:rsidR="00DD0622" w:rsidRPr="00B805DA">
        <w:rPr>
          <w:rFonts w:ascii="Arial" w:hAnsi="Arial" w:cs="Arial"/>
          <w:sz w:val="20"/>
          <w:szCs w:val="20"/>
          <w:lang w:val="en-GB"/>
        </w:rPr>
        <w:t xml:space="preserve"> Further integration between KPIs related to reform measures and those related to </w:t>
      </w:r>
      <w:r w:rsidR="00DD0622" w:rsidRPr="00400575">
        <w:rPr>
          <w:rFonts w:ascii="Arial" w:hAnsi="Arial" w:cs="Arial"/>
          <w:b/>
          <w:bCs/>
          <w:sz w:val="20"/>
          <w:szCs w:val="20"/>
          <w:lang w:val="en-GB"/>
        </w:rPr>
        <w:t>Results Based Management</w:t>
      </w:r>
      <w:r w:rsidR="00DD0622" w:rsidRPr="00B805DA">
        <w:rPr>
          <w:rFonts w:ascii="Arial" w:hAnsi="Arial" w:cs="Arial"/>
          <w:sz w:val="20"/>
          <w:szCs w:val="20"/>
          <w:lang w:val="en-GB"/>
        </w:rPr>
        <w:t xml:space="preserve"> (RBM) will also be promoted.</w:t>
      </w:r>
      <w:r w:rsidR="00B805DA" w:rsidRPr="00B805DA">
        <w:rPr>
          <w:rFonts w:ascii="Arial" w:hAnsi="Arial" w:cs="Arial"/>
          <w:sz w:val="20"/>
          <w:szCs w:val="20"/>
          <w:lang w:val="en-GB"/>
        </w:rPr>
        <w:t xml:space="preserve"> </w:t>
      </w:r>
      <w:r w:rsidR="009569F1" w:rsidRPr="009569F1">
        <w:rPr>
          <w:rFonts w:ascii="Arial" w:hAnsi="Arial" w:cs="Arial"/>
          <w:sz w:val="20"/>
          <w:szCs w:val="20"/>
          <w:lang w:val="en-GB"/>
        </w:rPr>
        <w:t xml:space="preserve">More generally, the implementation of the package of reform measures foreseen in the Programme and Budget 2022-2025 (see Appendix III to </w:t>
      </w:r>
      <w:bookmarkStart w:id="52" w:name="_ML_000000000012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"https://search.coe.int/cm/Pages/result_details.aspx?Reference=CM(2022)1" \o "Council of Europe Programme and Budget 2022-2025" </w:instrText>
      </w:r>
      <w:r w:rsidR="00D51E15" w:rsidRPr="00D51E15">
        <w:rPr>
          <w:rFonts w:ascii="Arial" w:hAnsi="Arial" w:cs="Arial"/>
          <w:sz w:val="20"/>
          <w:szCs w:val="20"/>
          <w:lang w:val="en-GB"/>
        </w:rPr>
        <w:fldChar w:fldCharType="separate"/>
      </w:r>
      <w:bookmarkEnd w:id="52"/>
      <w:r w:rsidR="00D51E15" w:rsidRPr="00D51E15">
        <w:rPr>
          <w:rStyle w:val="Hyperlink"/>
          <w:rFonts w:ascii="Arial" w:hAnsi="Arial" w:cs="Arial"/>
          <w:sz w:val="20"/>
          <w:szCs w:val="20"/>
          <w:lang w:val="en-GB"/>
        </w:rPr>
        <w:t>CM(2022)1</w:t>
      </w:r>
      <w:r w:rsidR="00D51E15" w:rsidRPr="00D51E15">
        <w:rPr>
          <w:rFonts w:ascii="Arial" w:hAnsi="Arial" w:cs="Arial"/>
          <w:sz w:val="20"/>
          <w:szCs w:val="20"/>
          <w:lang w:val="en-GB"/>
        </w:rPr>
        <w:fldChar w:fldCharType="end"/>
      </w:r>
      <w:r w:rsidR="009569F1" w:rsidRPr="009569F1">
        <w:rPr>
          <w:rFonts w:ascii="Arial" w:hAnsi="Arial" w:cs="Arial"/>
          <w:sz w:val="20"/>
          <w:szCs w:val="20"/>
          <w:lang w:val="en-GB"/>
        </w:rPr>
        <w:t>) will contribute to establishing closer links between RBM and the overall reform process.</w:t>
      </w:r>
    </w:p>
    <w:p w14:paraId="19205149" w14:textId="77777777" w:rsidR="00B805DA" w:rsidRPr="00B805DA" w:rsidRDefault="00B805DA" w:rsidP="00B805DA">
      <w:pPr>
        <w:pStyle w:val="ListParagraph"/>
        <w:spacing w:after="0" w:line="240" w:lineRule="auto"/>
        <w:ind w:left="0"/>
        <w:rPr>
          <w:rFonts w:cs="Arial"/>
          <w:szCs w:val="20"/>
        </w:rPr>
      </w:pPr>
    </w:p>
    <w:p w14:paraId="59693AA5" w14:textId="77777777" w:rsidR="00AA25C0" w:rsidRPr="00FA3C6F" w:rsidRDefault="00AA25C0" w:rsidP="00AA25C0">
      <w:pPr>
        <w:contextualSpacing/>
        <w:rPr>
          <w:rFonts w:cs="Arial"/>
          <w:b/>
          <w:bCs/>
          <w:smallCaps/>
          <w:szCs w:val="20"/>
          <w:u w:val="single"/>
        </w:rPr>
      </w:pPr>
      <w:r w:rsidRPr="00FA3C6F">
        <w:rPr>
          <w:rFonts w:cs="Arial"/>
          <w:b/>
          <w:bCs/>
          <w:smallCaps/>
          <w:szCs w:val="20"/>
          <w:u w:val="single"/>
        </w:rPr>
        <w:t>Financial and Budgetary Implications</w:t>
      </w:r>
    </w:p>
    <w:p w14:paraId="386974EB" w14:textId="77777777" w:rsidR="00AA25C0" w:rsidRPr="00FA3C6F" w:rsidRDefault="00AA25C0" w:rsidP="00AA25C0">
      <w:pPr>
        <w:pStyle w:val="ListParagraph"/>
        <w:spacing w:after="0" w:line="240" w:lineRule="auto"/>
        <w:ind w:left="1"/>
        <w:rPr>
          <w:rFonts w:ascii="Arial" w:eastAsia="Calibri" w:hAnsi="Arial" w:cs="Arial"/>
          <w:sz w:val="20"/>
          <w:szCs w:val="20"/>
          <w:lang w:val="en-GB"/>
        </w:rPr>
      </w:pPr>
    </w:p>
    <w:p w14:paraId="2656F2FA" w14:textId="422995EA" w:rsidR="001849CE" w:rsidRPr="00FA3C6F" w:rsidRDefault="00B73A2D" w:rsidP="00A4213E">
      <w:pPr>
        <w:pStyle w:val="ListParagraph"/>
        <w:numPr>
          <w:ilvl w:val="0"/>
          <w:numId w:val="1"/>
        </w:numPr>
        <w:spacing w:after="0" w:line="240" w:lineRule="auto"/>
        <w:ind w:left="0" w:firstLine="0"/>
        <w:rPr>
          <w:rFonts w:ascii="Arial" w:hAnsi="Arial" w:cs="Arial"/>
          <w:sz w:val="20"/>
          <w:szCs w:val="20"/>
          <w:lang w:val="en-GB"/>
        </w:rPr>
      </w:pPr>
      <w:r w:rsidRPr="00FA3C6F">
        <w:rPr>
          <w:rFonts w:ascii="Arial" w:hAnsi="Arial" w:cs="Arial"/>
          <w:sz w:val="20"/>
          <w:szCs w:val="20"/>
          <w:lang w:val="en-GB"/>
        </w:rPr>
        <w:t>As underlined in the last progress report, i</w:t>
      </w:r>
      <w:r w:rsidR="00AA25C0" w:rsidRPr="00FA3C6F">
        <w:rPr>
          <w:rFonts w:ascii="Arial" w:hAnsi="Arial" w:cs="Arial"/>
          <w:sz w:val="20"/>
          <w:szCs w:val="20"/>
          <w:lang w:val="en-GB"/>
        </w:rPr>
        <w:t xml:space="preserve">dentifying </w:t>
      </w:r>
      <w:r w:rsidR="00AA25C0" w:rsidRPr="00FA3C6F">
        <w:rPr>
          <w:rFonts w:ascii="Arial" w:hAnsi="Arial" w:cs="Arial"/>
          <w:b/>
          <w:bCs/>
          <w:sz w:val="20"/>
          <w:szCs w:val="20"/>
          <w:lang w:val="en-GB"/>
        </w:rPr>
        <w:t>tangible gains</w:t>
      </w:r>
      <w:r w:rsidR="00AA25C0" w:rsidRPr="00FA3C6F">
        <w:rPr>
          <w:rFonts w:ascii="Arial" w:hAnsi="Arial" w:cs="Arial"/>
          <w:sz w:val="20"/>
          <w:szCs w:val="20"/>
          <w:lang w:val="en-GB"/>
        </w:rPr>
        <w:t xml:space="preserve"> from such a wide range of initiatives, some of which are of a fundamental nature, is not straightforward. Increased task orientation, better flexibility, technological developments</w:t>
      </w:r>
      <w:r w:rsidR="009743DE">
        <w:rPr>
          <w:rFonts w:ascii="Arial" w:hAnsi="Arial" w:cs="Arial"/>
          <w:sz w:val="20"/>
          <w:szCs w:val="20"/>
          <w:lang w:val="en-GB"/>
        </w:rPr>
        <w:t xml:space="preserve"> or </w:t>
      </w:r>
      <w:r w:rsidR="00AA25C0" w:rsidRPr="00FA3C6F">
        <w:rPr>
          <w:rFonts w:ascii="Arial" w:hAnsi="Arial" w:cs="Arial"/>
          <w:sz w:val="20"/>
          <w:szCs w:val="20"/>
          <w:lang w:val="en-GB"/>
        </w:rPr>
        <w:t xml:space="preserve">alignment with international standards </w:t>
      </w:r>
      <w:r w:rsidR="009743DE">
        <w:rPr>
          <w:rFonts w:ascii="Arial" w:hAnsi="Arial" w:cs="Arial"/>
          <w:sz w:val="20"/>
          <w:szCs w:val="20"/>
          <w:lang w:val="en-GB"/>
        </w:rPr>
        <w:t>can</w:t>
      </w:r>
      <w:r w:rsidR="00AA25C0" w:rsidRPr="00FA3C6F">
        <w:rPr>
          <w:rFonts w:ascii="Arial" w:hAnsi="Arial" w:cs="Arial"/>
          <w:sz w:val="20"/>
          <w:szCs w:val="20"/>
          <w:lang w:val="en-GB"/>
        </w:rPr>
        <w:t xml:space="preserve">not easily </w:t>
      </w:r>
      <w:r w:rsidR="009743DE">
        <w:rPr>
          <w:rFonts w:ascii="Arial" w:hAnsi="Arial" w:cs="Arial"/>
          <w:sz w:val="20"/>
          <w:szCs w:val="20"/>
          <w:lang w:val="en-GB"/>
        </w:rPr>
        <w:t>be translated</w:t>
      </w:r>
      <w:r w:rsidR="009743DE" w:rsidRPr="00FA3C6F">
        <w:rPr>
          <w:rFonts w:ascii="Arial" w:hAnsi="Arial" w:cs="Arial"/>
          <w:sz w:val="20"/>
          <w:szCs w:val="20"/>
          <w:lang w:val="en-GB"/>
        </w:rPr>
        <w:t xml:space="preserve"> </w:t>
      </w:r>
      <w:r w:rsidR="00AA25C0" w:rsidRPr="00FA3C6F">
        <w:rPr>
          <w:rFonts w:ascii="Arial" w:hAnsi="Arial" w:cs="Arial"/>
          <w:sz w:val="20"/>
          <w:szCs w:val="20"/>
          <w:lang w:val="en-GB"/>
        </w:rPr>
        <w:t>into identifiable and quantifiable gains.</w:t>
      </w:r>
      <w:r w:rsidR="00625CBB" w:rsidRPr="00FA3C6F">
        <w:rPr>
          <w:rStyle w:val="FootnoteReference"/>
          <w:rFonts w:cs="Arial"/>
          <w:szCs w:val="20"/>
          <w:lang w:val="en-GB"/>
        </w:rPr>
        <w:footnoteReference w:id="20"/>
      </w:r>
      <w:r w:rsidR="00625CBB" w:rsidRPr="00FA3C6F">
        <w:rPr>
          <w:rFonts w:ascii="Arial" w:hAnsi="Arial" w:cs="Arial"/>
          <w:sz w:val="20"/>
          <w:szCs w:val="20"/>
          <w:lang w:val="en-GB"/>
        </w:rPr>
        <w:t xml:space="preserve"> </w:t>
      </w:r>
      <w:r w:rsidR="00AA25C0" w:rsidRPr="00FA3C6F">
        <w:rPr>
          <w:rFonts w:ascii="Arial" w:hAnsi="Arial" w:cs="Arial"/>
          <w:sz w:val="20"/>
          <w:szCs w:val="20"/>
          <w:lang w:val="en-GB"/>
        </w:rPr>
        <w:t xml:space="preserve">This is all the more difficult as </w:t>
      </w:r>
      <w:r w:rsidR="00625CBB">
        <w:rPr>
          <w:rFonts w:ascii="Arial" w:hAnsi="Arial" w:cs="Arial"/>
          <w:sz w:val="20"/>
          <w:szCs w:val="20"/>
          <w:lang w:val="en-GB"/>
        </w:rPr>
        <w:t>reform measures need to be</w:t>
      </w:r>
      <w:r w:rsidR="00AA25C0" w:rsidRPr="00FA3C6F">
        <w:rPr>
          <w:rFonts w:ascii="Arial" w:hAnsi="Arial" w:cs="Arial"/>
          <w:sz w:val="20"/>
          <w:szCs w:val="20"/>
          <w:lang w:val="en-GB"/>
        </w:rPr>
        <w:t xml:space="preserve"> </w:t>
      </w:r>
      <w:r w:rsidR="00AA25C0" w:rsidRPr="00625CBB">
        <w:rPr>
          <w:rFonts w:ascii="Arial" w:hAnsi="Arial" w:cs="Arial"/>
          <w:b/>
          <w:bCs/>
          <w:sz w:val="20"/>
          <w:szCs w:val="20"/>
          <w:lang w:val="en-GB"/>
        </w:rPr>
        <w:t>adapt</w:t>
      </w:r>
      <w:r w:rsidR="00625CBB" w:rsidRPr="00625CBB">
        <w:rPr>
          <w:rFonts w:ascii="Arial" w:hAnsi="Arial" w:cs="Arial"/>
          <w:b/>
          <w:bCs/>
          <w:sz w:val="20"/>
          <w:szCs w:val="20"/>
          <w:lang w:val="en-GB"/>
        </w:rPr>
        <w:t>ed</w:t>
      </w:r>
      <w:r w:rsidR="00625CBB">
        <w:rPr>
          <w:rFonts w:ascii="Arial" w:hAnsi="Arial" w:cs="Arial"/>
          <w:b/>
          <w:bCs/>
          <w:sz w:val="20"/>
          <w:szCs w:val="20"/>
          <w:lang w:val="en-GB"/>
        </w:rPr>
        <w:t xml:space="preserve"> </w:t>
      </w:r>
      <w:r w:rsidR="00AA25C0" w:rsidRPr="00625CBB">
        <w:rPr>
          <w:rFonts w:ascii="Arial" w:hAnsi="Arial" w:cs="Arial"/>
          <w:b/>
          <w:bCs/>
          <w:sz w:val="20"/>
          <w:szCs w:val="20"/>
          <w:lang w:val="en-GB"/>
        </w:rPr>
        <w:t>in real time</w:t>
      </w:r>
      <w:r w:rsidR="00625CBB">
        <w:rPr>
          <w:rFonts w:ascii="Arial" w:hAnsi="Arial" w:cs="Arial"/>
          <w:sz w:val="20"/>
          <w:szCs w:val="20"/>
          <w:lang w:val="en-GB"/>
        </w:rPr>
        <w:t xml:space="preserve"> to a constantly evolving environment</w:t>
      </w:r>
      <w:r w:rsidR="00874050">
        <w:rPr>
          <w:rFonts w:ascii="Arial" w:hAnsi="Arial" w:cs="Arial"/>
          <w:sz w:val="20"/>
          <w:szCs w:val="20"/>
          <w:lang w:val="en-GB"/>
        </w:rPr>
        <w:t>,</w:t>
      </w:r>
      <w:r w:rsidR="00625CBB">
        <w:rPr>
          <w:rFonts w:ascii="Arial" w:hAnsi="Arial" w:cs="Arial"/>
          <w:sz w:val="20"/>
          <w:szCs w:val="20"/>
          <w:lang w:val="en-GB"/>
        </w:rPr>
        <w:t xml:space="preserve"> in order </w:t>
      </w:r>
      <w:r w:rsidR="00625CBB" w:rsidRPr="00625CBB">
        <w:rPr>
          <w:rFonts w:ascii="Arial" w:hAnsi="Arial" w:cs="Arial"/>
          <w:sz w:val="20"/>
          <w:szCs w:val="20"/>
          <w:lang w:val="en-GB"/>
        </w:rPr>
        <w:t xml:space="preserve">to enable the Organisation to meet </w:t>
      </w:r>
      <w:r w:rsidR="008E13A1">
        <w:rPr>
          <w:rFonts w:ascii="Arial" w:hAnsi="Arial" w:cs="Arial"/>
          <w:sz w:val="20"/>
          <w:szCs w:val="20"/>
          <w:lang w:val="en-GB"/>
        </w:rPr>
        <w:t xml:space="preserve">a series of </w:t>
      </w:r>
      <w:r w:rsidR="00625CBB" w:rsidRPr="00625CBB">
        <w:rPr>
          <w:rFonts w:ascii="Arial" w:hAnsi="Arial" w:cs="Arial"/>
          <w:sz w:val="20"/>
          <w:szCs w:val="20"/>
          <w:lang w:val="en-GB"/>
        </w:rPr>
        <w:t xml:space="preserve">challenges </w:t>
      </w:r>
      <w:r w:rsidR="00625CBB">
        <w:rPr>
          <w:rFonts w:ascii="Arial" w:hAnsi="Arial" w:cs="Arial"/>
          <w:sz w:val="20"/>
          <w:szCs w:val="20"/>
          <w:lang w:val="en-GB"/>
        </w:rPr>
        <w:t xml:space="preserve">stemming from </w:t>
      </w:r>
      <w:r w:rsidR="00625CBB" w:rsidRPr="00625CBB">
        <w:rPr>
          <w:rFonts w:ascii="Arial" w:hAnsi="Arial" w:cs="Arial"/>
          <w:b/>
          <w:bCs/>
          <w:sz w:val="20"/>
          <w:szCs w:val="20"/>
          <w:lang w:val="en-GB"/>
        </w:rPr>
        <w:t>multiple crises</w:t>
      </w:r>
      <w:r w:rsidR="00AA25C0" w:rsidRPr="00FA3C6F">
        <w:rPr>
          <w:rFonts w:ascii="Arial" w:hAnsi="Arial" w:cs="Arial"/>
          <w:sz w:val="20"/>
          <w:szCs w:val="20"/>
          <w:lang w:val="en-GB"/>
        </w:rPr>
        <w:t>.</w:t>
      </w:r>
      <w:r w:rsidR="004B56F6" w:rsidRPr="00FA3C6F">
        <w:rPr>
          <w:rFonts w:ascii="Arial" w:hAnsi="Arial" w:cs="Arial"/>
          <w:sz w:val="20"/>
          <w:szCs w:val="20"/>
          <w:lang w:val="en-GB"/>
        </w:rPr>
        <w:t xml:space="preserve"> However, further to the Budget Committee’s request, </w:t>
      </w:r>
      <w:r w:rsidR="004B56F6" w:rsidRPr="00FA3C6F">
        <w:rPr>
          <w:rFonts w:ascii="Arial" w:hAnsi="Arial" w:cs="Arial"/>
          <w:b/>
          <w:bCs/>
          <w:sz w:val="20"/>
          <w:szCs w:val="20"/>
          <w:lang w:val="en-GB"/>
        </w:rPr>
        <w:t>quantifiable targets</w:t>
      </w:r>
      <w:r w:rsidR="004B56F6" w:rsidRPr="00FA3C6F">
        <w:rPr>
          <w:rFonts w:ascii="Arial" w:hAnsi="Arial" w:cs="Arial"/>
          <w:sz w:val="20"/>
          <w:szCs w:val="20"/>
          <w:lang w:val="en-GB"/>
        </w:rPr>
        <w:t xml:space="preserve"> have been set in the Programme and Budget 2022-2025 whenever possible</w:t>
      </w:r>
      <w:r w:rsidR="009743DE">
        <w:rPr>
          <w:rFonts w:ascii="Arial" w:hAnsi="Arial" w:cs="Arial"/>
          <w:sz w:val="20"/>
          <w:szCs w:val="20"/>
          <w:lang w:val="en-GB"/>
        </w:rPr>
        <w:t>,</w:t>
      </w:r>
      <w:r w:rsidR="004B56F6" w:rsidRPr="00FA3C6F">
        <w:rPr>
          <w:rFonts w:ascii="Arial" w:hAnsi="Arial" w:cs="Arial"/>
          <w:sz w:val="20"/>
          <w:szCs w:val="20"/>
          <w:lang w:val="en-GB"/>
        </w:rPr>
        <w:t xml:space="preserve"> and a clear link has been established between </w:t>
      </w:r>
      <w:r w:rsidR="004B56F6" w:rsidRPr="00FA3C6F">
        <w:rPr>
          <w:rFonts w:ascii="Arial" w:hAnsi="Arial" w:cs="Arial"/>
          <w:b/>
          <w:bCs/>
          <w:sz w:val="20"/>
          <w:szCs w:val="20"/>
          <w:lang w:val="en-GB"/>
        </w:rPr>
        <w:t>savings or efficiency gains</w:t>
      </w:r>
      <w:r w:rsidR="004B56F6" w:rsidRPr="00FA3C6F">
        <w:rPr>
          <w:rFonts w:ascii="Arial" w:hAnsi="Arial" w:cs="Arial"/>
          <w:sz w:val="20"/>
          <w:szCs w:val="20"/>
          <w:lang w:val="en-GB"/>
        </w:rPr>
        <w:t xml:space="preserve"> and their </w:t>
      </w:r>
      <w:r w:rsidR="004B56F6" w:rsidRPr="00FA3C6F">
        <w:rPr>
          <w:rFonts w:ascii="Arial" w:hAnsi="Arial" w:cs="Arial"/>
          <w:b/>
          <w:bCs/>
          <w:sz w:val="20"/>
          <w:szCs w:val="20"/>
          <w:lang w:val="en-GB"/>
        </w:rPr>
        <w:t>reinvestment</w:t>
      </w:r>
      <w:r w:rsidR="004B56F6" w:rsidRPr="00FA3C6F">
        <w:rPr>
          <w:rFonts w:ascii="Arial" w:hAnsi="Arial" w:cs="Arial"/>
          <w:sz w:val="20"/>
          <w:szCs w:val="20"/>
          <w:lang w:val="en-GB"/>
        </w:rPr>
        <w:t>, notably in priority areas across the Organisation</w:t>
      </w:r>
      <w:r w:rsidR="00EB65E1" w:rsidRPr="00FA3C6F">
        <w:rPr>
          <w:rFonts w:ascii="Arial" w:hAnsi="Arial" w:cs="Arial"/>
          <w:sz w:val="20"/>
          <w:szCs w:val="20"/>
          <w:lang w:val="en-GB"/>
        </w:rPr>
        <w:t xml:space="preserve"> (see Appendix III to </w:t>
      </w:r>
      <w:bookmarkStart w:id="54" w:name="_ML_000000000013_VALID"/>
      <w:r w:rsidR="00D51E15" w:rsidRPr="00D51E15">
        <w:rPr>
          <w:rFonts w:ascii="Arial" w:hAnsi="Arial" w:cs="Arial"/>
          <w:sz w:val="20"/>
          <w:szCs w:val="20"/>
          <w:lang w:val="en-GB"/>
        </w:rPr>
        <w:fldChar w:fldCharType="begin"/>
      </w:r>
      <w:r w:rsidR="00D51E15" w:rsidRPr="00D51E15">
        <w:rPr>
          <w:rFonts w:ascii="Arial" w:hAnsi="Arial" w:cs="Arial"/>
          <w:sz w:val="20"/>
          <w:szCs w:val="20"/>
          <w:lang w:val="en-GB"/>
        </w:rPr>
        <w:instrText xml:space="preserve"> HYPERLINK "https://search.coe.int/cm/Pages/result_details.aspx?Reference=CM(2022)1" \o "Council of Europe Programme and Budget 2022-2025" </w:instrText>
      </w:r>
      <w:r w:rsidR="00D51E15" w:rsidRPr="00D51E15">
        <w:rPr>
          <w:rFonts w:ascii="Arial" w:hAnsi="Arial" w:cs="Arial"/>
          <w:sz w:val="20"/>
          <w:szCs w:val="20"/>
          <w:lang w:val="en-GB"/>
        </w:rPr>
        <w:fldChar w:fldCharType="separate"/>
      </w:r>
      <w:bookmarkEnd w:id="54"/>
      <w:r w:rsidR="00D51E15" w:rsidRPr="00D51E15">
        <w:rPr>
          <w:rStyle w:val="Hyperlink"/>
          <w:rFonts w:ascii="Arial" w:hAnsi="Arial" w:cs="Arial"/>
          <w:sz w:val="20"/>
          <w:szCs w:val="20"/>
          <w:lang w:val="en-GB"/>
        </w:rPr>
        <w:t>CM(2022)1</w:t>
      </w:r>
      <w:r w:rsidR="00D51E15" w:rsidRPr="00D51E15">
        <w:rPr>
          <w:rFonts w:ascii="Arial" w:hAnsi="Arial" w:cs="Arial"/>
          <w:sz w:val="20"/>
          <w:szCs w:val="20"/>
          <w:lang w:val="en-GB"/>
        </w:rPr>
        <w:fldChar w:fldCharType="end"/>
      </w:r>
      <w:r w:rsidR="00EB65E1" w:rsidRPr="00FA3C6F">
        <w:rPr>
          <w:rFonts w:ascii="Arial" w:hAnsi="Arial" w:cs="Arial"/>
          <w:sz w:val="20"/>
          <w:szCs w:val="20"/>
          <w:lang w:val="en-GB"/>
        </w:rPr>
        <w:t>)</w:t>
      </w:r>
      <w:r w:rsidR="004B56F6" w:rsidRPr="00FA3C6F">
        <w:rPr>
          <w:rFonts w:ascii="Arial" w:hAnsi="Arial" w:cs="Arial"/>
          <w:sz w:val="20"/>
          <w:szCs w:val="20"/>
          <w:lang w:val="en-GB"/>
        </w:rPr>
        <w:t>.</w:t>
      </w:r>
    </w:p>
    <w:p w14:paraId="1BFCCCEF" w14:textId="5059E3E0" w:rsidR="001849CE" w:rsidRPr="00FA3C6F" w:rsidRDefault="001849CE" w:rsidP="001849CE">
      <w:pPr>
        <w:contextualSpacing/>
        <w:rPr>
          <w:rFonts w:cs="Arial"/>
          <w:szCs w:val="20"/>
        </w:rPr>
      </w:pPr>
    </w:p>
    <w:p w14:paraId="0DEBD12F" w14:textId="6DEA1BA5" w:rsidR="004B56F6" w:rsidRPr="009C020D" w:rsidRDefault="004B56F6" w:rsidP="009C15E4">
      <w:pPr>
        <w:pStyle w:val="ListParagraph"/>
        <w:numPr>
          <w:ilvl w:val="0"/>
          <w:numId w:val="1"/>
        </w:numPr>
        <w:spacing w:after="0" w:line="240" w:lineRule="auto"/>
        <w:ind w:left="0" w:firstLine="0"/>
        <w:rPr>
          <w:rFonts w:ascii="Arial" w:hAnsi="Arial" w:cs="Arial"/>
          <w:sz w:val="20"/>
          <w:szCs w:val="20"/>
          <w:lang w:val="en-GB"/>
        </w:rPr>
      </w:pPr>
      <w:r w:rsidRPr="009C020D">
        <w:rPr>
          <w:rFonts w:ascii="Arial" w:hAnsi="Arial" w:cs="Arial"/>
          <w:sz w:val="20"/>
          <w:szCs w:val="20"/>
          <w:lang w:val="en-GB"/>
        </w:rPr>
        <w:t xml:space="preserve">As a consequence, the Programme and Budget 2022-2025 already anticipated savings to be gained through the implementation of the 2022 </w:t>
      </w:r>
      <w:r w:rsidRPr="009C020D">
        <w:rPr>
          <w:rFonts w:ascii="Arial" w:hAnsi="Arial" w:cs="Arial"/>
          <w:b/>
          <w:bCs/>
          <w:sz w:val="20"/>
          <w:szCs w:val="20"/>
          <w:lang w:val="en-GB"/>
        </w:rPr>
        <w:t>early departure scheme</w:t>
      </w:r>
      <w:r w:rsidRPr="009C020D">
        <w:rPr>
          <w:rFonts w:ascii="Arial" w:hAnsi="Arial" w:cs="Arial"/>
          <w:sz w:val="20"/>
          <w:szCs w:val="20"/>
          <w:lang w:val="en-GB"/>
        </w:rPr>
        <w:t xml:space="preserve">. The objective of this scheme, </w:t>
      </w:r>
      <w:r w:rsidR="008A39BC" w:rsidRPr="009C020D">
        <w:rPr>
          <w:rFonts w:ascii="Arial" w:hAnsi="Arial" w:cs="Arial"/>
          <w:sz w:val="20"/>
          <w:szCs w:val="20"/>
          <w:lang w:val="en-GB"/>
        </w:rPr>
        <w:t xml:space="preserve">which was launched by the Secretary General </w:t>
      </w:r>
      <w:r w:rsidR="009C020D" w:rsidRPr="009C020D">
        <w:rPr>
          <w:rFonts w:ascii="Arial" w:hAnsi="Arial" w:cs="Arial"/>
          <w:sz w:val="20"/>
          <w:szCs w:val="20"/>
          <w:lang w:val="en-GB"/>
        </w:rPr>
        <w:t>in</w:t>
      </w:r>
      <w:r w:rsidR="008A39BC" w:rsidRPr="009C020D">
        <w:rPr>
          <w:rFonts w:ascii="Arial" w:hAnsi="Arial" w:cs="Arial"/>
          <w:sz w:val="20"/>
          <w:szCs w:val="20"/>
          <w:lang w:val="en-GB"/>
        </w:rPr>
        <w:t xml:space="preserve"> March 2022 and </w:t>
      </w:r>
      <w:r w:rsidR="008A39BC" w:rsidRPr="007A5A23">
        <w:rPr>
          <w:rFonts w:ascii="Arial" w:hAnsi="Arial" w:cs="Arial"/>
          <w:sz w:val="20"/>
          <w:szCs w:val="20"/>
          <w:lang w:val="en-GB"/>
        </w:rPr>
        <w:t>is expected to result in the departure of around 40 persons by 1 November 2022</w:t>
      </w:r>
      <w:r w:rsidRPr="009C020D">
        <w:rPr>
          <w:rFonts w:ascii="Arial" w:hAnsi="Arial" w:cs="Arial"/>
          <w:sz w:val="20"/>
          <w:szCs w:val="20"/>
          <w:lang w:val="en-GB"/>
        </w:rPr>
        <w:t xml:space="preserve">, </w:t>
      </w:r>
      <w:r w:rsidR="008A39BC" w:rsidRPr="009C020D">
        <w:rPr>
          <w:rFonts w:ascii="Arial" w:hAnsi="Arial" w:cs="Arial"/>
          <w:sz w:val="20"/>
          <w:szCs w:val="20"/>
          <w:lang w:val="en-GB"/>
        </w:rPr>
        <w:t xml:space="preserve">is </w:t>
      </w:r>
      <w:r w:rsidR="009C020D" w:rsidRPr="009C020D">
        <w:rPr>
          <w:rFonts w:ascii="Arial" w:hAnsi="Arial" w:cs="Arial"/>
          <w:sz w:val="20"/>
          <w:szCs w:val="20"/>
          <w:lang w:val="en-GB"/>
        </w:rPr>
        <w:t>two-fold</w:t>
      </w:r>
      <w:r w:rsidR="008A39BC" w:rsidRPr="009C020D">
        <w:rPr>
          <w:rFonts w:ascii="Arial" w:hAnsi="Arial" w:cs="Arial"/>
          <w:sz w:val="20"/>
          <w:szCs w:val="20"/>
          <w:lang w:val="en-GB"/>
        </w:rPr>
        <w:t xml:space="preserve">: </w:t>
      </w:r>
      <w:r w:rsidR="00107777">
        <w:rPr>
          <w:rFonts w:ascii="Arial" w:hAnsi="Arial" w:cs="Arial"/>
          <w:sz w:val="20"/>
          <w:szCs w:val="20"/>
          <w:lang w:val="en-GB"/>
        </w:rPr>
        <w:t xml:space="preserve">1) </w:t>
      </w:r>
      <w:r w:rsidR="008A39BC" w:rsidRPr="007A5A23">
        <w:rPr>
          <w:rFonts w:ascii="Arial" w:hAnsi="Arial" w:cs="Arial"/>
          <w:sz w:val="20"/>
          <w:szCs w:val="20"/>
          <w:lang w:val="en-GB"/>
        </w:rPr>
        <w:t xml:space="preserve">to achieve a level of savings that will enable the Organisation to meet the salary adjustment </w:t>
      </w:r>
      <w:r w:rsidR="00107777">
        <w:rPr>
          <w:rFonts w:ascii="Arial" w:hAnsi="Arial" w:cs="Arial"/>
          <w:sz w:val="20"/>
          <w:szCs w:val="20"/>
          <w:lang w:val="en-GB"/>
        </w:rPr>
        <w:t>as decided</w:t>
      </w:r>
      <w:r w:rsidR="008A39BC" w:rsidRPr="007A5A23">
        <w:rPr>
          <w:rFonts w:ascii="Arial" w:hAnsi="Arial" w:cs="Arial"/>
          <w:sz w:val="20"/>
          <w:szCs w:val="20"/>
          <w:lang w:val="en-GB"/>
        </w:rPr>
        <w:t xml:space="preserve"> by the Committee of Ministers for 2022, and to make the effect of these savings on the Ordinary Budget sustainable in subsequent years;</w:t>
      </w:r>
      <w:r w:rsidR="008A39BC" w:rsidRPr="009C020D">
        <w:rPr>
          <w:rFonts w:ascii="Arial" w:hAnsi="Arial" w:cs="Arial"/>
          <w:sz w:val="20"/>
          <w:szCs w:val="20"/>
          <w:lang w:val="en-GB"/>
        </w:rPr>
        <w:t xml:space="preserve"> </w:t>
      </w:r>
      <w:r w:rsidR="00107777">
        <w:rPr>
          <w:rFonts w:ascii="Arial" w:hAnsi="Arial" w:cs="Arial"/>
          <w:sz w:val="20"/>
          <w:szCs w:val="20"/>
          <w:lang w:val="en-GB"/>
        </w:rPr>
        <w:t xml:space="preserve">and 2) </w:t>
      </w:r>
      <w:r w:rsidR="008A39BC" w:rsidRPr="009C020D">
        <w:rPr>
          <w:rFonts w:ascii="Arial" w:hAnsi="Arial" w:cs="Arial"/>
          <w:sz w:val="20"/>
          <w:szCs w:val="20"/>
          <w:lang w:val="en-GB"/>
        </w:rPr>
        <w:t>t</w:t>
      </w:r>
      <w:r w:rsidR="008A39BC" w:rsidRPr="007A5A23">
        <w:rPr>
          <w:rFonts w:ascii="Arial" w:hAnsi="Arial" w:cs="Arial"/>
          <w:sz w:val="20"/>
          <w:szCs w:val="20"/>
          <w:lang w:val="en-GB"/>
        </w:rPr>
        <w:t>o contribute to the objectives of the People Strategy, particularly with regard to the renewal of staff profiles and competencies.</w:t>
      </w:r>
      <w:r w:rsidR="009C020D" w:rsidRPr="009C020D">
        <w:rPr>
          <w:rFonts w:ascii="Arial" w:hAnsi="Arial" w:cs="Arial"/>
          <w:sz w:val="20"/>
          <w:szCs w:val="20"/>
          <w:lang w:val="en-GB"/>
        </w:rPr>
        <w:t xml:space="preserve"> As foreseen in the Programme and Budget 2022-2025, the </w:t>
      </w:r>
      <w:r w:rsidRPr="009C020D">
        <w:rPr>
          <w:rFonts w:ascii="Arial" w:hAnsi="Arial" w:cs="Arial"/>
          <w:sz w:val="20"/>
          <w:szCs w:val="20"/>
          <w:lang w:val="en-GB"/>
        </w:rPr>
        <w:t xml:space="preserve">savings </w:t>
      </w:r>
      <w:r w:rsidR="009C020D" w:rsidRPr="009C020D">
        <w:rPr>
          <w:rFonts w:ascii="Arial" w:hAnsi="Arial" w:cs="Arial"/>
          <w:sz w:val="20"/>
          <w:szCs w:val="20"/>
          <w:lang w:val="en-GB"/>
        </w:rPr>
        <w:t xml:space="preserve">will also partly be </w:t>
      </w:r>
      <w:r w:rsidRPr="009C020D">
        <w:rPr>
          <w:rFonts w:ascii="Arial" w:hAnsi="Arial" w:cs="Arial"/>
          <w:sz w:val="20"/>
          <w:szCs w:val="20"/>
          <w:lang w:val="en-GB"/>
        </w:rPr>
        <w:t xml:space="preserve">used to </w:t>
      </w:r>
      <w:r w:rsidRPr="009C020D">
        <w:rPr>
          <w:rFonts w:ascii="Arial" w:hAnsi="Arial" w:cs="Arial"/>
          <w:b/>
          <w:bCs/>
          <w:sz w:val="20"/>
          <w:szCs w:val="20"/>
          <w:lang w:val="en-GB"/>
        </w:rPr>
        <w:t>reinforce priority areas</w:t>
      </w:r>
      <w:r w:rsidR="0034252E">
        <w:rPr>
          <w:rFonts w:ascii="Arial" w:hAnsi="Arial" w:cs="Arial"/>
          <w:sz w:val="20"/>
          <w:szCs w:val="20"/>
          <w:lang w:val="en-GB"/>
        </w:rPr>
        <w:t xml:space="preserve">. </w:t>
      </w:r>
      <w:r w:rsidR="009C020D" w:rsidRPr="007A5A23">
        <w:rPr>
          <w:rFonts w:ascii="Arial" w:hAnsi="Arial" w:cs="Arial"/>
          <w:sz w:val="20"/>
          <w:szCs w:val="20"/>
          <w:lang w:val="en-GB"/>
        </w:rPr>
        <w:t xml:space="preserve">It is </w:t>
      </w:r>
      <w:r w:rsidR="009C020D" w:rsidRPr="009C020D">
        <w:rPr>
          <w:rFonts w:ascii="Arial" w:hAnsi="Arial" w:cs="Arial"/>
          <w:sz w:val="20"/>
          <w:szCs w:val="20"/>
          <w:lang w:val="en-GB"/>
        </w:rPr>
        <w:t xml:space="preserve">thus </w:t>
      </w:r>
      <w:r w:rsidR="009C020D" w:rsidRPr="007A5A23">
        <w:rPr>
          <w:rFonts w:ascii="Arial" w:hAnsi="Arial" w:cs="Arial"/>
          <w:sz w:val="20"/>
          <w:szCs w:val="20"/>
          <w:lang w:val="en-GB"/>
        </w:rPr>
        <w:t>of utmost importance for the Council of Europe to maximise the investment of this departure scheme both in budgetary and human resources terms</w:t>
      </w:r>
      <w:r w:rsidR="009C020D" w:rsidRPr="009C020D">
        <w:rPr>
          <w:rFonts w:ascii="Arial" w:hAnsi="Arial" w:cs="Arial"/>
          <w:sz w:val="20"/>
          <w:szCs w:val="20"/>
          <w:lang w:val="en-GB"/>
        </w:rPr>
        <w:t xml:space="preserve">, </w:t>
      </w:r>
      <w:r w:rsidR="009C020D" w:rsidRPr="007A5A23">
        <w:rPr>
          <w:rFonts w:ascii="Arial" w:hAnsi="Arial" w:cs="Arial"/>
          <w:sz w:val="20"/>
          <w:szCs w:val="20"/>
          <w:lang w:val="en-GB"/>
        </w:rPr>
        <w:t>so that the Organisation is able to fulfil its mission as defined in the Programme and Budget 2022-2025.</w:t>
      </w:r>
    </w:p>
    <w:p w14:paraId="633FCFE7" w14:textId="625D5836" w:rsidR="00C73C25" w:rsidRDefault="00C73C25" w:rsidP="008B1122">
      <w:pPr>
        <w:contextualSpacing/>
        <w:rPr>
          <w:szCs w:val="20"/>
        </w:rPr>
      </w:pPr>
    </w:p>
    <w:p w14:paraId="36E1565C" w14:textId="22BA6191" w:rsidR="009C020D" w:rsidRDefault="009C020D">
      <w:pPr>
        <w:rPr>
          <w:b/>
          <w:szCs w:val="20"/>
        </w:rPr>
      </w:pPr>
      <w:r>
        <w:rPr>
          <w:b/>
          <w:szCs w:val="20"/>
        </w:rPr>
        <w:br w:type="page"/>
      </w:r>
    </w:p>
    <w:p w14:paraId="633DA9F3" w14:textId="77777777" w:rsidR="009C020D" w:rsidRDefault="009C020D">
      <w:pPr>
        <w:rPr>
          <w:b/>
          <w:szCs w:val="20"/>
        </w:rPr>
      </w:pPr>
    </w:p>
    <w:p w14:paraId="2FDA7B77" w14:textId="77777777" w:rsidR="00C73C25" w:rsidRPr="00FA3C6F" w:rsidRDefault="00C73C25" w:rsidP="008B1122">
      <w:pPr>
        <w:rPr>
          <w:b/>
          <w:szCs w:val="20"/>
        </w:rPr>
      </w:pPr>
    </w:p>
    <w:p w14:paraId="0197E499" w14:textId="77777777" w:rsidR="00C73C25" w:rsidRPr="00320CA3" w:rsidRDefault="00C73C25" w:rsidP="00C73C25">
      <w:pPr>
        <w:rPr>
          <w:rFonts w:cs="Arial"/>
          <w:b/>
          <w:szCs w:val="20"/>
        </w:rPr>
      </w:pPr>
      <w:r w:rsidRPr="00320CA3">
        <w:rPr>
          <w:rFonts w:cs="Arial"/>
          <w:b/>
          <w:szCs w:val="20"/>
        </w:rPr>
        <w:t>Sixth progress report on reform measures: table of appendices</w:t>
      </w:r>
    </w:p>
    <w:p w14:paraId="41964573" w14:textId="248659D7" w:rsidR="00C73C25" w:rsidRPr="00320CA3" w:rsidRDefault="00C73C25" w:rsidP="00C73C25">
      <w:pPr>
        <w:rPr>
          <w:rFonts w:cs="Arial"/>
          <w:bCs/>
          <w:szCs w:val="20"/>
        </w:rPr>
      </w:pPr>
    </w:p>
    <w:p w14:paraId="5131654C" w14:textId="486E95E4" w:rsidR="00C73C25" w:rsidRPr="00320CA3" w:rsidRDefault="00C73C25" w:rsidP="00C73C25">
      <w:pPr>
        <w:rPr>
          <w:rFonts w:cs="Arial"/>
          <w:bCs/>
          <w:szCs w:val="20"/>
        </w:rPr>
      </w:pPr>
    </w:p>
    <w:p w14:paraId="557927C4" w14:textId="5D06ECC1" w:rsidR="00450C3F" w:rsidRPr="00320CA3" w:rsidRDefault="00450C3F" w:rsidP="00C73C25">
      <w:pPr>
        <w:rPr>
          <w:rFonts w:cs="Arial"/>
          <w:b/>
          <w:bCs/>
          <w:szCs w:val="20"/>
        </w:rPr>
      </w:pPr>
      <w:r w:rsidRPr="00AB3C56">
        <w:rPr>
          <w:rFonts w:cs="Arial"/>
          <w:b/>
          <w:bCs/>
          <w:szCs w:val="20"/>
        </w:rPr>
        <w:t>Appendix 1</w:t>
      </w:r>
      <w:r w:rsidRPr="00320CA3">
        <w:rPr>
          <w:rFonts w:cs="Arial"/>
          <w:b/>
          <w:bCs/>
          <w:szCs w:val="20"/>
        </w:rPr>
        <w:t>:</w:t>
      </w:r>
      <w:r w:rsidR="00700709" w:rsidRPr="00320CA3">
        <w:rPr>
          <w:rFonts w:cs="Arial"/>
          <w:b/>
          <w:bCs/>
          <w:szCs w:val="20"/>
        </w:rPr>
        <w:t xml:space="preserve"> </w:t>
      </w:r>
      <w:bookmarkStart w:id="55" w:name="_Hlk97320524"/>
      <w:r w:rsidR="008D40BC" w:rsidRPr="00320CA3">
        <w:rPr>
          <w:rFonts w:cs="Arial"/>
          <w:b/>
          <w:bCs/>
          <w:szCs w:val="20"/>
        </w:rPr>
        <w:t>Institutional context and objectives of the reform in 2022-2025</w:t>
      </w:r>
    </w:p>
    <w:bookmarkEnd w:id="55"/>
    <w:p w14:paraId="640AF412" w14:textId="77777777" w:rsidR="00450C3F" w:rsidRPr="00320CA3" w:rsidRDefault="00450C3F" w:rsidP="00C73C25">
      <w:pPr>
        <w:rPr>
          <w:rFonts w:cs="Arial"/>
          <w:bCs/>
          <w:szCs w:val="20"/>
        </w:rPr>
      </w:pPr>
    </w:p>
    <w:p w14:paraId="24639F4B" w14:textId="51A8B4B5" w:rsidR="00C73C25" w:rsidRPr="00320CA3" w:rsidRDefault="00C73C25" w:rsidP="00FC6BE6">
      <w:pPr>
        <w:rPr>
          <w:rFonts w:cs="Arial"/>
          <w:b/>
          <w:bCs/>
          <w:szCs w:val="20"/>
        </w:rPr>
      </w:pPr>
      <w:r w:rsidRPr="00AB3C56">
        <w:rPr>
          <w:rFonts w:cs="Arial"/>
          <w:b/>
          <w:bCs/>
          <w:szCs w:val="20"/>
        </w:rPr>
        <w:t xml:space="preserve">Appendix </w:t>
      </w:r>
      <w:r w:rsidR="00450C3F" w:rsidRPr="00AB3C56">
        <w:rPr>
          <w:rFonts w:cs="Arial"/>
          <w:b/>
          <w:bCs/>
          <w:szCs w:val="20"/>
        </w:rPr>
        <w:t>2</w:t>
      </w:r>
      <w:r w:rsidRPr="00320CA3">
        <w:rPr>
          <w:rFonts w:cs="Arial"/>
          <w:b/>
          <w:bCs/>
          <w:szCs w:val="20"/>
        </w:rPr>
        <w:t>: People Strategy (2019-2023)</w:t>
      </w:r>
    </w:p>
    <w:p w14:paraId="1CE2B393" w14:textId="77777777" w:rsidR="00C73C25" w:rsidRPr="00320CA3" w:rsidRDefault="00C73C25" w:rsidP="00FC6BE6">
      <w:pPr>
        <w:rPr>
          <w:rFonts w:cs="Arial"/>
          <w:szCs w:val="20"/>
        </w:rPr>
      </w:pPr>
    </w:p>
    <w:p w14:paraId="400FD223" w14:textId="71A92A7D" w:rsidR="00C73C25" w:rsidRPr="00320CA3" w:rsidRDefault="00C73C25" w:rsidP="00FC6BE6">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1: People Strategy: implementation overview </w:t>
      </w:r>
    </w:p>
    <w:p w14:paraId="2AA1B7C8" w14:textId="77777777" w:rsidR="00FC6BE6" w:rsidRPr="00320CA3" w:rsidRDefault="00FC6BE6" w:rsidP="00FC6BE6">
      <w:pPr>
        <w:rPr>
          <w:rFonts w:cs="Arial"/>
          <w:szCs w:val="20"/>
        </w:rPr>
      </w:pPr>
    </w:p>
    <w:p w14:paraId="2729AD77" w14:textId="65D9DE01" w:rsidR="00C73C25" w:rsidRPr="00320CA3" w:rsidRDefault="00C73C25" w:rsidP="00FC6BE6">
      <w:pPr>
        <w:rPr>
          <w:rFonts w:cs="Arial"/>
          <w:b/>
          <w:bCs/>
          <w:szCs w:val="20"/>
        </w:rPr>
      </w:pPr>
      <w:r w:rsidRPr="00AB3C56">
        <w:rPr>
          <w:rFonts w:cs="Arial"/>
          <w:b/>
          <w:bCs/>
          <w:szCs w:val="20"/>
        </w:rPr>
        <w:t xml:space="preserve">Appendix </w:t>
      </w:r>
      <w:r w:rsidR="00450C3F" w:rsidRPr="00AB3C56">
        <w:rPr>
          <w:rFonts w:cs="Arial"/>
          <w:b/>
          <w:bCs/>
          <w:szCs w:val="20"/>
        </w:rPr>
        <w:t>3</w:t>
      </w:r>
      <w:r w:rsidRPr="00320CA3">
        <w:rPr>
          <w:rFonts w:cs="Arial"/>
          <w:b/>
          <w:bCs/>
          <w:szCs w:val="20"/>
        </w:rPr>
        <w:t xml:space="preserve"> : Digital transformation (2018-2022)</w:t>
      </w:r>
    </w:p>
    <w:p w14:paraId="04F06502" w14:textId="77777777" w:rsidR="00C73C25" w:rsidRPr="00320CA3" w:rsidRDefault="00C73C25" w:rsidP="00FC6BE6">
      <w:pPr>
        <w:rPr>
          <w:rFonts w:cs="Arial"/>
          <w:szCs w:val="20"/>
        </w:rPr>
      </w:pPr>
    </w:p>
    <w:p w14:paraId="155FA8BD" w14:textId="5513373F" w:rsidR="00C73C25" w:rsidRPr="00320CA3" w:rsidRDefault="00C73C25" w:rsidP="00FC6BE6">
      <w:pPr>
        <w:pStyle w:val="ListParagraph"/>
        <w:numPr>
          <w:ilvl w:val="0"/>
          <w:numId w:val="7"/>
        </w:numPr>
        <w:spacing w:after="0" w:line="240" w:lineRule="auto"/>
        <w:ind w:left="1134" w:hanging="425"/>
        <w:rPr>
          <w:rFonts w:ascii="Arial" w:hAnsi="Arial" w:cs="Arial"/>
          <w:sz w:val="20"/>
          <w:szCs w:val="20"/>
          <w:lang w:val="en-GB"/>
        </w:rPr>
      </w:pPr>
      <w:bookmarkStart w:id="56" w:name="_Hlk97150765"/>
      <w:r w:rsidRPr="00320CA3">
        <w:rPr>
          <w:rFonts w:ascii="Arial" w:hAnsi="Arial" w:cs="Arial"/>
          <w:sz w:val="20"/>
          <w:szCs w:val="20"/>
          <w:lang w:val="en-GB"/>
        </w:rPr>
        <w:t xml:space="preserve">Dashboard </w:t>
      </w:r>
      <w:r w:rsidR="007F4227" w:rsidRPr="00320CA3">
        <w:rPr>
          <w:rFonts w:ascii="Arial" w:hAnsi="Arial" w:cs="Arial"/>
          <w:sz w:val="20"/>
          <w:szCs w:val="20"/>
          <w:lang w:val="en-GB"/>
        </w:rPr>
        <w:t>2</w:t>
      </w:r>
      <w:r w:rsidRPr="00320CA3">
        <w:rPr>
          <w:rFonts w:ascii="Arial" w:hAnsi="Arial" w:cs="Arial"/>
          <w:sz w:val="20"/>
          <w:szCs w:val="20"/>
          <w:lang w:val="en-GB"/>
        </w:rPr>
        <w:t xml:space="preserve">: Digital transformation: implementation overview </w:t>
      </w:r>
    </w:p>
    <w:p w14:paraId="11D9182E" w14:textId="77777777" w:rsidR="00C73C25" w:rsidRPr="00320CA3" w:rsidRDefault="00C73C25" w:rsidP="00C73C25">
      <w:pPr>
        <w:rPr>
          <w:rFonts w:cs="Arial"/>
          <w:szCs w:val="20"/>
        </w:rPr>
      </w:pPr>
    </w:p>
    <w:p w14:paraId="5081550E" w14:textId="2CD8BF28" w:rsidR="00C73C25" w:rsidRPr="00320CA3" w:rsidRDefault="00C73C25" w:rsidP="00C73C25">
      <w:pPr>
        <w:rPr>
          <w:rFonts w:cs="Arial"/>
          <w:szCs w:val="20"/>
        </w:rPr>
      </w:pPr>
      <w:r w:rsidRPr="00320CA3">
        <w:rPr>
          <w:rFonts w:cs="Arial"/>
          <w:szCs w:val="20"/>
        </w:rPr>
        <w:t xml:space="preserve">Specific initiatives and projects related to the </w:t>
      </w:r>
      <w:r w:rsidR="00EA1D89">
        <w:rPr>
          <w:rFonts w:cs="Arial"/>
          <w:szCs w:val="20"/>
        </w:rPr>
        <w:t>d</w:t>
      </w:r>
      <w:r w:rsidRPr="00320CA3">
        <w:rPr>
          <w:rFonts w:cs="Arial"/>
          <w:szCs w:val="20"/>
        </w:rPr>
        <w:t>igital transformation</w:t>
      </w:r>
    </w:p>
    <w:p w14:paraId="0CA8EAB5" w14:textId="77777777" w:rsidR="00C73C25" w:rsidRPr="00320CA3" w:rsidRDefault="00C73C25" w:rsidP="00C73C25">
      <w:pPr>
        <w:rPr>
          <w:rFonts w:cs="Arial"/>
          <w:szCs w:val="20"/>
        </w:rPr>
      </w:pPr>
    </w:p>
    <w:p w14:paraId="4740D574" w14:textId="4997D815"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7F4227" w:rsidRPr="00320CA3">
        <w:rPr>
          <w:rFonts w:ascii="Arial" w:hAnsi="Arial" w:cs="Arial"/>
          <w:sz w:val="20"/>
          <w:szCs w:val="20"/>
          <w:lang w:val="en-GB"/>
        </w:rPr>
        <w:t>3</w:t>
      </w:r>
      <w:r w:rsidRPr="00320CA3">
        <w:rPr>
          <w:rFonts w:ascii="Arial" w:hAnsi="Arial" w:cs="Arial"/>
          <w:sz w:val="20"/>
          <w:szCs w:val="20"/>
          <w:lang w:val="en-GB"/>
        </w:rPr>
        <w:t xml:space="preserve">: Digital strategy – online meetings </w:t>
      </w:r>
    </w:p>
    <w:p w14:paraId="1D49A9B8" w14:textId="77777777" w:rsidR="00C73C25" w:rsidRPr="00320CA3" w:rsidRDefault="00C73C25" w:rsidP="00C73C25">
      <w:pPr>
        <w:rPr>
          <w:rFonts w:cs="Arial"/>
          <w:szCs w:val="20"/>
        </w:rPr>
      </w:pPr>
    </w:p>
    <w:p w14:paraId="2E00C4DF" w14:textId="05154DB4"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7F4227" w:rsidRPr="00320CA3">
        <w:rPr>
          <w:rFonts w:ascii="Arial" w:hAnsi="Arial" w:cs="Arial"/>
          <w:sz w:val="20"/>
          <w:szCs w:val="20"/>
          <w:lang w:val="en-GB"/>
        </w:rPr>
        <w:t>4</w:t>
      </w:r>
      <w:r w:rsidRPr="00320CA3">
        <w:rPr>
          <w:rFonts w:ascii="Arial" w:hAnsi="Arial" w:cs="Arial"/>
          <w:sz w:val="20"/>
          <w:szCs w:val="20"/>
          <w:lang w:val="en-GB"/>
        </w:rPr>
        <w:t xml:space="preserve">: Portal for intergovernmental meetings </w:t>
      </w:r>
    </w:p>
    <w:p w14:paraId="6E8D6E5C" w14:textId="77777777" w:rsidR="00C73C25" w:rsidRPr="00320CA3" w:rsidRDefault="00C73C25" w:rsidP="00C73C25">
      <w:pPr>
        <w:rPr>
          <w:rFonts w:cs="Arial"/>
          <w:szCs w:val="20"/>
        </w:rPr>
      </w:pPr>
    </w:p>
    <w:p w14:paraId="0B52CB37" w14:textId="15766C77"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7F4227" w:rsidRPr="00320CA3">
        <w:rPr>
          <w:rFonts w:ascii="Arial" w:hAnsi="Arial" w:cs="Arial"/>
          <w:sz w:val="20"/>
          <w:szCs w:val="20"/>
          <w:lang w:val="en-GB"/>
        </w:rPr>
        <w:t>5</w:t>
      </w:r>
      <w:r w:rsidRPr="00320CA3">
        <w:rPr>
          <w:rFonts w:ascii="Arial" w:hAnsi="Arial" w:cs="Arial"/>
          <w:sz w:val="20"/>
          <w:szCs w:val="20"/>
          <w:lang w:val="en-GB"/>
        </w:rPr>
        <w:t xml:space="preserve">: </w:t>
      </w:r>
      <w:r w:rsidR="00C95FF4">
        <w:rPr>
          <w:rFonts w:ascii="Arial" w:hAnsi="Arial" w:cs="Arial"/>
          <w:sz w:val="20"/>
          <w:szCs w:val="20"/>
          <w:lang w:val="en-GB"/>
        </w:rPr>
        <w:t>Online e</w:t>
      </w:r>
      <w:r w:rsidRPr="00320CA3">
        <w:rPr>
          <w:rFonts w:ascii="Arial" w:hAnsi="Arial" w:cs="Arial"/>
          <w:sz w:val="20"/>
          <w:szCs w:val="20"/>
          <w:lang w:val="en-GB"/>
        </w:rPr>
        <w:t xml:space="preserve">vents </w:t>
      </w:r>
      <w:r w:rsidR="00C95FF4">
        <w:rPr>
          <w:rFonts w:ascii="Arial" w:hAnsi="Arial" w:cs="Arial"/>
          <w:sz w:val="20"/>
          <w:szCs w:val="20"/>
          <w:lang w:val="en-GB"/>
        </w:rPr>
        <w:t>m</w:t>
      </w:r>
      <w:r w:rsidRPr="00320CA3">
        <w:rPr>
          <w:rFonts w:ascii="Arial" w:hAnsi="Arial" w:cs="Arial"/>
          <w:sz w:val="20"/>
          <w:szCs w:val="20"/>
          <w:lang w:val="en-GB"/>
        </w:rPr>
        <w:t xml:space="preserve">anagement </w:t>
      </w:r>
      <w:r w:rsidR="00C95FF4">
        <w:rPr>
          <w:rFonts w:ascii="Arial" w:hAnsi="Arial" w:cs="Arial"/>
          <w:sz w:val="20"/>
          <w:szCs w:val="20"/>
          <w:lang w:val="en-GB"/>
        </w:rPr>
        <w:t>system</w:t>
      </w:r>
    </w:p>
    <w:p w14:paraId="024ABACD" w14:textId="77777777" w:rsidR="00C73C25" w:rsidRPr="00320CA3" w:rsidRDefault="00C73C25" w:rsidP="00C73C25">
      <w:pPr>
        <w:rPr>
          <w:rFonts w:cs="Arial"/>
          <w:szCs w:val="20"/>
        </w:rPr>
      </w:pPr>
    </w:p>
    <w:p w14:paraId="07ECF855" w14:textId="43DA337B"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7F4227" w:rsidRPr="00320CA3">
        <w:rPr>
          <w:rFonts w:ascii="Arial" w:hAnsi="Arial" w:cs="Arial"/>
          <w:sz w:val="20"/>
          <w:szCs w:val="20"/>
          <w:lang w:val="en-GB"/>
        </w:rPr>
        <w:t>6</w:t>
      </w:r>
      <w:r w:rsidRPr="00320CA3">
        <w:rPr>
          <w:rFonts w:ascii="Arial" w:hAnsi="Arial" w:cs="Arial"/>
          <w:sz w:val="20"/>
          <w:szCs w:val="20"/>
          <w:lang w:val="en-GB"/>
        </w:rPr>
        <w:t xml:space="preserve">: Travel Management </w:t>
      </w:r>
    </w:p>
    <w:p w14:paraId="28FF8EA7" w14:textId="77777777" w:rsidR="00C73C25" w:rsidRPr="00320CA3" w:rsidRDefault="00C73C25" w:rsidP="00C73C25">
      <w:pPr>
        <w:rPr>
          <w:rFonts w:cs="Arial"/>
          <w:szCs w:val="20"/>
        </w:rPr>
      </w:pPr>
    </w:p>
    <w:p w14:paraId="3265D9B4" w14:textId="26BB5B5B"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82532" w:rsidRPr="00320CA3">
        <w:rPr>
          <w:rFonts w:ascii="Arial" w:hAnsi="Arial" w:cs="Arial"/>
          <w:sz w:val="20"/>
          <w:szCs w:val="20"/>
          <w:lang w:val="en-GB"/>
        </w:rPr>
        <w:t>7</w:t>
      </w:r>
      <w:r w:rsidRPr="00320CA3">
        <w:rPr>
          <w:rFonts w:ascii="Arial" w:hAnsi="Arial" w:cs="Arial"/>
          <w:sz w:val="20"/>
          <w:szCs w:val="20"/>
          <w:lang w:val="en-GB"/>
        </w:rPr>
        <w:t xml:space="preserve">: Translation management </w:t>
      </w:r>
    </w:p>
    <w:p w14:paraId="085DAA42" w14:textId="77777777" w:rsidR="00C73C25" w:rsidRPr="00320CA3" w:rsidRDefault="00C73C25" w:rsidP="00C73C25">
      <w:pPr>
        <w:rPr>
          <w:rFonts w:cs="Arial"/>
          <w:szCs w:val="20"/>
        </w:rPr>
      </w:pPr>
    </w:p>
    <w:p w14:paraId="0C594D9E" w14:textId="7D2785C8"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82532" w:rsidRPr="00320CA3">
        <w:rPr>
          <w:rFonts w:ascii="Arial" w:hAnsi="Arial" w:cs="Arial"/>
          <w:sz w:val="20"/>
          <w:szCs w:val="20"/>
          <w:lang w:val="en-GB"/>
        </w:rPr>
        <w:t>8</w:t>
      </w:r>
      <w:r w:rsidRPr="00320CA3">
        <w:rPr>
          <w:rFonts w:ascii="Arial" w:hAnsi="Arial" w:cs="Arial"/>
          <w:sz w:val="20"/>
          <w:szCs w:val="20"/>
          <w:lang w:val="en-GB"/>
        </w:rPr>
        <w:t xml:space="preserve">: Procurement management </w:t>
      </w:r>
    </w:p>
    <w:bookmarkEnd w:id="56"/>
    <w:p w14:paraId="59035D3F" w14:textId="77777777" w:rsidR="00C73C25" w:rsidRPr="00320CA3" w:rsidRDefault="00C73C25" w:rsidP="00C73C25">
      <w:pPr>
        <w:rPr>
          <w:rFonts w:cs="Arial"/>
          <w:szCs w:val="20"/>
        </w:rPr>
      </w:pPr>
    </w:p>
    <w:p w14:paraId="711D1239" w14:textId="3BA6CE3E" w:rsidR="00C73C25" w:rsidRPr="00320CA3" w:rsidRDefault="00C73C25" w:rsidP="00C73C25">
      <w:pPr>
        <w:rPr>
          <w:rFonts w:cs="Arial"/>
          <w:b/>
          <w:bCs/>
          <w:szCs w:val="20"/>
        </w:rPr>
      </w:pPr>
      <w:r w:rsidRPr="00AB3C56">
        <w:rPr>
          <w:rFonts w:cs="Arial"/>
          <w:b/>
          <w:bCs/>
          <w:szCs w:val="20"/>
        </w:rPr>
        <w:t xml:space="preserve">Appendix </w:t>
      </w:r>
      <w:r w:rsidR="00450C3F" w:rsidRPr="00AB3C56">
        <w:rPr>
          <w:rFonts w:cs="Arial"/>
          <w:b/>
          <w:bCs/>
          <w:szCs w:val="20"/>
        </w:rPr>
        <w:t>4</w:t>
      </w:r>
      <w:r w:rsidRPr="00320CA3">
        <w:rPr>
          <w:rFonts w:cs="Arial"/>
          <w:b/>
          <w:bCs/>
          <w:szCs w:val="20"/>
        </w:rPr>
        <w:t xml:space="preserve">: Capital Master Plan </w:t>
      </w:r>
    </w:p>
    <w:p w14:paraId="03511AD5" w14:textId="77777777" w:rsidR="00C73C25" w:rsidRPr="00320CA3" w:rsidRDefault="00C73C25" w:rsidP="00C73C25">
      <w:pPr>
        <w:rPr>
          <w:rFonts w:cs="Arial"/>
          <w:szCs w:val="20"/>
        </w:rPr>
      </w:pPr>
    </w:p>
    <w:p w14:paraId="597F1640" w14:textId="587489EC"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Dashboard </w:t>
      </w:r>
      <w:r w:rsidR="00382532" w:rsidRPr="00320CA3">
        <w:rPr>
          <w:rFonts w:ascii="Arial" w:hAnsi="Arial" w:cs="Arial"/>
          <w:sz w:val="20"/>
          <w:szCs w:val="20"/>
          <w:lang w:val="en-GB"/>
        </w:rPr>
        <w:t>9</w:t>
      </w:r>
      <w:r w:rsidRPr="00320CA3">
        <w:rPr>
          <w:rFonts w:ascii="Arial" w:hAnsi="Arial" w:cs="Arial"/>
          <w:sz w:val="20"/>
          <w:szCs w:val="20"/>
          <w:lang w:val="en-GB"/>
        </w:rPr>
        <w:t xml:space="preserve">: Capital Master Plan </w:t>
      </w:r>
      <w:r w:rsidR="00EA1D89">
        <w:rPr>
          <w:rFonts w:ascii="Arial" w:hAnsi="Arial" w:cs="Arial"/>
          <w:sz w:val="20"/>
          <w:szCs w:val="20"/>
          <w:lang w:val="en-GB"/>
        </w:rPr>
        <w:t>(CMP) – Phase I &amp; II</w:t>
      </w:r>
    </w:p>
    <w:p w14:paraId="7B8569EB" w14:textId="77777777" w:rsidR="00C73C25" w:rsidRPr="00320CA3" w:rsidRDefault="00C73C25" w:rsidP="00C73C25">
      <w:pPr>
        <w:rPr>
          <w:rFonts w:cs="Arial"/>
          <w:szCs w:val="20"/>
        </w:rPr>
      </w:pPr>
    </w:p>
    <w:p w14:paraId="483D56F4" w14:textId="16856711" w:rsidR="00C73C25" w:rsidRPr="00320CA3" w:rsidRDefault="00C73C25" w:rsidP="00C73C25">
      <w:pPr>
        <w:rPr>
          <w:rFonts w:cs="Arial"/>
          <w:b/>
          <w:bCs/>
          <w:szCs w:val="20"/>
        </w:rPr>
      </w:pPr>
      <w:r w:rsidRPr="00AB3C56">
        <w:rPr>
          <w:rFonts w:cs="Arial"/>
          <w:b/>
          <w:bCs/>
          <w:szCs w:val="20"/>
        </w:rPr>
        <w:t xml:space="preserve">Appendix </w:t>
      </w:r>
      <w:r w:rsidR="00450C3F" w:rsidRPr="00AB3C56">
        <w:rPr>
          <w:rFonts w:cs="Arial"/>
          <w:b/>
          <w:bCs/>
          <w:szCs w:val="20"/>
        </w:rPr>
        <w:t>5</w:t>
      </w:r>
      <w:r w:rsidRPr="00320CA3">
        <w:rPr>
          <w:rFonts w:cs="Arial"/>
          <w:b/>
          <w:bCs/>
          <w:szCs w:val="20"/>
        </w:rPr>
        <w:t>: Other initiatives and projects related to the reform</w:t>
      </w:r>
    </w:p>
    <w:p w14:paraId="743DAEC5" w14:textId="77777777" w:rsidR="00C73C25" w:rsidRPr="00320CA3" w:rsidRDefault="00C73C25" w:rsidP="00C73C25">
      <w:pPr>
        <w:rPr>
          <w:rFonts w:cs="Arial"/>
          <w:szCs w:val="20"/>
        </w:rPr>
      </w:pPr>
    </w:p>
    <w:p w14:paraId="7D66BD7D" w14:textId="2514B105"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bookmarkStart w:id="57" w:name="_Hlk97148880"/>
      <w:r w:rsidRPr="00320CA3">
        <w:rPr>
          <w:rFonts w:ascii="Arial" w:hAnsi="Arial" w:cs="Arial"/>
          <w:sz w:val="20"/>
          <w:szCs w:val="20"/>
          <w:lang w:val="en-GB"/>
        </w:rPr>
        <w:t>Dashboard 1</w:t>
      </w:r>
      <w:r w:rsidR="00382532" w:rsidRPr="00320CA3">
        <w:rPr>
          <w:rFonts w:ascii="Arial" w:hAnsi="Arial" w:cs="Arial"/>
          <w:sz w:val="20"/>
          <w:szCs w:val="20"/>
          <w:lang w:val="en-GB"/>
        </w:rPr>
        <w:t>0</w:t>
      </w:r>
      <w:r w:rsidRPr="00320CA3">
        <w:rPr>
          <w:rFonts w:ascii="Arial" w:hAnsi="Arial" w:cs="Arial"/>
          <w:sz w:val="20"/>
          <w:szCs w:val="20"/>
          <w:lang w:val="en-GB"/>
        </w:rPr>
        <w:t xml:space="preserve">: Zero-paper policy </w:t>
      </w:r>
    </w:p>
    <w:p w14:paraId="69806369" w14:textId="77777777" w:rsidR="00C73C25" w:rsidRPr="00320CA3" w:rsidRDefault="00C73C25" w:rsidP="00C73C25">
      <w:pPr>
        <w:rPr>
          <w:rFonts w:cs="Arial"/>
          <w:szCs w:val="20"/>
        </w:rPr>
      </w:pPr>
    </w:p>
    <w:p w14:paraId="7D72AED9" w14:textId="620422E4" w:rsidR="00C73C25" w:rsidRPr="00320CA3" w:rsidRDefault="00C73C25" w:rsidP="00332298">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Dashboard 1</w:t>
      </w:r>
      <w:r w:rsidR="00382532" w:rsidRPr="00320CA3">
        <w:rPr>
          <w:rFonts w:ascii="Arial" w:hAnsi="Arial" w:cs="Arial"/>
          <w:sz w:val="20"/>
          <w:szCs w:val="20"/>
          <w:lang w:val="en-GB"/>
        </w:rPr>
        <w:t>1</w:t>
      </w:r>
      <w:r w:rsidRPr="00320CA3">
        <w:rPr>
          <w:rFonts w:ascii="Arial" w:hAnsi="Arial" w:cs="Arial"/>
          <w:sz w:val="20"/>
          <w:szCs w:val="20"/>
          <w:lang w:val="en-GB"/>
        </w:rPr>
        <w:t xml:space="preserve">: Energy efficiency and sustainable development </w:t>
      </w:r>
    </w:p>
    <w:p w14:paraId="33AAB6C4" w14:textId="77777777" w:rsidR="00C73C25" w:rsidRPr="00320CA3" w:rsidRDefault="00C73C25" w:rsidP="00332298">
      <w:pPr>
        <w:rPr>
          <w:rFonts w:cs="Arial"/>
          <w:szCs w:val="20"/>
        </w:rPr>
      </w:pPr>
    </w:p>
    <w:p w14:paraId="37324177" w14:textId="01AD1B25" w:rsidR="00C73C25" w:rsidRPr="00320CA3" w:rsidRDefault="00C73C25" w:rsidP="00332298">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Dashboard 1</w:t>
      </w:r>
      <w:r w:rsidR="00382532" w:rsidRPr="00320CA3">
        <w:rPr>
          <w:rFonts w:ascii="Arial" w:hAnsi="Arial" w:cs="Arial"/>
          <w:sz w:val="20"/>
          <w:szCs w:val="20"/>
          <w:lang w:val="en-GB"/>
        </w:rPr>
        <w:t>2</w:t>
      </w:r>
      <w:r w:rsidRPr="00320CA3">
        <w:rPr>
          <w:rFonts w:ascii="Arial" w:hAnsi="Arial" w:cs="Arial"/>
          <w:sz w:val="20"/>
          <w:szCs w:val="20"/>
          <w:lang w:val="en-GB"/>
        </w:rPr>
        <w:t xml:space="preserve">: </w:t>
      </w:r>
      <w:r w:rsidR="00613637">
        <w:rPr>
          <w:rFonts w:ascii="Arial" w:hAnsi="Arial" w:cs="Arial"/>
          <w:sz w:val="20"/>
          <w:szCs w:val="20"/>
          <w:lang w:val="en-GB"/>
        </w:rPr>
        <w:t xml:space="preserve">Programme and Budget, </w:t>
      </w:r>
      <w:r w:rsidR="00B62A0B">
        <w:rPr>
          <w:rFonts w:ascii="Arial" w:hAnsi="Arial" w:cs="Arial"/>
          <w:sz w:val="20"/>
          <w:szCs w:val="20"/>
          <w:lang w:val="en-GB"/>
        </w:rPr>
        <w:t>Financial Management</w:t>
      </w:r>
    </w:p>
    <w:p w14:paraId="1E0637EB" w14:textId="77777777" w:rsidR="00C73C25" w:rsidRPr="00320CA3" w:rsidRDefault="00C73C25" w:rsidP="00332298">
      <w:pPr>
        <w:rPr>
          <w:rFonts w:cs="Arial"/>
          <w:szCs w:val="20"/>
        </w:rPr>
      </w:pPr>
    </w:p>
    <w:p w14:paraId="6F9BE2FF" w14:textId="62705CBC" w:rsidR="00C73C25" w:rsidRPr="00320CA3" w:rsidRDefault="00C73C25" w:rsidP="00332298">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Dashboard 1</w:t>
      </w:r>
      <w:r w:rsidR="00382532" w:rsidRPr="00320CA3">
        <w:rPr>
          <w:rFonts w:ascii="Arial" w:hAnsi="Arial" w:cs="Arial"/>
          <w:sz w:val="20"/>
          <w:szCs w:val="20"/>
          <w:lang w:val="en-GB"/>
        </w:rPr>
        <w:t>3</w:t>
      </w:r>
      <w:r w:rsidRPr="00320CA3">
        <w:rPr>
          <w:rFonts w:ascii="Arial" w:hAnsi="Arial" w:cs="Arial"/>
          <w:sz w:val="20"/>
          <w:szCs w:val="20"/>
          <w:lang w:val="en-GB"/>
        </w:rPr>
        <w:t xml:space="preserve">: Institutions – ECHR reform </w:t>
      </w:r>
    </w:p>
    <w:bookmarkEnd w:id="57"/>
    <w:p w14:paraId="4A604C6B" w14:textId="77777777" w:rsidR="00C73C25" w:rsidRPr="00320CA3" w:rsidRDefault="00C73C25" w:rsidP="00332298">
      <w:pPr>
        <w:rPr>
          <w:rFonts w:cs="Arial"/>
          <w:szCs w:val="20"/>
        </w:rPr>
      </w:pPr>
    </w:p>
    <w:p w14:paraId="7BD54BFC" w14:textId="567D75C5" w:rsidR="00C73C25" w:rsidRPr="00320CA3" w:rsidRDefault="00C73C25" w:rsidP="00C73C25">
      <w:pPr>
        <w:rPr>
          <w:rFonts w:cs="Arial"/>
          <w:b/>
          <w:bCs/>
          <w:szCs w:val="20"/>
        </w:rPr>
      </w:pPr>
      <w:r w:rsidRPr="00AB3C56">
        <w:rPr>
          <w:rFonts w:cs="Arial"/>
          <w:b/>
          <w:bCs/>
          <w:szCs w:val="20"/>
        </w:rPr>
        <w:t xml:space="preserve">Appendix </w:t>
      </w:r>
      <w:r w:rsidR="00450C3F" w:rsidRPr="00AB3C56">
        <w:rPr>
          <w:rFonts w:cs="Arial"/>
          <w:b/>
          <w:bCs/>
          <w:szCs w:val="20"/>
        </w:rPr>
        <w:t>6</w:t>
      </w:r>
      <w:r w:rsidRPr="00320CA3">
        <w:rPr>
          <w:rFonts w:cs="Arial"/>
          <w:b/>
          <w:bCs/>
          <w:szCs w:val="20"/>
        </w:rPr>
        <w:t xml:space="preserve">: </w:t>
      </w:r>
      <w:r w:rsidR="00C27D7E" w:rsidRPr="00320CA3">
        <w:rPr>
          <w:rFonts w:cs="Arial"/>
          <w:b/>
          <w:bCs/>
          <w:szCs w:val="20"/>
        </w:rPr>
        <w:t>G</w:t>
      </w:r>
      <w:r w:rsidRPr="00320CA3">
        <w:rPr>
          <w:rFonts w:cs="Arial"/>
          <w:b/>
          <w:bCs/>
          <w:szCs w:val="20"/>
        </w:rPr>
        <w:t xml:space="preserve">overnance </w:t>
      </w:r>
      <w:r w:rsidR="00C27D7E" w:rsidRPr="00320CA3">
        <w:rPr>
          <w:rFonts w:cs="Arial"/>
          <w:b/>
          <w:bCs/>
          <w:szCs w:val="20"/>
        </w:rPr>
        <w:t>and compliance</w:t>
      </w:r>
    </w:p>
    <w:p w14:paraId="40D0EC45" w14:textId="77777777" w:rsidR="00C73C25" w:rsidRPr="00320CA3" w:rsidRDefault="00C73C25" w:rsidP="00C73C25">
      <w:pPr>
        <w:rPr>
          <w:rFonts w:cs="Arial"/>
          <w:szCs w:val="20"/>
        </w:rPr>
      </w:pPr>
    </w:p>
    <w:p w14:paraId="1BB63E4C" w14:textId="6A915A3D" w:rsidR="00C73C25" w:rsidRPr="00320CA3" w:rsidRDefault="00C95FF4" w:rsidP="00C73C25">
      <w:pPr>
        <w:pStyle w:val="ListParagraph"/>
        <w:numPr>
          <w:ilvl w:val="0"/>
          <w:numId w:val="7"/>
        </w:numPr>
        <w:spacing w:after="0" w:line="240" w:lineRule="auto"/>
        <w:ind w:left="1134" w:hanging="425"/>
        <w:rPr>
          <w:rFonts w:ascii="Arial" w:hAnsi="Arial" w:cs="Arial"/>
          <w:sz w:val="20"/>
          <w:szCs w:val="20"/>
          <w:lang w:val="en-GB"/>
        </w:rPr>
      </w:pPr>
      <w:bookmarkStart w:id="58" w:name="_Hlk97141223"/>
      <w:r>
        <w:rPr>
          <w:rFonts w:ascii="Arial" w:hAnsi="Arial" w:cs="Arial"/>
          <w:sz w:val="20"/>
          <w:szCs w:val="20"/>
          <w:lang w:val="en-GB"/>
        </w:rPr>
        <w:t>K</w:t>
      </w:r>
      <w:r w:rsidR="00EF035B" w:rsidRPr="00320CA3">
        <w:rPr>
          <w:rFonts w:ascii="Arial" w:hAnsi="Arial" w:cs="Arial"/>
          <w:sz w:val="20"/>
          <w:szCs w:val="20"/>
          <w:lang w:val="en-GB"/>
        </w:rPr>
        <w:t xml:space="preserve">ey </w:t>
      </w:r>
      <w:r w:rsidR="008517A3" w:rsidRPr="00320CA3">
        <w:rPr>
          <w:rFonts w:ascii="Arial" w:hAnsi="Arial" w:cs="Arial"/>
          <w:sz w:val="20"/>
          <w:szCs w:val="20"/>
          <w:lang w:val="en-GB"/>
        </w:rPr>
        <w:t>milestones</w:t>
      </w:r>
    </w:p>
    <w:bookmarkEnd w:id="58"/>
    <w:p w14:paraId="173B682F" w14:textId="77777777" w:rsidR="00332298" w:rsidRPr="00320CA3" w:rsidRDefault="00332298" w:rsidP="00332298">
      <w:pPr>
        <w:rPr>
          <w:rFonts w:cs="Arial"/>
          <w:szCs w:val="20"/>
        </w:rPr>
      </w:pPr>
    </w:p>
    <w:p w14:paraId="3980B669" w14:textId="77E89D57" w:rsidR="00C73C25" w:rsidRPr="00320CA3" w:rsidRDefault="00C73C25" w:rsidP="00C73C25">
      <w:pPr>
        <w:rPr>
          <w:rFonts w:cs="Arial"/>
          <w:b/>
          <w:bCs/>
          <w:szCs w:val="20"/>
        </w:rPr>
      </w:pPr>
      <w:r w:rsidRPr="00AB3C56">
        <w:rPr>
          <w:rFonts w:cs="Arial"/>
          <w:b/>
          <w:bCs/>
          <w:szCs w:val="20"/>
        </w:rPr>
        <w:t xml:space="preserve">Appendix </w:t>
      </w:r>
      <w:r w:rsidR="00450C3F" w:rsidRPr="00AB3C56">
        <w:rPr>
          <w:rFonts w:cs="Arial"/>
          <w:b/>
          <w:bCs/>
          <w:szCs w:val="20"/>
        </w:rPr>
        <w:t>7</w:t>
      </w:r>
      <w:r w:rsidRPr="00320CA3">
        <w:rPr>
          <w:rFonts w:cs="Arial"/>
          <w:b/>
          <w:bCs/>
          <w:szCs w:val="20"/>
        </w:rPr>
        <w:t xml:space="preserve">: </w:t>
      </w:r>
      <w:r w:rsidR="00D27104" w:rsidRPr="00320CA3">
        <w:rPr>
          <w:rFonts w:cs="Arial"/>
          <w:b/>
          <w:bCs/>
          <w:szCs w:val="20"/>
        </w:rPr>
        <w:t>K</w:t>
      </w:r>
      <w:r w:rsidRPr="00320CA3">
        <w:rPr>
          <w:rFonts w:cs="Arial"/>
          <w:b/>
          <w:bCs/>
          <w:szCs w:val="20"/>
        </w:rPr>
        <w:t xml:space="preserve">ey </w:t>
      </w:r>
      <w:r w:rsidR="00D27104" w:rsidRPr="00320CA3">
        <w:rPr>
          <w:rFonts w:cs="Arial"/>
          <w:b/>
          <w:bCs/>
          <w:szCs w:val="20"/>
        </w:rPr>
        <w:t>P</w:t>
      </w:r>
      <w:r w:rsidRPr="00320CA3">
        <w:rPr>
          <w:rFonts w:cs="Arial"/>
          <w:b/>
          <w:bCs/>
          <w:szCs w:val="20"/>
        </w:rPr>
        <w:t xml:space="preserve">erformance </w:t>
      </w:r>
      <w:r w:rsidR="00D27104" w:rsidRPr="00320CA3">
        <w:rPr>
          <w:rFonts w:cs="Arial"/>
          <w:b/>
          <w:bCs/>
          <w:szCs w:val="20"/>
        </w:rPr>
        <w:t>I</w:t>
      </w:r>
      <w:r w:rsidRPr="00320CA3">
        <w:rPr>
          <w:rFonts w:cs="Arial"/>
          <w:b/>
          <w:bCs/>
          <w:szCs w:val="20"/>
        </w:rPr>
        <w:t>ndicators of the administrative reform</w:t>
      </w:r>
    </w:p>
    <w:p w14:paraId="19E2BAF4" w14:textId="77777777" w:rsidR="00C73C25" w:rsidRPr="00320CA3" w:rsidRDefault="00C73C25" w:rsidP="00C73C25">
      <w:pPr>
        <w:rPr>
          <w:rFonts w:cs="Arial"/>
          <w:szCs w:val="20"/>
        </w:rPr>
      </w:pPr>
    </w:p>
    <w:p w14:paraId="2A2AF031" w14:textId="7C23961E"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Table of Key Performance Indicators (KPIs)</w:t>
      </w:r>
    </w:p>
    <w:p w14:paraId="7EC1E0BF" w14:textId="77777777" w:rsidR="00C73C25" w:rsidRPr="00320CA3" w:rsidRDefault="00C73C25" w:rsidP="00C73C25">
      <w:pPr>
        <w:rPr>
          <w:rFonts w:cs="Arial"/>
          <w:szCs w:val="20"/>
        </w:rPr>
      </w:pPr>
    </w:p>
    <w:p w14:paraId="6ED7F399" w14:textId="09BE05B8" w:rsidR="00C73C25" w:rsidRPr="00320CA3" w:rsidRDefault="00C73C25" w:rsidP="00C73C25">
      <w:pPr>
        <w:rPr>
          <w:rFonts w:cs="Arial"/>
          <w:b/>
          <w:bCs/>
          <w:szCs w:val="20"/>
        </w:rPr>
      </w:pPr>
      <w:r w:rsidRPr="00AB3C56">
        <w:rPr>
          <w:rFonts w:cs="Arial"/>
          <w:b/>
          <w:bCs/>
          <w:szCs w:val="20"/>
        </w:rPr>
        <w:t xml:space="preserve">Appendix </w:t>
      </w:r>
      <w:r w:rsidR="00450C3F" w:rsidRPr="00AB3C56">
        <w:rPr>
          <w:rFonts w:cs="Arial"/>
          <w:b/>
          <w:bCs/>
          <w:szCs w:val="20"/>
        </w:rPr>
        <w:t>8</w:t>
      </w:r>
    </w:p>
    <w:p w14:paraId="6DA92A4B" w14:textId="77777777" w:rsidR="00C73C25" w:rsidRPr="00320CA3" w:rsidRDefault="00C73C25" w:rsidP="00C73C25">
      <w:pPr>
        <w:rPr>
          <w:rFonts w:cs="Arial"/>
          <w:szCs w:val="20"/>
        </w:rPr>
      </w:pPr>
    </w:p>
    <w:p w14:paraId="39E63518" w14:textId="77777777" w:rsidR="00C73C25" w:rsidRPr="00320CA3" w:rsidRDefault="00C73C25" w:rsidP="00C73C25">
      <w:pPr>
        <w:pStyle w:val="ListParagraph"/>
        <w:numPr>
          <w:ilvl w:val="0"/>
          <w:numId w:val="7"/>
        </w:numPr>
        <w:spacing w:after="0" w:line="240" w:lineRule="auto"/>
        <w:ind w:left="1134" w:hanging="425"/>
        <w:rPr>
          <w:rFonts w:ascii="Arial" w:hAnsi="Arial" w:cs="Arial"/>
          <w:sz w:val="20"/>
          <w:szCs w:val="20"/>
          <w:lang w:val="en-GB"/>
        </w:rPr>
      </w:pPr>
      <w:r w:rsidRPr="00320CA3">
        <w:rPr>
          <w:rFonts w:ascii="Arial" w:hAnsi="Arial" w:cs="Arial"/>
          <w:sz w:val="20"/>
          <w:szCs w:val="20"/>
          <w:lang w:val="en-GB"/>
        </w:rPr>
        <w:t xml:space="preserve">Glossary of acronyms </w:t>
      </w:r>
    </w:p>
    <w:p w14:paraId="0C54C285" w14:textId="77777777" w:rsidR="00A36870" w:rsidRPr="00FA3C6F" w:rsidRDefault="00A36870" w:rsidP="00A36870">
      <w:pPr>
        <w:rPr>
          <w:szCs w:val="20"/>
        </w:rPr>
      </w:pPr>
    </w:p>
    <w:p w14:paraId="50416EEE" w14:textId="633AA678" w:rsidR="002D75E6" w:rsidRPr="00FA3C6F" w:rsidRDefault="002D75E6">
      <w:pPr>
        <w:rPr>
          <w:szCs w:val="20"/>
        </w:rPr>
      </w:pPr>
      <w:r w:rsidRPr="00FA3C6F">
        <w:rPr>
          <w:szCs w:val="20"/>
        </w:rPr>
        <w:br w:type="page"/>
      </w:r>
    </w:p>
    <w:p w14:paraId="5C113A96" w14:textId="77777777" w:rsidR="00A36870" w:rsidRPr="00FA3C6F" w:rsidRDefault="00A36870" w:rsidP="00A36870">
      <w:pPr>
        <w:rPr>
          <w:szCs w:val="20"/>
        </w:rPr>
      </w:pPr>
    </w:p>
    <w:p w14:paraId="470E70F1" w14:textId="6BC7C59F" w:rsidR="003A6A59" w:rsidRPr="00FA3C6F" w:rsidRDefault="00DE67F8" w:rsidP="00001A72">
      <w:pPr>
        <w:pStyle w:val="Heading1"/>
        <w:rPr>
          <w:b w:val="0"/>
          <w:bCs/>
          <w:szCs w:val="20"/>
        </w:rPr>
      </w:pPr>
      <w:bookmarkStart w:id="59" w:name="_Appendix_1_–"/>
      <w:bookmarkEnd w:id="59"/>
      <w:r w:rsidRPr="00FA3C6F">
        <w:rPr>
          <w:bCs/>
          <w:szCs w:val="20"/>
        </w:rPr>
        <w:t xml:space="preserve">Appendix 1 – </w:t>
      </w:r>
      <w:r w:rsidR="00CA3D17" w:rsidRPr="00FA3C6F">
        <w:rPr>
          <w:bCs/>
          <w:szCs w:val="20"/>
        </w:rPr>
        <w:t>Institution</w:t>
      </w:r>
      <w:r w:rsidR="004A4729" w:rsidRPr="00FA3C6F">
        <w:rPr>
          <w:bCs/>
          <w:szCs w:val="20"/>
        </w:rPr>
        <w:t>al</w:t>
      </w:r>
      <w:r w:rsidR="00CA3D17" w:rsidRPr="00FA3C6F">
        <w:rPr>
          <w:bCs/>
          <w:szCs w:val="20"/>
        </w:rPr>
        <w:t xml:space="preserve"> context</w:t>
      </w:r>
      <w:r w:rsidR="003A6A59" w:rsidRPr="00FA3C6F">
        <w:rPr>
          <w:bCs/>
          <w:szCs w:val="20"/>
        </w:rPr>
        <w:t xml:space="preserve"> and objectives of the reform</w:t>
      </w:r>
      <w:r w:rsidR="009B6E5E" w:rsidRPr="00FA3C6F">
        <w:rPr>
          <w:bCs/>
          <w:szCs w:val="20"/>
        </w:rPr>
        <w:t xml:space="preserve"> in 2022-2025</w:t>
      </w:r>
    </w:p>
    <w:p w14:paraId="4134146B" w14:textId="77777777" w:rsidR="003A6A59" w:rsidRPr="00FA3C6F" w:rsidRDefault="003A6A59" w:rsidP="00700709">
      <w:pPr>
        <w:rPr>
          <w:b/>
          <w:bCs/>
          <w:szCs w:val="20"/>
        </w:rPr>
      </w:pPr>
    </w:p>
    <w:p w14:paraId="44054987" w14:textId="6FA1EF07" w:rsidR="00700709" w:rsidRPr="00FA3C6F" w:rsidRDefault="003A6A59" w:rsidP="008D40BC">
      <w:pPr>
        <w:pStyle w:val="ListParagraph"/>
        <w:numPr>
          <w:ilvl w:val="0"/>
          <w:numId w:val="7"/>
        </w:numPr>
        <w:spacing w:after="0" w:line="240" w:lineRule="auto"/>
        <w:ind w:left="425" w:hanging="425"/>
        <w:contextualSpacing w:val="0"/>
        <w:rPr>
          <w:rFonts w:ascii="Arial" w:hAnsi="Arial" w:cs="Arial"/>
          <w:b/>
          <w:bCs/>
          <w:sz w:val="20"/>
          <w:szCs w:val="20"/>
          <w:lang w:val="en-GB"/>
        </w:rPr>
      </w:pPr>
      <w:r w:rsidRPr="00FA3C6F">
        <w:rPr>
          <w:rFonts w:ascii="Arial" w:hAnsi="Arial" w:cs="Arial"/>
          <w:b/>
          <w:bCs/>
          <w:sz w:val="20"/>
          <w:szCs w:val="20"/>
          <w:lang w:val="en-GB"/>
        </w:rPr>
        <w:t>Institutional context:</w:t>
      </w:r>
      <w:r w:rsidR="00CA3D17" w:rsidRPr="00FA3C6F">
        <w:rPr>
          <w:rFonts w:ascii="Arial" w:hAnsi="Arial" w:cs="Arial"/>
          <w:b/>
          <w:bCs/>
          <w:sz w:val="20"/>
          <w:szCs w:val="20"/>
          <w:lang w:val="en-GB"/>
        </w:rPr>
        <w:t xml:space="preserve"> t</w:t>
      </w:r>
      <w:r w:rsidR="00700709" w:rsidRPr="00FA3C6F">
        <w:rPr>
          <w:rFonts w:ascii="Arial" w:hAnsi="Arial" w:cs="Arial"/>
          <w:b/>
          <w:bCs/>
          <w:sz w:val="20"/>
          <w:szCs w:val="20"/>
          <w:lang w:val="en-GB"/>
        </w:rPr>
        <w:t xml:space="preserve">he reform as an ongoing priority </w:t>
      </w:r>
      <w:r w:rsidR="004A4729" w:rsidRPr="00FA3C6F">
        <w:rPr>
          <w:rFonts w:ascii="Arial" w:hAnsi="Arial" w:cs="Arial"/>
          <w:b/>
          <w:bCs/>
          <w:sz w:val="20"/>
          <w:szCs w:val="20"/>
          <w:lang w:val="en-GB"/>
        </w:rPr>
        <w:t>for</w:t>
      </w:r>
      <w:r w:rsidR="00700709" w:rsidRPr="00FA3C6F">
        <w:rPr>
          <w:rFonts w:ascii="Arial" w:hAnsi="Arial" w:cs="Arial"/>
          <w:b/>
          <w:bCs/>
          <w:sz w:val="20"/>
          <w:szCs w:val="20"/>
          <w:lang w:val="en-GB"/>
        </w:rPr>
        <w:t xml:space="preserve"> the Organisation</w:t>
      </w:r>
    </w:p>
    <w:p w14:paraId="1EC788D5" w14:textId="77777777" w:rsidR="008D40BC" w:rsidRPr="00FA3C6F" w:rsidRDefault="008D40BC" w:rsidP="003A6A59">
      <w:pPr>
        <w:rPr>
          <w:szCs w:val="20"/>
        </w:rPr>
      </w:pPr>
    </w:p>
    <w:p w14:paraId="41CA2304" w14:textId="66421B41"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The </w:t>
      </w:r>
      <w:r w:rsidRPr="00FA3C6F">
        <w:rPr>
          <w:b/>
          <w:bCs/>
          <w:szCs w:val="20"/>
        </w:rPr>
        <w:t>Secretary General</w:t>
      </w:r>
      <w:r w:rsidRPr="00FA3C6F">
        <w:rPr>
          <w:szCs w:val="20"/>
        </w:rPr>
        <w:t xml:space="preserve"> </w:t>
      </w:r>
      <w:r w:rsidR="00CA3D17" w:rsidRPr="00FA3C6F">
        <w:rPr>
          <w:szCs w:val="20"/>
        </w:rPr>
        <w:t>is</w:t>
      </w:r>
      <w:r w:rsidRPr="00FA3C6F">
        <w:rPr>
          <w:szCs w:val="20"/>
        </w:rPr>
        <w:t xml:space="preserve"> committed to continue delivering the Council of Europe’s ambitious reform agenda</w:t>
      </w:r>
      <w:r w:rsidR="008D40BC" w:rsidRPr="00FA3C6F">
        <w:rPr>
          <w:szCs w:val="20"/>
        </w:rPr>
        <w:t xml:space="preserve"> in 2022-2025</w:t>
      </w:r>
      <w:r w:rsidRPr="00FA3C6F">
        <w:rPr>
          <w:szCs w:val="20"/>
        </w:rPr>
        <w:t xml:space="preserve">, in line with the decisions and priorities of the Committee of Ministers. </w:t>
      </w:r>
    </w:p>
    <w:p w14:paraId="02AE27E6" w14:textId="77777777"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p>
    <w:p w14:paraId="6AE5B794" w14:textId="3251F07B"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At its </w:t>
      </w:r>
      <w:r w:rsidRPr="00FA3C6F">
        <w:rPr>
          <w:b/>
          <w:bCs/>
          <w:szCs w:val="20"/>
        </w:rPr>
        <w:t>131</w:t>
      </w:r>
      <w:r w:rsidRPr="00320CA3">
        <w:rPr>
          <w:b/>
          <w:bCs/>
          <w:szCs w:val="20"/>
          <w:vertAlign w:val="superscript"/>
        </w:rPr>
        <w:t>st</w:t>
      </w:r>
      <w:r w:rsidRPr="00FA3C6F">
        <w:rPr>
          <w:b/>
          <w:bCs/>
          <w:szCs w:val="20"/>
        </w:rPr>
        <w:t xml:space="preserve"> Session in Hamburg</w:t>
      </w:r>
      <w:r w:rsidRPr="00FA3C6F">
        <w:rPr>
          <w:szCs w:val="20"/>
        </w:rPr>
        <w:t xml:space="preserve"> (May 2021), the </w:t>
      </w:r>
      <w:r w:rsidRPr="00FA3C6F">
        <w:rPr>
          <w:b/>
          <w:bCs/>
          <w:szCs w:val="20"/>
        </w:rPr>
        <w:t>Committee of Ministers</w:t>
      </w:r>
      <w:r w:rsidRPr="00FA3C6F">
        <w:rPr>
          <w:szCs w:val="20"/>
        </w:rPr>
        <w:t xml:space="preserve"> welcomed the Secretary General’s progress report on reform measures, expressed its appreciation for the Secretary General’s Strategic Framework of the Council of Europe (2022-2025) and resolved to uphold and promote the Organisation’s long-term strategic role</w:t>
      </w:r>
      <w:r w:rsidR="000E54BD">
        <w:rPr>
          <w:szCs w:val="20"/>
        </w:rPr>
        <w:t>.</w:t>
      </w:r>
      <w:r w:rsidRPr="00FA3C6F">
        <w:rPr>
          <w:rStyle w:val="FootnoteReference"/>
          <w:szCs w:val="20"/>
        </w:rPr>
        <w:footnoteReference w:id="21"/>
      </w:r>
      <w:r w:rsidRPr="00FA3C6F">
        <w:rPr>
          <w:szCs w:val="20"/>
        </w:rPr>
        <w:t xml:space="preserve"> On this occasion, the Committee of Ministers </w:t>
      </w:r>
      <w:r w:rsidR="000E54BD">
        <w:rPr>
          <w:szCs w:val="20"/>
        </w:rPr>
        <w:t>in particular</w:t>
      </w:r>
      <w:r w:rsidR="000E54BD" w:rsidRPr="00FA3C6F">
        <w:rPr>
          <w:szCs w:val="20"/>
        </w:rPr>
        <w:t xml:space="preserve"> </w:t>
      </w:r>
      <w:r w:rsidRPr="00FA3C6F">
        <w:rPr>
          <w:szCs w:val="20"/>
        </w:rPr>
        <w:t>noted: “There is a need to further strengthen and streamline the Council of Europe by increasing the effectiveness of its activities, structures and working methods, promoting its agility and adaptability, and enhancing transparency and efficiency, in order to ensure that it plays its due role in a changing Europe. The need for additional reforms throughout the entire Organisation is therefore critical and the efforts of the Secretary General in this regard are most welcome”.</w:t>
      </w:r>
    </w:p>
    <w:p w14:paraId="09C08F6C" w14:textId="77777777"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p>
    <w:p w14:paraId="4E69123D" w14:textId="1A88FC1E"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When adopting the Programme and Budget 2022-2025, the </w:t>
      </w:r>
      <w:r w:rsidRPr="00FA3C6F">
        <w:rPr>
          <w:b/>
          <w:bCs/>
          <w:szCs w:val="20"/>
        </w:rPr>
        <w:t>Deputies</w:t>
      </w:r>
      <w:r w:rsidRPr="00FA3C6F">
        <w:rPr>
          <w:szCs w:val="20"/>
        </w:rPr>
        <w:t xml:space="preserve"> also adopted a </w:t>
      </w:r>
      <w:r w:rsidRPr="00FA3C6F">
        <w:rPr>
          <w:b/>
          <w:bCs/>
          <w:szCs w:val="20"/>
        </w:rPr>
        <w:t>series of strategic decisions</w:t>
      </w:r>
      <w:r w:rsidRPr="00FA3C6F">
        <w:rPr>
          <w:szCs w:val="20"/>
        </w:rPr>
        <w:t xml:space="preserve"> directly related to the reform.</w:t>
      </w:r>
      <w:r w:rsidR="00DF2544" w:rsidRPr="00FA3C6F">
        <w:rPr>
          <w:szCs w:val="20"/>
        </w:rPr>
        <w:t xml:space="preserve"> </w:t>
      </w:r>
      <w:r w:rsidRPr="00FA3C6F">
        <w:rPr>
          <w:szCs w:val="20"/>
        </w:rPr>
        <w:t>The Deputies notably “welcomed the ongoing efforts of the Secretary General with regard to administrative reforms, which are seen as critical, including the implementation of the People Strategy and the digital transformation of the Organisation, and strongly encouraged additional steps to increase the effectiveness of the Organisation’s activities, structures and working methods focusing on value for money”</w:t>
      </w:r>
      <w:r w:rsidR="00CA3D17" w:rsidRPr="00FA3C6F">
        <w:rPr>
          <w:rStyle w:val="FootnoteReference"/>
          <w:szCs w:val="20"/>
        </w:rPr>
        <w:footnoteReference w:id="22"/>
      </w:r>
      <w:r w:rsidRPr="00FA3C6F">
        <w:rPr>
          <w:szCs w:val="20"/>
        </w:rPr>
        <w:t xml:space="preserve">. </w:t>
      </w:r>
      <w:r w:rsidR="00DF2544" w:rsidRPr="00FA3C6F">
        <w:rPr>
          <w:szCs w:val="20"/>
        </w:rPr>
        <w:t xml:space="preserve"> </w:t>
      </w:r>
      <w:r w:rsidRPr="00FA3C6F">
        <w:rPr>
          <w:szCs w:val="20"/>
        </w:rPr>
        <w:t>In this framework, the Deputies also “invited the Secretary General to report annually, for discussion in the Committee of Ministers, on the progress and achievements of the ongoing reforms, using baselines, indicators and targets along with their timelines and quantifying the expected results, covering both quantitative and qualitative gains, focusing on modernising and streamlining wherever possible, thereby promoting the Council of Europe’s agility and adaptability, while enhancing transparency and efficiency”</w:t>
      </w:r>
      <w:r w:rsidR="00CA3D17" w:rsidRPr="00FA3C6F">
        <w:rPr>
          <w:rStyle w:val="FootnoteReference"/>
          <w:szCs w:val="20"/>
        </w:rPr>
        <w:footnoteReference w:id="23"/>
      </w:r>
      <w:r w:rsidRPr="00FA3C6F">
        <w:rPr>
          <w:szCs w:val="20"/>
        </w:rPr>
        <w:t xml:space="preserve">. </w:t>
      </w:r>
    </w:p>
    <w:p w14:paraId="2FED999C" w14:textId="77777777" w:rsidR="00DE67F8" w:rsidRPr="00FA3C6F" w:rsidRDefault="00DE67F8" w:rsidP="00546670">
      <w:pPr>
        <w:pBdr>
          <w:top w:val="single" w:sz="4" w:space="1" w:color="auto"/>
          <w:left w:val="single" w:sz="4" w:space="4" w:color="auto"/>
          <w:bottom w:val="single" w:sz="4" w:space="1" w:color="auto"/>
          <w:right w:val="single" w:sz="4" w:space="4" w:color="auto"/>
        </w:pBdr>
        <w:rPr>
          <w:szCs w:val="20"/>
        </w:rPr>
      </w:pPr>
    </w:p>
    <w:p w14:paraId="2D8DE317" w14:textId="28B9951D" w:rsidR="003A6A59" w:rsidRPr="00FA3C6F" w:rsidRDefault="00DE67F8"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As indicated in the follow-up to the Programme and Budget 2022-2025 strategic decisions - preliminary timeframes, the current progress report on reform measures constitutes a </w:t>
      </w:r>
      <w:r w:rsidRPr="00FA3C6F">
        <w:rPr>
          <w:b/>
          <w:bCs/>
          <w:szCs w:val="20"/>
        </w:rPr>
        <w:t>direct follow-up to these decisions</w:t>
      </w:r>
      <w:r w:rsidR="000E54BD">
        <w:rPr>
          <w:szCs w:val="20"/>
        </w:rPr>
        <w:t>.</w:t>
      </w:r>
      <w:r w:rsidR="00CA3D17" w:rsidRPr="00FA3C6F">
        <w:rPr>
          <w:rStyle w:val="FootnoteReference"/>
          <w:szCs w:val="20"/>
        </w:rPr>
        <w:footnoteReference w:id="24"/>
      </w:r>
    </w:p>
    <w:p w14:paraId="3CC7AC87" w14:textId="77777777" w:rsidR="003A6A59" w:rsidRPr="00FA3C6F" w:rsidRDefault="003A6A59" w:rsidP="008D40BC">
      <w:pPr>
        <w:rPr>
          <w:szCs w:val="20"/>
        </w:rPr>
      </w:pPr>
    </w:p>
    <w:p w14:paraId="039C83DA" w14:textId="69C697B5" w:rsidR="003A6A59" w:rsidRPr="00FA3C6F" w:rsidRDefault="003A6A59" w:rsidP="008D40BC">
      <w:pPr>
        <w:pStyle w:val="ListParagraph"/>
        <w:numPr>
          <w:ilvl w:val="0"/>
          <w:numId w:val="7"/>
        </w:numPr>
        <w:spacing w:after="0" w:line="240" w:lineRule="auto"/>
        <w:ind w:left="425" w:hanging="425"/>
        <w:contextualSpacing w:val="0"/>
        <w:rPr>
          <w:rFonts w:ascii="Arial" w:hAnsi="Arial" w:cs="Arial"/>
          <w:b/>
          <w:bCs/>
          <w:sz w:val="20"/>
          <w:szCs w:val="20"/>
          <w:lang w:val="en-GB"/>
        </w:rPr>
      </w:pPr>
      <w:r w:rsidRPr="00FA3C6F">
        <w:rPr>
          <w:rFonts w:ascii="Arial" w:hAnsi="Arial" w:cs="Arial"/>
          <w:b/>
          <w:bCs/>
          <w:sz w:val="20"/>
          <w:szCs w:val="20"/>
          <w:lang w:val="en-GB"/>
        </w:rPr>
        <w:t>Objectives of the reform</w:t>
      </w:r>
      <w:r w:rsidR="008D40BC" w:rsidRPr="00FA3C6F">
        <w:rPr>
          <w:rFonts w:ascii="Arial" w:hAnsi="Arial" w:cs="Arial"/>
          <w:b/>
          <w:bCs/>
          <w:sz w:val="20"/>
          <w:szCs w:val="20"/>
          <w:lang w:val="en-GB"/>
        </w:rPr>
        <w:t xml:space="preserve"> in 2022-2025</w:t>
      </w:r>
    </w:p>
    <w:p w14:paraId="02B6E89A" w14:textId="77777777" w:rsidR="008D40BC" w:rsidRPr="00FA3C6F" w:rsidRDefault="008D40BC" w:rsidP="008D40BC">
      <w:pPr>
        <w:rPr>
          <w:rFonts w:cs="Arial"/>
          <w:b/>
          <w:bCs/>
          <w:szCs w:val="20"/>
        </w:rPr>
      </w:pPr>
    </w:p>
    <w:p w14:paraId="54B43899" w14:textId="7ACB132A" w:rsidR="003A6A59" w:rsidRPr="00FA3C6F" w:rsidRDefault="009B6E5E" w:rsidP="00546670">
      <w:pPr>
        <w:pBdr>
          <w:top w:val="single" w:sz="4" w:space="1" w:color="auto"/>
          <w:left w:val="single" w:sz="4" w:space="4" w:color="auto"/>
          <w:bottom w:val="single" w:sz="4" w:space="1" w:color="auto"/>
          <w:right w:val="single" w:sz="4" w:space="4" w:color="auto"/>
        </w:pBdr>
        <w:rPr>
          <w:szCs w:val="20"/>
        </w:rPr>
      </w:pPr>
      <w:r w:rsidRPr="00FA3C6F">
        <w:rPr>
          <w:szCs w:val="20"/>
        </w:rPr>
        <w:t>Over the quadrennium, t</w:t>
      </w:r>
      <w:r w:rsidR="00DF2544" w:rsidRPr="00FA3C6F">
        <w:rPr>
          <w:szCs w:val="20"/>
        </w:rPr>
        <w:t xml:space="preserve">he administrative reform </w:t>
      </w:r>
      <w:r w:rsidRPr="00FA3C6F">
        <w:rPr>
          <w:szCs w:val="20"/>
        </w:rPr>
        <w:t xml:space="preserve">will </w:t>
      </w:r>
      <w:r w:rsidR="00DF2544" w:rsidRPr="00FA3C6F">
        <w:rPr>
          <w:szCs w:val="20"/>
        </w:rPr>
        <w:t xml:space="preserve">remain guided by </w:t>
      </w:r>
      <w:r w:rsidR="00DF2544" w:rsidRPr="00FA3C6F">
        <w:rPr>
          <w:b/>
          <w:bCs/>
          <w:szCs w:val="20"/>
        </w:rPr>
        <w:t>two main principles</w:t>
      </w:r>
      <w:r w:rsidR="00DF2544" w:rsidRPr="00FA3C6F">
        <w:rPr>
          <w:szCs w:val="20"/>
        </w:rPr>
        <w:t xml:space="preserve">: </w:t>
      </w:r>
      <w:r w:rsidR="00DF2544" w:rsidRPr="00FA3C6F">
        <w:rPr>
          <w:b/>
          <w:bCs/>
          <w:szCs w:val="20"/>
        </w:rPr>
        <w:t>value for money</w:t>
      </w:r>
      <w:r w:rsidR="00DF2544" w:rsidRPr="00FA3C6F">
        <w:rPr>
          <w:szCs w:val="20"/>
        </w:rPr>
        <w:t xml:space="preserve"> and aiming for a </w:t>
      </w:r>
      <w:r w:rsidR="00DF2544" w:rsidRPr="00FA3C6F">
        <w:rPr>
          <w:b/>
          <w:bCs/>
          <w:szCs w:val="20"/>
        </w:rPr>
        <w:t>modern and attractive Organisation</w:t>
      </w:r>
      <w:r w:rsidR="00DF2544" w:rsidRPr="00FA3C6F">
        <w:rPr>
          <w:szCs w:val="20"/>
        </w:rPr>
        <w:t xml:space="preserve">, encapsulated in the slogan “Improving the way we work together”. </w:t>
      </w:r>
    </w:p>
    <w:p w14:paraId="4999891C" w14:textId="77777777" w:rsidR="00DF2544" w:rsidRPr="00FA3C6F" w:rsidRDefault="00DF2544" w:rsidP="00546670">
      <w:pPr>
        <w:pBdr>
          <w:top w:val="single" w:sz="4" w:space="1" w:color="auto"/>
          <w:left w:val="single" w:sz="4" w:space="4" w:color="auto"/>
          <w:bottom w:val="single" w:sz="4" w:space="1" w:color="auto"/>
          <w:right w:val="single" w:sz="4" w:space="4" w:color="auto"/>
        </w:pBdr>
        <w:rPr>
          <w:szCs w:val="20"/>
        </w:rPr>
      </w:pPr>
    </w:p>
    <w:p w14:paraId="22E58E9E" w14:textId="09DC0126" w:rsidR="00DF2544" w:rsidRPr="00FA3C6F" w:rsidRDefault="00DF2544"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Within the framework of the Programme and Budget 2022-2025, the reform </w:t>
      </w:r>
      <w:r w:rsidR="009B6E5E" w:rsidRPr="00FA3C6F">
        <w:rPr>
          <w:szCs w:val="20"/>
        </w:rPr>
        <w:t xml:space="preserve">will </w:t>
      </w:r>
      <w:r w:rsidRPr="00FA3C6F">
        <w:rPr>
          <w:szCs w:val="20"/>
        </w:rPr>
        <w:t>specifically aim at:</w:t>
      </w:r>
      <w:r w:rsidR="00546670" w:rsidRPr="00FA3C6F">
        <w:rPr>
          <w:szCs w:val="20"/>
        </w:rPr>
        <w:t xml:space="preserve"> </w:t>
      </w:r>
      <w:r w:rsidRPr="00FA3C6F">
        <w:rPr>
          <w:szCs w:val="20"/>
        </w:rPr>
        <w:t xml:space="preserve">further improving the </w:t>
      </w:r>
      <w:r w:rsidRPr="00FA3C6F">
        <w:rPr>
          <w:b/>
          <w:bCs/>
          <w:szCs w:val="20"/>
        </w:rPr>
        <w:t>efficiency and effectiveness of the Council of Europe</w:t>
      </w:r>
      <w:r w:rsidRPr="00FA3C6F">
        <w:rPr>
          <w:szCs w:val="20"/>
        </w:rPr>
        <w:t>, by streamlining its organisational structures and operations, introducing greater flexibility in the assignment of human resources and in working environment and methods through digital transformation;</w:t>
      </w:r>
      <w:r w:rsidR="00546670" w:rsidRPr="00FA3C6F">
        <w:rPr>
          <w:szCs w:val="20"/>
        </w:rPr>
        <w:t xml:space="preserve"> </w:t>
      </w:r>
      <w:r w:rsidRPr="00FA3C6F">
        <w:rPr>
          <w:b/>
          <w:bCs/>
          <w:szCs w:val="20"/>
        </w:rPr>
        <w:t>consolidating the Organisation’s governance and organisational developments</w:t>
      </w:r>
      <w:r w:rsidRPr="00FA3C6F">
        <w:rPr>
          <w:szCs w:val="20"/>
        </w:rPr>
        <w:t xml:space="preserve"> in line with international standards (up-to-date policies).</w:t>
      </w:r>
    </w:p>
    <w:p w14:paraId="5B9D03E9" w14:textId="77777777" w:rsidR="00DF2544" w:rsidRPr="00FA3C6F" w:rsidRDefault="00DF2544" w:rsidP="00546670">
      <w:pPr>
        <w:pBdr>
          <w:top w:val="single" w:sz="4" w:space="1" w:color="auto"/>
          <w:left w:val="single" w:sz="4" w:space="4" w:color="auto"/>
          <w:bottom w:val="single" w:sz="4" w:space="1" w:color="auto"/>
          <w:right w:val="single" w:sz="4" w:space="4" w:color="auto"/>
        </w:pBdr>
        <w:rPr>
          <w:szCs w:val="20"/>
        </w:rPr>
      </w:pPr>
    </w:p>
    <w:p w14:paraId="31ABEA8C" w14:textId="67BFF937" w:rsidR="00DF2544" w:rsidRPr="00FA3C6F" w:rsidRDefault="00546670" w:rsidP="00546670">
      <w:pPr>
        <w:pBdr>
          <w:top w:val="single" w:sz="4" w:space="1" w:color="auto"/>
          <w:left w:val="single" w:sz="4" w:space="4" w:color="auto"/>
          <w:bottom w:val="single" w:sz="4" w:space="1" w:color="auto"/>
          <w:right w:val="single" w:sz="4" w:space="4" w:color="auto"/>
        </w:pBdr>
        <w:rPr>
          <w:szCs w:val="20"/>
        </w:rPr>
      </w:pPr>
      <w:r w:rsidRPr="00FA3C6F">
        <w:rPr>
          <w:szCs w:val="20"/>
        </w:rPr>
        <w:t>T</w:t>
      </w:r>
      <w:r w:rsidR="00DF2544" w:rsidRPr="00FA3C6F">
        <w:rPr>
          <w:szCs w:val="20"/>
        </w:rPr>
        <w:t xml:space="preserve">he two </w:t>
      </w:r>
      <w:r w:rsidR="00DF2544" w:rsidRPr="00FA3C6F">
        <w:rPr>
          <w:b/>
          <w:bCs/>
          <w:szCs w:val="20"/>
        </w:rPr>
        <w:t>main drivers</w:t>
      </w:r>
      <w:r w:rsidR="00DF2544" w:rsidRPr="00FA3C6F">
        <w:rPr>
          <w:szCs w:val="20"/>
        </w:rPr>
        <w:t xml:space="preserve"> underlying the reform process</w:t>
      </w:r>
      <w:r w:rsidR="009B6E5E" w:rsidRPr="00FA3C6F">
        <w:rPr>
          <w:szCs w:val="20"/>
        </w:rPr>
        <w:t xml:space="preserve">, </w:t>
      </w:r>
      <w:r w:rsidR="00DF2544" w:rsidRPr="00FA3C6F">
        <w:rPr>
          <w:szCs w:val="20"/>
        </w:rPr>
        <w:t xml:space="preserve">the </w:t>
      </w:r>
      <w:r w:rsidR="00DF2544" w:rsidRPr="00FA3C6F">
        <w:rPr>
          <w:b/>
          <w:bCs/>
          <w:szCs w:val="20"/>
        </w:rPr>
        <w:t>People Strategy</w:t>
      </w:r>
      <w:r w:rsidR="00DF2544" w:rsidRPr="00FA3C6F">
        <w:rPr>
          <w:szCs w:val="20"/>
        </w:rPr>
        <w:t xml:space="preserve"> and the </w:t>
      </w:r>
      <w:r w:rsidR="00EA1D89">
        <w:rPr>
          <w:b/>
          <w:bCs/>
          <w:szCs w:val="20"/>
        </w:rPr>
        <w:t>d</w:t>
      </w:r>
      <w:r w:rsidR="00DF2544" w:rsidRPr="00FA3C6F">
        <w:rPr>
          <w:b/>
          <w:bCs/>
          <w:szCs w:val="20"/>
        </w:rPr>
        <w:t xml:space="preserve">igital </w:t>
      </w:r>
      <w:r w:rsidR="00EA1D89">
        <w:rPr>
          <w:b/>
          <w:bCs/>
          <w:szCs w:val="20"/>
        </w:rPr>
        <w:t>t</w:t>
      </w:r>
      <w:r w:rsidR="00DF2544" w:rsidRPr="00FA3C6F">
        <w:rPr>
          <w:b/>
          <w:bCs/>
          <w:szCs w:val="20"/>
        </w:rPr>
        <w:t>ransformation</w:t>
      </w:r>
      <w:r w:rsidR="009B6E5E" w:rsidRPr="00FA3C6F">
        <w:rPr>
          <w:szCs w:val="20"/>
        </w:rPr>
        <w:t>,</w:t>
      </w:r>
      <w:r w:rsidR="00DF2544" w:rsidRPr="00FA3C6F">
        <w:rPr>
          <w:szCs w:val="20"/>
        </w:rPr>
        <w:t xml:space="preserve"> will be pursued</w:t>
      </w:r>
      <w:r w:rsidRPr="00FA3C6F">
        <w:rPr>
          <w:szCs w:val="20"/>
        </w:rPr>
        <w:t xml:space="preserve"> in 2022-2025</w:t>
      </w:r>
      <w:r w:rsidR="00DF2544" w:rsidRPr="00FA3C6F">
        <w:rPr>
          <w:szCs w:val="20"/>
        </w:rPr>
        <w:t>. The corresponding reform measures will be continuously fine-tuned and adapted over the quadrennium, in order to meet changing needs and expectations</w:t>
      </w:r>
      <w:r w:rsidR="000E54BD">
        <w:rPr>
          <w:szCs w:val="20"/>
        </w:rPr>
        <w:t>.</w:t>
      </w:r>
      <w:r w:rsidR="00DF2544" w:rsidRPr="00FA3C6F">
        <w:rPr>
          <w:rStyle w:val="FootnoteReference"/>
          <w:szCs w:val="20"/>
        </w:rPr>
        <w:footnoteReference w:id="25"/>
      </w:r>
      <w:r w:rsidRPr="00FA3C6F">
        <w:rPr>
          <w:szCs w:val="20"/>
        </w:rPr>
        <w:t xml:space="preserve"> Synchronisation of the different strategies (including the Capital Master Plan, the IT Strategic Action Plan and the Digital Strategy - Online Meetings) </w:t>
      </w:r>
      <w:r w:rsidR="009B6E5E" w:rsidRPr="00FA3C6F">
        <w:rPr>
          <w:szCs w:val="20"/>
        </w:rPr>
        <w:t xml:space="preserve">will </w:t>
      </w:r>
      <w:r w:rsidRPr="00FA3C6F">
        <w:rPr>
          <w:szCs w:val="20"/>
        </w:rPr>
        <w:t>remain key to providing coherent implementation and ensure flexibility.</w:t>
      </w:r>
    </w:p>
    <w:p w14:paraId="2B51BBBA" w14:textId="77777777" w:rsidR="00DF2544" w:rsidRPr="00FA3C6F" w:rsidRDefault="00DF2544" w:rsidP="00546670">
      <w:pPr>
        <w:pBdr>
          <w:top w:val="single" w:sz="4" w:space="1" w:color="auto"/>
          <w:left w:val="single" w:sz="4" w:space="4" w:color="auto"/>
          <w:bottom w:val="single" w:sz="4" w:space="1" w:color="auto"/>
          <w:right w:val="single" w:sz="4" w:space="4" w:color="auto"/>
        </w:pBdr>
        <w:rPr>
          <w:szCs w:val="20"/>
        </w:rPr>
      </w:pPr>
    </w:p>
    <w:p w14:paraId="29619342" w14:textId="0C354074" w:rsidR="003A6A59" w:rsidRPr="00FA3C6F" w:rsidRDefault="00DF2544" w:rsidP="00546670">
      <w:pPr>
        <w:pBdr>
          <w:top w:val="single" w:sz="4" w:space="1" w:color="auto"/>
          <w:left w:val="single" w:sz="4" w:space="4" w:color="auto"/>
          <w:bottom w:val="single" w:sz="4" w:space="1" w:color="auto"/>
          <w:right w:val="single" w:sz="4" w:space="4" w:color="auto"/>
        </w:pBdr>
        <w:rPr>
          <w:szCs w:val="20"/>
        </w:rPr>
      </w:pPr>
      <w:r w:rsidRPr="00FA3C6F">
        <w:rPr>
          <w:szCs w:val="20"/>
        </w:rPr>
        <w:t xml:space="preserve">Ultimately, the reform </w:t>
      </w:r>
      <w:r w:rsidR="009B6E5E" w:rsidRPr="00FA3C6F">
        <w:rPr>
          <w:szCs w:val="20"/>
        </w:rPr>
        <w:t xml:space="preserve">will </w:t>
      </w:r>
      <w:r w:rsidRPr="00FA3C6F">
        <w:rPr>
          <w:szCs w:val="20"/>
        </w:rPr>
        <w:t xml:space="preserve">promote an agile Organisation, confident in its expertise and talents, operating in a suitable working environment, with efficient and secure working methods and tools. It </w:t>
      </w:r>
      <w:r w:rsidR="009B6E5E" w:rsidRPr="00FA3C6F">
        <w:rPr>
          <w:szCs w:val="20"/>
        </w:rPr>
        <w:t xml:space="preserve">will </w:t>
      </w:r>
      <w:r w:rsidRPr="00FA3C6F">
        <w:rPr>
          <w:szCs w:val="20"/>
        </w:rPr>
        <w:t xml:space="preserve">do so by focusing on </w:t>
      </w:r>
      <w:r w:rsidRPr="00FA3C6F">
        <w:rPr>
          <w:b/>
          <w:bCs/>
          <w:szCs w:val="20"/>
        </w:rPr>
        <w:t>six main axes</w:t>
      </w:r>
      <w:r w:rsidRPr="00FA3C6F">
        <w:rPr>
          <w:szCs w:val="20"/>
        </w:rPr>
        <w:t xml:space="preserve"> (efficiency, effectiveness, economy, agility, expertise and responsibility), measured through a set of </w:t>
      </w:r>
      <w:r w:rsidRPr="00FA3C6F">
        <w:rPr>
          <w:b/>
          <w:bCs/>
          <w:szCs w:val="20"/>
        </w:rPr>
        <w:t>key indicators</w:t>
      </w:r>
      <w:r w:rsidRPr="00FA3C6F">
        <w:rPr>
          <w:szCs w:val="20"/>
        </w:rPr>
        <w:t>.</w:t>
      </w:r>
      <w:r w:rsidR="00450C3F" w:rsidRPr="00FA3C6F">
        <w:rPr>
          <w:szCs w:val="20"/>
        </w:rPr>
        <w:br w:type="page"/>
      </w:r>
    </w:p>
    <w:p w14:paraId="190079E5" w14:textId="77777777" w:rsidR="00A36870" w:rsidRPr="00FA3C6F" w:rsidRDefault="00A36870" w:rsidP="00A36870">
      <w:pPr>
        <w:rPr>
          <w:szCs w:val="20"/>
        </w:rPr>
      </w:pPr>
    </w:p>
    <w:p w14:paraId="41035604" w14:textId="1607C0FE" w:rsidR="00914E09" w:rsidRPr="00FA3C6F" w:rsidRDefault="00914E09" w:rsidP="00914E09">
      <w:pPr>
        <w:jc w:val="both"/>
        <w:rPr>
          <w:b/>
          <w:szCs w:val="20"/>
        </w:rPr>
      </w:pPr>
      <w:r w:rsidRPr="00FA3C6F">
        <w:rPr>
          <w:b/>
          <w:szCs w:val="20"/>
        </w:rPr>
        <w:t xml:space="preserve">Appendices </w:t>
      </w:r>
      <w:r w:rsidR="00450C3F" w:rsidRPr="00FA3C6F">
        <w:rPr>
          <w:b/>
          <w:szCs w:val="20"/>
        </w:rPr>
        <w:t>2</w:t>
      </w:r>
      <w:r w:rsidRPr="00FA3C6F">
        <w:rPr>
          <w:b/>
          <w:szCs w:val="20"/>
        </w:rPr>
        <w:t xml:space="preserve"> to </w:t>
      </w:r>
      <w:r w:rsidR="00450C3F" w:rsidRPr="00FA3C6F">
        <w:rPr>
          <w:b/>
          <w:szCs w:val="20"/>
        </w:rPr>
        <w:t>5</w:t>
      </w:r>
      <w:r w:rsidRPr="00FA3C6F">
        <w:rPr>
          <w:b/>
          <w:szCs w:val="20"/>
        </w:rPr>
        <w:t xml:space="preserve"> – Detailed dashboard of each initiative of the reform </w:t>
      </w:r>
    </w:p>
    <w:p w14:paraId="38079FE9" w14:textId="77777777" w:rsidR="00914E09" w:rsidRPr="00FA3C6F" w:rsidRDefault="00914E09" w:rsidP="00914E09">
      <w:pPr>
        <w:jc w:val="both"/>
        <w:rPr>
          <w:b/>
          <w:szCs w:val="20"/>
        </w:rPr>
      </w:pPr>
    </w:p>
    <w:p w14:paraId="178E79ED" w14:textId="7E73F76C" w:rsidR="00914E09" w:rsidRPr="00FA3C6F" w:rsidRDefault="00914E09" w:rsidP="00914E09">
      <w:pPr>
        <w:jc w:val="both"/>
        <w:rPr>
          <w:rFonts w:cs="Arial"/>
          <w:bCs/>
          <w:szCs w:val="20"/>
        </w:rPr>
      </w:pPr>
      <w:r w:rsidRPr="00FA3C6F">
        <w:rPr>
          <w:rFonts w:cs="Arial"/>
          <w:bCs/>
          <w:szCs w:val="20"/>
        </w:rPr>
        <w:t xml:space="preserve">The dashboards listed in Appendices </w:t>
      </w:r>
      <w:r w:rsidR="007A5A23">
        <w:rPr>
          <w:rFonts w:cs="Arial"/>
          <w:bCs/>
          <w:szCs w:val="20"/>
        </w:rPr>
        <w:t>2</w:t>
      </w:r>
      <w:r w:rsidRPr="00FA3C6F">
        <w:rPr>
          <w:rFonts w:cs="Arial"/>
          <w:bCs/>
          <w:szCs w:val="20"/>
        </w:rPr>
        <w:t xml:space="preserve"> to </w:t>
      </w:r>
      <w:r w:rsidR="007A5A23">
        <w:rPr>
          <w:rFonts w:cs="Arial"/>
          <w:bCs/>
          <w:szCs w:val="20"/>
        </w:rPr>
        <w:t>5</w:t>
      </w:r>
      <w:r w:rsidRPr="00FA3C6F">
        <w:rPr>
          <w:rFonts w:cs="Arial"/>
          <w:bCs/>
          <w:szCs w:val="20"/>
        </w:rPr>
        <w:t xml:space="preserve"> display </w:t>
      </w:r>
      <w:r w:rsidR="00DD0622">
        <w:rPr>
          <w:rFonts w:cs="Arial"/>
          <w:bCs/>
          <w:szCs w:val="20"/>
        </w:rPr>
        <w:t>dials</w:t>
      </w:r>
      <w:r w:rsidRPr="00FA3C6F">
        <w:rPr>
          <w:rFonts w:cs="Arial"/>
          <w:bCs/>
          <w:szCs w:val="20"/>
        </w:rPr>
        <w:t xml:space="preserve"> illustrating the progress made between </w:t>
      </w:r>
      <w:r w:rsidR="00320CA3">
        <w:rPr>
          <w:rFonts w:cs="Arial"/>
          <w:bCs/>
          <w:szCs w:val="20"/>
        </w:rPr>
        <w:t xml:space="preserve">March </w:t>
      </w:r>
      <w:r w:rsidRPr="00FA3C6F">
        <w:rPr>
          <w:rFonts w:cs="Arial"/>
          <w:bCs/>
          <w:szCs w:val="20"/>
        </w:rPr>
        <w:t>2021 and March 2022, which can be read as follows:</w:t>
      </w:r>
    </w:p>
    <w:p w14:paraId="4C0E0C52" w14:textId="77777777" w:rsidR="00914E09" w:rsidRPr="00FA3C6F" w:rsidRDefault="00914E09" w:rsidP="00914E09">
      <w:pPr>
        <w:rPr>
          <w:szCs w:val="20"/>
        </w:rPr>
      </w:pPr>
    </w:p>
    <w:p w14:paraId="40A33B86" w14:textId="1D5D9CEB" w:rsidR="00A36870" w:rsidRPr="00FA3C6F" w:rsidRDefault="00322F64" w:rsidP="00A36870">
      <w:pPr>
        <w:rPr>
          <w:szCs w:val="20"/>
        </w:rPr>
      </w:pPr>
      <w:r w:rsidRPr="00322F64">
        <w:rPr>
          <w:noProof/>
          <w:szCs w:val="20"/>
        </w:rPr>
        <w:drawing>
          <wp:inline distT="0" distB="0" distL="0" distR="0" wp14:anchorId="2B59A409" wp14:editId="11B2484F">
            <wp:extent cx="4938188" cy="273581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4938188" cy="2735817"/>
                    </a:xfrm>
                    <a:prstGeom prst="rect">
                      <a:avLst/>
                    </a:prstGeom>
                  </pic:spPr>
                </pic:pic>
              </a:graphicData>
            </a:graphic>
          </wp:inline>
        </w:drawing>
      </w:r>
    </w:p>
    <w:p w14:paraId="19D3E84C" w14:textId="77777777" w:rsidR="00914E09" w:rsidRPr="00FA3C6F" w:rsidRDefault="00914E09" w:rsidP="00A36870">
      <w:pPr>
        <w:rPr>
          <w:szCs w:val="20"/>
        </w:rPr>
      </w:pPr>
    </w:p>
    <w:p w14:paraId="112F6CC5" w14:textId="1799A557" w:rsidR="00914E09" w:rsidRPr="00FA3C6F" w:rsidRDefault="00914E09" w:rsidP="00914E09">
      <w:pPr>
        <w:jc w:val="both"/>
        <w:rPr>
          <w:rFonts w:cs="Arial"/>
          <w:bCs/>
          <w:szCs w:val="20"/>
        </w:rPr>
        <w:sectPr w:rsidR="00914E09" w:rsidRPr="00FA3C6F" w:rsidSect="00984D31">
          <w:headerReference w:type="even" r:id="rId15"/>
          <w:headerReference w:type="default" r:id="rId16"/>
          <w:footerReference w:type="default" r:id="rId17"/>
          <w:headerReference w:type="first" r:id="rId18"/>
          <w:footerReference w:type="first" r:id="rId19"/>
          <w:type w:val="continuous"/>
          <w:pgSz w:w="11907" w:h="16840" w:code="9"/>
          <w:pgMar w:top="992" w:right="1162" w:bottom="709" w:left="1077" w:header="454" w:footer="340" w:gutter="113"/>
          <w:cols w:space="708"/>
          <w:titlePg/>
          <w:docGrid w:linePitch="299"/>
        </w:sectPr>
      </w:pPr>
      <w:r w:rsidRPr="00FA3C6F">
        <w:rPr>
          <w:rFonts w:cs="Arial"/>
          <w:bCs/>
          <w:szCs w:val="20"/>
        </w:rPr>
        <w:t xml:space="preserve">The values displayed in each </w:t>
      </w:r>
      <w:r w:rsidR="00DD0622">
        <w:rPr>
          <w:rFonts w:cs="Arial"/>
          <w:bCs/>
          <w:szCs w:val="20"/>
        </w:rPr>
        <w:t>dial</w:t>
      </w:r>
      <w:r w:rsidRPr="00FA3C6F">
        <w:rPr>
          <w:rFonts w:cs="Arial"/>
          <w:bCs/>
          <w:szCs w:val="20"/>
        </w:rPr>
        <w:t xml:space="preserve"> are based on </w:t>
      </w:r>
      <w:r w:rsidR="00833AAE" w:rsidRPr="00FA3C6F">
        <w:rPr>
          <w:rFonts w:cs="Arial"/>
          <w:bCs/>
          <w:szCs w:val="20"/>
        </w:rPr>
        <w:t>a</w:t>
      </w:r>
      <w:r w:rsidRPr="00FA3C6F">
        <w:rPr>
          <w:rFonts w:cs="Arial"/>
          <w:bCs/>
          <w:szCs w:val="20"/>
        </w:rPr>
        <w:t xml:space="preserve"> </w:t>
      </w:r>
      <w:r w:rsidRPr="007A5A23">
        <w:rPr>
          <w:rFonts w:cs="Arial"/>
          <w:b/>
          <w:szCs w:val="20"/>
        </w:rPr>
        <w:t>self-assessment</w:t>
      </w:r>
      <w:r w:rsidRPr="00FA3C6F">
        <w:rPr>
          <w:rFonts w:cs="Arial"/>
          <w:bCs/>
          <w:szCs w:val="20"/>
        </w:rPr>
        <w:t xml:space="preserve"> provided by each project team</w:t>
      </w:r>
      <w:r w:rsidR="007A5A23">
        <w:rPr>
          <w:rFonts w:cs="Arial"/>
          <w:bCs/>
          <w:szCs w:val="20"/>
        </w:rPr>
        <w:t xml:space="preserve"> or by the entity responsible for it</w:t>
      </w:r>
      <w:r w:rsidRPr="00FA3C6F">
        <w:rPr>
          <w:rFonts w:cs="Arial"/>
          <w:bCs/>
          <w:szCs w:val="20"/>
        </w:rPr>
        <w:t>.</w:t>
      </w:r>
    </w:p>
    <w:p w14:paraId="389E4F34" w14:textId="4EB1FCC3" w:rsidR="00917E08" w:rsidRPr="00FA3C6F" w:rsidRDefault="00917E08" w:rsidP="00001A72">
      <w:pPr>
        <w:pStyle w:val="Heading1"/>
        <w:rPr>
          <w:b w:val="0"/>
          <w:szCs w:val="20"/>
        </w:rPr>
      </w:pPr>
      <w:bookmarkStart w:id="65" w:name="_Appendix_2_–"/>
      <w:bookmarkEnd w:id="65"/>
      <w:r w:rsidRPr="00FA3C6F">
        <w:rPr>
          <w:szCs w:val="20"/>
        </w:rPr>
        <w:lastRenderedPageBreak/>
        <w:t xml:space="preserve">Appendix </w:t>
      </w:r>
      <w:r w:rsidR="00450C3F" w:rsidRPr="00FA3C6F">
        <w:rPr>
          <w:szCs w:val="20"/>
        </w:rPr>
        <w:t>2</w:t>
      </w:r>
      <w:r w:rsidRPr="00FA3C6F">
        <w:rPr>
          <w:szCs w:val="20"/>
        </w:rPr>
        <w:t xml:space="preserve"> – </w:t>
      </w:r>
      <w:r w:rsidR="009A205F" w:rsidRPr="00FA3C6F">
        <w:rPr>
          <w:szCs w:val="20"/>
        </w:rPr>
        <w:t>People Strategy (2019-2023)</w:t>
      </w:r>
    </w:p>
    <w:p w14:paraId="1D961813" w14:textId="2226505E" w:rsidR="00363902" w:rsidRPr="00FA3C6F" w:rsidRDefault="00363902" w:rsidP="00917E08">
      <w:pPr>
        <w:jc w:val="both"/>
        <w:rPr>
          <w:b/>
          <w:szCs w:val="20"/>
        </w:rPr>
      </w:pPr>
    </w:p>
    <w:p w14:paraId="30565C9A" w14:textId="100E28E0" w:rsidR="00AB7825" w:rsidRPr="00FA3C6F" w:rsidRDefault="00F62F9A" w:rsidP="00363902">
      <w:pPr>
        <w:jc w:val="both"/>
        <w:rPr>
          <w:b/>
          <w:szCs w:val="20"/>
        </w:rPr>
      </w:pPr>
      <w:r w:rsidRPr="00F62F9A">
        <w:rPr>
          <w:b/>
          <w:szCs w:val="20"/>
        </w:rPr>
        <w:drawing>
          <wp:inline distT="0" distB="0" distL="0" distR="0" wp14:anchorId="0A42C643" wp14:editId="123F3A35">
            <wp:extent cx="9613265" cy="5480685"/>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13265" cy="5480685"/>
                    </a:xfrm>
                    <a:prstGeom prst="rect">
                      <a:avLst/>
                    </a:prstGeom>
                  </pic:spPr>
                </pic:pic>
              </a:graphicData>
            </a:graphic>
          </wp:inline>
        </w:drawing>
      </w:r>
    </w:p>
    <w:p w14:paraId="483AAB9F" w14:textId="398CC0FE" w:rsidR="00917E08" w:rsidRPr="00FA3C6F" w:rsidRDefault="00917E08" w:rsidP="00917E08">
      <w:pPr>
        <w:rPr>
          <w:szCs w:val="20"/>
        </w:rPr>
      </w:pPr>
    </w:p>
    <w:p w14:paraId="4948688F" w14:textId="20AB3C26" w:rsidR="008B1122" w:rsidRPr="00FA3C6F" w:rsidRDefault="008B1122" w:rsidP="009D2D77">
      <w:pPr>
        <w:contextualSpacing/>
        <w:jc w:val="center"/>
        <w:rPr>
          <w:rFonts w:cs="Arial"/>
          <w:szCs w:val="20"/>
        </w:rPr>
      </w:pPr>
    </w:p>
    <w:p w14:paraId="49A4642C" w14:textId="4F45FC92" w:rsidR="00EB4C98" w:rsidRDefault="009A205F" w:rsidP="00001A72">
      <w:pPr>
        <w:pStyle w:val="Heading1"/>
        <w:rPr>
          <w:b w:val="0"/>
          <w:szCs w:val="20"/>
          <w:lang w:val="en-US"/>
        </w:rPr>
      </w:pPr>
      <w:bookmarkStart w:id="66" w:name="_Appendix_3_:"/>
      <w:bookmarkEnd w:id="66"/>
      <w:r w:rsidRPr="00001A72">
        <w:rPr>
          <w:rFonts w:eastAsia="Times New Roman"/>
          <w:bCs/>
          <w:szCs w:val="24"/>
        </w:rPr>
        <w:t>Appendix</w:t>
      </w:r>
      <w:r w:rsidRPr="003D7738">
        <w:rPr>
          <w:szCs w:val="20"/>
          <w:lang w:val="en-US"/>
        </w:rPr>
        <w:t xml:space="preserve"> </w:t>
      </w:r>
      <w:r w:rsidR="00450C3F" w:rsidRPr="003D7738">
        <w:rPr>
          <w:szCs w:val="20"/>
          <w:lang w:val="en-US"/>
        </w:rPr>
        <w:t>3</w:t>
      </w:r>
      <w:r w:rsidRPr="003D7738">
        <w:rPr>
          <w:szCs w:val="20"/>
          <w:lang w:val="en-US"/>
        </w:rPr>
        <w:t xml:space="preserve"> : Digital transformation (2018-2022)</w:t>
      </w:r>
    </w:p>
    <w:p w14:paraId="4AF757BD" w14:textId="77777777" w:rsidR="00D03352" w:rsidRDefault="00D03352" w:rsidP="009A205F">
      <w:pPr>
        <w:jc w:val="both"/>
        <w:rPr>
          <w:b/>
          <w:szCs w:val="20"/>
          <w:lang w:val="en-US"/>
        </w:rPr>
      </w:pPr>
    </w:p>
    <w:p w14:paraId="2871B4BA" w14:textId="006631E8" w:rsidR="00D03352" w:rsidRPr="003D7738" w:rsidRDefault="00D03352" w:rsidP="009A205F">
      <w:pPr>
        <w:jc w:val="both"/>
        <w:rPr>
          <w:b/>
          <w:szCs w:val="20"/>
          <w:lang w:val="en-US"/>
        </w:rPr>
      </w:pPr>
      <w:r>
        <w:rPr>
          <w:b/>
          <w:noProof/>
          <w:szCs w:val="20"/>
          <w:lang w:val="en-US"/>
        </w:rPr>
        <w:drawing>
          <wp:inline distT="0" distB="0" distL="0" distR="0" wp14:anchorId="6B953A1D" wp14:editId="6081E6DB">
            <wp:extent cx="9753242" cy="5486400"/>
            <wp:effectExtent l="0" t="0" r="635"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9755502" cy="5487671"/>
                    </a:xfrm>
                    <a:prstGeom prst="rect">
                      <a:avLst/>
                    </a:prstGeom>
                  </pic:spPr>
                </pic:pic>
              </a:graphicData>
            </a:graphic>
          </wp:inline>
        </w:drawing>
      </w:r>
    </w:p>
    <w:p w14:paraId="42A3BB2F" w14:textId="223BC018" w:rsidR="00EB4C98" w:rsidRPr="003D7738" w:rsidRDefault="00EB4C98" w:rsidP="00984D31">
      <w:pPr>
        <w:jc w:val="center"/>
        <w:rPr>
          <w:rFonts w:eastAsia="Times New Roman"/>
          <w:szCs w:val="24"/>
          <w:lang w:val="en-US"/>
        </w:rPr>
      </w:pPr>
    </w:p>
    <w:p w14:paraId="1E50D3B1" w14:textId="02DCEAEC" w:rsidR="00EB4C98" w:rsidRPr="003D7738" w:rsidRDefault="00EB4C98">
      <w:pPr>
        <w:rPr>
          <w:rFonts w:eastAsia="Times New Roman"/>
          <w:szCs w:val="24"/>
          <w:lang w:val="en-US"/>
        </w:rPr>
      </w:pPr>
    </w:p>
    <w:p w14:paraId="328173EE" w14:textId="5E069D0F" w:rsidR="00EB4C98" w:rsidRPr="003D7738" w:rsidRDefault="00D03352" w:rsidP="0037200F">
      <w:pPr>
        <w:rPr>
          <w:rFonts w:eastAsia="Times New Roman"/>
          <w:szCs w:val="24"/>
          <w:lang w:val="en-US"/>
        </w:rPr>
      </w:pPr>
      <w:r w:rsidRPr="00320CA3">
        <w:rPr>
          <w:rFonts w:cs="Arial"/>
          <w:szCs w:val="20"/>
        </w:rPr>
        <w:t xml:space="preserve">Specific initiatives and projects related to the </w:t>
      </w:r>
      <w:r>
        <w:rPr>
          <w:rFonts w:cs="Arial"/>
          <w:szCs w:val="20"/>
        </w:rPr>
        <w:t>d</w:t>
      </w:r>
      <w:r w:rsidRPr="00320CA3">
        <w:rPr>
          <w:rFonts w:cs="Arial"/>
          <w:szCs w:val="20"/>
        </w:rPr>
        <w:t>igital transformation</w:t>
      </w:r>
      <w:r>
        <w:rPr>
          <w:rFonts w:eastAsia="Times New Roman"/>
          <w:noProof/>
          <w:szCs w:val="24"/>
          <w:lang w:val="en-US"/>
        </w:rPr>
        <w:drawing>
          <wp:inline distT="0" distB="0" distL="0" distR="0" wp14:anchorId="5C35B3B5" wp14:editId="6589141A">
            <wp:extent cx="9793881" cy="550926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9796391" cy="5510672"/>
                    </a:xfrm>
                    <a:prstGeom prst="rect">
                      <a:avLst/>
                    </a:prstGeom>
                  </pic:spPr>
                </pic:pic>
              </a:graphicData>
            </a:graphic>
          </wp:inline>
        </w:drawing>
      </w:r>
      <w:r>
        <w:rPr>
          <w:rFonts w:eastAsia="Times New Roman"/>
          <w:noProof/>
          <w:szCs w:val="24"/>
          <w:lang w:val="en-US"/>
        </w:rPr>
        <w:lastRenderedPageBreak/>
        <w:drawing>
          <wp:inline distT="0" distB="0" distL="0" distR="0" wp14:anchorId="4F2F4ED7" wp14:editId="007A155D">
            <wp:extent cx="9875158" cy="5554980"/>
            <wp:effectExtent l="0" t="0" r="0" b="7620"/>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9878284" cy="5556738"/>
                    </a:xfrm>
                    <a:prstGeom prst="rect">
                      <a:avLst/>
                    </a:prstGeom>
                  </pic:spPr>
                </pic:pic>
              </a:graphicData>
            </a:graphic>
          </wp:inline>
        </w:drawing>
      </w:r>
      <w:r>
        <w:rPr>
          <w:rFonts w:eastAsia="Times New Roman"/>
          <w:noProof/>
          <w:szCs w:val="24"/>
          <w:lang w:val="en-US"/>
        </w:rPr>
        <w:lastRenderedPageBreak/>
        <w:drawing>
          <wp:inline distT="0" distB="0" distL="0" distR="0" wp14:anchorId="605845DC" wp14:editId="7B116C88">
            <wp:extent cx="9793881" cy="5509260"/>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9798099" cy="5511633"/>
                    </a:xfrm>
                    <a:prstGeom prst="rect">
                      <a:avLst/>
                    </a:prstGeom>
                  </pic:spPr>
                </pic:pic>
              </a:graphicData>
            </a:graphic>
          </wp:inline>
        </w:drawing>
      </w:r>
      <w:r>
        <w:rPr>
          <w:rFonts w:eastAsia="Times New Roman"/>
          <w:noProof/>
          <w:szCs w:val="24"/>
          <w:lang w:val="en-US"/>
        </w:rPr>
        <w:lastRenderedPageBreak/>
        <w:drawing>
          <wp:inline distT="0" distB="0" distL="0" distR="0" wp14:anchorId="321685AB" wp14:editId="597D713E">
            <wp:extent cx="9820973" cy="5524500"/>
            <wp:effectExtent l="0" t="0" r="8890" b="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9824043" cy="5526227"/>
                    </a:xfrm>
                    <a:prstGeom prst="rect">
                      <a:avLst/>
                    </a:prstGeom>
                  </pic:spPr>
                </pic:pic>
              </a:graphicData>
            </a:graphic>
          </wp:inline>
        </w:drawing>
      </w:r>
      <w:r>
        <w:rPr>
          <w:rFonts w:eastAsia="Times New Roman"/>
          <w:noProof/>
          <w:szCs w:val="24"/>
          <w:lang w:val="en-US"/>
        </w:rPr>
        <w:lastRenderedPageBreak/>
        <w:drawing>
          <wp:inline distT="0" distB="0" distL="0" distR="0" wp14:anchorId="20D63A69" wp14:editId="6E35DB63">
            <wp:extent cx="9902250" cy="5570220"/>
            <wp:effectExtent l="0" t="0" r="381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904413" cy="5571437"/>
                    </a:xfrm>
                    <a:prstGeom prst="rect">
                      <a:avLst/>
                    </a:prstGeom>
                  </pic:spPr>
                </pic:pic>
              </a:graphicData>
            </a:graphic>
          </wp:inline>
        </w:drawing>
      </w:r>
      <w:r>
        <w:rPr>
          <w:rFonts w:eastAsia="Times New Roman"/>
          <w:noProof/>
          <w:szCs w:val="24"/>
          <w:lang w:val="en-US"/>
        </w:rPr>
        <w:lastRenderedPageBreak/>
        <w:drawing>
          <wp:inline distT="0" distB="0" distL="0" distR="0" wp14:anchorId="080FAEA4" wp14:editId="60FB96E9">
            <wp:extent cx="9875158" cy="5554980"/>
            <wp:effectExtent l="0" t="0" r="0" b="7620"/>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al user interfac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878761" cy="5557007"/>
                    </a:xfrm>
                    <a:prstGeom prst="rect">
                      <a:avLst/>
                    </a:prstGeom>
                  </pic:spPr>
                </pic:pic>
              </a:graphicData>
            </a:graphic>
          </wp:inline>
        </w:drawing>
      </w:r>
    </w:p>
    <w:p w14:paraId="2B493E90" w14:textId="77777777" w:rsidR="00C34F02" w:rsidRPr="003D7738" w:rsidRDefault="00C34F02">
      <w:pPr>
        <w:rPr>
          <w:rFonts w:eastAsia="Times New Roman"/>
          <w:szCs w:val="24"/>
          <w:lang w:val="en-US"/>
        </w:rPr>
      </w:pPr>
      <w:r w:rsidRPr="003D7738">
        <w:rPr>
          <w:rFonts w:eastAsia="Times New Roman"/>
          <w:szCs w:val="24"/>
          <w:lang w:val="en-US"/>
        </w:rPr>
        <w:br w:type="page"/>
      </w:r>
    </w:p>
    <w:p w14:paraId="7BB1B899" w14:textId="3C0C69AA" w:rsidR="0035674C" w:rsidRPr="003D7738" w:rsidRDefault="0035674C" w:rsidP="00984D31">
      <w:pPr>
        <w:jc w:val="center"/>
        <w:rPr>
          <w:rFonts w:eastAsia="Times New Roman"/>
          <w:szCs w:val="24"/>
          <w:lang w:val="en-US"/>
        </w:rPr>
      </w:pPr>
    </w:p>
    <w:p w14:paraId="779648EB" w14:textId="297D4F93" w:rsidR="00232DD3" w:rsidRDefault="009A205F" w:rsidP="00001A72">
      <w:pPr>
        <w:pStyle w:val="Heading1"/>
        <w:rPr>
          <w:rFonts w:eastAsia="Times New Roman"/>
          <w:b w:val="0"/>
          <w:bCs/>
          <w:szCs w:val="24"/>
          <w:lang w:val="en-US"/>
        </w:rPr>
      </w:pPr>
      <w:bookmarkStart w:id="67" w:name="_Appendix_4:_Capital"/>
      <w:bookmarkEnd w:id="67"/>
      <w:r w:rsidRPr="00001A72">
        <w:rPr>
          <w:rFonts w:eastAsia="Times New Roman"/>
          <w:bCs/>
          <w:szCs w:val="24"/>
        </w:rPr>
        <w:t>Appendix</w:t>
      </w:r>
      <w:r w:rsidRPr="003D7738">
        <w:rPr>
          <w:rFonts w:eastAsia="Times New Roman"/>
          <w:bCs/>
          <w:szCs w:val="24"/>
          <w:lang w:val="en-US"/>
        </w:rPr>
        <w:t xml:space="preserve"> </w:t>
      </w:r>
      <w:r w:rsidR="00450C3F" w:rsidRPr="003D7738">
        <w:rPr>
          <w:rFonts w:eastAsia="Times New Roman"/>
          <w:bCs/>
          <w:szCs w:val="24"/>
          <w:lang w:val="en-US"/>
        </w:rPr>
        <w:t>4</w:t>
      </w:r>
      <w:r w:rsidRPr="003D7738">
        <w:rPr>
          <w:rFonts w:eastAsia="Times New Roman"/>
          <w:bCs/>
          <w:szCs w:val="24"/>
          <w:lang w:val="en-US"/>
        </w:rPr>
        <w:t xml:space="preserve">: Capital Master Plan </w:t>
      </w:r>
    </w:p>
    <w:p w14:paraId="476295AA" w14:textId="77777777" w:rsidR="00D03352" w:rsidRPr="003D7738" w:rsidRDefault="00D03352">
      <w:pPr>
        <w:rPr>
          <w:rFonts w:eastAsia="Times New Roman"/>
          <w:b/>
          <w:bCs/>
          <w:szCs w:val="24"/>
          <w:lang w:val="en-US"/>
        </w:rPr>
      </w:pPr>
    </w:p>
    <w:p w14:paraId="01465129" w14:textId="702D14EE" w:rsidR="00232DD3" w:rsidRPr="003D7738" w:rsidRDefault="00D03352" w:rsidP="00D03352">
      <w:pPr>
        <w:jc w:val="both"/>
        <w:rPr>
          <w:rFonts w:eastAsia="Times New Roman"/>
          <w:szCs w:val="24"/>
          <w:lang w:val="en-US"/>
        </w:rPr>
      </w:pPr>
      <w:r>
        <w:rPr>
          <w:rFonts w:eastAsia="Times New Roman"/>
          <w:noProof/>
          <w:szCs w:val="24"/>
          <w:lang w:val="en-US"/>
        </w:rPr>
        <w:drawing>
          <wp:inline distT="0" distB="0" distL="0" distR="0" wp14:anchorId="35303B34" wp14:editId="3DA47F00">
            <wp:extent cx="9692640" cy="5452310"/>
            <wp:effectExtent l="0" t="0" r="381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9695762" cy="5454066"/>
                    </a:xfrm>
                    <a:prstGeom prst="rect">
                      <a:avLst/>
                    </a:prstGeom>
                  </pic:spPr>
                </pic:pic>
              </a:graphicData>
            </a:graphic>
          </wp:inline>
        </w:drawing>
      </w:r>
      <w:r w:rsidR="00232DD3" w:rsidRPr="003D7738">
        <w:rPr>
          <w:rFonts w:eastAsia="Times New Roman"/>
          <w:szCs w:val="24"/>
          <w:lang w:val="en-US"/>
        </w:rPr>
        <w:br w:type="page"/>
      </w:r>
    </w:p>
    <w:p w14:paraId="04EE3223" w14:textId="672A7C21" w:rsidR="00C1472B" w:rsidRPr="00FA3C6F" w:rsidRDefault="009A205F" w:rsidP="00001A72">
      <w:pPr>
        <w:pStyle w:val="Heading1"/>
        <w:rPr>
          <w:rFonts w:eastAsia="Times New Roman"/>
          <w:b w:val="0"/>
          <w:bCs/>
          <w:szCs w:val="24"/>
        </w:rPr>
      </w:pPr>
      <w:bookmarkStart w:id="68" w:name="_Appendix_5:_Other"/>
      <w:bookmarkEnd w:id="68"/>
      <w:r w:rsidRPr="00FA3C6F">
        <w:rPr>
          <w:rFonts w:eastAsia="Times New Roman"/>
          <w:bCs/>
          <w:szCs w:val="24"/>
        </w:rPr>
        <w:lastRenderedPageBreak/>
        <w:t xml:space="preserve">Appendix </w:t>
      </w:r>
      <w:r w:rsidR="00450C3F" w:rsidRPr="00FA3C6F">
        <w:rPr>
          <w:rFonts w:eastAsia="Times New Roman"/>
          <w:bCs/>
          <w:szCs w:val="24"/>
        </w:rPr>
        <w:t>5</w:t>
      </w:r>
      <w:r w:rsidRPr="00FA3C6F">
        <w:rPr>
          <w:rFonts w:eastAsia="Times New Roman"/>
          <w:bCs/>
          <w:szCs w:val="24"/>
        </w:rPr>
        <w:t>: Other initiatives and projects related to the reform</w:t>
      </w:r>
      <w:r w:rsidR="00D03352">
        <w:rPr>
          <w:rFonts w:eastAsia="Times New Roman"/>
          <w:b w:val="0"/>
          <w:bCs/>
          <w:noProof/>
          <w:szCs w:val="24"/>
        </w:rPr>
        <w:drawing>
          <wp:inline distT="0" distB="0" distL="0" distR="0" wp14:anchorId="4BA6253C" wp14:editId="40DC6955">
            <wp:extent cx="9834519" cy="553212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836596" cy="5533288"/>
                    </a:xfrm>
                    <a:prstGeom prst="rect">
                      <a:avLst/>
                    </a:prstGeom>
                  </pic:spPr>
                </pic:pic>
              </a:graphicData>
            </a:graphic>
          </wp:inline>
        </w:drawing>
      </w:r>
      <w:r w:rsidR="00D03352">
        <w:rPr>
          <w:rFonts w:eastAsia="Times New Roman"/>
          <w:b w:val="0"/>
          <w:bCs/>
          <w:noProof/>
          <w:szCs w:val="24"/>
        </w:rPr>
        <w:lastRenderedPageBreak/>
        <w:drawing>
          <wp:inline distT="0" distB="0" distL="0" distR="0" wp14:anchorId="15BFB3FC" wp14:editId="31C05452">
            <wp:extent cx="9834519" cy="5532120"/>
            <wp:effectExtent l="0" t="0" r="0" b="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9837817" cy="5533975"/>
                    </a:xfrm>
                    <a:prstGeom prst="rect">
                      <a:avLst/>
                    </a:prstGeom>
                  </pic:spPr>
                </pic:pic>
              </a:graphicData>
            </a:graphic>
          </wp:inline>
        </w:drawing>
      </w:r>
      <w:r w:rsidR="00D03352">
        <w:rPr>
          <w:rFonts w:eastAsia="Times New Roman"/>
          <w:b w:val="0"/>
          <w:bCs/>
          <w:noProof/>
          <w:szCs w:val="24"/>
        </w:rPr>
        <w:lastRenderedPageBreak/>
        <w:drawing>
          <wp:inline distT="0" distB="0" distL="0" distR="0" wp14:anchorId="65C6B93E" wp14:editId="6483A75C">
            <wp:extent cx="9834519" cy="5532120"/>
            <wp:effectExtent l="0" t="0" r="0" b="0"/>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9839842" cy="5535114"/>
                    </a:xfrm>
                    <a:prstGeom prst="rect">
                      <a:avLst/>
                    </a:prstGeom>
                  </pic:spPr>
                </pic:pic>
              </a:graphicData>
            </a:graphic>
          </wp:inline>
        </w:drawing>
      </w:r>
      <w:r w:rsidR="00D03352">
        <w:rPr>
          <w:rFonts w:eastAsia="Times New Roman"/>
          <w:b w:val="0"/>
          <w:bCs/>
          <w:noProof/>
          <w:szCs w:val="24"/>
        </w:rPr>
        <w:lastRenderedPageBreak/>
        <w:drawing>
          <wp:inline distT="0" distB="0" distL="0" distR="0" wp14:anchorId="63E8EC95" wp14:editId="39396643">
            <wp:extent cx="9929342" cy="5585460"/>
            <wp:effectExtent l="0" t="0" r="0"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9933842" cy="5587991"/>
                    </a:xfrm>
                    <a:prstGeom prst="rect">
                      <a:avLst/>
                    </a:prstGeom>
                  </pic:spPr>
                </pic:pic>
              </a:graphicData>
            </a:graphic>
          </wp:inline>
        </w:drawing>
      </w:r>
    </w:p>
    <w:p w14:paraId="2085EBB8" w14:textId="652A30EF" w:rsidR="00C1472B" w:rsidRPr="00FA3C6F" w:rsidRDefault="00C1472B" w:rsidP="00984D31">
      <w:pPr>
        <w:jc w:val="center"/>
        <w:rPr>
          <w:rFonts w:eastAsia="Times New Roman"/>
          <w:szCs w:val="24"/>
        </w:rPr>
      </w:pPr>
    </w:p>
    <w:p w14:paraId="16AFB78F" w14:textId="41060F4E" w:rsidR="00232DD3" w:rsidRPr="00FA3C6F" w:rsidRDefault="00232DD3">
      <w:pPr>
        <w:rPr>
          <w:rFonts w:eastAsia="Times New Roman"/>
          <w:szCs w:val="24"/>
        </w:rPr>
      </w:pPr>
      <w:r w:rsidRPr="00FA3C6F">
        <w:rPr>
          <w:rFonts w:eastAsia="Times New Roman"/>
          <w:szCs w:val="24"/>
        </w:rPr>
        <w:br w:type="page"/>
      </w:r>
    </w:p>
    <w:p w14:paraId="67B9EA79" w14:textId="3A892CF7" w:rsidR="00C1472B" w:rsidRPr="00FA3C6F" w:rsidRDefault="009A205F" w:rsidP="00001A72">
      <w:pPr>
        <w:pStyle w:val="Heading1"/>
        <w:rPr>
          <w:rFonts w:eastAsia="Times New Roman"/>
          <w:b w:val="0"/>
          <w:bCs/>
          <w:szCs w:val="24"/>
        </w:rPr>
      </w:pPr>
      <w:bookmarkStart w:id="69" w:name="_Appendix_6:_Governance"/>
      <w:bookmarkEnd w:id="69"/>
      <w:r w:rsidRPr="00FA3C6F">
        <w:rPr>
          <w:rFonts w:eastAsia="Times New Roman"/>
          <w:bCs/>
          <w:szCs w:val="24"/>
        </w:rPr>
        <w:lastRenderedPageBreak/>
        <w:t xml:space="preserve">Appendix </w:t>
      </w:r>
      <w:r w:rsidR="00450C3F" w:rsidRPr="00FA3C6F">
        <w:rPr>
          <w:rFonts w:eastAsia="Times New Roman"/>
          <w:bCs/>
          <w:szCs w:val="24"/>
        </w:rPr>
        <w:t>6</w:t>
      </w:r>
      <w:r w:rsidRPr="00FA3C6F">
        <w:rPr>
          <w:rFonts w:eastAsia="Times New Roman"/>
          <w:bCs/>
          <w:szCs w:val="24"/>
        </w:rPr>
        <w:t xml:space="preserve">: </w:t>
      </w:r>
      <w:r w:rsidR="00D27104">
        <w:rPr>
          <w:rFonts w:eastAsia="Times New Roman"/>
          <w:bCs/>
          <w:szCs w:val="24"/>
        </w:rPr>
        <w:t>G</w:t>
      </w:r>
      <w:r w:rsidRPr="00FA3C6F">
        <w:rPr>
          <w:rFonts w:eastAsia="Times New Roman"/>
          <w:bCs/>
          <w:szCs w:val="24"/>
        </w:rPr>
        <w:t>overnance</w:t>
      </w:r>
      <w:r w:rsidR="00D27104">
        <w:rPr>
          <w:rFonts w:eastAsia="Times New Roman"/>
          <w:bCs/>
          <w:szCs w:val="24"/>
        </w:rPr>
        <w:t xml:space="preserve"> and compliance</w:t>
      </w:r>
      <w:r w:rsidR="00D03352">
        <w:rPr>
          <w:rFonts w:eastAsia="Times New Roman"/>
          <w:b w:val="0"/>
          <w:bCs/>
          <w:noProof/>
          <w:szCs w:val="24"/>
        </w:rPr>
        <w:drawing>
          <wp:inline distT="0" distB="0" distL="0" distR="0" wp14:anchorId="15E7360A" wp14:editId="5DA3D29A">
            <wp:extent cx="9929342" cy="5585460"/>
            <wp:effectExtent l="0" t="0" r="0" b="0"/>
            <wp:docPr id="17" name="Picture 17"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email&#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9934684" cy="5588465"/>
                    </a:xfrm>
                    <a:prstGeom prst="rect">
                      <a:avLst/>
                    </a:prstGeom>
                  </pic:spPr>
                </pic:pic>
              </a:graphicData>
            </a:graphic>
          </wp:inline>
        </w:drawing>
      </w:r>
      <w:r w:rsidR="00D03352">
        <w:rPr>
          <w:rFonts w:eastAsia="Times New Roman"/>
          <w:b w:val="0"/>
          <w:bCs/>
          <w:noProof/>
          <w:szCs w:val="24"/>
        </w:rPr>
        <w:lastRenderedPageBreak/>
        <w:drawing>
          <wp:inline distT="0" distB="0" distL="0" distR="0" wp14:anchorId="3B8ED094" wp14:editId="39BED336">
            <wp:extent cx="9942888" cy="5593080"/>
            <wp:effectExtent l="0" t="0" r="1270" b="7620"/>
            <wp:docPr id="18" name="Picture 18" descr="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email&#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945952" cy="5594804"/>
                    </a:xfrm>
                    <a:prstGeom prst="rect">
                      <a:avLst/>
                    </a:prstGeom>
                  </pic:spPr>
                </pic:pic>
              </a:graphicData>
            </a:graphic>
          </wp:inline>
        </w:drawing>
      </w:r>
    </w:p>
    <w:p w14:paraId="59A5530B" w14:textId="25EF2D2B" w:rsidR="00C1472B" w:rsidRPr="00FA3C6F" w:rsidRDefault="00C1472B" w:rsidP="00984D31">
      <w:pPr>
        <w:jc w:val="center"/>
        <w:rPr>
          <w:rFonts w:eastAsia="Times New Roman"/>
          <w:szCs w:val="24"/>
        </w:rPr>
      </w:pPr>
    </w:p>
    <w:p w14:paraId="1A316F91" w14:textId="62650CB4" w:rsidR="00232DD3" w:rsidRPr="00FA3C6F" w:rsidRDefault="00232DD3">
      <w:pPr>
        <w:rPr>
          <w:rFonts w:eastAsia="Times New Roman"/>
          <w:szCs w:val="24"/>
        </w:rPr>
      </w:pPr>
      <w:r w:rsidRPr="00FA3C6F">
        <w:rPr>
          <w:rFonts w:eastAsia="Times New Roman"/>
          <w:szCs w:val="24"/>
        </w:rPr>
        <w:br w:type="page"/>
      </w:r>
    </w:p>
    <w:p w14:paraId="693BC071" w14:textId="3E770CBD" w:rsidR="00006A38" w:rsidRPr="00FA3C6F" w:rsidRDefault="00006A38" w:rsidP="00313836">
      <w:pPr>
        <w:ind w:left="708"/>
        <w:contextualSpacing/>
        <w:jc w:val="center"/>
        <w:rPr>
          <w:szCs w:val="20"/>
        </w:rPr>
        <w:sectPr w:rsidR="00006A38" w:rsidRPr="00FA3C6F" w:rsidSect="00917E08">
          <w:headerReference w:type="even" r:id="rId35"/>
          <w:headerReference w:type="default" r:id="rId36"/>
          <w:footerReference w:type="even" r:id="rId37"/>
          <w:footerReference w:type="default" r:id="rId38"/>
          <w:headerReference w:type="first" r:id="rId39"/>
          <w:footerReference w:type="first" r:id="rId40"/>
          <w:pgSz w:w="16840" w:h="11907" w:orient="landscape" w:code="9"/>
          <w:pgMar w:top="1077" w:right="992" w:bottom="1162" w:left="709" w:header="454" w:footer="340" w:gutter="113"/>
          <w:pgNumType w:chapStyle="1"/>
          <w:cols w:space="708"/>
          <w:titlePg/>
          <w:docGrid w:linePitch="299"/>
        </w:sectPr>
      </w:pPr>
    </w:p>
    <w:p w14:paraId="0A1D7A25" w14:textId="2F892B1F" w:rsidR="00006A38" w:rsidRPr="00FA3C6F" w:rsidRDefault="0017209F" w:rsidP="00001A72">
      <w:pPr>
        <w:pStyle w:val="Heading1"/>
        <w:rPr>
          <w:rFonts w:eastAsia="Times New Roman"/>
          <w:szCs w:val="24"/>
        </w:rPr>
      </w:pPr>
      <w:bookmarkStart w:id="70" w:name="_Appendix_7:_Key"/>
      <w:bookmarkEnd w:id="70"/>
      <w:r w:rsidRPr="00FA3C6F">
        <w:rPr>
          <w:rFonts w:eastAsia="Times New Roman"/>
          <w:bCs/>
          <w:szCs w:val="24"/>
        </w:rPr>
        <w:lastRenderedPageBreak/>
        <w:t xml:space="preserve">Appendix </w:t>
      </w:r>
      <w:r w:rsidR="00450C3F" w:rsidRPr="00FA3C6F">
        <w:rPr>
          <w:rFonts w:eastAsia="Times New Roman"/>
          <w:bCs/>
          <w:szCs w:val="24"/>
        </w:rPr>
        <w:t>7</w:t>
      </w:r>
      <w:r w:rsidR="00EA1D89">
        <w:rPr>
          <w:rFonts w:eastAsia="Times New Roman"/>
          <w:bCs/>
          <w:szCs w:val="24"/>
        </w:rPr>
        <w:t>: Key Performance Indicators of the administrative reform</w:t>
      </w:r>
      <w:r w:rsidR="00D03352">
        <w:rPr>
          <w:rFonts w:eastAsia="Times New Roman"/>
          <w:noProof/>
          <w:szCs w:val="24"/>
        </w:rPr>
        <w:drawing>
          <wp:inline distT="0" distB="0" distL="0" distR="0" wp14:anchorId="64207A83" wp14:editId="4932B1B7">
            <wp:extent cx="9230144" cy="6225540"/>
            <wp:effectExtent l="0" t="0" r="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9230144" cy="6225540"/>
                    </a:xfrm>
                    <a:prstGeom prst="rect">
                      <a:avLst/>
                    </a:prstGeom>
                  </pic:spPr>
                </pic:pic>
              </a:graphicData>
            </a:graphic>
          </wp:inline>
        </w:drawing>
      </w:r>
      <w:r w:rsidR="00D03352">
        <w:rPr>
          <w:rFonts w:eastAsia="Times New Roman"/>
          <w:noProof/>
          <w:szCs w:val="24"/>
        </w:rPr>
        <w:lastRenderedPageBreak/>
        <w:drawing>
          <wp:inline distT="0" distB="0" distL="0" distR="0" wp14:anchorId="1CF3C742" wp14:editId="7D1DFB0C">
            <wp:extent cx="9900052" cy="5882640"/>
            <wp:effectExtent l="0" t="0" r="6350" b="3810"/>
            <wp:docPr id="20" name="Picture 20"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tabl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9919857" cy="5894408"/>
                    </a:xfrm>
                    <a:prstGeom prst="rect">
                      <a:avLst/>
                    </a:prstGeom>
                  </pic:spPr>
                </pic:pic>
              </a:graphicData>
            </a:graphic>
          </wp:inline>
        </w:drawing>
      </w:r>
    </w:p>
    <w:p w14:paraId="07479642" w14:textId="4420BA6D" w:rsidR="005E7D90" w:rsidRPr="00FA3C6F" w:rsidRDefault="005E7D90" w:rsidP="00313836">
      <w:pPr>
        <w:rPr>
          <w:rFonts w:eastAsia="Times New Roman"/>
          <w:szCs w:val="24"/>
        </w:rPr>
      </w:pPr>
    </w:p>
    <w:p w14:paraId="1CD7548B" w14:textId="77777777" w:rsidR="000E04D0" w:rsidRDefault="000E04D0">
      <w:pPr>
        <w:rPr>
          <w:rFonts w:cs="Arial"/>
          <w:szCs w:val="20"/>
        </w:rPr>
      </w:pPr>
      <w:r>
        <w:rPr>
          <w:rFonts w:cs="Arial"/>
          <w:szCs w:val="20"/>
        </w:rPr>
        <w:br w:type="page"/>
      </w:r>
    </w:p>
    <w:p w14:paraId="4A2DF81A" w14:textId="209C162F" w:rsidR="005E7D90" w:rsidRDefault="000E04D0" w:rsidP="00001A72">
      <w:pPr>
        <w:pStyle w:val="Heading1"/>
        <w:rPr>
          <w:rFonts w:cs="Arial"/>
          <w:b w:val="0"/>
          <w:bCs/>
          <w:szCs w:val="20"/>
        </w:rPr>
      </w:pPr>
      <w:bookmarkStart w:id="71" w:name="_Appendix_8:_Glossary"/>
      <w:bookmarkEnd w:id="71"/>
      <w:r w:rsidRPr="000E04D0">
        <w:rPr>
          <w:rFonts w:cs="Arial"/>
          <w:bCs/>
          <w:szCs w:val="20"/>
        </w:rPr>
        <w:lastRenderedPageBreak/>
        <w:t>Appendix 8: Glossary of acronyms used in the dashboards</w:t>
      </w:r>
    </w:p>
    <w:p w14:paraId="1F0BDFB2" w14:textId="77777777" w:rsidR="00D03352" w:rsidRDefault="00D03352">
      <w:pPr>
        <w:rPr>
          <w:rFonts w:cs="Arial"/>
          <w:b/>
          <w:bCs/>
          <w:szCs w:val="20"/>
        </w:rPr>
      </w:pP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245"/>
        <w:gridCol w:w="1134"/>
        <w:gridCol w:w="6095"/>
      </w:tblGrid>
      <w:tr w:rsidR="00D03352" w:rsidRPr="00FA3C6F" w14:paraId="141F5504" w14:textId="77777777" w:rsidTr="00F572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vAlign w:val="center"/>
          </w:tcPr>
          <w:p w14:paraId="1C08AE9C" w14:textId="77777777" w:rsidR="00D03352" w:rsidRPr="00D03352" w:rsidRDefault="00D03352" w:rsidP="00D43130">
            <w:pPr>
              <w:spacing w:before="60" w:after="60"/>
              <w:jc w:val="center"/>
              <w:rPr>
                <w:rFonts w:cs="Arial"/>
                <w:szCs w:val="20"/>
                <w:lang w:val="en-US"/>
              </w:rPr>
            </w:pPr>
            <w:r w:rsidRPr="00D03352">
              <w:rPr>
                <w:rFonts w:cs="Arial"/>
                <w:szCs w:val="20"/>
                <w:lang w:val="en-US"/>
              </w:rPr>
              <w:t xml:space="preserve">Appendix 8: Glossary of acronyms / Annexe 8 : Glossaire des acronymes </w:t>
            </w:r>
          </w:p>
        </w:tc>
      </w:tr>
      <w:tr w:rsidR="00D03352" w:rsidRPr="0098770F" w14:paraId="7042CBBE"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vAlign w:val="center"/>
          </w:tcPr>
          <w:p w14:paraId="110D32BA" w14:textId="77777777" w:rsidR="00D03352" w:rsidRPr="00FA3C6F" w:rsidRDefault="00D03352" w:rsidP="00D43130">
            <w:pPr>
              <w:spacing w:before="60" w:after="60"/>
              <w:rPr>
                <w:rFonts w:cs="Arial"/>
                <w:szCs w:val="20"/>
              </w:rPr>
            </w:pPr>
            <w:bookmarkStart w:id="72" w:name="_Hlk99004909"/>
            <w:r>
              <w:rPr>
                <w:rFonts w:cs="Arial"/>
                <w:szCs w:val="20"/>
              </w:rPr>
              <w:t>English</w:t>
            </w:r>
          </w:p>
        </w:tc>
        <w:tc>
          <w:tcPr>
            <w:tcW w:w="7229" w:type="dxa"/>
            <w:gridSpan w:val="2"/>
            <w:vAlign w:val="center"/>
          </w:tcPr>
          <w:p w14:paraId="425FCCDB"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BD4FC0">
              <w:rPr>
                <w:rFonts w:cs="Arial"/>
                <w:b/>
                <w:bCs/>
                <w:szCs w:val="20"/>
              </w:rPr>
              <w:t>Français</w:t>
            </w:r>
          </w:p>
        </w:tc>
      </w:tr>
      <w:bookmarkEnd w:id="72"/>
      <w:tr w:rsidR="00D03352" w:rsidRPr="00F62F9A" w14:paraId="2A1C9F02"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4D8F1E3A" w14:textId="77777777" w:rsidR="00D03352" w:rsidRPr="00FA3C6F" w:rsidRDefault="00D03352" w:rsidP="00D43130">
            <w:pPr>
              <w:spacing w:before="60" w:after="60"/>
              <w:rPr>
                <w:rFonts w:cs="Arial"/>
                <w:b w:val="0"/>
                <w:bCs w:val="0"/>
                <w:szCs w:val="20"/>
              </w:rPr>
            </w:pPr>
            <w:r w:rsidRPr="00FA3C6F">
              <w:rPr>
                <w:rFonts w:cs="Arial"/>
                <w:b w:val="0"/>
                <w:bCs w:val="0"/>
                <w:szCs w:val="20"/>
              </w:rPr>
              <w:t>AIIC</w:t>
            </w:r>
          </w:p>
        </w:tc>
        <w:tc>
          <w:tcPr>
            <w:tcW w:w="5245" w:type="dxa"/>
            <w:vAlign w:val="center"/>
          </w:tcPr>
          <w:p w14:paraId="0687679F" w14:textId="77777777" w:rsidR="00D03352" w:rsidRPr="00D03352"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International Association of Conference Interpreters</w:t>
            </w:r>
          </w:p>
        </w:tc>
        <w:tc>
          <w:tcPr>
            <w:tcW w:w="1134" w:type="dxa"/>
            <w:vAlign w:val="center"/>
          </w:tcPr>
          <w:p w14:paraId="139EFC5B"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AIIC</w:t>
            </w:r>
          </w:p>
        </w:tc>
        <w:tc>
          <w:tcPr>
            <w:tcW w:w="6095" w:type="dxa"/>
            <w:vAlign w:val="center"/>
          </w:tcPr>
          <w:p w14:paraId="5543EE5F" w14:textId="77777777" w:rsidR="00D03352" w:rsidRPr="00D32B0E"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Association internationale des interprètes de conférence</w:t>
            </w:r>
          </w:p>
        </w:tc>
      </w:tr>
      <w:tr w:rsidR="00D03352" w:rsidRPr="00B60D0A" w14:paraId="7B7F1006"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70CEA2B" w14:textId="77777777" w:rsidR="00D03352" w:rsidRPr="00B60D0A" w:rsidRDefault="00D03352" w:rsidP="00D43130">
            <w:pPr>
              <w:spacing w:before="60" w:after="60"/>
              <w:rPr>
                <w:rFonts w:cs="Arial"/>
                <w:b w:val="0"/>
                <w:bCs w:val="0"/>
                <w:szCs w:val="20"/>
              </w:rPr>
            </w:pPr>
            <w:r>
              <w:rPr>
                <w:rFonts w:cs="Arial"/>
                <w:b w:val="0"/>
                <w:bCs w:val="0"/>
                <w:szCs w:val="20"/>
              </w:rPr>
              <w:t>API</w:t>
            </w:r>
          </w:p>
        </w:tc>
        <w:tc>
          <w:tcPr>
            <w:tcW w:w="5245" w:type="dxa"/>
            <w:vAlign w:val="center"/>
          </w:tcPr>
          <w:p w14:paraId="35803050" w14:textId="77777777"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Application Programming Interface</w:t>
            </w:r>
          </w:p>
        </w:tc>
        <w:tc>
          <w:tcPr>
            <w:tcW w:w="1134" w:type="dxa"/>
            <w:vAlign w:val="center"/>
          </w:tcPr>
          <w:p w14:paraId="11CA4BDA" w14:textId="77777777"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API</w:t>
            </w:r>
          </w:p>
        </w:tc>
        <w:tc>
          <w:tcPr>
            <w:tcW w:w="6095" w:type="dxa"/>
            <w:vAlign w:val="center"/>
          </w:tcPr>
          <w:p w14:paraId="18CC950F" w14:textId="77777777"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w:t>
            </w:r>
            <w:r w:rsidRPr="00BD4FC0">
              <w:rPr>
                <w:rFonts w:cs="Arial"/>
                <w:szCs w:val="20"/>
              </w:rPr>
              <w:t xml:space="preserve">nterface de programmation </w:t>
            </w:r>
            <w:r>
              <w:rPr>
                <w:rFonts w:cs="Arial"/>
                <w:szCs w:val="20"/>
              </w:rPr>
              <w:t>applicative</w:t>
            </w:r>
          </w:p>
        </w:tc>
      </w:tr>
      <w:tr w:rsidR="00D03352" w:rsidRPr="00F62F9A" w14:paraId="0E8C7CB0"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5496C37E" w14:textId="77777777" w:rsidR="00D03352" w:rsidRPr="00DC0D11" w:rsidRDefault="00D03352" w:rsidP="00D43130">
            <w:pPr>
              <w:spacing w:before="60" w:after="60"/>
              <w:rPr>
                <w:rFonts w:cs="Arial"/>
                <w:b w:val="0"/>
                <w:bCs w:val="0"/>
                <w:szCs w:val="20"/>
              </w:rPr>
            </w:pPr>
            <w:r>
              <w:rPr>
                <w:rFonts w:cs="Arial"/>
                <w:b w:val="0"/>
                <w:bCs w:val="0"/>
                <w:szCs w:val="20"/>
              </w:rPr>
              <w:t>ATCE</w:t>
            </w:r>
          </w:p>
        </w:tc>
        <w:tc>
          <w:tcPr>
            <w:tcW w:w="5245" w:type="dxa"/>
            <w:vAlign w:val="center"/>
          </w:tcPr>
          <w:p w14:paraId="36D6A8CB" w14:textId="77777777" w:rsidR="00D03352" w:rsidRPr="00D03352"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Administrative Tribunal of the Council of Europe</w:t>
            </w:r>
          </w:p>
        </w:tc>
        <w:tc>
          <w:tcPr>
            <w:tcW w:w="1134" w:type="dxa"/>
            <w:vAlign w:val="center"/>
          </w:tcPr>
          <w:p w14:paraId="64163C6D" w14:textId="77777777" w:rsidR="00D03352" w:rsidRPr="00DC0D11"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TACE</w:t>
            </w:r>
          </w:p>
        </w:tc>
        <w:tc>
          <w:tcPr>
            <w:tcW w:w="6095" w:type="dxa"/>
            <w:vAlign w:val="center"/>
          </w:tcPr>
          <w:p w14:paraId="441902C8" w14:textId="77777777" w:rsidR="00D03352" w:rsidRPr="00DC0D11"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w:t>
            </w:r>
            <w:r>
              <w:rPr>
                <w:rFonts w:cs="Arial"/>
                <w:szCs w:val="20"/>
              </w:rPr>
              <w:t>r</w:t>
            </w:r>
            <w:r w:rsidRPr="00DC0D11">
              <w:rPr>
                <w:rFonts w:cs="Arial"/>
                <w:szCs w:val="20"/>
              </w:rPr>
              <w:t>ibunal administrati</w:t>
            </w:r>
            <w:r>
              <w:rPr>
                <w:rFonts w:cs="Arial"/>
                <w:szCs w:val="20"/>
              </w:rPr>
              <w:t>f</w:t>
            </w:r>
            <w:r w:rsidRPr="00DC0D11">
              <w:rPr>
                <w:rFonts w:cs="Arial"/>
                <w:szCs w:val="20"/>
              </w:rPr>
              <w:t xml:space="preserve"> du Conseil d</w:t>
            </w:r>
            <w:r>
              <w:rPr>
                <w:rFonts w:cs="Arial"/>
                <w:szCs w:val="20"/>
              </w:rPr>
              <w:t>e l’Europe</w:t>
            </w:r>
          </w:p>
        </w:tc>
      </w:tr>
      <w:tr w:rsidR="00D03352" w:rsidRPr="00FA3C6F" w14:paraId="1DB30545"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E983119" w14:textId="77777777" w:rsidR="00D03352" w:rsidRPr="00FA3C6F" w:rsidRDefault="00D03352" w:rsidP="00D43130">
            <w:pPr>
              <w:spacing w:before="60" w:after="60"/>
              <w:rPr>
                <w:rFonts w:cs="Arial"/>
                <w:b w:val="0"/>
                <w:bCs w:val="0"/>
                <w:szCs w:val="20"/>
              </w:rPr>
            </w:pPr>
            <w:r w:rsidRPr="00FA3C6F">
              <w:rPr>
                <w:rFonts w:cs="Arial"/>
                <w:b w:val="0"/>
                <w:bCs w:val="0"/>
                <w:szCs w:val="20"/>
              </w:rPr>
              <w:t>BC</w:t>
            </w:r>
          </w:p>
        </w:tc>
        <w:tc>
          <w:tcPr>
            <w:tcW w:w="5245" w:type="dxa"/>
            <w:vAlign w:val="center"/>
          </w:tcPr>
          <w:p w14:paraId="6FA058A8"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Budget Committee</w:t>
            </w:r>
          </w:p>
        </w:tc>
        <w:tc>
          <w:tcPr>
            <w:tcW w:w="1134" w:type="dxa"/>
            <w:vAlign w:val="center"/>
          </w:tcPr>
          <w:p w14:paraId="7576174B"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BC</w:t>
            </w:r>
          </w:p>
        </w:tc>
        <w:tc>
          <w:tcPr>
            <w:tcW w:w="6095" w:type="dxa"/>
            <w:vAlign w:val="center"/>
          </w:tcPr>
          <w:p w14:paraId="4E689899"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Comité du </w:t>
            </w:r>
            <w:r>
              <w:rPr>
                <w:rFonts w:cs="Arial"/>
                <w:szCs w:val="20"/>
              </w:rPr>
              <w:t>B</w:t>
            </w:r>
            <w:r w:rsidRPr="00FA3C6F">
              <w:rPr>
                <w:rFonts w:cs="Arial"/>
                <w:szCs w:val="20"/>
              </w:rPr>
              <w:t>udget</w:t>
            </w:r>
          </w:p>
        </w:tc>
      </w:tr>
      <w:tr w:rsidR="00D03352" w:rsidRPr="00F62F9A" w14:paraId="547C8895"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77DDD9D1" w14:textId="77777777" w:rsidR="00D03352" w:rsidRPr="00FA3C6F" w:rsidRDefault="00D03352" w:rsidP="00D43130">
            <w:pPr>
              <w:spacing w:before="60" w:after="60"/>
              <w:rPr>
                <w:rFonts w:cs="Arial"/>
                <w:b w:val="0"/>
                <w:bCs w:val="0"/>
                <w:szCs w:val="20"/>
              </w:rPr>
            </w:pPr>
            <w:r w:rsidRPr="00FA3C6F">
              <w:rPr>
                <w:rFonts w:cs="Arial"/>
                <w:b w:val="0"/>
                <w:bCs w:val="0"/>
                <w:szCs w:val="20"/>
              </w:rPr>
              <w:t>CAHB</w:t>
            </w:r>
          </w:p>
        </w:tc>
        <w:tc>
          <w:tcPr>
            <w:tcW w:w="5245" w:type="dxa"/>
            <w:vAlign w:val="center"/>
          </w:tcPr>
          <w:p w14:paraId="14FA1825" w14:textId="77777777" w:rsidR="00D03352" w:rsidRPr="00D03352"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Ad hoc Committee of Experts on Buildings</w:t>
            </w:r>
          </w:p>
        </w:tc>
        <w:tc>
          <w:tcPr>
            <w:tcW w:w="1134" w:type="dxa"/>
            <w:vAlign w:val="center"/>
          </w:tcPr>
          <w:p w14:paraId="597D0899"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CAHB</w:t>
            </w:r>
          </w:p>
        </w:tc>
        <w:tc>
          <w:tcPr>
            <w:tcW w:w="6095" w:type="dxa"/>
            <w:vAlign w:val="center"/>
          </w:tcPr>
          <w:p w14:paraId="2CBFC886"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Comité ad hoc d'experts sur les bâtiments</w:t>
            </w:r>
          </w:p>
        </w:tc>
      </w:tr>
      <w:tr w:rsidR="00D03352" w:rsidRPr="00FA3C6F" w14:paraId="0C5C1D48"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890960B" w14:textId="77777777" w:rsidR="00D03352" w:rsidRPr="00FA3C6F" w:rsidRDefault="00D03352" w:rsidP="00D43130">
            <w:pPr>
              <w:spacing w:before="60" w:after="60"/>
              <w:rPr>
                <w:rFonts w:cs="Arial"/>
                <w:b w:val="0"/>
                <w:bCs w:val="0"/>
                <w:szCs w:val="20"/>
              </w:rPr>
            </w:pPr>
            <w:r w:rsidRPr="00FA3C6F">
              <w:rPr>
                <w:rFonts w:cs="Arial"/>
                <w:b w:val="0"/>
                <w:bCs w:val="0"/>
                <w:szCs w:val="20"/>
              </w:rPr>
              <w:t>CM</w:t>
            </w:r>
          </w:p>
        </w:tc>
        <w:tc>
          <w:tcPr>
            <w:tcW w:w="5245" w:type="dxa"/>
            <w:vAlign w:val="center"/>
          </w:tcPr>
          <w:p w14:paraId="6DD8FCA2"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Committee of Ministers</w:t>
            </w:r>
          </w:p>
        </w:tc>
        <w:tc>
          <w:tcPr>
            <w:tcW w:w="1134" w:type="dxa"/>
            <w:vAlign w:val="center"/>
          </w:tcPr>
          <w:p w14:paraId="3860CE7C"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CM</w:t>
            </w:r>
          </w:p>
        </w:tc>
        <w:tc>
          <w:tcPr>
            <w:tcW w:w="6095" w:type="dxa"/>
            <w:vAlign w:val="center"/>
          </w:tcPr>
          <w:p w14:paraId="74DE39CB"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Comité des Ministres</w:t>
            </w:r>
          </w:p>
        </w:tc>
      </w:tr>
      <w:tr w:rsidR="00D03352" w:rsidRPr="00FA3C6F" w14:paraId="40B1CA4B"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44DC0270" w14:textId="77777777" w:rsidR="00D03352" w:rsidRPr="00FA3C6F" w:rsidRDefault="00D03352" w:rsidP="00D43130">
            <w:pPr>
              <w:spacing w:before="60" w:after="60"/>
              <w:rPr>
                <w:rFonts w:cs="Arial"/>
                <w:b w:val="0"/>
                <w:bCs w:val="0"/>
                <w:szCs w:val="20"/>
              </w:rPr>
            </w:pPr>
            <w:r w:rsidRPr="00FA3C6F">
              <w:rPr>
                <w:rFonts w:cs="Arial"/>
                <w:b w:val="0"/>
                <w:bCs w:val="0"/>
                <w:szCs w:val="20"/>
              </w:rPr>
              <w:t>CMP</w:t>
            </w:r>
          </w:p>
        </w:tc>
        <w:tc>
          <w:tcPr>
            <w:tcW w:w="5245" w:type="dxa"/>
            <w:vAlign w:val="center"/>
          </w:tcPr>
          <w:p w14:paraId="47564DC4"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Capital Master Plan</w:t>
            </w:r>
          </w:p>
        </w:tc>
        <w:tc>
          <w:tcPr>
            <w:tcW w:w="1134" w:type="dxa"/>
            <w:vAlign w:val="center"/>
          </w:tcPr>
          <w:p w14:paraId="54F23231"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CMP</w:t>
            </w:r>
          </w:p>
        </w:tc>
        <w:tc>
          <w:tcPr>
            <w:tcW w:w="6095" w:type="dxa"/>
            <w:vAlign w:val="center"/>
          </w:tcPr>
          <w:p w14:paraId="6A7C6168"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Schéma directeur immobilier</w:t>
            </w:r>
          </w:p>
        </w:tc>
      </w:tr>
      <w:tr w:rsidR="00D03352" w:rsidRPr="00DC0D11" w14:paraId="5C25710B"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FAA6E38" w14:textId="77777777" w:rsidR="00D03352" w:rsidRPr="00BD4FC0" w:rsidRDefault="00D03352" w:rsidP="00D43130">
            <w:pPr>
              <w:spacing w:before="60" w:after="60"/>
              <w:rPr>
                <w:rFonts w:cs="Arial"/>
                <w:b w:val="0"/>
                <w:bCs w:val="0"/>
                <w:szCs w:val="20"/>
              </w:rPr>
            </w:pPr>
            <w:r>
              <w:rPr>
                <w:rFonts w:cs="Arial"/>
                <w:b w:val="0"/>
                <w:bCs w:val="0"/>
                <w:szCs w:val="20"/>
              </w:rPr>
              <w:t>COSO</w:t>
            </w:r>
          </w:p>
        </w:tc>
        <w:tc>
          <w:tcPr>
            <w:tcW w:w="5245" w:type="dxa"/>
            <w:vAlign w:val="center"/>
          </w:tcPr>
          <w:p w14:paraId="4853456B" w14:textId="77777777" w:rsidR="00D03352" w:rsidRPr="00D033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“Committee of Sponsoring Organisations of the Treadway Commission” (internal control framework)</w:t>
            </w:r>
          </w:p>
        </w:tc>
        <w:tc>
          <w:tcPr>
            <w:tcW w:w="1134" w:type="dxa"/>
            <w:vAlign w:val="center"/>
          </w:tcPr>
          <w:p w14:paraId="3D9AE314"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COSO</w:t>
            </w:r>
          </w:p>
        </w:tc>
        <w:tc>
          <w:tcPr>
            <w:tcW w:w="6095" w:type="dxa"/>
            <w:vAlign w:val="center"/>
          </w:tcPr>
          <w:p w14:paraId="7A063B7F" w14:textId="5BC49328" w:rsidR="00D03352" w:rsidRPr="00BD4FC0" w:rsidRDefault="00F57250"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w:t>
            </w:r>
            <w:r w:rsidR="00D03352" w:rsidRPr="00BD4FC0">
              <w:rPr>
                <w:rFonts w:cs="Arial"/>
                <w:i/>
                <w:iCs/>
                <w:szCs w:val="20"/>
              </w:rPr>
              <w:t>Committee of Sponsoring Organisations of the Treadway Commission</w:t>
            </w:r>
            <w:r w:rsidR="00D03352">
              <w:rPr>
                <w:rFonts w:cs="Arial"/>
                <w:i/>
                <w:iCs/>
                <w:szCs w:val="20"/>
              </w:rPr>
              <w:t xml:space="preserve"> » </w:t>
            </w:r>
            <w:r w:rsidR="00D03352" w:rsidRPr="00262EA6">
              <w:rPr>
                <w:rFonts w:cs="Arial"/>
                <w:szCs w:val="20"/>
              </w:rPr>
              <w:t>(référentiel de contrôle interne)</w:t>
            </w:r>
          </w:p>
        </w:tc>
      </w:tr>
      <w:tr w:rsidR="00D03352" w:rsidRPr="00A85CD3" w14:paraId="28E437C7"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236EA138" w14:textId="77777777" w:rsidR="00D03352" w:rsidRPr="00A85CD3" w:rsidRDefault="00D03352" w:rsidP="00D43130">
            <w:pPr>
              <w:spacing w:before="60" w:after="60"/>
              <w:rPr>
                <w:rFonts w:cs="Arial"/>
                <w:b w:val="0"/>
                <w:bCs w:val="0"/>
                <w:szCs w:val="20"/>
              </w:rPr>
            </w:pPr>
            <w:r>
              <w:rPr>
                <w:rFonts w:cs="Arial"/>
                <w:b w:val="0"/>
                <w:bCs w:val="0"/>
                <w:szCs w:val="20"/>
              </w:rPr>
              <w:t>CPE</w:t>
            </w:r>
          </w:p>
        </w:tc>
        <w:tc>
          <w:tcPr>
            <w:tcW w:w="5245" w:type="dxa"/>
            <w:vAlign w:val="center"/>
          </w:tcPr>
          <w:p w14:paraId="662B9C3C"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Energy Performance contract</w:t>
            </w:r>
          </w:p>
        </w:tc>
        <w:tc>
          <w:tcPr>
            <w:tcW w:w="1134" w:type="dxa"/>
            <w:vAlign w:val="center"/>
          </w:tcPr>
          <w:p w14:paraId="3215A129"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CPE</w:t>
            </w:r>
          </w:p>
        </w:tc>
        <w:tc>
          <w:tcPr>
            <w:tcW w:w="6095" w:type="dxa"/>
            <w:vAlign w:val="center"/>
          </w:tcPr>
          <w:p w14:paraId="02D462F0"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Contrat de performance énergétique</w:t>
            </w:r>
          </w:p>
        </w:tc>
      </w:tr>
      <w:tr w:rsidR="00D03352" w:rsidRPr="00FA3C6F" w14:paraId="007A789B"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63C95AD" w14:textId="77777777" w:rsidR="00D03352" w:rsidRPr="00FA3C6F" w:rsidRDefault="00D03352" w:rsidP="00D43130">
            <w:pPr>
              <w:spacing w:before="60" w:after="60"/>
              <w:rPr>
                <w:rFonts w:cs="Arial"/>
                <w:b w:val="0"/>
                <w:bCs w:val="0"/>
                <w:szCs w:val="20"/>
              </w:rPr>
            </w:pPr>
            <w:r w:rsidRPr="00FA3C6F">
              <w:rPr>
                <w:rFonts w:cs="Arial"/>
                <w:b w:val="0"/>
                <w:bCs w:val="0"/>
                <w:szCs w:val="20"/>
              </w:rPr>
              <w:t>DGA</w:t>
            </w:r>
          </w:p>
        </w:tc>
        <w:tc>
          <w:tcPr>
            <w:tcW w:w="5245" w:type="dxa"/>
            <w:vAlign w:val="center"/>
          </w:tcPr>
          <w:p w14:paraId="6D46EA28"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Directorate General of Administration</w:t>
            </w:r>
          </w:p>
        </w:tc>
        <w:tc>
          <w:tcPr>
            <w:tcW w:w="1134" w:type="dxa"/>
            <w:vAlign w:val="center"/>
          </w:tcPr>
          <w:p w14:paraId="5491F857"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DGA</w:t>
            </w:r>
          </w:p>
        </w:tc>
        <w:tc>
          <w:tcPr>
            <w:tcW w:w="6095" w:type="dxa"/>
            <w:vAlign w:val="center"/>
          </w:tcPr>
          <w:p w14:paraId="7EF10C86"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Direction Générale de l’administration</w:t>
            </w:r>
          </w:p>
        </w:tc>
      </w:tr>
      <w:tr w:rsidR="00D03352" w:rsidRPr="00FA3C6F" w14:paraId="59FABB7E"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7571729A" w14:textId="77777777" w:rsidR="00D03352" w:rsidRPr="00FA3C6F" w:rsidRDefault="00D03352" w:rsidP="00D43130">
            <w:pPr>
              <w:spacing w:before="60" w:after="60"/>
              <w:rPr>
                <w:rFonts w:cs="Arial"/>
                <w:b w:val="0"/>
                <w:bCs w:val="0"/>
                <w:szCs w:val="20"/>
              </w:rPr>
            </w:pPr>
            <w:r w:rsidRPr="00FA3C6F">
              <w:rPr>
                <w:rFonts w:cs="Arial"/>
                <w:b w:val="0"/>
                <w:bCs w:val="0"/>
                <w:szCs w:val="20"/>
              </w:rPr>
              <w:t>DFC</w:t>
            </w:r>
          </w:p>
        </w:tc>
        <w:tc>
          <w:tcPr>
            <w:tcW w:w="5245" w:type="dxa"/>
            <w:vAlign w:val="center"/>
          </w:tcPr>
          <w:p w14:paraId="1C4662CD"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Central Financial Division</w:t>
            </w:r>
          </w:p>
        </w:tc>
        <w:tc>
          <w:tcPr>
            <w:tcW w:w="1134" w:type="dxa"/>
            <w:vAlign w:val="center"/>
          </w:tcPr>
          <w:p w14:paraId="53492438"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DFC</w:t>
            </w:r>
          </w:p>
        </w:tc>
        <w:tc>
          <w:tcPr>
            <w:tcW w:w="6095" w:type="dxa"/>
            <w:vAlign w:val="center"/>
          </w:tcPr>
          <w:p w14:paraId="37FF58B4"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Division financière centrale</w:t>
            </w:r>
          </w:p>
        </w:tc>
      </w:tr>
      <w:tr w:rsidR="00D03352" w:rsidRPr="00F62F9A" w14:paraId="1475E472"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2F7C345" w14:textId="77777777" w:rsidR="00D03352" w:rsidRPr="00BD4FC0" w:rsidRDefault="00D03352" w:rsidP="00D43130">
            <w:pPr>
              <w:spacing w:before="60" w:after="60"/>
              <w:rPr>
                <w:rFonts w:cs="Arial"/>
                <w:b w:val="0"/>
                <w:bCs w:val="0"/>
                <w:szCs w:val="20"/>
              </w:rPr>
            </w:pPr>
            <w:r>
              <w:rPr>
                <w:rFonts w:cs="Arial"/>
                <w:b w:val="0"/>
                <w:bCs w:val="0"/>
                <w:szCs w:val="20"/>
              </w:rPr>
              <w:t>DIO</w:t>
            </w:r>
          </w:p>
        </w:tc>
        <w:tc>
          <w:tcPr>
            <w:tcW w:w="5245" w:type="dxa"/>
            <w:vAlign w:val="center"/>
          </w:tcPr>
          <w:p w14:paraId="760AD028"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Directorate of Internal Oversight</w:t>
            </w:r>
          </w:p>
        </w:tc>
        <w:tc>
          <w:tcPr>
            <w:tcW w:w="1134" w:type="dxa"/>
            <w:vAlign w:val="center"/>
          </w:tcPr>
          <w:p w14:paraId="17E0812D"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DIO</w:t>
            </w:r>
          </w:p>
        </w:tc>
        <w:tc>
          <w:tcPr>
            <w:tcW w:w="6095" w:type="dxa"/>
            <w:vAlign w:val="center"/>
          </w:tcPr>
          <w:p w14:paraId="1AC86275"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Direction de l'Audit interne et de l'Évaluation</w:t>
            </w:r>
          </w:p>
        </w:tc>
      </w:tr>
      <w:tr w:rsidR="00D03352" w:rsidRPr="00F62F9A" w14:paraId="1849D352"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09C996E6" w14:textId="77777777" w:rsidR="00D03352" w:rsidRPr="00FA3C6F" w:rsidRDefault="00D03352" w:rsidP="00D43130">
            <w:pPr>
              <w:spacing w:before="60" w:after="60"/>
              <w:rPr>
                <w:rFonts w:cs="Arial"/>
                <w:b w:val="0"/>
                <w:bCs w:val="0"/>
                <w:szCs w:val="20"/>
              </w:rPr>
            </w:pPr>
            <w:r w:rsidRPr="00FA3C6F">
              <w:rPr>
                <w:rFonts w:cs="Arial"/>
                <w:b w:val="0"/>
                <w:bCs w:val="0"/>
                <w:szCs w:val="20"/>
              </w:rPr>
              <w:t>DMS</w:t>
            </w:r>
          </w:p>
        </w:tc>
        <w:tc>
          <w:tcPr>
            <w:tcW w:w="5245" w:type="dxa"/>
            <w:vAlign w:val="center"/>
          </w:tcPr>
          <w:p w14:paraId="15AEB2D9"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Document Management System</w:t>
            </w:r>
          </w:p>
        </w:tc>
        <w:tc>
          <w:tcPr>
            <w:tcW w:w="1134" w:type="dxa"/>
            <w:vAlign w:val="center"/>
          </w:tcPr>
          <w:p w14:paraId="6A0FF8A2"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DMS</w:t>
            </w:r>
          </w:p>
        </w:tc>
        <w:tc>
          <w:tcPr>
            <w:tcW w:w="6095" w:type="dxa"/>
            <w:vAlign w:val="center"/>
          </w:tcPr>
          <w:p w14:paraId="01C25BD6" w14:textId="77777777" w:rsidR="00D03352" w:rsidRPr="00116B79"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Système de gestion des documents</w:t>
            </w:r>
          </w:p>
        </w:tc>
      </w:tr>
      <w:tr w:rsidR="00D03352" w:rsidRPr="00FA3C6F" w14:paraId="17579839" w14:textId="77777777" w:rsidTr="00F5725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33CBB91" w14:textId="77777777" w:rsidR="00D03352" w:rsidRPr="00FA3C6F" w:rsidRDefault="00D03352" w:rsidP="00D43130">
            <w:pPr>
              <w:spacing w:before="60" w:after="60"/>
              <w:rPr>
                <w:rFonts w:cs="Arial"/>
                <w:b w:val="0"/>
                <w:bCs w:val="0"/>
                <w:szCs w:val="20"/>
              </w:rPr>
            </w:pPr>
            <w:r w:rsidRPr="00FA3C6F">
              <w:rPr>
                <w:rFonts w:cs="Arial"/>
                <w:b w:val="0"/>
                <w:bCs w:val="0"/>
                <w:szCs w:val="20"/>
              </w:rPr>
              <w:t>eComms</w:t>
            </w:r>
          </w:p>
        </w:tc>
        <w:tc>
          <w:tcPr>
            <w:tcW w:w="5245" w:type="dxa"/>
            <w:vAlign w:val="center"/>
          </w:tcPr>
          <w:p w14:paraId="2BF4A529"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Electronic communication </w:t>
            </w:r>
          </w:p>
        </w:tc>
        <w:tc>
          <w:tcPr>
            <w:tcW w:w="1134" w:type="dxa"/>
            <w:vAlign w:val="center"/>
          </w:tcPr>
          <w:p w14:paraId="6370D68E"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eComms</w:t>
            </w:r>
          </w:p>
        </w:tc>
        <w:tc>
          <w:tcPr>
            <w:tcW w:w="6095" w:type="dxa"/>
            <w:vAlign w:val="center"/>
          </w:tcPr>
          <w:p w14:paraId="7AE3FC6B"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A812D0">
              <w:rPr>
                <w:rFonts w:cs="Arial"/>
                <w:szCs w:val="20"/>
              </w:rPr>
              <w:t>Communication électronique</w:t>
            </w:r>
          </w:p>
        </w:tc>
      </w:tr>
      <w:tr w:rsidR="00D03352" w:rsidRPr="00F62F9A" w14:paraId="583CD41C"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16778638" w14:textId="77777777" w:rsidR="00D03352" w:rsidRPr="00116B79" w:rsidRDefault="00D03352" w:rsidP="00D43130">
            <w:pPr>
              <w:spacing w:before="60" w:after="60"/>
              <w:rPr>
                <w:rFonts w:cs="Arial"/>
                <w:b w:val="0"/>
                <w:bCs w:val="0"/>
                <w:szCs w:val="20"/>
              </w:rPr>
            </w:pPr>
            <w:r w:rsidRPr="00116B79">
              <w:rPr>
                <w:rFonts w:cs="Arial"/>
                <w:b w:val="0"/>
                <w:bCs w:val="0"/>
                <w:szCs w:val="20"/>
              </w:rPr>
              <w:t>EDM</w:t>
            </w:r>
          </w:p>
        </w:tc>
        <w:tc>
          <w:tcPr>
            <w:tcW w:w="5245" w:type="dxa"/>
            <w:vAlign w:val="center"/>
          </w:tcPr>
          <w:p w14:paraId="0264DF13" w14:textId="77777777" w:rsidR="00D03352" w:rsidRPr="00116B79"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Enterprise Data Management</w:t>
            </w:r>
          </w:p>
        </w:tc>
        <w:tc>
          <w:tcPr>
            <w:tcW w:w="1134" w:type="dxa"/>
            <w:vAlign w:val="center"/>
          </w:tcPr>
          <w:p w14:paraId="72CE8F60" w14:textId="77777777" w:rsidR="00D03352" w:rsidRPr="00116B79"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EDM</w:t>
            </w:r>
          </w:p>
        </w:tc>
        <w:tc>
          <w:tcPr>
            <w:tcW w:w="6095" w:type="dxa"/>
            <w:vAlign w:val="center"/>
          </w:tcPr>
          <w:p w14:paraId="795F4DE9" w14:textId="77777777" w:rsidR="00D03352" w:rsidRPr="00116B79"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Gestion des données d</w:t>
            </w:r>
            <w:r>
              <w:rPr>
                <w:rFonts w:cs="Arial"/>
                <w:szCs w:val="20"/>
              </w:rPr>
              <w:t>e l’entreprise</w:t>
            </w:r>
          </w:p>
        </w:tc>
      </w:tr>
      <w:tr w:rsidR="00D03352" w:rsidRPr="00F62F9A" w14:paraId="5E4A35EA"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0A228BD" w14:textId="77777777" w:rsidR="00D03352" w:rsidRPr="00FA3C6F" w:rsidRDefault="00D03352" w:rsidP="00D43130">
            <w:pPr>
              <w:spacing w:before="60" w:after="60"/>
              <w:rPr>
                <w:rFonts w:cs="Arial"/>
                <w:b w:val="0"/>
                <w:bCs w:val="0"/>
                <w:szCs w:val="20"/>
              </w:rPr>
            </w:pPr>
            <w:r w:rsidRPr="00FA3C6F">
              <w:rPr>
                <w:rFonts w:cs="Arial"/>
                <w:b w:val="0"/>
                <w:bCs w:val="0"/>
                <w:szCs w:val="20"/>
              </w:rPr>
              <w:t>EDQM</w:t>
            </w:r>
          </w:p>
        </w:tc>
        <w:tc>
          <w:tcPr>
            <w:tcW w:w="5245" w:type="dxa"/>
            <w:vAlign w:val="center"/>
          </w:tcPr>
          <w:p w14:paraId="5801AA15" w14:textId="77777777" w:rsidR="00D03352" w:rsidRPr="00D033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European Directorate for the Quality of Medicines &amp; HealthCare</w:t>
            </w:r>
          </w:p>
        </w:tc>
        <w:tc>
          <w:tcPr>
            <w:tcW w:w="1134" w:type="dxa"/>
            <w:vAlign w:val="center"/>
          </w:tcPr>
          <w:p w14:paraId="52E6D626"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EDQM</w:t>
            </w:r>
          </w:p>
        </w:tc>
        <w:tc>
          <w:tcPr>
            <w:tcW w:w="6095" w:type="dxa"/>
            <w:vAlign w:val="center"/>
          </w:tcPr>
          <w:p w14:paraId="7CB24691"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Direction européenne de la qualité du médicament </w:t>
            </w:r>
            <w:r>
              <w:rPr>
                <w:rFonts w:cs="Arial"/>
                <w:szCs w:val="20"/>
              </w:rPr>
              <w:t>et des</w:t>
            </w:r>
            <w:r w:rsidRPr="00BD4FC0">
              <w:rPr>
                <w:rFonts w:cs="Arial"/>
                <w:szCs w:val="20"/>
              </w:rPr>
              <w:t xml:space="preserve"> soins de santé</w:t>
            </w:r>
          </w:p>
        </w:tc>
      </w:tr>
      <w:tr w:rsidR="00D03352" w:rsidRPr="00F62F9A" w14:paraId="441C3A44" w14:textId="77777777" w:rsidTr="00F57250">
        <w:tc>
          <w:tcPr>
            <w:cnfStyle w:val="001000000000" w:firstRow="0" w:lastRow="0" w:firstColumn="1" w:lastColumn="0" w:oddVBand="0" w:evenVBand="0" w:oddHBand="0" w:evenHBand="0" w:firstRowFirstColumn="0" w:firstRowLastColumn="0" w:lastRowFirstColumn="0" w:lastRowLastColumn="0"/>
            <w:tcW w:w="1271" w:type="dxa"/>
            <w:vAlign w:val="center"/>
          </w:tcPr>
          <w:p w14:paraId="60033AFB" w14:textId="77777777" w:rsidR="00D03352" w:rsidRPr="00FA3C6F" w:rsidRDefault="00D03352" w:rsidP="00D43130">
            <w:pPr>
              <w:spacing w:before="60" w:after="60"/>
              <w:rPr>
                <w:rFonts w:cs="Arial"/>
                <w:b w:val="0"/>
                <w:bCs w:val="0"/>
                <w:szCs w:val="20"/>
              </w:rPr>
            </w:pPr>
            <w:r w:rsidRPr="00FA3C6F">
              <w:rPr>
                <w:rFonts w:cs="Arial"/>
                <w:b w:val="0"/>
                <w:bCs w:val="0"/>
                <w:szCs w:val="20"/>
              </w:rPr>
              <w:t>EEAP</w:t>
            </w:r>
          </w:p>
        </w:tc>
        <w:tc>
          <w:tcPr>
            <w:tcW w:w="5245" w:type="dxa"/>
            <w:vAlign w:val="center"/>
          </w:tcPr>
          <w:p w14:paraId="76FA9B61"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Energy Efficiency Action Plan</w:t>
            </w:r>
          </w:p>
        </w:tc>
        <w:tc>
          <w:tcPr>
            <w:tcW w:w="1134" w:type="dxa"/>
            <w:vAlign w:val="center"/>
          </w:tcPr>
          <w:p w14:paraId="0727BD2C"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PAEE</w:t>
            </w:r>
          </w:p>
        </w:tc>
        <w:tc>
          <w:tcPr>
            <w:tcW w:w="6095" w:type="dxa"/>
            <w:vAlign w:val="center"/>
          </w:tcPr>
          <w:p w14:paraId="1A90E7E0"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Plan d'action pour l'efficacité énergétique</w:t>
            </w:r>
          </w:p>
        </w:tc>
      </w:tr>
      <w:tr w:rsidR="00D03352" w:rsidRPr="00F62F9A" w14:paraId="4E4D8DB1"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9F41DE5" w14:textId="77777777" w:rsidR="00D03352" w:rsidRPr="00FA3C6F" w:rsidRDefault="00D03352" w:rsidP="00D43130">
            <w:pPr>
              <w:spacing w:before="60" w:after="60"/>
              <w:rPr>
                <w:rFonts w:cs="Arial"/>
                <w:b w:val="0"/>
                <w:bCs w:val="0"/>
                <w:szCs w:val="20"/>
              </w:rPr>
            </w:pPr>
            <w:r w:rsidRPr="00FA3C6F">
              <w:rPr>
                <w:rFonts w:cs="Arial"/>
                <w:b w:val="0"/>
                <w:bCs w:val="0"/>
                <w:szCs w:val="20"/>
              </w:rPr>
              <w:t>EventS</w:t>
            </w:r>
          </w:p>
        </w:tc>
        <w:tc>
          <w:tcPr>
            <w:tcW w:w="5245" w:type="dxa"/>
            <w:vAlign w:val="center"/>
          </w:tcPr>
          <w:p w14:paraId="752B8FD6"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Events Management Tool</w:t>
            </w:r>
          </w:p>
        </w:tc>
        <w:tc>
          <w:tcPr>
            <w:tcW w:w="1134" w:type="dxa"/>
            <w:vAlign w:val="center"/>
          </w:tcPr>
          <w:p w14:paraId="233A070B"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EventS</w:t>
            </w:r>
          </w:p>
        </w:tc>
        <w:tc>
          <w:tcPr>
            <w:tcW w:w="6095" w:type="dxa"/>
            <w:vAlign w:val="center"/>
          </w:tcPr>
          <w:p w14:paraId="042D060B" w14:textId="77777777" w:rsidR="00D03352" w:rsidRPr="00A85CD3"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événements</w:t>
            </w:r>
          </w:p>
        </w:tc>
      </w:tr>
    </w:tbl>
    <w:p w14:paraId="25CADA2D" w14:textId="77777777" w:rsidR="00F57250" w:rsidRPr="00B83C39" w:rsidRDefault="00F57250">
      <w:pPr>
        <w:rPr>
          <w:lang w:val="fr-FR"/>
        </w:rPr>
      </w:pPr>
      <w:r w:rsidRPr="00B83C39">
        <w:rPr>
          <w:b/>
          <w:bCs/>
          <w:lang w:val="fr-FR"/>
        </w:rPr>
        <w:br w:type="page"/>
      </w: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203"/>
        <w:gridCol w:w="42"/>
        <w:gridCol w:w="1134"/>
        <w:gridCol w:w="6095"/>
      </w:tblGrid>
      <w:tr w:rsidR="00B83C39" w:rsidRPr="00B83C39" w14:paraId="1104ED43" w14:textId="77777777" w:rsidTr="00345E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4" w:type="dxa"/>
            <w:gridSpan w:val="2"/>
            <w:vAlign w:val="center"/>
          </w:tcPr>
          <w:p w14:paraId="3ED394CE" w14:textId="0FCBECA7" w:rsidR="00B83C39" w:rsidRPr="00F57250" w:rsidRDefault="00B83C39" w:rsidP="00B83C39">
            <w:pPr>
              <w:spacing w:before="60" w:after="60"/>
              <w:rPr>
                <w:rFonts w:cs="Arial"/>
                <w:b w:val="0"/>
                <w:bCs w:val="0"/>
                <w:szCs w:val="20"/>
              </w:rPr>
            </w:pPr>
            <w:r>
              <w:rPr>
                <w:rFonts w:cs="Arial"/>
                <w:szCs w:val="20"/>
              </w:rPr>
              <w:lastRenderedPageBreak/>
              <w:t>English</w:t>
            </w:r>
          </w:p>
        </w:tc>
        <w:tc>
          <w:tcPr>
            <w:tcW w:w="7271" w:type="dxa"/>
            <w:gridSpan w:val="3"/>
            <w:vAlign w:val="center"/>
          </w:tcPr>
          <w:p w14:paraId="68E76B1C" w14:textId="1D428CD9" w:rsidR="00B83C39" w:rsidRPr="00F57250" w:rsidRDefault="00B83C39" w:rsidP="00B83C39">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D312E4">
              <w:rPr>
                <w:rFonts w:cs="Arial"/>
                <w:szCs w:val="20"/>
              </w:rPr>
              <w:t>Français</w:t>
            </w:r>
          </w:p>
        </w:tc>
      </w:tr>
      <w:tr w:rsidR="00B83C39" w:rsidRPr="00F62F9A" w14:paraId="52AF339A"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260507E" w14:textId="282DE2CE" w:rsidR="00B83C39" w:rsidRPr="00B60D0A" w:rsidRDefault="00B83C39" w:rsidP="00B83C39">
            <w:pPr>
              <w:spacing w:before="60" w:after="60"/>
              <w:rPr>
                <w:rFonts w:cs="Arial"/>
                <w:szCs w:val="20"/>
              </w:rPr>
            </w:pPr>
            <w:r w:rsidRPr="00B60D0A">
              <w:rPr>
                <w:rFonts w:cs="Arial"/>
                <w:b w:val="0"/>
                <w:bCs w:val="0"/>
                <w:szCs w:val="20"/>
              </w:rPr>
              <w:t>EYC</w:t>
            </w:r>
          </w:p>
        </w:tc>
        <w:tc>
          <w:tcPr>
            <w:tcW w:w="5203" w:type="dxa"/>
            <w:vAlign w:val="center"/>
          </w:tcPr>
          <w:p w14:paraId="63FCC7DD" w14:textId="0362C258" w:rsidR="00B83C39" w:rsidRPr="00F57250" w:rsidRDefault="00B83C39" w:rsidP="00B83C39">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European Youth Centre</w:t>
            </w:r>
          </w:p>
        </w:tc>
        <w:tc>
          <w:tcPr>
            <w:tcW w:w="1176" w:type="dxa"/>
            <w:gridSpan w:val="2"/>
            <w:vAlign w:val="center"/>
          </w:tcPr>
          <w:p w14:paraId="738C5E2C" w14:textId="7EC664B6" w:rsidR="00B83C39" w:rsidRPr="00F57250" w:rsidRDefault="00B83C39" w:rsidP="00B83C39">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CEJ</w:t>
            </w:r>
          </w:p>
        </w:tc>
        <w:tc>
          <w:tcPr>
            <w:tcW w:w="6095" w:type="dxa"/>
            <w:vAlign w:val="center"/>
          </w:tcPr>
          <w:p w14:paraId="6B05A59C" w14:textId="1C12838B" w:rsidR="00B83C39" w:rsidRPr="00F57250" w:rsidRDefault="00B83C39" w:rsidP="00B83C39">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Centre Européen de la Jeunesse</w:t>
            </w:r>
          </w:p>
        </w:tc>
      </w:tr>
      <w:tr w:rsidR="00B83C39" w:rsidRPr="00F62F9A" w14:paraId="368591FA" w14:textId="77777777" w:rsidTr="00F57250">
        <w:trPr>
          <w:trHeight w:val="325"/>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50EDFE3" w14:textId="77777777" w:rsidR="00B83C39" w:rsidRPr="00D312E4" w:rsidRDefault="00B83C39" w:rsidP="00B83C39">
            <w:pPr>
              <w:spacing w:before="60" w:after="60"/>
              <w:rPr>
                <w:rFonts w:cs="Arial"/>
                <w:b w:val="0"/>
                <w:bCs w:val="0"/>
                <w:szCs w:val="20"/>
              </w:rPr>
            </w:pPr>
            <w:r w:rsidRPr="00D312E4">
              <w:rPr>
                <w:rFonts w:cs="Arial"/>
                <w:b w:val="0"/>
                <w:bCs w:val="0"/>
                <w:szCs w:val="20"/>
              </w:rPr>
              <w:t>FIMS</w:t>
            </w:r>
          </w:p>
        </w:tc>
        <w:tc>
          <w:tcPr>
            <w:tcW w:w="5203" w:type="dxa"/>
            <w:vAlign w:val="center"/>
          </w:tcPr>
          <w:p w14:paraId="26AFB1F3" w14:textId="77777777" w:rsidR="00B83C39" w:rsidRPr="00D312E4" w:rsidRDefault="00B83C39" w:rsidP="00B83C39">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312E4">
              <w:rPr>
                <w:rFonts w:cs="Arial"/>
                <w:color w:val="161616"/>
                <w:szCs w:val="20"/>
              </w:rPr>
              <w:t>Financial Information Management System</w:t>
            </w:r>
          </w:p>
        </w:tc>
        <w:tc>
          <w:tcPr>
            <w:tcW w:w="1176" w:type="dxa"/>
            <w:gridSpan w:val="2"/>
            <w:vAlign w:val="center"/>
          </w:tcPr>
          <w:p w14:paraId="3D4A90BE" w14:textId="77777777" w:rsidR="00B83C39" w:rsidRPr="00D312E4" w:rsidRDefault="00B83C39" w:rsidP="00B83C39">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FIMS</w:t>
            </w:r>
          </w:p>
        </w:tc>
        <w:tc>
          <w:tcPr>
            <w:tcW w:w="6095" w:type="dxa"/>
            <w:vAlign w:val="center"/>
          </w:tcPr>
          <w:p w14:paraId="709F9E37" w14:textId="77777777" w:rsidR="00B83C39" w:rsidRPr="00D312E4" w:rsidRDefault="00B83C39" w:rsidP="00B83C39">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Système de gestion de l'information financière</w:t>
            </w:r>
          </w:p>
        </w:tc>
      </w:tr>
      <w:tr w:rsidR="00D03352" w:rsidRPr="00FA3C6F" w14:paraId="4580300C"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987F640" w14:textId="77777777" w:rsidR="00D03352" w:rsidRPr="00FA3C6F" w:rsidRDefault="00D03352" w:rsidP="00D43130">
            <w:pPr>
              <w:spacing w:before="60" w:after="60"/>
              <w:rPr>
                <w:rFonts w:cs="Arial"/>
                <w:b w:val="0"/>
                <w:bCs w:val="0"/>
                <w:szCs w:val="20"/>
              </w:rPr>
            </w:pPr>
            <w:r w:rsidRPr="00FA3C6F">
              <w:rPr>
                <w:rFonts w:cs="Arial"/>
                <w:b w:val="0"/>
                <w:bCs w:val="0"/>
                <w:szCs w:val="20"/>
              </w:rPr>
              <w:t>FO</w:t>
            </w:r>
          </w:p>
        </w:tc>
        <w:tc>
          <w:tcPr>
            <w:tcW w:w="5245" w:type="dxa"/>
            <w:gridSpan w:val="2"/>
            <w:vAlign w:val="center"/>
          </w:tcPr>
          <w:p w14:paraId="7FFEDB4C"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Financial officer</w:t>
            </w:r>
          </w:p>
        </w:tc>
        <w:tc>
          <w:tcPr>
            <w:tcW w:w="1134" w:type="dxa"/>
            <w:vAlign w:val="center"/>
          </w:tcPr>
          <w:p w14:paraId="6F3001F2"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FO</w:t>
            </w:r>
          </w:p>
        </w:tc>
        <w:tc>
          <w:tcPr>
            <w:tcW w:w="6095" w:type="dxa"/>
            <w:vAlign w:val="center"/>
          </w:tcPr>
          <w:p w14:paraId="1FC78D30"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Agent financier</w:t>
            </w:r>
          </w:p>
        </w:tc>
      </w:tr>
      <w:tr w:rsidR="00D03352" w:rsidRPr="00FA3C6F" w14:paraId="7AA6BDFE"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61C00C62" w14:textId="77777777" w:rsidR="00D03352" w:rsidRPr="00FA3C6F" w:rsidRDefault="00D03352" w:rsidP="00D43130">
            <w:pPr>
              <w:spacing w:before="60" w:after="60"/>
              <w:rPr>
                <w:rFonts w:cs="Arial"/>
                <w:b w:val="0"/>
                <w:bCs w:val="0"/>
                <w:szCs w:val="20"/>
              </w:rPr>
            </w:pPr>
            <w:r w:rsidRPr="00FA3C6F">
              <w:rPr>
                <w:rFonts w:cs="Arial"/>
                <w:b w:val="0"/>
                <w:bCs w:val="0"/>
                <w:szCs w:val="20"/>
              </w:rPr>
              <w:t>FTE</w:t>
            </w:r>
          </w:p>
        </w:tc>
        <w:tc>
          <w:tcPr>
            <w:tcW w:w="5245" w:type="dxa"/>
            <w:gridSpan w:val="2"/>
            <w:vAlign w:val="center"/>
          </w:tcPr>
          <w:p w14:paraId="1FA7E525"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Full-time equivalent</w:t>
            </w:r>
          </w:p>
        </w:tc>
        <w:tc>
          <w:tcPr>
            <w:tcW w:w="1134" w:type="dxa"/>
            <w:vAlign w:val="center"/>
          </w:tcPr>
          <w:p w14:paraId="070E723E"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ETP</w:t>
            </w:r>
          </w:p>
        </w:tc>
        <w:tc>
          <w:tcPr>
            <w:tcW w:w="6095" w:type="dxa"/>
            <w:vAlign w:val="center"/>
          </w:tcPr>
          <w:p w14:paraId="50417808"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Equivalent Temps Plein</w:t>
            </w:r>
          </w:p>
        </w:tc>
      </w:tr>
      <w:tr w:rsidR="00D03352" w:rsidRPr="00F62F9A" w14:paraId="1560E13F"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9D3B979" w14:textId="77777777" w:rsidR="00D03352" w:rsidRPr="00FA3C6F" w:rsidRDefault="00D03352" w:rsidP="00D43130">
            <w:pPr>
              <w:spacing w:before="60" w:after="60"/>
              <w:rPr>
                <w:rFonts w:cs="Arial"/>
                <w:b w:val="0"/>
                <w:bCs w:val="0"/>
                <w:szCs w:val="20"/>
              </w:rPr>
            </w:pPr>
            <w:r w:rsidRPr="00FA3C6F">
              <w:rPr>
                <w:rFonts w:cs="Arial"/>
                <w:b w:val="0"/>
                <w:bCs w:val="0"/>
                <w:szCs w:val="20"/>
              </w:rPr>
              <w:t>GDD</w:t>
            </w:r>
          </w:p>
        </w:tc>
        <w:tc>
          <w:tcPr>
            <w:tcW w:w="5245" w:type="dxa"/>
            <w:gridSpan w:val="2"/>
            <w:vAlign w:val="center"/>
          </w:tcPr>
          <w:p w14:paraId="7A7F4F10"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Travels management tool</w:t>
            </w:r>
          </w:p>
        </w:tc>
        <w:tc>
          <w:tcPr>
            <w:tcW w:w="1134" w:type="dxa"/>
            <w:vAlign w:val="center"/>
          </w:tcPr>
          <w:p w14:paraId="01091F8A"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GDD</w:t>
            </w:r>
          </w:p>
        </w:tc>
        <w:tc>
          <w:tcPr>
            <w:tcW w:w="6095" w:type="dxa"/>
            <w:vAlign w:val="center"/>
          </w:tcPr>
          <w:p w14:paraId="560B9506" w14:textId="77777777" w:rsidR="00D03352" w:rsidRPr="00BF2963"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voyages</w:t>
            </w:r>
          </w:p>
        </w:tc>
      </w:tr>
      <w:tr w:rsidR="00D03352" w:rsidRPr="00F62F9A" w14:paraId="530572CF"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40ADF991" w14:textId="77777777" w:rsidR="00D03352" w:rsidRPr="00BD4FC0" w:rsidRDefault="00D03352" w:rsidP="00D43130">
            <w:pPr>
              <w:spacing w:before="60" w:after="60"/>
              <w:rPr>
                <w:rFonts w:cs="Arial"/>
                <w:b w:val="0"/>
                <w:bCs w:val="0"/>
                <w:szCs w:val="20"/>
              </w:rPr>
            </w:pPr>
            <w:r>
              <w:rPr>
                <w:rFonts w:cs="Arial"/>
                <w:b w:val="0"/>
                <w:bCs w:val="0"/>
                <w:szCs w:val="20"/>
              </w:rPr>
              <w:t>ICSAQ</w:t>
            </w:r>
          </w:p>
        </w:tc>
        <w:tc>
          <w:tcPr>
            <w:tcW w:w="5245" w:type="dxa"/>
            <w:gridSpan w:val="2"/>
            <w:vAlign w:val="center"/>
          </w:tcPr>
          <w:p w14:paraId="6D4BF4AF"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Introduction of Internal Control Self-</w:t>
            </w:r>
            <w:r>
              <w:rPr>
                <w:rFonts w:cs="Arial"/>
                <w:szCs w:val="20"/>
              </w:rPr>
              <w:t>A</w:t>
            </w:r>
            <w:r w:rsidRPr="00BD4FC0">
              <w:rPr>
                <w:rFonts w:cs="Arial"/>
                <w:szCs w:val="20"/>
              </w:rPr>
              <w:t>ssessment Questionnaires</w:t>
            </w:r>
          </w:p>
        </w:tc>
        <w:tc>
          <w:tcPr>
            <w:tcW w:w="1134" w:type="dxa"/>
            <w:vAlign w:val="center"/>
          </w:tcPr>
          <w:p w14:paraId="15F6C295"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ICSAQ</w:t>
            </w:r>
          </w:p>
        </w:tc>
        <w:tc>
          <w:tcPr>
            <w:tcW w:w="6095" w:type="dxa"/>
            <w:vAlign w:val="center"/>
          </w:tcPr>
          <w:p w14:paraId="36937BE9"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Questionnaire d’auto-évaluation du c</w:t>
            </w:r>
            <w:r>
              <w:rPr>
                <w:rFonts w:cs="Arial"/>
                <w:szCs w:val="20"/>
              </w:rPr>
              <w:t>ontrôle interne</w:t>
            </w:r>
          </w:p>
        </w:tc>
      </w:tr>
      <w:tr w:rsidR="00D03352" w:rsidRPr="00FA3C6F" w14:paraId="28E694A5"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3124EE3" w14:textId="77777777" w:rsidR="00D03352" w:rsidRPr="00FA3C6F" w:rsidRDefault="00D03352" w:rsidP="00D43130">
            <w:pPr>
              <w:spacing w:before="60" w:after="60"/>
              <w:rPr>
                <w:rFonts w:cs="Arial"/>
                <w:b w:val="0"/>
                <w:bCs w:val="0"/>
                <w:szCs w:val="20"/>
              </w:rPr>
            </w:pPr>
            <w:r w:rsidRPr="00FA3C6F">
              <w:rPr>
                <w:rFonts w:cs="Arial"/>
                <w:b w:val="0"/>
                <w:bCs w:val="0"/>
                <w:szCs w:val="20"/>
              </w:rPr>
              <w:t xml:space="preserve">ITGB </w:t>
            </w:r>
          </w:p>
        </w:tc>
        <w:tc>
          <w:tcPr>
            <w:tcW w:w="5245" w:type="dxa"/>
            <w:gridSpan w:val="2"/>
            <w:vAlign w:val="center"/>
          </w:tcPr>
          <w:p w14:paraId="40690C38"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 Governance Board</w:t>
            </w:r>
          </w:p>
        </w:tc>
        <w:tc>
          <w:tcPr>
            <w:tcW w:w="1134" w:type="dxa"/>
            <w:vAlign w:val="center"/>
          </w:tcPr>
          <w:p w14:paraId="19068B33"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ITGB</w:t>
            </w:r>
          </w:p>
        </w:tc>
        <w:tc>
          <w:tcPr>
            <w:tcW w:w="6095" w:type="dxa"/>
            <w:vAlign w:val="center"/>
          </w:tcPr>
          <w:p w14:paraId="2B16E89D"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Conseil de gouvernance informatique</w:t>
            </w:r>
          </w:p>
        </w:tc>
      </w:tr>
      <w:tr w:rsidR="00D03352" w:rsidRPr="00FA3C6F" w14:paraId="6B503BA3"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30E14DF7" w14:textId="77777777" w:rsidR="00D03352" w:rsidRPr="00FA3C6F" w:rsidRDefault="00D03352" w:rsidP="00D43130">
            <w:pPr>
              <w:spacing w:before="60" w:after="60"/>
              <w:rPr>
                <w:rFonts w:cs="Arial"/>
                <w:b w:val="0"/>
                <w:bCs w:val="0"/>
                <w:szCs w:val="20"/>
              </w:rPr>
            </w:pPr>
            <w:r w:rsidRPr="00FA3C6F">
              <w:rPr>
                <w:rFonts w:cs="Arial"/>
                <w:b w:val="0"/>
                <w:bCs w:val="0"/>
                <w:szCs w:val="20"/>
              </w:rPr>
              <w:t xml:space="preserve">KPI </w:t>
            </w:r>
          </w:p>
        </w:tc>
        <w:tc>
          <w:tcPr>
            <w:tcW w:w="5245" w:type="dxa"/>
            <w:gridSpan w:val="2"/>
            <w:vAlign w:val="center"/>
          </w:tcPr>
          <w:p w14:paraId="4E78D645"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Key Performance Indicator</w:t>
            </w:r>
          </w:p>
        </w:tc>
        <w:tc>
          <w:tcPr>
            <w:tcW w:w="1134" w:type="dxa"/>
            <w:vAlign w:val="center"/>
          </w:tcPr>
          <w:p w14:paraId="0CC0F13B"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KPI</w:t>
            </w:r>
          </w:p>
        </w:tc>
        <w:tc>
          <w:tcPr>
            <w:tcW w:w="6095" w:type="dxa"/>
            <w:vAlign w:val="center"/>
          </w:tcPr>
          <w:p w14:paraId="60F327F1"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Indicateur clé de performance</w:t>
            </w:r>
          </w:p>
        </w:tc>
      </w:tr>
      <w:tr w:rsidR="00D03352" w:rsidRPr="00F62F9A" w14:paraId="27BB7FAB"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00CDC6C" w14:textId="77777777" w:rsidR="00D03352" w:rsidRDefault="00D03352" w:rsidP="00D43130">
            <w:pPr>
              <w:spacing w:before="60" w:after="60"/>
              <w:rPr>
                <w:rFonts w:cs="Arial"/>
                <w:b w:val="0"/>
                <w:bCs w:val="0"/>
                <w:szCs w:val="20"/>
              </w:rPr>
            </w:pPr>
            <w:r>
              <w:rPr>
                <w:rFonts w:cs="Arial"/>
                <w:b w:val="0"/>
                <w:bCs w:val="0"/>
                <w:szCs w:val="20"/>
              </w:rPr>
              <w:t>MAF</w:t>
            </w:r>
          </w:p>
        </w:tc>
        <w:tc>
          <w:tcPr>
            <w:tcW w:w="5245" w:type="dxa"/>
            <w:gridSpan w:val="2"/>
            <w:vAlign w:val="center"/>
          </w:tcPr>
          <w:p w14:paraId="0870C69F" w14:textId="77777777" w:rsidR="00D03352" w:rsidRPr="00D033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D03352">
              <w:rPr>
                <w:rFonts w:cs="Arial"/>
                <w:szCs w:val="20"/>
                <w:lang w:val="en-US"/>
              </w:rPr>
              <w:t>Common Procurement and Finance Department</w:t>
            </w:r>
          </w:p>
        </w:tc>
        <w:tc>
          <w:tcPr>
            <w:tcW w:w="1134" w:type="dxa"/>
            <w:vAlign w:val="center"/>
          </w:tcPr>
          <w:p w14:paraId="69807BC1" w14:textId="77777777" w:rsidR="00D033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MAF</w:t>
            </w:r>
          </w:p>
        </w:tc>
        <w:tc>
          <w:tcPr>
            <w:tcW w:w="6095" w:type="dxa"/>
            <w:vAlign w:val="center"/>
          </w:tcPr>
          <w:p w14:paraId="0118993E" w14:textId="77777777" w:rsidR="00D03352" w:rsidRPr="0098770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Service mutualisé d’achats et f</w:t>
            </w:r>
            <w:r>
              <w:rPr>
                <w:rFonts w:cs="Arial"/>
                <w:szCs w:val="20"/>
              </w:rPr>
              <w:t>inances</w:t>
            </w:r>
          </w:p>
        </w:tc>
      </w:tr>
      <w:tr w:rsidR="00D03352" w:rsidRPr="00B60D0A" w14:paraId="4A4CEA4A"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5F1D9A0A" w14:textId="77777777" w:rsidR="00D03352" w:rsidRPr="00B60D0A" w:rsidRDefault="00D03352" w:rsidP="00D43130">
            <w:pPr>
              <w:spacing w:before="60" w:after="60"/>
              <w:rPr>
                <w:rFonts w:cs="Arial"/>
                <w:b w:val="0"/>
                <w:bCs w:val="0"/>
                <w:szCs w:val="20"/>
              </w:rPr>
            </w:pPr>
            <w:r>
              <w:rPr>
                <w:rFonts w:cs="Arial"/>
                <w:b w:val="0"/>
                <w:bCs w:val="0"/>
                <w:szCs w:val="20"/>
              </w:rPr>
              <w:t>NMR</w:t>
            </w:r>
          </w:p>
        </w:tc>
        <w:tc>
          <w:tcPr>
            <w:tcW w:w="5245" w:type="dxa"/>
            <w:gridSpan w:val="2"/>
            <w:vAlign w:val="center"/>
          </w:tcPr>
          <w:p w14:paraId="0DAB4B96"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N</w:t>
            </w:r>
            <w:r w:rsidRPr="00B60D0A">
              <w:rPr>
                <w:rFonts w:cs="Arial"/>
                <w:szCs w:val="20"/>
              </w:rPr>
              <w:t xml:space="preserve">uclear </w:t>
            </w:r>
            <w:r>
              <w:rPr>
                <w:rFonts w:cs="Arial"/>
                <w:szCs w:val="20"/>
              </w:rPr>
              <w:t>M</w:t>
            </w:r>
            <w:r w:rsidRPr="00B60D0A">
              <w:rPr>
                <w:rFonts w:cs="Arial"/>
                <w:szCs w:val="20"/>
              </w:rPr>
              <w:t xml:space="preserve">agnetic </w:t>
            </w:r>
            <w:r>
              <w:rPr>
                <w:rFonts w:cs="Arial"/>
                <w:szCs w:val="20"/>
              </w:rPr>
              <w:t>R</w:t>
            </w:r>
            <w:r w:rsidRPr="00B60D0A">
              <w:rPr>
                <w:rFonts w:cs="Arial"/>
                <w:szCs w:val="20"/>
              </w:rPr>
              <w:t>esonance.</w:t>
            </w:r>
          </w:p>
        </w:tc>
        <w:tc>
          <w:tcPr>
            <w:tcW w:w="1134" w:type="dxa"/>
            <w:vAlign w:val="center"/>
          </w:tcPr>
          <w:p w14:paraId="7F7F8278"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RMN</w:t>
            </w:r>
          </w:p>
        </w:tc>
        <w:tc>
          <w:tcPr>
            <w:tcW w:w="6095" w:type="dxa"/>
            <w:vAlign w:val="center"/>
          </w:tcPr>
          <w:p w14:paraId="59BD32A6"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w:t>
            </w:r>
            <w:r w:rsidRPr="00B60D0A">
              <w:rPr>
                <w:rFonts w:cs="Arial"/>
                <w:szCs w:val="20"/>
              </w:rPr>
              <w:t>ésonance magnétique nucléaire</w:t>
            </w:r>
          </w:p>
        </w:tc>
      </w:tr>
      <w:tr w:rsidR="00D03352" w:rsidRPr="00F62F9A" w14:paraId="44FDC596"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3C4E683" w14:textId="77777777" w:rsidR="00D03352" w:rsidRPr="00FA3C6F" w:rsidRDefault="00D03352" w:rsidP="00D43130">
            <w:pPr>
              <w:spacing w:before="60" w:after="60"/>
              <w:rPr>
                <w:rFonts w:cs="Arial"/>
                <w:b w:val="0"/>
                <w:bCs w:val="0"/>
                <w:szCs w:val="20"/>
              </w:rPr>
            </w:pPr>
            <w:r w:rsidRPr="00FA3C6F">
              <w:rPr>
                <w:rFonts w:cs="Arial"/>
                <w:b w:val="0"/>
                <w:bCs w:val="0"/>
                <w:szCs w:val="20"/>
              </w:rPr>
              <w:t>OAC</w:t>
            </w:r>
          </w:p>
        </w:tc>
        <w:tc>
          <w:tcPr>
            <w:tcW w:w="5245" w:type="dxa"/>
            <w:gridSpan w:val="2"/>
            <w:vAlign w:val="center"/>
          </w:tcPr>
          <w:p w14:paraId="33CBE9F6"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Oversight Advisory Committee</w:t>
            </w:r>
          </w:p>
        </w:tc>
        <w:tc>
          <w:tcPr>
            <w:tcW w:w="1134" w:type="dxa"/>
            <w:vAlign w:val="center"/>
          </w:tcPr>
          <w:p w14:paraId="30DB48F3"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CCAE</w:t>
            </w:r>
          </w:p>
        </w:tc>
        <w:tc>
          <w:tcPr>
            <w:tcW w:w="6095" w:type="dxa"/>
            <w:vAlign w:val="center"/>
          </w:tcPr>
          <w:p w14:paraId="678A7029" w14:textId="77777777" w:rsidR="00D03352" w:rsidRPr="00BD4FC0"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Comité consultatif d’</w:t>
            </w:r>
            <w:r>
              <w:rPr>
                <w:rFonts w:cs="Arial"/>
                <w:szCs w:val="20"/>
              </w:rPr>
              <w:t>A</w:t>
            </w:r>
            <w:r w:rsidRPr="00BD4FC0">
              <w:rPr>
                <w:rFonts w:cs="Arial"/>
                <w:szCs w:val="20"/>
              </w:rPr>
              <w:t>udit et d’</w:t>
            </w:r>
            <w:r>
              <w:rPr>
                <w:rFonts w:cs="Arial"/>
                <w:szCs w:val="20"/>
              </w:rPr>
              <w:t>E</w:t>
            </w:r>
            <w:r w:rsidRPr="00BD4FC0">
              <w:rPr>
                <w:rFonts w:cs="Arial"/>
                <w:szCs w:val="20"/>
              </w:rPr>
              <w:t>valuation</w:t>
            </w:r>
          </w:p>
        </w:tc>
      </w:tr>
      <w:tr w:rsidR="00D03352" w:rsidRPr="00A85CD3" w14:paraId="4A267F84"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5691EC86" w14:textId="77777777" w:rsidR="00D03352" w:rsidRPr="00A85CD3" w:rsidRDefault="00D03352" w:rsidP="00D43130">
            <w:pPr>
              <w:spacing w:before="60" w:after="60"/>
              <w:rPr>
                <w:rFonts w:cs="Arial"/>
                <w:b w:val="0"/>
                <w:bCs w:val="0"/>
                <w:szCs w:val="20"/>
              </w:rPr>
            </w:pPr>
            <w:r w:rsidRPr="00A85CD3">
              <w:rPr>
                <w:rFonts w:cs="Arial"/>
                <w:b w:val="0"/>
                <w:bCs w:val="0"/>
                <w:szCs w:val="20"/>
              </w:rPr>
              <w:t>PDE</w:t>
            </w:r>
          </w:p>
        </w:tc>
        <w:tc>
          <w:tcPr>
            <w:tcW w:w="5245" w:type="dxa"/>
            <w:gridSpan w:val="2"/>
            <w:vAlign w:val="center"/>
          </w:tcPr>
          <w:p w14:paraId="372BB323"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A85CD3">
              <w:rPr>
                <w:rFonts w:cs="Arial"/>
                <w:color w:val="161616"/>
                <w:szCs w:val="20"/>
              </w:rPr>
              <w:t>Palais de l’Europe</w:t>
            </w:r>
          </w:p>
        </w:tc>
        <w:tc>
          <w:tcPr>
            <w:tcW w:w="1134" w:type="dxa"/>
            <w:vAlign w:val="center"/>
          </w:tcPr>
          <w:p w14:paraId="2284131E"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5CD3">
              <w:rPr>
                <w:rFonts w:cs="Arial"/>
                <w:szCs w:val="20"/>
              </w:rPr>
              <w:t>PDE</w:t>
            </w:r>
          </w:p>
        </w:tc>
        <w:tc>
          <w:tcPr>
            <w:tcW w:w="6095" w:type="dxa"/>
            <w:vAlign w:val="center"/>
          </w:tcPr>
          <w:p w14:paraId="3FDE31BA" w14:textId="77777777" w:rsidR="00D03352" w:rsidRPr="00A85CD3"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Pr>
                <w:rFonts w:cs="Arial"/>
                <w:color w:val="161616"/>
                <w:szCs w:val="20"/>
              </w:rPr>
              <w:t>Palais de l’Europe</w:t>
            </w:r>
          </w:p>
        </w:tc>
      </w:tr>
      <w:tr w:rsidR="00D03352" w:rsidRPr="00490552" w14:paraId="4D5974D2"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1F6C7B7" w14:textId="77777777" w:rsidR="00D03352" w:rsidRPr="00490552" w:rsidRDefault="00D03352" w:rsidP="00D43130">
            <w:pPr>
              <w:spacing w:before="60" w:after="60"/>
              <w:rPr>
                <w:rFonts w:cs="Arial"/>
                <w:b w:val="0"/>
                <w:bCs w:val="0"/>
                <w:szCs w:val="20"/>
              </w:rPr>
            </w:pPr>
            <w:r>
              <w:rPr>
                <w:rFonts w:cs="Arial"/>
                <w:b w:val="0"/>
                <w:bCs w:val="0"/>
                <w:szCs w:val="20"/>
              </w:rPr>
              <w:t>PDH</w:t>
            </w:r>
          </w:p>
        </w:tc>
        <w:tc>
          <w:tcPr>
            <w:tcW w:w="5245" w:type="dxa"/>
            <w:gridSpan w:val="2"/>
            <w:vAlign w:val="center"/>
          </w:tcPr>
          <w:p w14:paraId="33588C60" w14:textId="77777777" w:rsidR="00D03352" w:rsidRPr="004905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sidRPr="00490552">
              <w:rPr>
                <w:rFonts w:cs="Arial"/>
                <w:color w:val="161616"/>
                <w:szCs w:val="20"/>
              </w:rPr>
              <w:t>Palais des Droits de l</w:t>
            </w:r>
            <w:r>
              <w:rPr>
                <w:rFonts w:cs="Arial"/>
                <w:color w:val="161616"/>
                <w:szCs w:val="20"/>
              </w:rPr>
              <w:t>’Homme</w:t>
            </w:r>
          </w:p>
        </w:tc>
        <w:tc>
          <w:tcPr>
            <w:tcW w:w="1134" w:type="dxa"/>
            <w:vAlign w:val="center"/>
          </w:tcPr>
          <w:p w14:paraId="670E10FF" w14:textId="77777777" w:rsidR="00D03352" w:rsidRPr="004905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490552">
              <w:rPr>
                <w:rFonts w:cs="Arial"/>
                <w:szCs w:val="20"/>
              </w:rPr>
              <w:t>PDH</w:t>
            </w:r>
          </w:p>
        </w:tc>
        <w:tc>
          <w:tcPr>
            <w:tcW w:w="6095" w:type="dxa"/>
            <w:vAlign w:val="center"/>
          </w:tcPr>
          <w:p w14:paraId="21AEE37A" w14:textId="77777777" w:rsidR="00D03352" w:rsidRPr="00490552"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Pr>
                <w:rFonts w:cs="Arial"/>
                <w:color w:val="161616"/>
                <w:szCs w:val="20"/>
              </w:rPr>
              <w:t>Human Rights Building</w:t>
            </w:r>
          </w:p>
        </w:tc>
      </w:tr>
      <w:tr w:rsidR="00D03352" w:rsidRPr="00F62F9A" w14:paraId="1EEA1A57"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7BE36A49" w14:textId="77777777" w:rsidR="00D03352" w:rsidRPr="00FA3C6F" w:rsidRDefault="00D03352" w:rsidP="00D43130">
            <w:pPr>
              <w:spacing w:before="60" w:after="60"/>
              <w:rPr>
                <w:rFonts w:cs="Arial"/>
                <w:szCs w:val="20"/>
              </w:rPr>
            </w:pPr>
            <w:r w:rsidRPr="00FA3C6F">
              <w:rPr>
                <w:rFonts w:cs="Arial"/>
                <w:b w:val="0"/>
                <w:bCs w:val="0"/>
                <w:szCs w:val="20"/>
              </w:rPr>
              <w:t>PMM</w:t>
            </w:r>
          </w:p>
        </w:tc>
        <w:tc>
          <w:tcPr>
            <w:tcW w:w="5245" w:type="dxa"/>
            <w:gridSpan w:val="2"/>
            <w:vAlign w:val="center"/>
          </w:tcPr>
          <w:p w14:paraId="5E717618"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color w:val="161616"/>
                <w:szCs w:val="20"/>
              </w:rPr>
              <w:t>Project Management Methodology</w:t>
            </w:r>
          </w:p>
        </w:tc>
        <w:tc>
          <w:tcPr>
            <w:tcW w:w="1134" w:type="dxa"/>
            <w:vAlign w:val="center"/>
          </w:tcPr>
          <w:p w14:paraId="41CC4F0F"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FA3C6F">
              <w:rPr>
                <w:rFonts w:cs="Arial"/>
                <w:szCs w:val="20"/>
              </w:rPr>
              <w:t>PMM</w:t>
            </w:r>
          </w:p>
        </w:tc>
        <w:tc>
          <w:tcPr>
            <w:tcW w:w="6095" w:type="dxa"/>
            <w:vAlign w:val="center"/>
          </w:tcPr>
          <w:p w14:paraId="5601D235" w14:textId="77777777" w:rsidR="00D03352" w:rsidRPr="00116B79"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1E3B40">
              <w:rPr>
                <w:rFonts w:cs="Arial"/>
                <w:color w:val="161616"/>
                <w:szCs w:val="20"/>
              </w:rPr>
              <w:t>Méthodologie de gestion de projet</w:t>
            </w:r>
          </w:p>
        </w:tc>
      </w:tr>
      <w:tr w:rsidR="00D03352" w:rsidRPr="00F62F9A" w14:paraId="1DD567AD"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6014257" w14:textId="77777777" w:rsidR="00D03352" w:rsidRPr="00FA3C6F" w:rsidRDefault="00D03352" w:rsidP="00D43130">
            <w:pPr>
              <w:spacing w:before="60" w:after="60"/>
              <w:rPr>
                <w:rFonts w:cs="Arial"/>
                <w:b w:val="0"/>
                <w:bCs w:val="0"/>
                <w:szCs w:val="20"/>
              </w:rPr>
            </w:pPr>
            <w:r w:rsidRPr="00FA3C6F">
              <w:rPr>
                <w:rFonts w:cs="Arial"/>
                <w:b w:val="0"/>
                <w:bCs w:val="0"/>
                <w:szCs w:val="20"/>
              </w:rPr>
              <w:t xml:space="preserve">RBM </w:t>
            </w:r>
          </w:p>
        </w:tc>
        <w:tc>
          <w:tcPr>
            <w:tcW w:w="5245" w:type="dxa"/>
            <w:gridSpan w:val="2"/>
            <w:vAlign w:val="center"/>
          </w:tcPr>
          <w:p w14:paraId="495AC910"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Results Based Management</w:t>
            </w:r>
          </w:p>
        </w:tc>
        <w:tc>
          <w:tcPr>
            <w:tcW w:w="1134" w:type="dxa"/>
            <w:vAlign w:val="center"/>
          </w:tcPr>
          <w:p w14:paraId="3AE05343"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RBM</w:t>
            </w:r>
          </w:p>
        </w:tc>
        <w:tc>
          <w:tcPr>
            <w:tcW w:w="6095" w:type="dxa"/>
            <w:vAlign w:val="center"/>
          </w:tcPr>
          <w:p w14:paraId="4AE7131F" w14:textId="77777777" w:rsidR="00D03352" w:rsidRPr="0098770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Gestion basée su</w:t>
            </w:r>
            <w:r>
              <w:rPr>
                <w:rFonts w:cs="Arial"/>
                <w:szCs w:val="20"/>
              </w:rPr>
              <w:t>r</w:t>
            </w:r>
            <w:r w:rsidRPr="0098770F">
              <w:rPr>
                <w:rFonts w:cs="Arial"/>
                <w:szCs w:val="20"/>
              </w:rPr>
              <w:t xml:space="preserve"> les r</w:t>
            </w:r>
            <w:r>
              <w:rPr>
                <w:rFonts w:cs="Arial"/>
                <w:szCs w:val="20"/>
              </w:rPr>
              <w:t>ésultats</w:t>
            </w:r>
          </w:p>
        </w:tc>
      </w:tr>
      <w:tr w:rsidR="00D03352" w:rsidRPr="00BD4FC0" w14:paraId="22F6101D"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1EF72267" w14:textId="77777777" w:rsidR="00D03352" w:rsidRPr="00BD4FC0" w:rsidRDefault="00D03352" w:rsidP="00D43130">
            <w:pPr>
              <w:spacing w:before="60" w:after="60"/>
              <w:rPr>
                <w:rFonts w:cs="Arial"/>
                <w:b w:val="0"/>
                <w:bCs w:val="0"/>
                <w:szCs w:val="20"/>
              </w:rPr>
            </w:pPr>
            <w:r>
              <w:rPr>
                <w:rFonts w:cs="Arial"/>
                <w:b w:val="0"/>
                <w:bCs w:val="0"/>
                <w:szCs w:val="20"/>
              </w:rPr>
              <w:t>RM</w:t>
            </w:r>
          </w:p>
        </w:tc>
        <w:tc>
          <w:tcPr>
            <w:tcW w:w="5245" w:type="dxa"/>
            <w:gridSpan w:val="2"/>
            <w:vAlign w:val="center"/>
          </w:tcPr>
          <w:p w14:paraId="09EF98FF"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Risk Management</w:t>
            </w:r>
          </w:p>
        </w:tc>
        <w:tc>
          <w:tcPr>
            <w:tcW w:w="1134" w:type="dxa"/>
            <w:vAlign w:val="center"/>
          </w:tcPr>
          <w:p w14:paraId="47CD1E5E"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w:t>
            </w:r>
          </w:p>
        </w:tc>
        <w:tc>
          <w:tcPr>
            <w:tcW w:w="6095" w:type="dxa"/>
            <w:vAlign w:val="center"/>
          </w:tcPr>
          <w:p w14:paraId="2312CAAD" w14:textId="77777777" w:rsidR="00D03352" w:rsidRPr="00BD4FC0"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Gestion des risques</w:t>
            </w:r>
          </w:p>
        </w:tc>
      </w:tr>
      <w:tr w:rsidR="00D03352" w:rsidRPr="00FA3C6F" w14:paraId="15BB26A2"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D4E407" w14:textId="77777777" w:rsidR="00D03352" w:rsidRPr="00116B79" w:rsidRDefault="00D03352" w:rsidP="00D43130">
            <w:pPr>
              <w:spacing w:before="60" w:after="60"/>
              <w:rPr>
                <w:rFonts w:cs="Arial"/>
                <w:b w:val="0"/>
                <w:bCs w:val="0"/>
                <w:szCs w:val="20"/>
              </w:rPr>
            </w:pPr>
            <w:r w:rsidRPr="00116B79">
              <w:rPr>
                <w:rFonts w:cs="Arial"/>
                <w:b w:val="0"/>
                <w:bCs w:val="0"/>
                <w:szCs w:val="20"/>
              </w:rPr>
              <w:t>RSI</w:t>
            </w:r>
          </w:p>
        </w:tc>
        <w:tc>
          <w:tcPr>
            <w:tcW w:w="5245" w:type="dxa"/>
            <w:gridSpan w:val="2"/>
            <w:vAlign w:val="center"/>
          </w:tcPr>
          <w:p w14:paraId="063CC2ED"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Remote Simultaneous Interpretation</w:t>
            </w:r>
          </w:p>
        </w:tc>
        <w:tc>
          <w:tcPr>
            <w:tcW w:w="1134" w:type="dxa"/>
            <w:vAlign w:val="center"/>
          </w:tcPr>
          <w:p w14:paraId="640EC487"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RSI</w:t>
            </w:r>
          </w:p>
        </w:tc>
        <w:tc>
          <w:tcPr>
            <w:tcW w:w="6095" w:type="dxa"/>
            <w:vAlign w:val="center"/>
          </w:tcPr>
          <w:p w14:paraId="2596655B"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Interprétation simultanée à distance</w:t>
            </w:r>
          </w:p>
        </w:tc>
      </w:tr>
      <w:tr w:rsidR="00D03352" w:rsidRPr="00FA3C6F" w14:paraId="1AEF0103"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47C5CEC5" w14:textId="77777777" w:rsidR="00D03352" w:rsidRPr="00FA3C6F" w:rsidRDefault="00D03352" w:rsidP="00D43130">
            <w:pPr>
              <w:spacing w:before="60" w:after="60"/>
              <w:rPr>
                <w:rFonts w:cs="Arial"/>
                <w:b w:val="0"/>
                <w:bCs w:val="0"/>
                <w:szCs w:val="20"/>
              </w:rPr>
            </w:pPr>
            <w:r w:rsidRPr="00FA3C6F">
              <w:rPr>
                <w:rFonts w:cs="Arial"/>
                <w:b w:val="0"/>
                <w:bCs w:val="0"/>
                <w:szCs w:val="20"/>
              </w:rPr>
              <w:t>SCN</w:t>
            </w:r>
          </w:p>
        </w:tc>
        <w:tc>
          <w:tcPr>
            <w:tcW w:w="5245" w:type="dxa"/>
            <w:gridSpan w:val="2"/>
            <w:vAlign w:val="center"/>
          </w:tcPr>
          <w:p w14:paraId="0A9A4512"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 xml:space="preserve">Superior Courts Network </w:t>
            </w:r>
          </w:p>
        </w:tc>
        <w:tc>
          <w:tcPr>
            <w:tcW w:w="1134" w:type="dxa"/>
            <w:vAlign w:val="center"/>
          </w:tcPr>
          <w:p w14:paraId="5B586D6C"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RCS</w:t>
            </w:r>
          </w:p>
        </w:tc>
        <w:tc>
          <w:tcPr>
            <w:tcW w:w="6095" w:type="dxa"/>
            <w:vAlign w:val="center"/>
          </w:tcPr>
          <w:p w14:paraId="6A6AB6AD" w14:textId="77777777" w:rsidR="00D03352" w:rsidRPr="00FA3C6F"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Réseau des Cours supérieures</w:t>
            </w:r>
          </w:p>
        </w:tc>
      </w:tr>
      <w:tr w:rsidR="00D03352" w:rsidRPr="00FA3C6F" w14:paraId="4315B694"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E0694B9" w14:textId="77777777" w:rsidR="00D03352" w:rsidRPr="00FA3C6F" w:rsidRDefault="00D03352" w:rsidP="00D43130">
            <w:pPr>
              <w:spacing w:before="60" w:after="60"/>
              <w:rPr>
                <w:rFonts w:cs="Arial"/>
                <w:b w:val="0"/>
                <w:bCs w:val="0"/>
                <w:szCs w:val="20"/>
              </w:rPr>
            </w:pPr>
            <w:r w:rsidRPr="00FA3C6F">
              <w:rPr>
                <w:rFonts w:cs="Arial"/>
                <w:b w:val="0"/>
                <w:bCs w:val="0"/>
                <w:szCs w:val="20"/>
              </w:rPr>
              <w:t>TCO</w:t>
            </w:r>
          </w:p>
        </w:tc>
        <w:tc>
          <w:tcPr>
            <w:tcW w:w="5245" w:type="dxa"/>
            <w:gridSpan w:val="2"/>
            <w:vAlign w:val="center"/>
          </w:tcPr>
          <w:p w14:paraId="3D8465BC"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Total Cost of Ownership</w:t>
            </w:r>
          </w:p>
        </w:tc>
        <w:tc>
          <w:tcPr>
            <w:tcW w:w="1134" w:type="dxa"/>
            <w:vAlign w:val="center"/>
          </w:tcPr>
          <w:p w14:paraId="1B3F9FB0"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TCO</w:t>
            </w:r>
          </w:p>
        </w:tc>
        <w:tc>
          <w:tcPr>
            <w:tcW w:w="6095" w:type="dxa"/>
            <w:vAlign w:val="center"/>
          </w:tcPr>
          <w:p w14:paraId="72DDD3DD" w14:textId="77777777" w:rsidR="00D03352" w:rsidRPr="00FA3C6F"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Coût total de possession</w:t>
            </w:r>
          </w:p>
        </w:tc>
      </w:tr>
      <w:tr w:rsidR="00D03352" w:rsidRPr="00F62F9A" w14:paraId="26039359" w14:textId="77777777" w:rsidTr="00BB668F">
        <w:tc>
          <w:tcPr>
            <w:cnfStyle w:val="001000000000" w:firstRow="0" w:lastRow="0" w:firstColumn="1" w:lastColumn="0" w:oddVBand="0" w:evenVBand="0" w:oddHBand="0" w:evenHBand="0" w:firstRowFirstColumn="0" w:firstRowLastColumn="0" w:lastRowFirstColumn="0" w:lastRowLastColumn="0"/>
            <w:tcW w:w="1271" w:type="dxa"/>
            <w:vAlign w:val="center"/>
          </w:tcPr>
          <w:p w14:paraId="330A17D2" w14:textId="77777777" w:rsidR="00D03352" w:rsidRPr="00B60D0A" w:rsidRDefault="00D03352" w:rsidP="00D43130">
            <w:pPr>
              <w:spacing w:before="60" w:after="60"/>
              <w:rPr>
                <w:rFonts w:cs="Arial"/>
                <w:b w:val="0"/>
                <w:bCs w:val="0"/>
                <w:szCs w:val="20"/>
              </w:rPr>
            </w:pPr>
            <w:r>
              <w:rPr>
                <w:rFonts w:cs="Arial"/>
                <w:b w:val="0"/>
                <w:bCs w:val="0"/>
                <w:szCs w:val="20"/>
              </w:rPr>
              <w:t>TMC</w:t>
            </w:r>
          </w:p>
        </w:tc>
        <w:tc>
          <w:tcPr>
            <w:tcW w:w="5245" w:type="dxa"/>
            <w:gridSpan w:val="2"/>
            <w:vAlign w:val="center"/>
          </w:tcPr>
          <w:p w14:paraId="254094C7" w14:textId="77777777" w:rsidR="00D03352" w:rsidRPr="00D03352"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D03352">
              <w:rPr>
                <w:rFonts w:cs="Arial"/>
                <w:szCs w:val="20"/>
                <w:lang w:val="en-US"/>
              </w:rPr>
              <w:t>Tender for a Travel Management Company</w:t>
            </w:r>
          </w:p>
        </w:tc>
        <w:tc>
          <w:tcPr>
            <w:tcW w:w="1134" w:type="dxa"/>
            <w:vAlign w:val="center"/>
          </w:tcPr>
          <w:p w14:paraId="399866B1"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TMC</w:t>
            </w:r>
          </w:p>
        </w:tc>
        <w:tc>
          <w:tcPr>
            <w:tcW w:w="6095" w:type="dxa"/>
            <w:vAlign w:val="center"/>
          </w:tcPr>
          <w:p w14:paraId="26A86A52" w14:textId="77777777" w:rsidR="00D03352" w:rsidRPr="00B60D0A" w:rsidRDefault="00D03352"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Appel d’offre pour une a</w:t>
            </w:r>
            <w:r>
              <w:rPr>
                <w:rFonts w:cs="Arial"/>
                <w:szCs w:val="20"/>
              </w:rPr>
              <w:t>gence de voyage</w:t>
            </w:r>
          </w:p>
        </w:tc>
      </w:tr>
      <w:tr w:rsidR="00D03352" w:rsidRPr="00B60D0A" w14:paraId="1D9E0BA6" w14:textId="77777777" w:rsidTr="00BB6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23882B7" w14:textId="77777777" w:rsidR="00D03352" w:rsidRPr="00B60D0A" w:rsidRDefault="00D03352" w:rsidP="00D43130">
            <w:pPr>
              <w:spacing w:before="60" w:after="60"/>
              <w:rPr>
                <w:rFonts w:cs="Arial"/>
                <w:b w:val="0"/>
                <w:bCs w:val="0"/>
                <w:szCs w:val="20"/>
              </w:rPr>
            </w:pPr>
            <w:r w:rsidRPr="00B60D0A">
              <w:rPr>
                <w:rFonts w:cs="Arial"/>
                <w:b w:val="0"/>
                <w:bCs w:val="0"/>
                <w:szCs w:val="20"/>
              </w:rPr>
              <w:t>ZPP</w:t>
            </w:r>
          </w:p>
        </w:tc>
        <w:tc>
          <w:tcPr>
            <w:tcW w:w="5245" w:type="dxa"/>
            <w:gridSpan w:val="2"/>
            <w:vAlign w:val="center"/>
          </w:tcPr>
          <w:p w14:paraId="7CFB87F5" w14:textId="4390E1E3"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Zero</w:t>
            </w:r>
            <w:r w:rsidR="00B83C39">
              <w:rPr>
                <w:rFonts w:cs="Arial"/>
                <w:szCs w:val="20"/>
              </w:rPr>
              <w:t>-</w:t>
            </w:r>
            <w:r>
              <w:rPr>
                <w:rFonts w:cs="Arial"/>
                <w:szCs w:val="20"/>
              </w:rPr>
              <w:t>Paper Policy</w:t>
            </w:r>
          </w:p>
        </w:tc>
        <w:tc>
          <w:tcPr>
            <w:tcW w:w="1134" w:type="dxa"/>
            <w:vAlign w:val="center"/>
          </w:tcPr>
          <w:p w14:paraId="589BCE58" w14:textId="77777777"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ZPP</w:t>
            </w:r>
          </w:p>
        </w:tc>
        <w:tc>
          <w:tcPr>
            <w:tcW w:w="6095" w:type="dxa"/>
            <w:vAlign w:val="center"/>
          </w:tcPr>
          <w:p w14:paraId="6C47E80C" w14:textId="77777777" w:rsidR="00D03352" w:rsidRPr="00B60D0A" w:rsidRDefault="00D03352"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Politique zero papier</w:t>
            </w:r>
          </w:p>
        </w:tc>
      </w:tr>
    </w:tbl>
    <w:p w14:paraId="05CCB9E3" w14:textId="537F3F5A" w:rsidR="00D03352" w:rsidRPr="000E04D0" w:rsidRDefault="00D03352">
      <w:pPr>
        <w:rPr>
          <w:rFonts w:asciiTheme="minorHAnsi" w:eastAsia="Times New Roman" w:hAnsiTheme="minorHAnsi" w:cstheme="minorBidi"/>
          <w:b/>
          <w:bCs/>
          <w:sz w:val="22"/>
          <w:szCs w:val="24"/>
        </w:rPr>
      </w:pPr>
    </w:p>
    <w:sectPr w:rsidR="00D03352" w:rsidRPr="000E04D0" w:rsidSect="00001A72">
      <w:headerReference w:type="first" r:id="rId43"/>
      <w:footerReference w:type="first" r:id="rId44"/>
      <w:pgSz w:w="16840" w:h="11907" w:orient="landscape" w:code="9"/>
      <w:pgMar w:top="851" w:right="992" w:bottom="851"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D772" w14:textId="77777777" w:rsidR="005B23E5" w:rsidRDefault="005B23E5" w:rsidP="00FD6043">
      <w:r>
        <w:separator/>
      </w:r>
    </w:p>
  </w:endnote>
  <w:endnote w:type="continuationSeparator" w:id="0">
    <w:p w14:paraId="20216513" w14:textId="77777777" w:rsidR="005B23E5" w:rsidRDefault="005B23E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5CD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5E6"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3EF7" w14:textId="77777777" w:rsidR="00984D31" w:rsidRDefault="00984D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2587" w14:textId="77777777" w:rsidR="00984D31" w:rsidRPr="002F3006" w:rsidRDefault="00984D31" w:rsidP="002F3006">
    <w:pPr>
      <w:pStyle w:val="Footer"/>
      <w:jc w:val="right"/>
      <w:rP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8B79" w14:textId="77777777" w:rsidR="00984D31" w:rsidRPr="00113EB0" w:rsidRDefault="00984D31" w:rsidP="00E15639">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C26F" w14:textId="77777777" w:rsidR="00984D31" w:rsidRPr="00113EB0" w:rsidRDefault="00984D31" w:rsidP="00E1563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D0A2" w14:textId="77777777" w:rsidR="005B23E5" w:rsidRDefault="005B23E5" w:rsidP="00FD6043">
      <w:r>
        <w:separator/>
      </w:r>
    </w:p>
  </w:footnote>
  <w:footnote w:type="continuationSeparator" w:id="0">
    <w:p w14:paraId="5E3DF1EE" w14:textId="77777777" w:rsidR="005B23E5" w:rsidRDefault="005B23E5" w:rsidP="00FD6043">
      <w:r>
        <w:continuationSeparator/>
      </w:r>
    </w:p>
  </w:footnote>
  <w:footnote w:id="1">
    <w:p w14:paraId="1CCE9A2D" w14:textId="72FA22B8" w:rsidR="003D6AC2" w:rsidRPr="00DB7B4F" w:rsidRDefault="00853C90" w:rsidP="00927F5F">
      <w:pPr>
        <w:pStyle w:val="FootnoteText"/>
        <w:rPr>
          <w:szCs w:val="16"/>
        </w:rPr>
      </w:pPr>
      <w:r>
        <w:rPr>
          <w:rStyle w:val="FootnoteReference"/>
        </w:rPr>
        <w:footnoteRef/>
      </w:r>
      <w:r w:rsidRPr="00A12DEC">
        <w:t xml:space="preserve"> </w:t>
      </w:r>
      <w:r w:rsidR="00631C53" w:rsidRPr="00631C53">
        <w:rPr>
          <w:szCs w:val="16"/>
        </w:rPr>
        <w:t>This document has been classified restricted until examination by the Committee of Ministers.</w:t>
      </w:r>
    </w:p>
  </w:footnote>
  <w:footnote w:id="2">
    <w:p w14:paraId="12D16823" w14:textId="32272B08" w:rsidR="007F2A8D" w:rsidRPr="00FA3C6F" w:rsidRDefault="007F2A8D" w:rsidP="00927F5F">
      <w:pPr>
        <w:pStyle w:val="FootnoteText"/>
        <w:rPr>
          <w:lang w:val="en-US"/>
        </w:rPr>
      </w:pPr>
      <w:r>
        <w:rPr>
          <w:rStyle w:val="FootnoteReference"/>
        </w:rPr>
        <w:footnoteRef/>
      </w:r>
      <w:r>
        <w:t xml:space="preserve"> First progress report on reform measures: </w:t>
      </w:r>
      <w:bookmarkStart w:id="0" w:name="_ML_000000000014_VALID"/>
      <w:r w:rsidR="00D51E15" w:rsidRPr="00D51E15">
        <w:fldChar w:fldCharType="begin"/>
      </w:r>
      <w:r w:rsidR="00D51E15" w:rsidRPr="00D51E15">
        <w:instrText xml:space="preserve"> HYPERLINK "https://search.coe.int/cm/Pages/result_details.aspx?Reference=CM(2018)97" \o "Administrative Reform of the Council of Europe – Measures foreseen for the 2018-2019 biennium - Preliminary follow-up report [1321 meeting]" </w:instrText>
      </w:r>
      <w:r w:rsidR="00D51E15" w:rsidRPr="00D51E15">
        <w:fldChar w:fldCharType="separate"/>
      </w:r>
      <w:bookmarkEnd w:id="0"/>
      <w:r w:rsidR="00D51E15" w:rsidRPr="00D51E15">
        <w:rPr>
          <w:rStyle w:val="Hyperlink"/>
        </w:rPr>
        <w:t>CM(2018)97</w:t>
      </w:r>
      <w:r w:rsidR="00D51E15" w:rsidRPr="00D51E15">
        <w:fldChar w:fldCharType="end"/>
      </w:r>
      <w:r w:rsidRPr="00FA3C6F">
        <w:rPr>
          <w:lang w:val="en-US"/>
        </w:rPr>
        <w:t xml:space="preserve"> (</w:t>
      </w:r>
      <w:r w:rsidRPr="007F2A8D">
        <w:t>July 2018)</w:t>
      </w:r>
      <w:r>
        <w:t xml:space="preserve">: </w:t>
      </w:r>
      <w:r w:rsidR="00CB099D">
        <w:t xml:space="preserve">second report: </w:t>
      </w:r>
      <w:bookmarkStart w:id="1" w:name="_ML_000000000015_VALID"/>
      <w:r w:rsidR="00D51E15" w:rsidRPr="00D51E15">
        <w:fldChar w:fldCharType="begin"/>
      </w:r>
      <w:r w:rsidR="00D51E15" w:rsidRPr="00D51E15">
        <w:instrText xml:space="preserve"> HYPERLINK "https://search.coe.int/cm/Pages/result_details.aspx?Reference=GR-PBA(2018)16" \o "Reform framework in the current organisational context" </w:instrText>
      </w:r>
      <w:r w:rsidR="00D51E15" w:rsidRPr="00D51E15">
        <w:fldChar w:fldCharType="separate"/>
      </w:r>
      <w:bookmarkEnd w:id="1"/>
      <w:r w:rsidR="00D51E15" w:rsidRPr="00D51E15">
        <w:rPr>
          <w:rStyle w:val="Hyperlink"/>
        </w:rPr>
        <w:t>GR-PBA(2018)16</w:t>
      </w:r>
      <w:r w:rsidR="00D51E15" w:rsidRPr="00D51E15">
        <w:fldChar w:fldCharType="end"/>
      </w:r>
      <w:r w:rsidRPr="00FA3C6F">
        <w:rPr>
          <w:lang w:val="en-US"/>
        </w:rPr>
        <w:t xml:space="preserve"> (</w:t>
      </w:r>
      <w:r w:rsidRPr="007F2A8D">
        <w:t>November 2018)</w:t>
      </w:r>
      <w:r>
        <w:t xml:space="preserve">; third report: </w:t>
      </w:r>
      <w:bookmarkStart w:id="2" w:name="_ML_000000000016_VALID"/>
      <w:r w:rsidR="00D51E15" w:rsidRPr="00D51E15">
        <w:fldChar w:fldCharType="begin"/>
      </w:r>
      <w:r w:rsidR="00D51E15" w:rsidRPr="00D51E15">
        <w:instrText xml:space="preserve"> HYPERLINK "https://search.coe.int/cm/Pages/result_details.aspx?Reference=CM(2019)88" \o "Administrative Reform of the Council of Europe – Measures foreseen for the 2018-2019 biennium - a. Third follow-up report [1351 meeting]" </w:instrText>
      </w:r>
      <w:r w:rsidR="00D51E15" w:rsidRPr="00D51E15">
        <w:fldChar w:fldCharType="separate"/>
      </w:r>
      <w:bookmarkEnd w:id="2"/>
      <w:r w:rsidR="00D51E15" w:rsidRPr="00D51E15">
        <w:rPr>
          <w:rStyle w:val="Hyperlink"/>
        </w:rPr>
        <w:t>CM(2019)88</w:t>
      </w:r>
      <w:r w:rsidR="00D51E15" w:rsidRPr="00D51E15">
        <w:fldChar w:fldCharType="end"/>
      </w:r>
      <w:r w:rsidRPr="00FA3C6F">
        <w:rPr>
          <w:lang w:val="en-US"/>
        </w:rPr>
        <w:t xml:space="preserve"> (June 2019</w:t>
      </w:r>
      <w:r w:rsidRPr="007F2A8D">
        <w:t>)</w:t>
      </w:r>
      <w:r>
        <w:t xml:space="preserve">; fourth report: </w:t>
      </w:r>
      <w:bookmarkStart w:id="3" w:name="_ML_000000000017_VALID"/>
      <w:r w:rsidR="00D51E15" w:rsidRPr="00D51E15">
        <w:fldChar w:fldCharType="begin"/>
      </w:r>
      <w:r w:rsidR="00D51E15" w:rsidRPr="00D51E15">
        <w:instrText xml:space="preserve"> HYPERLINK "https://search.coe.int/cm/Pages/result_details.aspx?Reference=CM(2020)84" \o "Progress report on reform measures" </w:instrText>
      </w:r>
      <w:r w:rsidR="00D51E15" w:rsidRPr="00D51E15">
        <w:fldChar w:fldCharType="separate"/>
      </w:r>
      <w:bookmarkEnd w:id="3"/>
      <w:r w:rsidR="00D51E15" w:rsidRPr="00D51E15">
        <w:rPr>
          <w:rStyle w:val="Hyperlink"/>
        </w:rPr>
        <w:t>CM(2020)84</w:t>
      </w:r>
      <w:r w:rsidR="00D51E15" w:rsidRPr="00D51E15">
        <w:fldChar w:fldCharType="end"/>
      </w:r>
      <w:r w:rsidRPr="00FA3C6F">
        <w:rPr>
          <w:lang w:val="en-US"/>
        </w:rPr>
        <w:t xml:space="preserve"> (June 2020</w:t>
      </w:r>
      <w:r w:rsidRPr="007F2A8D">
        <w:t>)</w:t>
      </w:r>
      <w:r>
        <w:t xml:space="preserve">; fifth report: </w:t>
      </w:r>
      <w:bookmarkStart w:id="4" w:name="_ML_000000000018_VALID"/>
      <w:r w:rsidR="00D51E15" w:rsidRPr="00D51E15">
        <w:fldChar w:fldCharType="begin"/>
      </w:r>
      <w:r w:rsidR="00D51E15" w:rsidRPr="00D51E15">
        <w:instrText xml:space="preserve"> HYPERLINK "https://search.coe.int/cm/Pages/result_details.aspx?Reference=CM(2021)49" \o "[1404/11.4] Progress report on reform measures" </w:instrText>
      </w:r>
      <w:r w:rsidR="00D51E15" w:rsidRPr="00D51E15">
        <w:fldChar w:fldCharType="separate"/>
      </w:r>
      <w:bookmarkEnd w:id="4"/>
      <w:r w:rsidR="00D51E15" w:rsidRPr="00D51E15">
        <w:rPr>
          <w:rStyle w:val="Hyperlink"/>
        </w:rPr>
        <w:t>CM(2021)49</w:t>
      </w:r>
      <w:r w:rsidR="00D51E15" w:rsidRPr="00D51E15">
        <w:fldChar w:fldCharType="end"/>
      </w:r>
      <w:r>
        <w:t xml:space="preserve"> (April 2021)</w:t>
      </w:r>
      <w:r w:rsidRPr="007F2A8D">
        <w:t>.</w:t>
      </w:r>
    </w:p>
  </w:footnote>
  <w:footnote w:id="3">
    <w:p w14:paraId="69B85B30" w14:textId="6BC4D18A" w:rsidR="00AF0F0F" w:rsidRPr="00FA3C6F" w:rsidRDefault="00AF0F0F" w:rsidP="00AF0F0F">
      <w:pPr>
        <w:pStyle w:val="FootnoteText"/>
        <w:rPr>
          <w:lang w:val="en-US"/>
        </w:rPr>
      </w:pPr>
      <w:r>
        <w:rPr>
          <w:rStyle w:val="FootnoteReference"/>
        </w:rPr>
        <w:footnoteRef/>
      </w:r>
      <w:r>
        <w:t xml:space="preserve"> Cf. </w:t>
      </w:r>
      <w:bookmarkStart w:id="11" w:name="_ML_000000000019_VALID"/>
      <w:r w:rsidR="00D51E15" w:rsidRPr="00D51E15">
        <w:fldChar w:fldCharType="begin"/>
      </w:r>
      <w:r w:rsidR="00D51E15" w:rsidRPr="00D51E15">
        <w:instrText xml:space="preserve"> HYPERLINK "https://search.coe.int/cm/Pages/result_details.aspx?Reference=SG/Inf(2020)34" \o "Strategic Framework of the Council of Europe" </w:instrText>
      </w:r>
      <w:r w:rsidR="00D51E15" w:rsidRPr="00D51E15">
        <w:fldChar w:fldCharType="separate"/>
      </w:r>
      <w:bookmarkEnd w:id="11"/>
      <w:r w:rsidR="00D51E15" w:rsidRPr="00D51E15">
        <w:rPr>
          <w:rStyle w:val="Hyperlink"/>
        </w:rPr>
        <w:t>SG/Inf(2020)34</w:t>
      </w:r>
      <w:r w:rsidR="00D51E15" w:rsidRPr="00D51E15">
        <w:fldChar w:fldCharType="end"/>
      </w:r>
      <w:r w:rsidRPr="00FA3C6F">
        <w:rPr>
          <w:lang w:val="en-US"/>
        </w:rPr>
        <w:t xml:space="preserve">, </w:t>
      </w:r>
      <w:bookmarkStart w:id="12" w:name="_ML_000000000020_VALID"/>
      <w:r w:rsidR="00D51E15" w:rsidRPr="00D51E15">
        <w:rPr>
          <w:lang w:val="en-US"/>
        </w:rPr>
        <w:fldChar w:fldCharType="begin"/>
      </w:r>
      <w:r w:rsidR="00D51E15" w:rsidRPr="00D51E15">
        <w:rPr>
          <w:lang w:val="en-US"/>
        </w:rPr>
        <w:instrText xml:space="preserve"> HYPERLINK "https://search.coe.int/cm/Pages/result_details.aspx?Reference=CM(2021)38" \o "[1399/11.3] Programme and Budget 2022-2025 - Basic framework - Secretary General’s proposal" </w:instrText>
      </w:r>
      <w:r w:rsidR="00D51E15" w:rsidRPr="00D51E15">
        <w:rPr>
          <w:lang w:val="en-US"/>
        </w:rPr>
        <w:fldChar w:fldCharType="separate"/>
      </w:r>
      <w:bookmarkEnd w:id="12"/>
      <w:r w:rsidR="00D51E15" w:rsidRPr="00D51E15">
        <w:rPr>
          <w:rStyle w:val="Hyperlink"/>
          <w:lang w:val="en-US"/>
        </w:rPr>
        <w:t>CM(2021)38</w:t>
      </w:r>
      <w:r w:rsidR="00D51E15" w:rsidRPr="00D51E15">
        <w:rPr>
          <w:lang w:val="en-US"/>
        </w:rPr>
        <w:fldChar w:fldCharType="end"/>
      </w:r>
      <w:r w:rsidRPr="00FA3C6F">
        <w:rPr>
          <w:lang w:val="en-US"/>
        </w:rPr>
        <w:t xml:space="preserve"> and </w:t>
      </w:r>
      <w:bookmarkStart w:id="13" w:name="_ML_000000000021_VALID"/>
      <w:r w:rsidR="00D51E15" w:rsidRPr="00D51E15">
        <w:rPr>
          <w:lang w:val="en-US"/>
        </w:rPr>
        <w:fldChar w:fldCharType="begin"/>
      </w:r>
      <w:r w:rsidR="00D51E15" w:rsidRPr="00D51E15">
        <w:rPr>
          <w:lang w:val="en-US"/>
        </w:rPr>
        <w:instrText xml:space="preserve"> HYPERLINK "https://search.coe.int/cm/Pages/result_details.aspx?Reference=CM(2022)1" \o "Council of Europe Programme and Budget 2022-2025" </w:instrText>
      </w:r>
      <w:r w:rsidR="00D51E15" w:rsidRPr="00D51E15">
        <w:rPr>
          <w:lang w:val="en-US"/>
        </w:rPr>
        <w:fldChar w:fldCharType="separate"/>
      </w:r>
      <w:bookmarkEnd w:id="13"/>
      <w:r w:rsidR="00D51E15" w:rsidRPr="00D51E15">
        <w:rPr>
          <w:rStyle w:val="Hyperlink"/>
          <w:lang w:val="en-US"/>
        </w:rPr>
        <w:t>CM(2022)1</w:t>
      </w:r>
      <w:r w:rsidR="00D51E15" w:rsidRPr="00D51E15">
        <w:rPr>
          <w:lang w:val="en-US"/>
        </w:rPr>
        <w:fldChar w:fldCharType="end"/>
      </w:r>
      <w:r w:rsidRPr="00FA3C6F">
        <w:rPr>
          <w:lang w:val="en-US"/>
        </w:rPr>
        <w:t xml:space="preserve"> respectively.</w:t>
      </w:r>
    </w:p>
  </w:footnote>
  <w:footnote w:id="4">
    <w:p w14:paraId="4C17421E" w14:textId="39E9558F" w:rsidR="002D75E6" w:rsidRPr="00FA3C6F" w:rsidRDefault="002D75E6" w:rsidP="002D75E6">
      <w:pPr>
        <w:pStyle w:val="FootnoteText"/>
        <w:rPr>
          <w:lang w:val="en-US"/>
        </w:rPr>
      </w:pPr>
      <w:r>
        <w:rPr>
          <w:rStyle w:val="FootnoteReference"/>
        </w:rPr>
        <w:footnoteRef/>
      </w:r>
      <w:r>
        <w:t xml:space="preserve"> </w:t>
      </w:r>
      <w:bookmarkStart w:id="18" w:name="_Hlk97305674"/>
      <w:r>
        <w:t xml:space="preserve">Cf. </w:t>
      </w:r>
      <w:bookmarkStart w:id="19" w:name="_ML_000000000022_VALID"/>
      <w:r w:rsidR="00D51E15" w:rsidRPr="00D51E15">
        <w:fldChar w:fldCharType="begin"/>
      </w:r>
      <w:r w:rsidR="00D51E15" w:rsidRPr="00D51E15">
        <w:instrText xml:space="preserve"> HYPERLINK "https://search.coe.int/cm/Pages/result_details.aspx?Reference=CM/Del/Dec(2021)131/2a" \o "131st Session of the Committee of Ministers (Hamburg (videoconference), 21 May 2021) - 2. A shared responsibility for democratic security in Europe - a. The Strategic Framework of the Council of Europe and forthcoming activities" </w:instrText>
      </w:r>
      <w:r w:rsidR="00D51E15" w:rsidRPr="00D51E15">
        <w:fldChar w:fldCharType="separate"/>
      </w:r>
      <w:bookmarkEnd w:id="18"/>
      <w:bookmarkEnd w:id="19"/>
      <w:r w:rsidR="00D51E15" w:rsidRPr="00D51E15">
        <w:rPr>
          <w:rStyle w:val="Hyperlink"/>
        </w:rPr>
        <w:t>CM/Del/Dec(2021)131/2a</w:t>
      </w:r>
      <w:r w:rsidR="00D51E15" w:rsidRPr="00D51E15">
        <w:fldChar w:fldCharType="end"/>
      </w:r>
      <w:r>
        <w:t>.</w:t>
      </w:r>
    </w:p>
  </w:footnote>
  <w:footnote w:id="5">
    <w:p w14:paraId="75E1E1D5" w14:textId="5C10852F" w:rsidR="00CA3D17" w:rsidRPr="00AE6592" w:rsidRDefault="00CA3D17" w:rsidP="00CA3D17">
      <w:pPr>
        <w:pStyle w:val="FootnoteText"/>
        <w:rPr>
          <w:lang w:val="fr-FR"/>
        </w:rPr>
      </w:pPr>
      <w:r>
        <w:rPr>
          <w:rStyle w:val="FootnoteReference"/>
        </w:rPr>
        <w:footnoteRef/>
      </w:r>
      <w:r w:rsidRPr="00FA3C6F">
        <w:rPr>
          <w:lang w:val="fr-FR"/>
        </w:rPr>
        <w:t xml:space="preserve"> </w:t>
      </w:r>
      <w:bookmarkStart w:id="21" w:name="_Hlk97144688"/>
      <w:bookmarkStart w:id="22" w:name="_Hlk97570613"/>
      <w:r w:rsidRPr="00FA3C6F">
        <w:rPr>
          <w:lang w:val="fr-FR"/>
        </w:rPr>
        <w:t xml:space="preserve">Cf. </w:t>
      </w:r>
      <w:bookmarkStart w:id="23" w:name="_ML_000000000023_VALID"/>
      <w:r w:rsidR="00D51E15" w:rsidRPr="00D51E15">
        <w:rPr>
          <w:lang w:val="fr-FR"/>
        </w:rPr>
        <w:fldChar w:fldCharType="begin"/>
      </w:r>
      <w:r w:rsidR="00D51E15" w:rsidRPr="00D51E15">
        <w:rPr>
          <w:lang w:val="fr-FR"/>
        </w:rPr>
        <w:instrText xml:space="preserve"> HYPERLINK "https://search.coe.int/cm/Pages/result_details.aspx?Reference=CM/Del/Dec(2021)1418/11.1-Part1" \o "Council of Europe Budgets - Financial Years 2022-2025 - Ordinary Budget, Subsidiary Budgets – Services, Subsidiary Budget of the European Youth Centres, Subsidiary Budget for Publications and adjustment of the scales of contributions of member States to the budgets of the Council of Europe" </w:instrText>
      </w:r>
      <w:r w:rsidR="00D51E15" w:rsidRPr="00D51E15">
        <w:rPr>
          <w:lang w:val="fr-FR"/>
        </w:rPr>
        <w:fldChar w:fldCharType="separate"/>
      </w:r>
      <w:bookmarkEnd w:id="23"/>
      <w:r w:rsidR="00D51E15" w:rsidRPr="00D51E15">
        <w:rPr>
          <w:rStyle w:val="Hyperlink"/>
          <w:lang w:val="fr-FR"/>
        </w:rPr>
        <w:t>CM/Del/Dec(2021)1418/11.1-Part1</w:t>
      </w:r>
      <w:r w:rsidR="00D51E15" w:rsidRPr="00D51E15">
        <w:rPr>
          <w:lang w:val="fr-FR"/>
        </w:rPr>
        <w:fldChar w:fldCharType="end"/>
      </w:r>
      <w:r w:rsidRPr="00FA3C6F">
        <w:rPr>
          <w:lang w:val="fr-FR"/>
        </w:rPr>
        <w:t xml:space="preserve"> (paragraph 8d).</w:t>
      </w:r>
      <w:bookmarkEnd w:id="21"/>
      <w:bookmarkEnd w:id="22"/>
    </w:p>
  </w:footnote>
  <w:footnote w:id="6">
    <w:p w14:paraId="031BD9F2" w14:textId="1DF958E8" w:rsidR="006827DF" w:rsidRPr="00FA3C6F" w:rsidRDefault="006827DF" w:rsidP="006827DF">
      <w:pPr>
        <w:pStyle w:val="FootnoteText"/>
        <w:rPr>
          <w:lang w:val="en-US"/>
        </w:rPr>
      </w:pPr>
      <w:r>
        <w:rPr>
          <w:rStyle w:val="FootnoteReference"/>
        </w:rPr>
        <w:footnoteRef/>
      </w:r>
      <w:r>
        <w:t xml:space="preserve"> </w:t>
      </w:r>
      <w:r w:rsidRPr="00FA3C6F">
        <w:rPr>
          <w:lang w:val="en-US"/>
        </w:rPr>
        <w:t xml:space="preserve">Cf. </w:t>
      </w:r>
      <w:bookmarkStart w:id="34" w:name="_ML_000000000024_VALID"/>
      <w:r w:rsidR="00D51E15" w:rsidRPr="00D51E15">
        <w:rPr>
          <w:lang w:val="en-US"/>
        </w:rPr>
        <w:fldChar w:fldCharType="begin"/>
      </w:r>
      <w:r w:rsidR="00D51E15" w:rsidRPr="00D51E15">
        <w:rPr>
          <w:lang w:val="en-US"/>
        </w:rPr>
        <w:instrText xml:space="preserve"> HYPERLINK "https://search.coe.int/cm/Pages/result_details.aspx?Reference=CM(2020)1" \o "Council of Europe Programme and Budget 2020-2021" </w:instrText>
      </w:r>
      <w:r w:rsidR="00D51E15" w:rsidRPr="00D51E15">
        <w:rPr>
          <w:lang w:val="en-US"/>
        </w:rPr>
        <w:fldChar w:fldCharType="separate"/>
      </w:r>
      <w:bookmarkEnd w:id="34"/>
      <w:r w:rsidR="00D51E15" w:rsidRPr="00D51E15">
        <w:rPr>
          <w:rStyle w:val="Hyperlink"/>
          <w:lang w:val="en-US"/>
        </w:rPr>
        <w:t>CM(2020)1</w:t>
      </w:r>
      <w:r w:rsidR="00D51E15" w:rsidRPr="00D51E15">
        <w:rPr>
          <w:lang w:val="en-US"/>
        </w:rPr>
        <w:fldChar w:fldCharType="end"/>
      </w:r>
      <w:r w:rsidRPr="00FA3C6F">
        <w:rPr>
          <w:lang w:val="en-US"/>
        </w:rPr>
        <w:t>.</w:t>
      </w:r>
    </w:p>
  </w:footnote>
  <w:footnote w:id="7">
    <w:p w14:paraId="5E84C053" w14:textId="7B8C4C8A" w:rsidR="006827DF" w:rsidRPr="00FA3C6F" w:rsidRDefault="006827DF" w:rsidP="006827DF">
      <w:pPr>
        <w:pStyle w:val="FootnoteText"/>
        <w:rPr>
          <w:lang w:val="en-US"/>
        </w:rPr>
      </w:pPr>
      <w:r>
        <w:rPr>
          <w:rStyle w:val="FootnoteReference"/>
        </w:rPr>
        <w:footnoteRef/>
      </w:r>
      <w:r>
        <w:t xml:space="preserve"> </w:t>
      </w:r>
      <w:r w:rsidRPr="00FA3C6F">
        <w:rPr>
          <w:lang w:val="en-US"/>
        </w:rPr>
        <w:t xml:space="preserve">Cf. </w:t>
      </w:r>
      <w:bookmarkStart w:id="35" w:name="_ML_000000000025_VALID"/>
      <w:r w:rsidR="00D51E15" w:rsidRPr="00D51E15">
        <w:rPr>
          <w:lang w:val="en-US"/>
        </w:rPr>
        <w:fldChar w:fldCharType="begin"/>
      </w:r>
      <w:r w:rsidR="00D51E15" w:rsidRPr="00D51E15">
        <w:rPr>
          <w:lang w:val="en-US"/>
        </w:rPr>
        <w:instrText xml:space="preserve"> HYPERLINK "https://search.coe.int/cm/Pages/result_details.aspx?Reference=CM(2022)1" \o "Council of Europe Programme and Budget 2022-2025" </w:instrText>
      </w:r>
      <w:r w:rsidR="00D51E15" w:rsidRPr="00D51E15">
        <w:rPr>
          <w:lang w:val="en-US"/>
        </w:rPr>
        <w:fldChar w:fldCharType="separate"/>
      </w:r>
      <w:bookmarkEnd w:id="35"/>
      <w:r w:rsidR="00D51E15" w:rsidRPr="00D51E15">
        <w:rPr>
          <w:rStyle w:val="Hyperlink"/>
          <w:lang w:val="en-US"/>
        </w:rPr>
        <w:t>CM(2022)1</w:t>
      </w:r>
      <w:r w:rsidR="00D51E15" w:rsidRPr="00D51E15">
        <w:rPr>
          <w:lang w:val="en-US"/>
        </w:rPr>
        <w:fldChar w:fldCharType="end"/>
      </w:r>
      <w:r w:rsidRPr="00FA3C6F">
        <w:rPr>
          <w:lang w:val="en-US"/>
        </w:rPr>
        <w:t>.</w:t>
      </w:r>
    </w:p>
  </w:footnote>
  <w:footnote w:id="8">
    <w:p w14:paraId="54238BCF" w14:textId="3F1519DC" w:rsidR="00450C3F" w:rsidRPr="00FA3C6F" w:rsidRDefault="00450C3F" w:rsidP="00450C3F">
      <w:pPr>
        <w:pStyle w:val="FootnoteText"/>
        <w:rPr>
          <w:lang w:val="en-US"/>
        </w:rPr>
      </w:pPr>
      <w:r>
        <w:rPr>
          <w:rStyle w:val="FootnoteReference"/>
        </w:rPr>
        <w:footnoteRef/>
      </w:r>
      <w:r>
        <w:t xml:space="preserve"> </w:t>
      </w:r>
      <w:r w:rsidRPr="00FA3C6F">
        <w:rPr>
          <w:lang w:val="en-US"/>
        </w:rPr>
        <w:t xml:space="preserve">Cf. </w:t>
      </w:r>
      <w:bookmarkStart w:id="38" w:name="_ML_000000000026_VALID"/>
      <w:r w:rsidR="00D51E15" w:rsidRPr="00D51E15">
        <w:rPr>
          <w:lang w:val="en-US"/>
        </w:rPr>
        <w:fldChar w:fldCharType="begin"/>
      </w:r>
      <w:r w:rsidR="00D51E15" w:rsidRPr="00D51E15">
        <w:rPr>
          <w:lang w:val="en-US"/>
        </w:rPr>
        <w:instrText xml:space="preserve"> HYPERLINK "https://search.coe.int/cm/Pages/result_details.aspx?Reference=CM/Res(2021)6" \o "Resolution on the Council of Europe Staff Regulations (Adopted by the Committee of Ministers on 22 September 2021 at the 1412th meeting of the Ministers' Deputies)" </w:instrText>
      </w:r>
      <w:r w:rsidR="00D51E15" w:rsidRPr="00D51E15">
        <w:rPr>
          <w:lang w:val="en-US"/>
        </w:rPr>
        <w:fldChar w:fldCharType="separate"/>
      </w:r>
      <w:bookmarkEnd w:id="38"/>
      <w:r w:rsidR="00D51E15" w:rsidRPr="00D51E15">
        <w:rPr>
          <w:rStyle w:val="Hyperlink"/>
          <w:lang w:val="en-US"/>
        </w:rPr>
        <w:t>CM/Res(2021)6</w:t>
      </w:r>
      <w:r w:rsidR="00D51E15" w:rsidRPr="00D51E15">
        <w:rPr>
          <w:lang w:val="en-US"/>
        </w:rPr>
        <w:fldChar w:fldCharType="end"/>
      </w:r>
      <w:r w:rsidRPr="00FA3C6F">
        <w:rPr>
          <w:lang w:val="en-US"/>
        </w:rPr>
        <w:t>.</w:t>
      </w:r>
    </w:p>
  </w:footnote>
  <w:footnote w:id="9">
    <w:p w14:paraId="3AF0C151" w14:textId="0E0D2F41" w:rsidR="009E1EEE" w:rsidRPr="009E1EEE" w:rsidRDefault="009E1EEE">
      <w:pPr>
        <w:pStyle w:val="FootnoteText"/>
      </w:pPr>
      <w:r>
        <w:rPr>
          <w:rStyle w:val="FootnoteReference"/>
        </w:rPr>
        <w:footnoteRef/>
      </w:r>
      <w:r>
        <w:t xml:space="preserve"> </w:t>
      </w:r>
      <w:bookmarkStart w:id="41" w:name="_Hlk102548515"/>
      <w:r>
        <w:t>Cf. CM/Del/Dec(2022)1434/11.2.</w:t>
      </w:r>
      <w:bookmarkEnd w:id="41"/>
    </w:p>
  </w:footnote>
  <w:footnote w:id="10">
    <w:p w14:paraId="72B75857" w14:textId="7F9D4EE2" w:rsidR="00450C3F" w:rsidRPr="00ED5FCE" w:rsidRDefault="00450C3F" w:rsidP="00450C3F">
      <w:pPr>
        <w:pStyle w:val="FootnoteText"/>
        <w:rPr>
          <w:lang w:val="en-US"/>
        </w:rPr>
      </w:pPr>
      <w:r>
        <w:rPr>
          <w:rStyle w:val="FootnoteReference"/>
        </w:rPr>
        <w:footnoteRef/>
      </w:r>
      <w:r>
        <w:t xml:space="preserve"> The main Enterprise Data Management (EDM) systems of the C</w:t>
      </w:r>
      <w:r w:rsidR="00CE1F35">
        <w:t xml:space="preserve">ouncil </w:t>
      </w:r>
      <w:r>
        <w:t>o</w:t>
      </w:r>
      <w:r w:rsidR="00CE1F35">
        <w:t xml:space="preserve">f </w:t>
      </w:r>
      <w:r>
        <w:t>E</w:t>
      </w:r>
      <w:r w:rsidR="00CE1F35">
        <w:t>urope</w:t>
      </w:r>
      <w:r>
        <w:t xml:space="preserve"> - FIMS (the financial management system), PeopleSoft (the human resources and payroll management system) and the related line-of-business applications - contain much of the operational data that allows the C</w:t>
      </w:r>
      <w:r w:rsidR="00CE1F35">
        <w:t xml:space="preserve">ouncil </w:t>
      </w:r>
      <w:r>
        <w:t>o</w:t>
      </w:r>
      <w:r w:rsidR="00CE1F35">
        <w:t xml:space="preserve">f </w:t>
      </w:r>
      <w:r>
        <w:t>E</w:t>
      </w:r>
      <w:r w:rsidR="00CE1F35">
        <w:t>urope</w:t>
      </w:r>
      <w:r>
        <w:t xml:space="preserve"> to effectively manage budgets, activities and resources. </w:t>
      </w:r>
    </w:p>
  </w:footnote>
  <w:footnote w:id="11">
    <w:p w14:paraId="7EC50121" w14:textId="77777777" w:rsidR="00450C3F" w:rsidRPr="00ED5FCE" w:rsidRDefault="00450C3F" w:rsidP="00450C3F">
      <w:pPr>
        <w:pStyle w:val="FootnoteText"/>
        <w:rPr>
          <w:lang w:val="en-US"/>
        </w:rPr>
      </w:pPr>
      <w:r>
        <w:rPr>
          <w:rStyle w:val="FootnoteReference"/>
        </w:rPr>
        <w:footnoteRef/>
      </w:r>
      <w:r>
        <w:t xml:space="preserve"> Enterprise Content Management (ECM) aims at moving towards an increasingly paperless Council of Europe. The objective is to provide users with systems that enhance productivity and enable better communication of the Organisation’s content, within an appropriate governance and data protection framework.</w:t>
      </w:r>
    </w:p>
  </w:footnote>
  <w:footnote w:id="12">
    <w:p w14:paraId="66C9552F" w14:textId="721681DF" w:rsidR="00450C3F" w:rsidRPr="00427057" w:rsidRDefault="00450C3F" w:rsidP="00450C3F">
      <w:pPr>
        <w:pStyle w:val="FootnoteText"/>
        <w:rPr>
          <w:lang w:val="fr-FR"/>
        </w:rPr>
      </w:pPr>
      <w:r>
        <w:rPr>
          <w:rStyle w:val="FootnoteReference"/>
        </w:rPr>
        <w:footnoteRef/>
      </w:r>
      <w:r w:rsidRPr="00FA3C6F">
        <w:rPr>
          <w:lang w:val="fr-FR"/>
        </w:rPr>
        <w:t xml:space="preserve"> Cf. </w:t>
      </w:r>
      <w:bookmarkStart w:id="43" w:name="_ML_000000000027_VALID"/>
      <w:r w:rsidR="00D51E15" w:rsidRPr="00D51E15">
        <w:rPr>
          <w:lang w:val="fr-FR"/>
        </w:rPr>
        <w:fldChar w:fldCharType="begin"/>
      </w:r>
      <w:r w:rsidR="00D51E15" w:rsidRPr="00D51E15">
        <w:rPr>
          <w:lang w:val="fr-FR"/>
        </w:rPr>
        <w:instrText xml:space="preserve"> HYPERLINK "https://search.coe.int/cm/Pages/result_details.aspx?Reference=CM/Del/Dec(2021)1418/11.3" \o "Ad hoc Committee of Experts on Buildings (CAHB) - a. Meeting report (Strasbourg, 7-8 September 2021) - b. Real estate/Capital Master Plan (CMP)" </w:instrText>
      </w:r>
      <w:r w:rsidR="00D51E15" w:rsidRPr="00D51E15">
        <w:rPr>
          <w:lang w:val="fr-FR"/>
        </w:rPr>
        <w:fldChar w:fldCharType="separate"/>
      </w:r>
      <w:bookmarkEnd w:id="43"/>
      <w:r w:rsidR="00D51E15" w:rsidRPr="00D51E15">
        <w:rPr>
          <w:rStyle w:val="Hyperlink"/>
          <w:lang w:val="fr-FR"/>
        </w:rPr>
        <w:t>CM/Del/Dec(2021)1418/11.3</w:t>
      </w:r>
      <w:r w:rsidR="00D51E15" w:rsidRPr="00D51E15">
        <w:rPr>
          <w:lang w:val="fr-FR"/>
        </w:rPr>
        <w:fldChar w:fldCharType="end"/>
      </w:r>
      <w:r w:rsidRPr="00FA3C6F">
        <w:rPr>
          <w:lang w:val="fr-FR"/>
        </w:rPr>
        <w:t>.</w:t>
      </w:r>
    </w:p>
  </w:footnote>
  <w:footnote w:id="13">
    <w:p w14:paraId="10AF7F8A" w14:textId="7236E109" w:rsidR="00E34D64" w:rsidRPr="00E3711E" w:rsidRDefault="00E34D64" w:rsidP="00E34D64">
      <w:pPr>
        <w:pStyle w:val="FootnoteText"/>
        <w:rPr>
          <w:lang w:val="fr-FR"/>
        </w:rPr>
      </w:pPr>
      <w:r>
        <w:rPr>
          <w:rStyle w:val="FootnoteReference"/>
        </w:rPr>
        <w:footnoteRef/>
      </w:r>
      <w:r w:rsidRPr="00FA3C6F">
        <w:rPr>
          <w:lang w:val="fr-FR"/>
        </w:rPr>
        <w:t xml:space="preserve"> </w:t>
      </w:r>
      <w:r>
        <w:rPr>
          <w:lang w:val="fr-FR"/>
        </w:rPr>
        <w:t xml:space="preserve">Cf. </w:t>
      </w:r>
      <w:bookmarkStart w:id="47" w:name="_ML_000000000028_VALID"/>
      <w:r w:rsidR="00D51E15" w:rsidRPr="00D51E15">
        <w:rPr>
          <w:lang w:val="fr-FR"/>
        </w:rPr>
        <w:fldChar w:fldCharType="begin"/>
      </w:r>
      <w:r w:rsidR="00D51E15" w:rsidRPr="00D51E15">
        <w:rPr>
          <w:lang w:val="fr-FR"/>
        </w:rPr>
        <w:instrText xml:space="preserve"> HYPERLINK "https://search.coe.int/cm/Pages/result_details.aspx?Reference=CM(2022)1" \o "Council of Europe Programme and Budget 2022-2025" </w:instrText>
      </w:r>
      <w:r w:rsidR="00D51E15" w:rsidRPr="00D51E15">
        <w:rPr>
          <w:lang w:val="fr-FR"/>
        </w:rPr>
        <w:fldChar w:fldCharType="separate"/>
      </w:r>
      <w:bookmarkEnd w:id="47"/>
      <w:r w:rsidR="00D51E15" w:rsidRPr="00D51E15">
        <w:rPr>
          <w:rStyle w:val="Hyperlink"/>
          <w:lang w:val="fr-FR"/>
        </w:rPr>
        <w:t>CM(2022)1</w:t>
      </w:r>
      <w:r w:rsidR="00D51E15" w:rsidRPr="00D51E15">
        <w:rPr>
          <w:lang w:val="fr-FR"/>
        </w:rPr>
        <w:fldChar w:fldCharType="end"/>
      </w:r>
      <w:r>
        <w:rPr>
          <w:lang w:val="fr-FR"/>
        </w:rPr>
        <w:t>, page 13, paragraph 15.</w:t>
      </w:r>
    </w:p>
  </w:footnote>
  <w:footnote w:id="14">
    <w:p w14:paraId="37BC953E" w14:textId="4B8296B8" w:rsidR="00E34D64" w:rsidRPr="00E3711E" w:rsidRDefault="00E34D64" w:rsidP="00E34D64">
      <w:pPr>
        <w:pStyle w:val="FootnoteText"/>
        <w:rPr>
          <w:lang w:val="fr-FR"/>
        </w:rPr>
      </w:pPr>
      <w:r>
        <w:rPr>
          <w:rStyle w:val="FootnoteReference"/>
        </w:rPr>
        <w:footnoteRef/>
      </w:r>
      <w:r w:rsidRPr="00FA3C6F">
        <w:rPr>
          <w:lang w:val="fr-FR"/>
        </w:rPr>
        <w:t xml:space="preserve"> </w:t>
      </w:r>
      <w:r>
        <w:rPr>
          <w:lang w:val="fr-FR"/>
        </w:rPr>
        <w:t xml:space="preserve">Cf. </w:t>
      </w:r>
      <w:bookmarkStart w:id="48" w:name="_ML_000000000029_VALID"/>
      <w:r w:rsidR="00D51E15" w:rsidRPr="00D51E15">
        <w:rPr>
          <w:lang w:val="fr-FR"/>
        </w:rPr>
        <w:fldChar w:fldCharType="begin"/>
      </w:r>
      <w:r w:rsidR="00D51E15" w:rsidRPr="00D51E15">
        <w:rPr>
          <w:lang w:val="fr-FR"/>
        </w:rPr>
        <w:instrText xml:space="preserve"> HYPERLINK "https://search.coe.int/cm/Pages/result_details.aspx?Reference=SG/Inf(2020)34" \o "Strategic Framework of the Council of Europe" </w:instrText>
      </w:r>
      <w:r w:rsidR="00D51E15" w:rsidRPr="00D51E15">
        <w:rPr>
          <w:lang w:val="fr-FR"/>
        </w:rPr>
        <w:fldChar w:fldCharType="separate"/>
      </w:r>
      <w:bookmarkEnd w:id="48"/>
      <w:r w:rsidR="00D51E15" w:rsidRPr="00D51E15">
        <w:rPr>
          <w:rStyle w:val="Hyperlink"/>
          <w:lang w:val="fr-FR"/>
        </w:rPr>
        <w:t>SG/Inf(2020)34</w:t>
      </w:r>
      <w:r w:rsidR="00D51E15" w:rsidRPr="00D51E15">
        <w:rPr>
          <w:lang w:val="fr-FR"/>
        </w:rPr>
        <w:fldChar w:fldCharType="end"/>
      </w:r>
      <w:r>
        <w:rPr>
          <w:lang w:val="fr-FR"/>
        </w:rPr>
        <w:t>, page 5.</w:t>
      </w:r>
    </w:p>
  </w:footnote>
  <w:footnote w:id="15">
    <w:p w14:paraId="58B649A2" w14:textId="5256FE6C" w:rsidR="00E34D64" w:rsidRPr="00212566" w:rsidRDefault="00E34D64" w:rsidP="00E34D64">
      <w:pPr>
        <w:pStyle w:val="FootnoteText"/>
        <w:rPr>
          <w:lang w:val="fr-FR"/>
        </w:rPr>
      </w:pPr>
      <w:r>
        <w:rPr>
          <w:rStyle w:val="FootnoteReference"/>
        </w:rPr>
        <w:footnoteRef/>
      </w:r>
      <w:r w:rsidRPr="00FA3C6F">
        <w:rPr>
          <w:lang w:val="fr-FR"/>
        </w:rPr>
        <w:t xml:space="preserve"> Cf. </w:t>
      </w:r>
      <w:bookmarkStart w:id="49" w:name="_ML_000000000030_VALID"/>
      <w:r w:rsidR="00D51E15" w:rsidRPr="00D51E15">
        <w:rPr>
          <w:lang w:val="fr-FR"/>
        </w:rPr>
        <w:fldChar w:fldCharType="begin"/>
      </w:r>
      <w:r w:rsidR="00D51E15" w:rsidRPr="00D51E15">
        <w:rPr>
          <w:lang w:val="fr-FR"/>
        </w:rPr>
        <w:instrText xml:space="preserve"> HYPERLINK "https://search.coe.int/cm/Pages/result_details.aspx?Reference=CM/Del/Dec(2021)1418/11.1-Part1" \o "Council of Europe Budgets - Financial Years 2022-2025 - Ordinary Budget, Subsidiary Budgets – Services, Subsidiary Budget of the European Youth Centres, Subsidiary Budget for Publications and adjustment of the scales of contributions of member States to the budgets of the Council of Europe" </w:instrText>
      </w:r>
      <w:r w:rsidR="00D51E15" w:rsidRPr="00D51E15">
        <w:rPr>
          <w:lang w:val="fr-FR"/>
        </w:rPr>
        <w:fldChar w:fldCharType="separate"/>
      </w:r>
      <w:bookmarkEnd w:id="49"/>
      <w:r w:rsidR="00D51E15" w:rsidRPr="00D51E15">
        <w:rPr>
          <w:rStyle w:val="Hyperlink"/>
          <w:lang w:val="fr-FR"/>
        </w:rPr>
        <w:t>CM/Del/Dec(2021)1418/11.1-Part1</w:t>
      </w:r>
      <w:r w:rsidR="00D51E15" w:rsidRPr="00D51E15">
        <w:rPr>
          <w:lang w:val="fr-FR"/>
        </w:rPr>
        <w:fldChar w:fldCharType="end"/>
      </w:r>
      <w:r w:rsidRPr="00FA3C6F">
        <w:rPr>
          <w:lang w:val="fr-FR"/>
        </w:rPr>
        <w:t xml:space="preserve"> (paragraph 8h).</w:t>
      </w:r>
    </w:p>
  </w:footnote>
  <w:footnote w:id="16">
    <w:p w14:paraId="2B7E1B97" w14:textId="7509A504" w:rsidR="006065EC" w:rsidRPr="00320CA3" w:rsidRDefault="006065EC" w:rsidP="006065EC">
      <w:pPr>
        <w:pStyle w:val="FootnoteText"/>
        <w:rPr>
          <w:lang w:val="fr-FR"/>
        </w:rPr>
      </w:pPr>
      <w:r>
        <w:rPr>
          <w:rStyle w:val="FootnoteReference"/>
        </w:rPr>
        <w:footnoteRef/>
      </w:r>
      <w:r w:rsidRPr="00320CA3">
        <w:rPr>
          <w:lang w:val="fr-FR"/>
        </w:rPr>
        <w:t xml:space="preserve"> Cf. </w:t>
      </w:r>
      <w:bookmarkStart w:id="50" w:name="_ML_000000000031_VALID"/>
      <w:r w:rsidR="00D51E15" w:rsidRPr="00D51E15">
        <w:rPr>
          <w:lang w:val="fr-FR"/>
        </w:rPr>
        <w:fldChar w:fldCharType="begin"/>
      </w:r>
      <w:r w:rsidR="00D51E15" w:rsidRPr="00D51E15">
        <w:rPr>
          <w:lang w:val="fr-FR"/>
        </w:rPr>
        <w:instrText xml:space="preserve"> HYPERLINK "https://search.coe.int/cm/Pages/result_details.aspx?Reference=CM(2021)135" \o "[1414/11.4] Meeting report of the Budget Committee – September 2021 session" </w:instrText>
      </w:r>
      <w:r w:rsidR="00D51E15" w:rsidRPr="00D51E15">
        <w:rPr>
          <w:lang w:val="fr-FR"/>
        </w:rPr>
        <w:fldChar w:fldCharType="separate"/>
      </w:r>
      <w:bookmarkEnd w:id="50"/>
      <w:r w:rsidR="00D51E15" w:rsidRPr="00D51E15">
        <w:rPr>
          <w:rStyle w:val="Hyperlink"/>
          <w:lang w:val="fr-FR"/>
        </w:rPr>
        <w:t>CM(2021)135</w:t>
      </w:r>
      <w:r w:rsidR="00D51E15" w:rsidRPr="00D51E15">
        <w:rPr>
          <w:lang w:val="fr-FR"/>
        </w:rPr>
        <w:fldChar w:fldCharType="end"/>
      </w:r>
      <w:r w:rsidRPr="00320CA3">
        <w:rPr>
          <w:lang w:val="fr-FR"/>
        </w:rPr>
        <w:t>.</w:t>
      </w:r>
    </w:p>
  </w:footnote>
  <w:footnote w:id="17">
    <w:p w14:paraId="1FF52A74" w14:textId="41E7972E" w:rsidR="006065EC" w:rsidRPr="00320CA3" w:rsidRDefault="006065EC" w:rsidP="006065EC">
      <w:pPr>
        <w:pStyle w:val="FootnoteText"/>
        <w:rPr>
          <w:lang w:val="fr-FR"/>
        </w:rPr>
      </w:pPr>
      <w:r>
        <w:rPr>
          <w:rStyle w:val="FootnoteReference"/>
        </w:rPr>
        <w:footnoteRef/>
      </w:r>
      <w:r w:rsidRPr="00320CA3">
        <w:rPr>
          <w:lang w:val="fr-FR"/>
        </w:rPr>
        <w:t xml:space="preserve"> Cf. </w:t>
      </w:r>
      <w:bookmarkStart w:id="51" w:name="_ML_000000000032_VALID"/>
      <w:r w:rsidR="00D51E15" w:rsidRPr="00D51E15">
        <w:rPr>
          <w:lang w:val="fr-FR"/>
        </w:rPr>
        <w:fldChar w:fldCharType="begin"/>
      </w:r>
      <w:r w:rsidR="00D51E15" w:rsidRPr="00D51E15">
        <w:rPr>
          <w:lang w:val="fr-FR"/>
        </w:rPr>
        <w:instrText xml:space="preserve"> HYPERLINK "https://search.coe.int/cm/Pages/result_details.aspx?Reference=CM(2022)38" \o "[1430/11.3a] Oversight Advisory Committee (OAC) - a. Annual report from 1 October 2020 to 30 November 2021" </w:instrText>
      </w:r>
      <w:r w:rsidR="00D51E15" w:rsidRPr="00D51E15">
        <w:rPr>
          <w:lang w:val="fr-FR"/>
        </w:rPr>
        <w:fldChar w:fldCharType="separate"/>
      </w:r>
      <w:bookmarkEnd w:id="51"/>
      <w:r w:rsidR="00D51E15" w:rsidRPr="00D51E15">
        <w:rPr>
          <w:rStyle w:val="Hyperlink"/>
          <w:lang w:val="fr-FR"/>
        </w:rPr>
        <w:t>CM(2022)38</w:t>
      </w:r>
      <w:r w:rsidR="00D51E15" w:rsidRPr="00D51E15">
        <w:rPr>
          <w:lang w:val="fr-FR"/>
        </w:rPr>
        <w:fldChar w:fldCharType="end"/>
      </w:r>
      <w:r w:rsidRPr="00320CA3">
        <w:rPr>
          <w:lang w:val="fr-FR"/>
        </w:rPr>
        <w:t>, paragraph 19.</w:t>
      </w:r>
    </w:p>
  </w:footnote>
  <w:footnote w:id="18">
    <w:p w14:paraId="63F40706" w14:textId="77777777" w:rsidR="00026DB8" w:rsidRPr="00FA3C6F" w:rsidRDefault="00026DB8" w:rsidP="00026DB8">
      <w:pPr>
        <w:pStyle w:val="FootnoteText"/>
        <w:rPr>
          <w:lang w:val="en-US"/>
        </w:rPr>
      </w:pPr>
      <w:r>
        <w:rPr>
          <w:rStyle w:val="FootnoteReference"/>
        </w:rPr>
        <w:footnoteRef/>
      </w:r>
      <w:r>
        <w:t xml:space="preserve"> </w:t>
      </w:r>
      <w:r w:rsidRPr="00FA3C6F">
        <w:rPr>
          <w:lang w:val="en-US"/>
        </w:rPr>
        <w:t>Cf. Appendix 6 for the table of KPIs.</w:t>
      </w:r>
    </w:p>
  </w:footnote>
  <w:footnote w:id="19">
    <w:p w14:paraId="1B6A5944" w14:textId="77777777" w:rsidR="006065EC" w:rsidRPr="00FA3C6F" w:rsidRDefault="006065EC" w:rsidP="006065EC">
      <w:pPr>
        <w:pStyle w:val="FootnoteText"/>
        <w:rPr>
          <w:lang w:val="en-US"/>
        </w:rPr>
      </w:pPr>
      <w:r>
        <w:rPr>
          <w:rStyle w:val="FootnoteReference"/>
        </w:rPr>
        <w:footnoteRef/>
      </w:r>
      <w:r>
        <w:t xml:space="preserve"> </w:t>
      </w:r>
      <w:r w:rsidRPr="00FA3C6F">
        <w:rPr>
          <w:lang w:val="en-US"/>
        </w:rPr>
        <w:t xml:space="preserve">Cf. </w:t>
      </w:r>
      <w:r w:rsidRPr="008342F5">
        <w:t>the corresponding dashboards in appendices for further information on each reform area.</w:t>
      </w:r>
    </w:p>
  </w:footnote>
  <w:footnote w:id="20">
    <w:p w14:paraId="33A1A26A" w14:textId="652DBE99" w:rsidR="00625CBB" w:rsidRPr="00ED5FCE" w:rsidRDefault="00625CBB" w:rsidP="00625CBB">
      <w:pPr>
        <w:pStyle w:val="FootnoteText"/>
        <w:rPr>
          <w:lang w:val="en-US"/>
        </w:rPr>
      </w:pPr>
      <w:r>
        <w:rPr>
          <w:rStyle w:val="FootnoteReference"/>
        </w:rPr>
        <w:footnoteRef/>
      </w:r>
      <w:r>
        <w:t xml:space="preserve"> </w:t>
      </w:r>
      <w:r w:rsidRPr="00ED5FCE">
        <w:rPr>
          <w:lang w:val="en-US"/>
        </w:rPr>
        <w:t xml:space="preserve">Cf. </w:t>
      </w:r>
      <w:bookmarkStart w:id="53" w:name="_ML_000000000033_VALID"/>
      <w:r w:rsidR="00D51E15" w:rsidRPr="00D51E15">
        <w:rPr>
          <w:lang w:val="en-US"/>
        </w:rPr>
        <w:fldChar w:fldCharType="begin"/>
      </w:r>
      <w:r w:rsidR="00D51E15" w:rsidRPr="00D51E15">
        <w:rPr>
          <w:lang w:val="en-US"/>
        </w:rPr>
        <w:instrText xml:space="preserve"> HYPERLINK "https://search.coe.int/cm/Pages/result_details.aspx?Reference=CM(2021)49" \o "[1404/11.4] Progress report on reform measures" </w:instrText>
      </w:r>
      <w:r w:rsidR="00D51E15" w:rsidRPr="00D51E15">
        <w:rPr>
          <w:lang w:val="en-US"/>
        </w:rPr>
        <w:fldChar w:fldCharType="separate"/>
      </w:r>
      <w:bookmarkEnd w:id="53"/>
      <w:r w:rsidR="00D51E15" w:rsidRPr="00D51E15">
        <w:rPr>
          <w:rStyle w:val="Hyperlink"/>
          <w:lang w:val="en-US"/>
        </w:rPr>
        <w:t>CM(2021)49</w:t>
      </w:r>
      <w:r w:rsidR="00D51E15" w:rsidRPr="00D51E15">
        <w:rPr>
          <w:lang w:val="en-US"/>
        </w:rPr>
        <w:fldChar w:fldCharType="end"/>
      </w:r>
      <w:r w:rsidRPr="00ED5FCE">
        <w:rPr>
          <w:lang w:val="en-US"/>
        </w:rPr>
        <w:t>.</w:t>
      </w:r>
    </w:p>
  </w:footnote>
  <w:footnote w:id="21">
    <w:p w14:paraId="4B14414E" w14:textId="554886AF" w:rsidR="00DE67F8" w:rsidRPr="00FA3C6F" w:rsidRDefault="00DE67F8">
      <w:pPr>
        <w:pStyle w:val="FootnoteText"/>
        <w:rPr>
          <w:lang w:val="en-US"/>
        </w:rPr>
      </w:pPr>
      <w:r>
        <w:rPr>
          <w:rStyle w:val="FootnoteReference"/>
        </w:rPr>
        <w:footnoteRef/>
      </w:r>
      <w:r>
        <w:t xml:space="preserve"> </w:t>
      </w:r>
      <w:r w:rsidRPr="00DE67F8">
        <w:t xml:space="preserve">Cf. </w:t>
      </w:r>
      <w:bookmarkStart w:id="60" w:name="_ML_000000000034_VALID"/>
      <w:r w:rsidR="00D51E15" w:rsidRPr="00D51E15">
        <w:fldChar w:fldCharType="begin"/>
      </w:r>
      <w:r w:rsidR="00D51E15" w:rsidRPr="00D51E15">
        <w:instrText xml:space="preserve"> HYPERLINK "https://search.coe.int/cm/Pages/result_details.aspx?Reference=CM/Del/Dec(2021)131/2a" \o "131st Session of the Committee of Ministers (Hamburg (videoconference), 21 May 2021) - 2. A shared responsibility for democratic security in Europe - a. The Strategic Framework of the Council of Europe and forthcoming activities" </w:instrText>
      </w:r>
      <w:r w:rsidR="00D51E15" w:rsidRPr="00D51E15">
        <w:fldChar w:fldCharType="separate"/>
      </w:r>
      <w:bookmarkEnd w:id="60"/>
      <w:r w:rsidR="00D51E15" w:rsidRPr="00D51E15">
        <w:rPr>
          <w:rStyle w:val="Hyperlink"/>
        </w:rPr>
        <w:t>CM/Del/Dec(2021)131/2a</w:t>
      </w:r>
      <w:r w:rsidR="00D51E15" w:rsidRPr="00D51E15">
        <w:fldChar w:fldCharType="end"/>
      </w:r>
      <w:r>
        <w:t>.</w:t>
      </w:r>
    </w:p>
  </w:footnote>
  <w:footnote w:id="22">
    <w:p w14:paraId="6C46EFDB" w14:textId="52C56A38" w:rsidR="00CA3D17" w:rsidRPr="00CA3D17" w:rsidRDefault="00CA3D17">
      <w:pPr>
        <w:pStyle w:val="FootnoteText"/>
        <w:rPr>
          <w:lang w:val="fr-FR"/>
        </w:rPr>
      </w:pPr>
      <w:r>
        <w:rPr>
          <w:rStyle w:val="FootnoteReference"/>
        </w:rPr>
        <w:footnoteRef/>
      </w:r>
      <w:r w:rsidRPr="00FA3C6F">
        <w:rPr>
          <w:lang w:val="fr-FR"/>
        </w:rPr>
        <w:t xml:space="preserve"> Cf. </w:t>
      </w:r>
      <w:bookmarkStart w:id="61" w:name="_ML_000000000035_VALID"/>
      <w:r w:rsidR="00D51E15" w:rsidRPr="00D51E15">
        <w:rPr>
          <w:lang w:val="fr-FR"/>
        </w:rPr>
        <w:fldChar w:fldCharType="begin"/>
      </w:r>
      <w:r w:rsidR="00D51E15" w:rsidRPr="00D51E15">
        <w:rPr>
          <w:lang w:val="fr-FR"/>
        </w:rPr>
        <w:instrText xml:space="preserve"> HYPERLINK "https://search.coe.int/cm/Pages/result_details.aspx?Reference=CM/Del/Dec(2021)1418/11.1-Part1" \o "Council of Europe Budgets - Financial Years 2022-2025 - Ordinary Budget, Subsidiary Budgets – Services, Subsidiary Budget of the European Youth Centres, Subsidiary Budget for Publications and adjustment of the scales of contributions of member States to the budgets of the Council of Europe" </w:instrText>
      </w:r>
      <w:r w:rsidR="00D51E15" w:rsidRPr="00D51E15">
        <w:rPr>
          <w:lang w:val="fr-FR"/>
        </w:rPr>
        <w:fldChar w:fldCharType="separate"/>
      </w:r>
      <w:bookmarkEnd w:id="61"/>
      <w:r w:rsidR="00D51E15" w:rsidRPr="00D51E15">
        <w:rPr>
          <w:rStyle w:val="Hyperlink"/>
          <w:lang w:val="fr-FR"/>
        </w:rPr>
        <w:t>CM/Del/Dec(2021)1418/11.1-Part1</w:t>
      </w:r>
      <w:r w:rsidR="00D51E15" w:rsidRPr="00D51E15">
        <w:rPr>
          <w:lang w:val="fr-FR"/>
        </w:rPr>
        <w:fldChar w:fldCharType="end"/>
      </w:r>
      <w:r w:rsidRPr="00FA3C6F">
        <w:rPr>
          <w:lang w:val="fr-FR"/>
        </w:rPr>
        <w:t xml:space="preserve"> (paragraph 8d).</w:t>
      </w:r>
    </w:p>
  </w:footnote>
  <w:footnote w:id="23">
    <w:p w14:paraId="7D012488" w14:textId="66E3F829" w:rsidR="00CA3D17" w:rsidRPr="00CA3D17" w:rsidRDefault="00CA3D17">
      <w:pPr>
        <w:pStyle w:val="FootnoteText"/>
        <w:rPr>
          <w:lang w:val="fr-FR"/>
        </w:rPr>
      </w:pPr>
      <w:r>
        <w:rPr>
          <w:rStyle w:val="FootnoteReference"/>
        </w:rPr>
        <w:footnoteRef/>
      </w:r>
      <w:r w:rsidRPr="00FA3C6F">
        <w:rPr>
          <w:lang w:val="fr-FR"/>
        </w:rPr>
        <w:t xml:space="preserve"> Cf. </w:t>
      </w:r>
      <w:bookmarkStart w:id="62" w:name="_ML_000000000036_VALID"/>
      <w:r w:rsidR="00D51E15" w:rsidRPr="00D51E15">
        <w:rPr>
          <w:lang w:val="fr-FR"/>
        </w:rPr>
        <w:fldChar w:fldCharType="begin"/>
      </w:r>
      <w:r w:rsidR="00D51E15" w:rsidRPr="00D51E15">
        <w:rPr>
          <w:lang w:val="fr-FR"/>
        </w:rPr>
        <w:instrText xml:space="preserve"> HYPERLINK "https://search.coe.int/cm/Pages/result_details.aspx?Reference=CM/Del/Dec(2021)1418/11.1-Part1" \o "Council of Europe Budgets - Financial Years 2022-2025 - Ordinary Budget, Subsidiary Budgets – Services, Subsidiary Budget of the European Youth Centres, Subsidiary Budget for Publications and adjustment of the scales of contributions of member States to the budgets of the Council of Europe" </w:instrText>
      </w:r>
      <w:r w:rsidR="00D51E15" w:rsidRPr="00D51E15">
        <w:rPr>
          <w:lang w:val="fr-FR"/>
        </w:rPr>
        <w:fldChar w:fldCharType="separate"/>
      </w:r>
      <w:bookmarkEnd w:id="62"/>
      <w:r w:rsidR="00D51E15" w:rsidRPr="00D51E15">
        <w:rPr>
          <w:rStyle w:val="Hyperlink"/>
          <w:lang w:val="fr-FR"/>
        </w:rPr>
        <w:t>CM/Del/Dec(2021)1418/11.1-Part1</w:t>
      </w:r>
      <w:r w:rsidR="00D51E15" w:rsidRPr="00D51E15">
        <w:rPr>
          <w:lang w:val="fr-FR"/>
        </w:rPr>
        <w:fldChar w:fldCharType="end"/>
      </w:r>
      <w:r w:rsidRPr="00FA3C6F">
        <w:rPr>
          <w:lang w:val="fr-FR"/>
        </w:rPr>
        <w:t xml:space="preserve"> (paragraph 8j).</w:t>
      </w:r>
    </w:p>
  </w:footnote>
  <w:footnote w:id="24">
    <w:p w14:paraId="1B8F259A" w14:textId="4333C0B4" w:rsidR="00CA3D17" w:rsidRPr="00CA3D17" w:rsidRDefault="00CA3D17">
      <w:pPr>
        <w:pStyle w:val="FootnoteText"/>
        <w:rPr>
          <w:lang w:val="fr-FR"/>
        </w:rPr>
      </w:pPr>
      <w:r>
        <w:rPr>
          <w:rStyle w:val="FootnoteReference"/>
        </w:rPr>
        <w:footnoteRef/>
      </w:r>
      <w:r>
        <w:t xml:space="preserve"> </w:t>
      </w:r>
      <w:r w:rsidRPr="00CA3D17">
        <w:t xml:space="preserve">Cf. </w:t>
      </w:r>
      <w:bookmarkStart w:id="63" w:name="_ML_000000000037_VALID"/>
      <w:r w:rsidR="00D51E15" w:rsidRPr="00D51E15">
        <w:fldChar w:fldCharType="begin"/>
      </w:r>
      <w:r w:rsidR="00D51E15" w:rsidRPr="00D51E15">
        <w:instrText xml:space="preserve"> HYPERLINK "https://search.coe.int/cm/Pages/result_details.aspx?Reference=DD(2022)28" \o "GR-PBA (1 February 2022) - Document distributed at the request of the Secretariat / GR-PBA (1er février 2022) - Document distribué à la demande du Secrétariat" </w:instrText>
      </w:r>
      <w:r w:rsidR="00D51E15" w:rsidRPr="00D51E15">
        <w:fldChar w:fldCharType="separate"/>
      </w:r>
      <w:bookmarkEnd w:id="63"/>
      <w:r w:rsidR="00D51E15" w:rsidRPr="00D51E15">
        <w:rPr>
          <w:rStyle w:val="Hyperlink"/>
        </w:rPr>
        <w:t>DD(2022)28</w:t>
      </w:r>
      <w:r w:rsidR="00D51E15" w:rsidRPr="00D51E15">
        <w:fldChar w:fldCharType="end"/>
      </w:r>
      <w:r>
        <w:t>.</w:t>
      </w:r>
    </w:p>
  </w:footnote>
  <w:footnote w:id="25">
    <w:p w14:paraId="0843ABF7" w14:textId="586CD408" w:rsidR="00DF2544" w:rsidRPr="00DF2544" w:rsidRDefault="00DF2544">
      <w:pPr>
        <w:pStyle w:val="FootnoteText"/>
        <w:rPr>
          <w:lang w:val="fr-FR"/>
        </w:rPr>
      </w:pPr>
      <w:r>
        <w:rPr>
          <w:rStyle w:val="FootnoteReference"/>
        </w:rPr>
        <w:footnoteRef/>
      </w:r>
      <w:r>
        <w:t xml:space="preserve"> </w:t>
      </w:r>
      <w:r>
        <w:rPr>
          <w:lang w:val="fr-FR"/>
        </w:rPr>
        <w:t xml:space="preserve">Cf. </w:t>
      </w:r>
      <w:bookmarkStart w:id="64" w:name="_ML_000000000038_VALID"/>
      <w:r w:rsidR="00D51E15" w:rsidRPr="00D51E15">
        <w:rPr>
          <w:lang w:val="fr-FR"/>
        </w:rPr>
        <w:fldChar w:fldCharType="begin"/>
      </w:r>
      <w:r w:rsidR="00D51E15" w:rsidRPr="00D51E15">
        <w:rPr>
          <w:lang w:val="fr-FR"/>
        </w:rPr>
        <w:instrText xml:space="preserve"> HYPERLINK "https://search.coe.int/cm/Pages/result_details.aspx?Reference=CM(2022)1" \o "Council of Europe Programme and Budget 2022-2025" </w:instrText>
      </w:r>
      <w:r w:rsidR="00D51E15" w:rsidRPr="00D51E15">
        <w:rPr>
          <w:lang w:val="fr-FR"/>
        </w:rPr>
        <w:fldChar w:fldCharType="separate"/>
      </w:r>
      <w:bookmarkEnd w:id="64"/>
      <w:r w:rsidR="00D51E15" w:rsidRPr="00D51E15">
        <w:rPr>
          <w:rStyle w:val="Hyperlink"/>
          <w:lang w:val="fr-FR"/>
        </w:rPr>
        <w:t>CM(2022)1</w:t>
      </w:r>
      <w:r w:rsidR="00D51E15" w:rsidRPr="00D51E15">
        <w:rPr>
          <w:lang w:val="fr-FR"/>
        </w:rPr>
        <w:fldChar w:fldCharType="end"/>
      </w:r>
      <w:r>
        <w:rPr>
          <w:lang w:val="fr-FR"/>
        </w:rPr>
        <w:t>, Appendix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B3AA" w14:textId="67D6478C" w:rsidR="00E24C57" w:rsidRPr="00E54322" w:rsidRDefault="002660DB" w:rsidP="00E54322">
    <w:pPr>
      <w:pStyle w:val="Header"/>
    </w:pPr>
    <w:r w:rsidRPr="00E54322">
      <w:t>CM(</w:t>
    </w:r>
    <w:r w:rsidR="006E6FA7">
      <w:t>202</w:t>
    </w:r>
    <w:r w:rsidR="009A205F">
      <w:t>2</w:t>
    </w:r>
    <w:r w:rsidRPr="00E54322">
      <w:t>)</w:t>
    </w:r>
    <w:r w:rsidR="00EB553A">
      <w:t>61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B8C1" w14:textId="430649CC"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984D31" w:rsidRPr="00E54322">
      <w:t>CM(</w:t>
    </w:r>
    <w:r w:rsidR="00984D31">
      <w:t>202</w:t>
    </w:r>
    <w:r w:rsidR="009A205F">
      <w:t>2</w:t>
    </w:r>
    <w:r w:rsidR="00984D31" w:rsidRPr="00E54322">
      <w:t>)</w:t>
    </w:r>
    <w:r w:rsidR="00EB553A">
      <w:t>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C7D0" w14:textId="77777777" w:rsidR="00135BDB" w:rsidRDefault="006E6FA7" w:rsidP="00CF1E40">
    <w:pPr>
      <w:pStyle w:val="Header"/>
      <w:tabs>
        <w:tab w:val="clear" w:pos="4820"/>
        <w:tab w:val="clear" w:pos="9639"/>
        <w:tab w:val="left" w:pos="8745"/>
      </w:tabs>
      <w:spacing w:after="2280"/>
    </w:pPr>
    <w:r>
      <w:rPr>
        <w:noProof/>
      </w:rPr>
      <w:drawing>
        <wp:anchor distT="0" distB="0" distL="114300" distR="114300" simplePos="0" relativeHeight="251658240" behindDoc="1" locked="0" layoutInCell="0" allowOverlap="0" wp14:anchorId="7D475888" wp14:editId="351C6154">
          <wp:simplePos x="0" y="0"/>
          <wp:positionH relativeFrom="page">
            <wp:posOffset>491</wp:posOffset>
          </wp:positionH>
          <wp:positionV relativeFrom="page">
            <wp:posOffset>0</wp:posOffset>
          </wp:positionV>
          <wp:extent cx="7584218" cy="1072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20F6" w14:textId="4AA0D9B9" w:rsidR="00984D31" w:rsidRPr="00E54322" w:rsidRDefault="00984D31" w:rsidP="00984D31">
    <w:pPr>
      <w:pStyle w:val="Header"/>
      <w:tabs>
        <w:tab w:val="clear" w:pos="4820"/>
        <w:tab w:val="center" w:pos="7230"/>
      </w:tabs>
    </w:pPr>
    <w:r w:rsidRPr="00E54322">
      <w:t>CM(</w:t>
    </w:r>
    <w:r>
      <w:t>202</w:t>
    </w:r>
    <w:r w:rsidR="009A205F">
      <w:t>2</w:t>
    </w:r>
    <w:r w:rsidRPr="00E54322">
      <w:t>)</w:t>
    </w:r>
    <w:r w:rsidR="00EB553A">
      <w:t>61</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ECAF" w14:textId="5873402A" w:rsidR="00F90928" w:rsidRPr="009E6549" w:rsidRDefault="009E6549" w:rsidP="00C40A05">
    <w:pPr>
      <w:pStyle w:val="Header"/>
      <w:tabs>
        <w:tab w:val="clear" w:pos="4820"/>
        <w:tab w:val="clear" w:pos="9639"/>
        <w:tab w:val="center" w:pos="7513"/>
        <w:tab w:val="right" w:pos="15026"/>
      </w:tabs>
      <w:jc w:val="center"/>
    </w:pPr>
    <w:r>
      <w:tab/>
    </w:r>
    <w:r w:rsidRPr="00E54322">
      <w:fldChar w:fldCharType="begin"/>
    </w:r>
    <w:r w:rsidRPr="00E54322">
      <w:instrText xml:space="preserve"> PAGE  \* Arabic  \* MERGEFORMAT </w:instrText>
    </w:r>
    <w:r w:rsidRPr="00E54322">
      <w:fldChar w:fldCharType="separate"/>
    </w:r>
    <w:r>
      <w:t>7</w:t>
    </w:r>
    <w:r w:rsidRPr="00E54322">
      <w:fldChar w:fldCharType="end"/>
    </w:r>
    <w:r w:rsidRPr="00E54322">
      <w:tab/>
      <w:t>CM(</w:t>
    </w:r>
    <w:r>
      <w:t>202</w:t>
    </w:r>
    <w:r w:rsidR="009A205F">
      <w:t>2</w:t>
    </w:r>
    <w:r w:rsidRPr="00E54322">
      <w:t>)</w:t>
    </w:r>
    <w:r w:rsidR="00EB553A">
      <w:t>61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F5AA" w14:textId="43E2141A" w:rsidR="00F90928" w:rsidRPr="00E54322" w:rsidRDefault="009E6549" w:rsidP="009E6549">
    <w:pPr>
      <w:pStyle w:val="Header"/>
      <w:tabs>
        <w:tab w:val="clear" w:pos="4820"/>
        <w:tab w:val="clear" w:pos="9639"/>
        <w:tab w:val="center" w:pos="7371"/>
        <w:tab w:val="right" w:pos="15026"/>
      </w:tabs>
      <w:jc w:val="center"/>
    </w:pPr>
    <w:r>
      <w:tab/>
    </w:r>
    <w:r w:rsidR="00F90928" w:rsidRPr="00E54322">
      <w:fldChar w:fldCharType="begin"/>
    </w:r>
    <w:r w:rsidR="00F90928" w:rsidRPr="00E54322">
      <w:instrText xml:space="preserve"> PAGE  \* Arabic  \* MERGEFORMAT </w:instrText>
    </w:r>
    <w:r w:rsidR="00F90928" w:rsidRPr="00E54322">
      <w:fldChar w:fldCharType="separate"/>
    </w:r>
    <w:r w:rsidR="00F90928">
      <w:t>2</w:t>
    </w:r>
    <w:r w:rsidR="00F90928" w:rsidRPr="00E54322">
      <w:fldChar w:fldCharType="end"/>
    </w:r>
    <w:r w:rsidR="00F90928" w:rsidRPr="00E54322">
      <w:tab/>
      <w:t>CM(</w:t>
    </w:r>
    <w:r w:rsidR="00F90928">
      <w:t>202</w:t>
    </w:r>
    <w:r w:rsidR="009A205F">
      <w:t>2</w:t>
    </w:r>
    <w:r w:rsidR="00F90928" w:rsidRPr="00E54322">
      <w:t>)</w:t>
    </w:r>
    <w:r w:rsidR="00EB553A">
      <w:t>61</w:t>
    </w:r>
  </w:p>
  <w:p w14:paraId="2CE95559" w14:textId="77777777" w:rsidR="00F90928" w:rsidRPr="0009740B" w:rsidRDefault="00F90928" w:rsidP="000974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3619" w14:textId="48C6F14F" w:rsidR="00984D31" w:rsidRPr="00E54322" w:rsidRDefault="00984D31" w:rsidP="00984D31">
    <w:pPr>
      <w:pStyle w:val="Header"/>
      <w:tabs>
        <w:tab w:val="clear" w:pos="4820"/>
        <w:tab w:val="clear" w:pos="9639"/>
        <w:tab w:val="center" w:pos="4678"/>
        <w:tab w:val="right" w:pos="15026"/>
      </w:tabs>
      <w:jc w:val="center"/>
    </w:pPr>
    <w:r>
      <w:tab/>
    </w:r>
    <w:r w:rsidRPr="00E54322">
      <w:fldChar w:fldCharType="begin"/>
    </w:r>
    <w:r w:rsidRPr="00E54322">
      <w:instrText xml:space="preserve"> PAGE  \* Arabic  \* MERGEFORMAT </w:instrText>
    </w:r>
    <w:r w:rsidRPr="00E54322">
      <w:fldChar w:fldCharType="separate"/>
    </w:r>
    <w:r>
      <w:t>2</w:t>
    </w:r>
    <w:r w:rsidRPr="00E54322">
      <w:fldChar w:fldCharType="end"/>
    </w:r>
    <w:r w:rsidRPr="00E54322">
      <w:tab/>
      <w:t>CM(</w:t>
    </w:r>
    <w:r>
      <w:t>202</w:t>
    </w:r>
    <w:r w:rsidR="00EA3CA5">
      <w:t>2</w:t>
    </w:r>
    <w:r w:rsidRPr="00E54322">
      <w:t>)</w:t>
    </w:r>
    <w:r w:rsidR="00EB553A">
      <w:t>61</w:t>
    </w:r>
  </w:p>
  <w:p w14:paraId="429D2CA8" w14:textId="77777777" w:rsidR="00984D31" w:rsidRPr="0009740B" w:rsidRDefault="00984D31" w:rsidP="00097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3"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925B8"/>
    <w:multiLevelType w:val="hybridMultilevel"/>
    <w:tmpl w:val="60867B98"/>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9"/>
  </w:num>
  <w:num w:numId="3">
    <w:abstractNumId w:val="15"/>
  </w:num>
  <w:num w:numId="4">
    <w:abstractNumId w:val="8"/>
  </w:num>
  <w:num w:numId="5">
    <w:abstractNumId w:val="13"/>
  </w:num>
  <w:num w:numId="6">
    <w:abstractNumId w:val="7"/>
  </w:num>
  <w:num w:numId="7">
    <w:abstractNumId w:val="2"/>
  </w:num>
  <w:num w:numId="8">
    <w:abstractNumId w:val="3"/>
  </w:num>
  <w:num w:numId="9">
    <w:abstractNumId w:val="12"/>
  </w:num>
  <w:num w:numId="10">
    <w:abstractNumId w:val="1"/>
  </w:num>
  <w:num w:numId="11">
    <w:abstractNumId w:val="14"/>
  </w:num>
  <w:num w:numId="12">
    <w:abstractNumId w:val="6"/>
  </w:num>
  <w:num w:numId="13">
    <w:abstractNumId w:val="10"/>
  </w:num>
  <w:num w:numId="14">
    <w:abstractNumId w:val="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61"/>
    <w:rsid w:val="000006AD"/>
    <w:rsid w:val="00001A72"/>
    <w:rsid w:val="0000418B"/>
    <w:rsid w:val="000054C7"/>
    <w:rsid w:val="00006A38"/>
    <w:rsid w:val="0001238D"/>
    <w:rsid w:val="00012600"/>
    <w:rsid w:val="00017025"/>
    <w:rsid w:val="00021AF2"/>
    <w:rsid w:val="000226D8"/>
    <w:rsid w:val="00026DB8"/>
    <w:rsid w:val="00026F13"/>
    <w:rsid w:val="00035FDF"/>
    <w:rsid w:val="0004192A"/>
    <w:rsid w:val="00042087"/>
    <w:rsid w:val="00042992"/>
    <w:rsid w:val="00057EE0"/>
    <w:rsid w:val="00060283"/>
    <w:rsid w:val="00060EB4"/>
    <w:rsid w:val="00063CEF"/>
    <w:rsid w:val="0006442F"/>
    <w:rsid w:val="00070D59"/>
    <w:rsid w:val="00070E76"/>
    <w:rsid w:val="00071EA7"/>
    <w:rsid w:val="000723C8"/>
    <w:rsid w:val="00072CBD"/>
    <w:rsid w:val="00082CEE"/>
    <w:rsid w:val="00085BEB"/>
    <w:rsid w:val="00086393"/>
    <w:rsid w:val="000946D8"/>
    <w:rsid w:val="0009740B"/>
    <w:rsid w:val="000A307B"/>
    <w:rsid w:val="000A4703"/>
    <w:rsid w:val="000B19B8"/>
    <w:rsid w:val="000C52A6"/>
    <w:rsid w:val="000D163D"/>
    <w:rsid w:val="000D4B5A"/>
    <w:rsid w:val="000D5CD7"/>
    <w:rsid w:val="000E04D0"/>
    <w:rsid w:val="000E50A4"/>
    <w:rsid w:val="000E54BD"/>
    <w:rsid w:val="000F0031"/>
    <w:rsid w:val="000F1B40"/>
    <w:rsid w:val="000F47AF"/>
    <w:rsid w:val="000F4CF2"/>
    <w:rsid w:val="000F58C3"/>
    <w:rsid w:val="000F5A26"/>
    <w:rsid w:val="000F5ADA"/>
    <w:rsid w:val="0010018D"/>
    <w:rsid w:val="00102B3E"/>
    <w:rsid w:val="001044D9"/>
    <w:rsid w:val="00105E5D"/>
    <w:rsid w:val="00106141"/>
    <w:rsid w:val="001074D6"/>
    <w:rsid w:val="00107777"/>
    <w:rsid w:val="00110729"/>
    <w:rsid w:val="00113EB0"/>
    <w:rsid w:val="001159FA"/>
    <w:rsid w:val="00123CDD"/>
    <w:rsid w:val="00126CDD"/>
    <w:rsid w:val="00133CB5"/>
    <w:rsid w:val="00134D9A"/>
    <w:rsid w:val="00135BDB"/>
    <w:rsid w:val="00140FC8"/>
    <w:rsid w:val="0014266D"/>
    <w:rsid w:val="0014277D"/>
    <w:rsid w:val="00147EF4"/>
    <w:rsid w:val="0015332A"/>
    <w:rsid w:val="00153371"/>
    <w:rsid w:val="00153BB3"/>
    <w:rsid w:val="001540FE"/>
    <w:rsid w:val="0015699D"/>
    <w:rsid w:val="00156DC1"/>
    <w:rsid w:val="00160B03"/>
    <w:rsid w:val="00165C4B"/>
    <w:rsid w:val="00171115"/>
    <w:rsid w:val="0017209F"/>
    <w:rsid w:val="00172BAB"/>
    <w:rsid w:val="00181ED9"/>
    <w:rsid w:val="001849CE"/>
    <w:rsid w:val="001A2D4D"/>
    <w:rsid w:val="001A6076"/>
    <w:rsid w:val="001A6779"/>
    <w:rsid w:val="001A69E0"/>
    <w:rsid w:val="001A771E"/>
    <w:rsid w:val="001B7A0B"/>
    <w:rsid w:val="001B7E0B"/>
    <w:rsid w:val="001C1F72"/>
    <w:rsid w:val="001C3320"/>
    <w:rsid w:val="001C50FF"/>
    <w:rsid w:val="001C5230"/>
    <w:rsid w:val="001D03E2"/>
    <w:rsid w:val="001D1029"/>
    <w:rsid w:val="001D5AFF"/>
    <w:rsid w:val="001E7C29"/>
    <w:rsid w:val="001F297D"/>
    <w:rsid w:val="001F4F04"/>
    <w:rsid w:val="002000E6"/>
    <w:rsid w:val="00203DFF"/>
    <w:rsid w:val="00205083"/>
    <w:rsid w:val="002104D1"/>
    <w:rsid w:val="0021135C"/>
    <w:rsid w:val="00212566"/>
    <w:rsid w:val="00214299"/>
    <w:rsid w:val="002153CC"/>
    <w:rsid w:val="002156F0"/>
    <w:rsid w:val="00221DA9"/>
    <w:rsid w:val="002250DD"/>
    <w:rsid w:val="002307C3"/>
    <w:rsid w:val="00232629"/>
    <w:rsid w:val="00232DD3"/>
    <w:rsid w:val="0023437D"/>
    <w:rsid w:val="00242455"/>
    <w:rsid w:val="00242ABB"/>
    <w:rsid w:val="00242EB1"/>
    <w:rsid w:val="00251353"/>
    <w:rsid w:val="00256657"/>
    <w:rsid w:val="00262B36"/>
    <w:rsid w:val="00265917"/>
    <w:rsid w:val="002660DB"/>
    <w:rsid w:val="00271AFA"/>
    <w:rsid w:val="002732B8"/>
    <w:rsid w:val="002746C8"/>
    <w:rsid w:val="00274FBA"/>
    <w:rsid w:val="00276B96"/>
    <w:rsid w:val="00276EE7"/>
    <w:rsid w:val="00277C09"/>
    <w:rsid w:val="002861FB"/>
    <w:rsid w:val="0029357A"/>
    <w:rsid w:val="00293EE6"/>
    <w:rsid w:val="002B1B35"/>
    <w:rsid w:val="002B25E3"/>
    <w:rsid w:val="002B3CA9"/>
    <w:rsid w:val="002B79AE"/>
    <w:rsid w:val="002C0872"/>
    <w:rsid w:val="002C11D9"/>
    <w:rsid w:val="002C20BA"/>
    <w:rsid w:val="002C43B5"/>
    <w:rsid w:val="002C4704"/>
    <w:rsid w:val="002C6762"/>
    <w:rsid w:val="002D0655"/>
    <w:rsid w:val="002D11B8"/>
    <w:rsid w:val="002D4C21"/>
    <w:rsid w:val="002D4D01"/>
    <w:rsid w:val="002D75E6"/>
    <w:rsid w:val="002D7F5E"/>
    <w:rsid w:val="002E1881"/>
    <w:rsid w:val="002E4089"/>
    <w:rsid w:val="002E7B68"/>
    <w:rsid w:val="002F3006"/>
    <w:rsid w:val="002F405C"/>
    <w:rsid w:val="002F6BB7"/>
    <w:rsid w:val="00300BA2"/>
    <w:rsid w:val="00300D68"/>
    <w:rsid w:val="00303712"/>
    <w:rsid w:val="0030491C"/>
    <w:rsid w:val="00313836"/>
    <w:rsid w:val="003167D2"/>
    <w:rsid w:val="00316BA5"/>
    <w:rsid w:val="00320B2D"/>
    <w:rsid w:val="00320CA3"/>
    <w:rsid w:val="00322F64"/>
    <w:rsid w:val="0032513D"/>
    <w:rsid w:val="00330851"/>
    <w:rsid w:val="00332298"/>
    <w:rsid w:val="003354C4"/>
    <w:rsid w:val="00335CAF"/>
    <w:rsid w:val="003364D1"/>
    <w:rsid w:val="0034252E"/>
    <w:rsid w:val="003438D7"/>
    <w:rsid w:val="00345B52"/>
    <w:rsid w:val="003544AD"/>
    <w:rsid w:val="00355BDC"/>
    <w:rsid w:val="0035674C"/>
    <w:rsid w:val="00362E54"/>
    <w:rsid w:val="00363902"/>
    <w:rsid w:val="00364A20"/>
    <w:rsid w:val="0037200F"/>
    <w:rsid w:val="00373957"/>
    <w:rsid w:val="00381C50"/>
    <w:rsid w:val="00382532"/>
    <w:rsid w:val="00385587"/>
    <w:rsid w:val="00392D1D"/>
    <w:rsid w:val="003A5509"/>
    <w:rsid w:val="003A6A59"/>
    <w:rsid w:val="003A7F2C"/>
    <w:rsid w:val="003B14BC"/>
    <w:rsid w:val="003B2C8C"/>
    <w:rsid w:val="003B345B"/>
    <w:rsid w:val="003D0795"/>
    <w:rsid w:val="003D38B2"/>
    <w:rsid w:val="003D3B17"/>
    <w:rsid w:val="003D48AE"/>
    <w:rsid w:val="003D6AC2"/>
    <w:rsid w:val="003D6BFB"/>
    <w:rsid w:val="003D7738"/>
    <w:rsid w:val="003E17EA"/>
    <w:rsid w:val="003E39CF"/>
    <w:rsid w:val="003E6F73"/>
    <w:rsid w:val="003F3D4B"/>
    <w:rsid w:val="0040027C"/>
    <w:rsid w:val="00400575"/>
    <w:rsid w:val="00400868"/>
    <w:rsid w:val="00400A68"/>
    <w:rsid w:val="00405DD3"/>
    <w:rsid w:val="004102DA"/>
    <w:rsid w:val="00414212"/>
    <w:rsid w:val="004142FE"/>
    <w:rsid w:val="00422E0B"/>
    <w:rsid w:val="00424CFB"/>
    <w:rsid w:val="004256CB"/>
    <w:rsid w:val="00427057"/>
    <w:rsid w:val="004329B7"/>
    <w:rsid w:val="00443384"/>
    <w:rsid w:val="00443709"/>
    <w:rsid w:val="004475F5"/>
    <w:rsid w:val="00447D22"/>
    <w:rsid w:val="00450C3F"/>
    <w:rsid w:val="004526FA"/>
    <w:rsid w:val="004553F6"/>
    <w:rsid w:val="00462204"/>
    <w:rsid w:val="004648B7"/>
    <w:rsid w:val="00465234"/>
    <w:rsid w:val="00467904"/>
    <w:rsid w:val="00471E48"/>
    <w:rsid w:val="00472CDF"/>
    <w:rsid w:val="00480D8B"/>
    <w:rsid w:val="004811D1"/>
    <w:rsid w:val="004A2A4C"/>
    <w:rsid w:val="004A2CFC"/>
    <w:rsid w:val="004A37E1"/>
    <w:rsid w:val="004A4729"/>
    <w:rsid w:val="004B3A57"/>
    <w:rsid w:val="004B56F6"/>
    <w:rsid w:val="004C0C2F"/>
    <w:rsid w:val="004C0F76"/>
    <w:rsid w:val="004C11B3"/>
    <w:rsid w:val="004C691D"/>
    <w:rsid w:val="004C6B9C"/>
    <w:rsid w:val="004D02E1"/>
    <w:rsid w:val="004D29E7"/>
    <w:rsid w:val="004D4B61"/>
    <w:rsid w:val="004D5A93"/>
    <w:rsid w:val="004E7096"/>
    <w:rsid w:val="004F3E49"/>
    <w:rsid w:val="004F6F51"/>
    <w:rsid w:val="0050115D"/>
    <w:rsid w:val="005043DC"/>
    <w:rsid w:val="00512DC5"/>
    <w:rsid w:val="00521BBA"/>
    <w:rsid w:val="00524B2C"/>
    <w:rsid w:val="005312D3"/>
    <w:rsid w:val="00536B7A"/>
    <w:rsid w:val="0054041B"/>
    <w:rsid w:val="00544263"/>
    <w:rsid w:val="00546670"/>
    <w:rsid w:val="005469F9"/>
    <w:rsid w:val="00550B6C"/>
    <w:rsid w:val="00557A0D"/>
    <w:rsid w:val="00565B29"/>
    <w:rsid w:val="00566A24"/>
    <w:rsid w:val="00571E01"/>
    <w:rsid w:val="00574663"/>
    <w:rsid w:val="00576ACF"/>
    <w:rsid w:val="00581910"/>
    <w:rsid w:val="005842AD"/>
    <w:rsid w:val="00585D92"/>
    <w:rsid w:val="005969AC"/>
    <w:rsid w:val="005B0F70"/>
    <w:rsid w:val="005B1FA1"/>
    <w:rsid w:val="005B23E5"/>
    <w:rsid w:val="005B3604"/>
    <w:rsid w:val="005C4825"/>
    <w:rsid w:val="005C73BB"/>
    <w:rsid w:val="005D7CDF"/>
    <w:rsid w:val="005E02C4"/>
    <w:rsid w:val="005E1E6D"/>
    <w:rsid w:val="005E7D90"/>
    <w:rsid w:val="005F093B"/>
    <w:rsid w:val="005F3DC6"/>
    <w:rsid w:val="005F539B"/>
    <w:rsid w:val="00604207"/>
    <w:rsid w:val="006065EC"/>
    <w:rsid w:val="00611FF9"/>
    <w:rsid w:val="00613637"/>
    <w:rsid w:val="00614982"/>
    <w:rsid w:val="00615A2B"/>
    <w:rsid w:val="00625CBB"/>
    <w:rsid w:val="00626016"/>
    <w:rsid w:val="00631491"/>
    <w:rsid w:val="00631C53"/>
    <w:rsid w:val="00633267"/>
    <w:rsid w:val="00642B1B"/>
    <w:rsid w:val="00643231"/>
    <w:rsid w:val="00643ABA"/>
    <w:rsid w:val="00643C3F"/>
    <w:rsid w:val="00644AD3"/>
    <w:rsid w:val="006455FA"/>
    <w:rsid w:val="00647AF3"/>
    <w:rsid w:val="00650C8A"/>
    <w:rsid w:val="00660638"/>
    <w:rsid w:val="00671684"/>
    <w:rsid w:val="00671EA2"/>
    <w:rsid w:val="006827DF"/>
    <w:rsid w:val="006827E4"/>
    <w:rsid w:val="006908C5"/>
    <w:rsid w:val="0069380A"/>
    <w:rsid w:val="0069766B"/>
    <w:rsid w:val="006A1162"/>
    <w:rsid w:val="006A6408"/>
    <w:rsid w:val="006A699A"/>
    <w:rsid w:val="006A7398"/>
    <w:rsid w:val="006B3207"/>
    <w:rsid w:val="006B3704"/>
    <w:rsid w:val="006B6FBC"/>
    <w:rsid w:val="006C3175"/>
    <w:rsid w:val="006D423A"/>
    <w:rsid w:val="006D65EC"/>
    <w:rsid w:val="006E0216"/>
    <w:rsid w:val="006E2447"/>
    <w:rsid w:val="006E6FA7"/>
    <w:rsid w:val="006F0318"/>
    <w:rsid w:val="006F05E8"/>
    <w:rsid w:val="006F395E"/>
    <w:rsid w:val="006F5D0F"/>
    <w:rsid w:val="006F6B48"/>
    <w:rsid w:val="00700709"/>
    <w:rsid w:val="00700850"/>
    <w:rsid w:val="0070158A"/>
    <w:rsid w:val="00712E65"/>
    <w:rsid w:val="007148DA"/>
    <w:rsid w:val="007150DE"/>
    <w:rsid w:val="00721854"/>
    <w:rsid w:val="00721866"/>
    <w:rsid w:val="00722C26"/>
    <w:rsid w:val="00735569"/>
    <w:rsid w:val="007514F3"/>
    <w:rsid w:val="007541C7"/>
    <w:rsid w:val="00761627"/>
    <w:rsid w:val="00771486"/>
    <w:rsid w:val="00771E0D"/>
    <w:rsid w:val="00772BDB"/>
    <w:rsid w:val="00773CFE"/>
    <w:rsid w:val="00780B1B"/>
    <w:rsid w:val="00780FFF"/>
    <w:rsid w:val="00787EC2"/>
    <w:rsid w:val="0079097C"/>
    <w:rsid w:val="007A0F76"/>
    <w:rsid w:val="007A543D"/>
    <w:rsid w:val="007A5A23"/>
    <w:rsid w:val="007A6500"/>
    <w:rsid w:val="007B072F"/>
    <w:rsid w:val="007B30EA"/>
    <w:rsid w:val="007B3BA7"/>
    <w:rsid w:val="007B3DD0"/>
    <w:rsid w:val="007C0AD1"/>
    <w:rsid w:val="007C26F6"/>
    <w:rsid w:val="007D231E"/>
    <w:rsid w:val="007D25EB"/>
    <w:rsid w:val="007D2E54"/>
    <w:rsid w:val="007D7B20"/>
    <w:rsid w:val="007E168C"/>
    <w:rsid w:val="007E692C"/>
    <w:rsid w:val="007F2182"/>
    <w:rsid w:val="007F2A8D"/>
    <w:rsid w:val="007F3E0F"/>
    <w:rsid w:val="007F4227"/>
    <w:rsid w:val="007F5C2D"/>
    <w:rsid w:val="00800A19"/>
    <w:rsid w:val="008042E6"/>
    <w:rsid w:val="00805F04"/>
    <w:rsid w:val="008104E9"/>
    <w:rsid w:val="00810D5A"/>
    <w:rsid w:val="00813932"/>
    <w:rsid w:val="00814AA2"/>
    <w:rsid w:val="00815516"/>
    <w:rsid w:val="00821AE4"/>
    <w:rsid w:val="008236D8"/>
    <w:rsid w:val="0082394F"/>
    <w:rsid w:val="008279B7"/>
    <w:rsid w:val="00831D7C"/>
    <w:rsid w:val="00833AAE"/>
    <w:rsid w:val="008342F5"/>
    <w:rsid w:val="00834752"/>
    <w:rsid w:val="00834C4E"/>
    <w:rsid w:val="008517A3"/>
    <w:rsid w:val="00853C90"/>
    <w:rsid w:val="008575F2"/>
    <w:rsid w:val="00857F73"/>
    <w:rsid w:val="0086105D"/>
    <w:rsid w:val="00865126"/>
    <w:rsid w:val="00871BDB"/>
    <w:rsid w:val="0087380A"/>
    <w:rsid w:val="00874050"/>
    <w:rsid w:val="00877E5C"/>
    <w:rsid w:val="00884686"/>
    <w:rsid w:val="00890C3A"/>
    <w:rsid w:val="0089119C"/>
    <w:rsid w:val="008948D7"/>
    <w:rsid w:val="008A39BC"/>
    <w:rsid w:val="008A4214"/>
    <w:rsid w:val="008A6865"/>
    <w:rsid w:val="008B07D4"/>
    <w:rsid w:val="008B1122"/>
    <w:rsid w:val="008C05DA"/>
    <w:rsid w:val="008C12CC"/>
    <w:rsid w:val="008C1FB5"/>
    <w:rsid w:val="008D40BC"/>
    <w:rsid w:val="008E13A1"/>
    <w:rsid w:val="008F20F4"/>
    <w:rsid w:val="008F2870"/>
    <w:rsid w:val="008F3BFC"/>
    <w:rsid w:val="008F7819"/>
    <w:rsid w:val="009017A7"/>
    <w:rsid w:val="00904BAB"/>
    <w:rsid w:val="00906986"/>
    <w:rsid w:val="00914E09"/>
    <w:rsid w:val="00916BF5"/>
    <w:rsid w:val="00917E08"/>
    <w:rsid w:val="00920DEC"/>
    <w:rsid w:val="009215B8"/>
    <w:rsid w:val="00923554"/>
    <w:rsid w:val="00925103"/>
    <w:rsid w:val="009270C4"/>
    <w:rsid w:val="00927F5F"/>
    <w:rsid w:val="00930522"/>
    <w:rsid w:val="009366DF"/>
    <w:rsid w:val="009409A9"/>
    <w:rsid w:val="00940F14"/>
    <w:rsid w:val="009432D0"/>
    <w:rsid w:val="00945060"/>
    <w:rsid w:val="00946049"/>
    <w:rsid w:val="00950D67"/>
    <w:rsid w:val="009527D7"/>
    <w:rsid w:val="0095379F"/>
    <w:rsid w:val="009552E8"/>
    <w:rsid w:val="00955512"/>
    <w:rsid w:val="009569F1"/>
    <w:rsid w:val="00963962"/>
    <w:rsid w:val="00970266"/>
    <w:rsid w:val="009743DE"/>
    <w:rsid w:val="00974C41"/>
    <w:rsid w:val="009815D3"/>
    <w:rsid w:val="00984D31"/>
    <w:rsid w:val="00990CD3"/>
    <w:rsid w:val="0099729A"/>
    <w:rsid w:val="009A1EEC"/>
    <w:rsid w:val="009A205F"/>
    <w:rsid w:val="009A4922"/>
    <w:rsid w:val="009A5EFF"/>
    <w:rsid w:val="009B22E8"/>
    <w:rsid w:val="009B3641"/>
    <w:rsid w:val="009B3AB7"/>
    <w:rsid w:val="009B3C6D"/>
    <w:rsid w:val="009B6E5E"/>
    <w:rsid w:val="009C020D"/>
    <w:rsid w:val="009C29B3"/>
    <w:rsid w:val="009C5258"/>
    <w:rsid w:val="009D28F3"/>
    <w:rsid w:val="009D2D77"/>
    <w:rsid w:val="009D3C24"/>
    <w:rsid w:val="009E14F3"/>
    <w:rsid w:val="009E1EEE"/>
    <w:rsid w:val="009E57FF"/>
    <w:rsid w:val="009E6549"/>
    <w:rsid w:val="009F1D17"/>
    <w:rsid w:val="009F37B6"/>
    <w:rsid w:val="009F4C41"/>
    <w:rsid w:val="009F5D1B"/>
    <w:rsid w:val="00A0077C"/>
    <w:rsid w:val="00A00B1D"/>
    <w:rsid w:val="00A05653"/>
    <w:rsid w:val="00A12DEC"/>
    <w:rsid w:val="00A1727C"/>
    <w:rsid w:val="00A2229F"/>
    <w:rsid w:val="00A22D53"/>
    <w:rsid w:val="00A24929"/>
    <w:rsid w:val="00A264BB"/>
    <w:rsid w:val="00A3193A"/>
    <w:rsid w:val="00A32D18"/>
    <w:rsid w:val="00A3320C"/>
    <w:rsid w:val="00A35C82"/>
    <w:rsid w:val="00A36247"/>
    <w:rsid w:val="00A36870"/>
    <w:rsid w:val="00A37E36"/>
    <w:rsid w:val="00A37F14"/>
    <w:rsid w:val="00A4213E"/>
    <w:rsid w:val="00A461BD"/>
    <w:rsid w:val="00A474E5"/>
    <w:rsid w:val="00A50D48"/>
    <w:rsid w:val="00A51090"/>
    <w:rsid w:val="00A51FF1"/>
    <w:rsid w:val="00A53E53"/>
    <w:rsid w:val="00A54C01"/>
    <w:rsid w:val="00A622CF"/>
    <w:rsid w:val="00A644E5"/>
    <w:rsid w:val="00A71610"/>
    <w:rsid w:val="00A72FAC"/>
    <w:rsid w:val="00A771C2"/>
    <w:rsid w:val="00A80077"/>
    <w:rsid w:val="00A83490"/>
    <w:rsid w:val="00A8409E"/>
    <w:rsid w:val="00A842D4"/>
    <w:rsid w:val="00A8774A"/>
    <w:rsid w:val="00A93CA3"/>
    <w:rsid w:val="00AA0E75"/>
    <w:rsid w:val="00AA25C0"/>
    <w:rsid w:val="00AA3393"/>
    <w:rsid w:val="00AB3C56"/>
    <w:rsid w:val="00AB57B4"/>
    <w:rsid w:val="00AB6552"/>
    <w:rsid w:val="00AB67F8"/>
    <w:rsid w:val="00AB7727"/>
    <w:rsid w:val="00AB7825"/>
    <w:rsid w:val="00AC30A2"/>
    <w:rsid w:val="00AC73AA"/>
    <w:rsid w:val="00AD1799"/>
    <w:rsid w:val="00AD18F5"/>
    <w:rsid w:val="00AD44D5"/>
    <w:rsid w:val="00AE073E"/>
    <w:rsid w:val="00AE16FC"/>
    <w:rsid w:val="00AE18CE"/>
    <w:rsid w:val="00AE3DEA"/>
    <w:rsid w:val="00AE54C3"/>
    <w:rsid w:val="00AE6592"/>
    <w:rsid w:val="00AE76B8"/>
    <w:rsid w:val="00AF0F0F"/>
    <w:rsid w:val="00B04195"/>
    <w:rsid w:val="00B06133"/>
    <w:rsid w:val="00B065D7"/>
    <w:rsid w:val="00B0713B"/>
    <w:rsid w:val="00B10CB0"/>
    <w:rsid w:val="00B11798"/>
    <w:rsid w:val="00B129D8"/>
    <w:rsid w:val="00B15A95"/>
    <w:rsid w:val="00B227AE"/>
    <w:rsid w:val="00B27816"/>
    <w:rsid w:val="00B30B2E"/>
    <w:rsid w:val="00B3373D"/>
    <w:rsid w:val="00B3699A"/>
    <w:rsid w:val="00B41B03"/>
    <w:rsid w:val="00B41EC3"/>
    <w:rsid w:val="00B46ECE"/>
    <w:rsid w:val="00B46EDE"/>
    <w:rsid w:val="00B57B85"/>
    <w:rsid w:val="00B61277"/>
    <w:rsid w:val="00B62A0B"/>
    <w:rsid w:val="00B63F08"/>
    <w:rsid w:val="00B73A2D"/>
    <w:rsid w:val="00B7547D"/>
    <w:rsid w:val="00B805DA"/>
    <w:rsid w:val="00B81BAC"/>
    <w:rsid w:val="00B83C39"/>
    <w:rsid w:val="00B845E0"/>
    <w:rsid w:val="00B849E0"/>
    <w:rsid w:val="00B85E18"/>
    <w:rsid w:val="00B90246"/>
    <w:rsid w:val="00B920E4"/>
    <w:rsid w:val="00B941EE"/>
    <w:rsid w:val="00BA1EE0"/>
    <w:rsid w:val="00BA4FE0"/>
    <w:rsid w:val="00BA79A3"/>
    <w:rsid w:val="00BB1C7B"/>
    <w:rsid w:val="00BB24F8"/>
    <w:rsid w:val="00BB26E1"/>
    <w:rsid w:val="00BB5499"/>
    <w:rsid w:val="00BB668F"/>
    <w:rsid w:val="00BB7DCE"/>
    <w:rsid w:val="00BC0837"/>
    <w:rsid w:val="00BC1CC5"/>
    <w:rsid w:val="00BC4D00"/>
    <w:rsid w:val="00BD1229"/>
    <w:rsid w:val="00BD25C0"/>
    <w:rsid w:val="00BD37AB"/>
    <w:rsid w:val="00BD7782"/>
    <w:rsid w:val="00BE0821"/>
    <w:rsid w:val="00BE183D"/>
    <w:rsid w:val="00BE7E4D"/>
    <w:rsid w:val="00BF7015"/>
    <w:rsid w:val="00BF78B3"/>
    <w:rsid w:val="00C049EE"/>
    <w:rsid w:val="00C109FD"/>
    <w:rsid w:val="00C1472B"/>
    <w:rsid w:val="00C14C2C"/>
    <w:rsid w:val="00C23A10"/>
    <w:rsid w:val="00C26D72"/>
    <w:rsid w:val="00C27D7E"/>
    <w:rsid w:val="00C3080F"/>
    <w:rsid w:val="00C32A4A"/>
    <w:rsid w:val="00C34F02"/>
    <w:rsid w:val="00C35929"/>
    <w:rsid w:val="00C378F5"/>
    <w:rsid w:val="00C409C2"/>
    <w:rsid w:val="00C40A05"/>
    <w:rsid w:val="00C43783"/>
    <w:rsid w:val="00C467BA"/>
    <w:rsid w:val="00C536D0"/>
    <w:rsid w:val="00C56A09"/>
    <w:rsid w:val="00C56B24"/>
    <w:rsid w:val="00C6108A"/>
    <w:rsid w:val="00C622EF"/>
    <w:rsid w:val="00C73C25"/>
    <w:rsid w:val="00C74E6F"/>
    <w:rsid w:val="00C762E9"/>
    <w:rsid w:val="00C80445"/>
    <w:rsid w:val="00C82AD7"/>
    <w:rsid w:val="00C8348A"/>
    <w:rsid w:val="00C8415D"/>
    <w:rsid w:val="00C92F89"/>
    <w:rsid w:val="00C95B34"/>
    <w:rsid w:val="00C95FF4"/>
    <w:rsid w:val="00C973B2"/>
    <w:rsid w:val="00CA3D17"/>
    <w:rsid w:val="00CB099D"/>
    <w:rsid w:val="00CC39DC"/>
    <w:rsid w:val="00CD1446"/>
    <w:rsid w:val="00CD2F61"/>
    <w:rsid w:val="00CE1F35"/>
    <w:rsid w:val="00CE1FF8"/>
    <w:rsid w:val="00CE4419"/>
    <w:rsid w:val="00CE4890"/>
    <w:rsid w:val="00CE6419"/>
    <w:rsid w:val="00CE6FD2"/>
    <w:rsid w:val="00CE76D6"/>
    <w:rsid w:val="00CF1E40"/>
    <w:rsid w:val="00CF24BA"/>
    <w:rsid w:val="00D0182E"/>
    <w:rsid w:val="00D0265B"/>
    <w:rsid w:val="00D03352"/>
    <w:rsid w:val="00D055E0"/>
    <w:rsid w:val="00D06599"/>
    <w:rsid w:val="00D10235"/>
    <w:rsid w:val="00D10D05"/>
    <w:rsid w:val="00D111E5"/>
    <w:rsid w:val="00D12EE1"/>
    <w:rsid w:val="00D15319"/>
    <w:rsid w:val="00D1686E"/>
    <w:rsid w:val="00D23806"/>
    <w:rsid w:val="00D246ED"/>
    <w:rsid w:val="00D24A57"/>
    <w:rsid w:val="00D24CAC"/>
    <w:rsid w:val="00D27104"/>
    <w:rsid w:val="00D27766"/>
    <w:rsid w:val="00D3154E"/>
    <w:rsid w:val="00D32F75"/>
    <w:rsid w:val="00D400FA"/>
    <w:rsid w:val="00D42E13"/>
    <w:rsid w:val="00D43705"/>
    <w:rsid w:val="00D51E15"/>
    <w:rsid w:val="00D52910"/>
    <w:rsid w:val="00D53526"/>
    <w:rsid w:val="00D554E6"/>
    <w:rsid w:val="00D5597E"/>
    <w:rsid w:val="00D70628"/>
    <w:rsid w:val="00D75E19"/>
    <w:rsid w:val="00D77BD4"/>
    <w:rsid w:val="00D8032A"/>
    <w:rsid w:val="00D8082E"/>
    <w:rsid w:val="00D86A8C"/>
    <w:rsid w:val="00D90E21"/>
    <w:rsid w:val="00D91CD5"/>
    <w:rsid w:val="00D92619"/>
    <w:rsid w:val="00D93BF4"/>
    <w:rsid w:val="00D955D4"/>
    <w:rsid w:val="00DA19A2"/>
    <w:rsid w:val="00DA7643"/>
    <w:rsid w:val="00DB029C"/>
    <w:rsid w:val="00DB5ED8"/>
    <w:rsid w:val="00DB7B4F"/>
    <w:rsid w:val="00DC162E"/>
    <w:rsid w:val="00DC4A39"/>
    <w:rsid w:val="00DC5597"/>
    <w:rsid w:val="00DC55AB"/>
    <w:rsid w:val="00DD0622"/>
    <w:rsid w:val="00DE0812"/>
    <w:rsid w:val="00DE0A21"/>
    <w:rsid w:val="00DE67F8"/>
    <w:rsid w:val="00DE77BC"/>
    <w:rsid w:val="00DF2544"/>
    <w:rsid w:val="00DF413C"/>
    <w:rsid w:val="00DF5231"/>
    <w:rsid w:val="00DF6796"/>
    <w:rsid w:val="00DF7EC6"/>
    <w:rsid w:val="00E0583B"/>
    <w:rsid w:val="00E07246"/>
    <w:rsid w:val="00E125C6"/>
    <w:rsid w:val="00E13412"/>
    <w:rsid w:val="00E140C5"/>
    <w:rsid w:val="00E15639"/>
    <w:rsid w:val="00E1628A"/>
    <w:rsid w:val="00E173B5"/>
    <w:rsid w:val="00E21351"/>
    <w:rsid w:val="00E24C57"/>
    <w:rsid w:val="00E2757C"/>
    <w:rsid w:val="00E3148A"/>
    <w:rsid w:val="00E32DDE"/>
    <w:rsid w:val="00E3390B"/>
    <w:rsid w:val="00E34D64"/>
    <w:rsid w:val="00E35C22"/>
    <w:rsid w:val="00E3711E"/>
    <w:rsid w:val="00E37E52"/>
    <w:rsid w:val="00E456D8"/>
    <w:rsid w:val="00E457C3"/>
    <w:rsid w:val="00E475F9"/>
    <w:rsid w:val="00E50974"/>
    <w:rsid w:val="00E54322"/>
    <w:rsid w:val="00E54EA3"/>
    <w:rsid w:val="00E718A4"/>
    <w:rsid w:val="00E86611"/>
    <w:rsid w:val="00E91E1E"/>
    <w:rsid w:val="00E940BF"/>
    <w:rsid w:val="00EA1D89"/>
    <w:rsid w:val="00EA3CA5"/>
    <w:rsid w:val="00EA565B"/>
    <w:rsid w:val="00EA643A"/>
    <w:rsid w:val="00EB349D"/>
    <w:rsid w:val="00EB4C98"/>
    <w:rsid w:val="00EB553A"/>
    <w:rsid w:val="00EB5F2F"/>
    <w:rsid w:val="00EB65E1"/>
    <w:rsid w:val="00EB70C2"/>
    <w:rsid w:val="00EC44E5"/>
    <w:rsid w:val="00EC49F3"/>
    <w:rsid w:val="00EC6FBA"/>
    <w:rsid w:val="00ED50C7"/>
    <w:rsid w:val="00ED5F26"/>
    <w:rsid w:val="00EE34E3"/>
    <w:rsid w:val="00EE4662"/>
    <w:rsid w:val="00EE53B1"/>
    <w:rsid w:val="00EE70E7"/>
    <w:rsid w:val="00EE7587"/>
    <w:rsid w:val="00EF035B"/>
    <w:rsid w:val="00EF5655"/>
    <w:rsid w:val="00F01885"/>
    <w:rsid w:val="00F07CC1"/>
    <w:rsid w:val="00F1075E"/>
    <w:rsid w:val="00F139B2"/>
    <w:rsid w:val="00F168A4"/>
    <w:rsid w:val="00F2380B"/>
    <w:rsid w:val="00F24713"/>
    <w:rsid w:val="00F247FC"/>
    <w:rsid w:val="00F258C5"/>
    <w:rsid w:val="00F310E0"/>
    <w:rsid w:val="00F36587"/>
    <w:rsid w:val="00F40699"/>
    <w:rsid w:val="00F433D6"/>
    <w:rsid w:val="00F43522"/>
    <w:rsid w:val="00F46DA9"/>
    <w:rsid w:val="00F47897"/>
    <w:rsid w:val="00F530A6"/>
    <w:rsid w:val="00F53441"/>
    <w:rsid w:val="00F57250"/>
    <w:rsid w:val="00F61D34"/>
    <w:rsid w:val="00F6255B"/>
    <w:rsid w:val="00F62F9A"/>
    <w:rsid w:val="00F7457B"/>
    <w:rsid w:val="00F76BBD"/>
    <w:rsid w:val="00F81600"/>
    <w:rsid w:val="00F90928"/>
    <w:rsid w:val="00F960B4"/>
    <w:rsid w:val="00F96689"/>
    <w:rsid w:val="00FA3C6F"/>
    <w:rsid w:val="00FA6283"/>
    <w:rsid w:val="00FB2324"/>
    <w:rsid w:val="00FB2EBE"/>
    <w:rsid w:val="00FB6DF3"/>
    <w:rsid w:val="00FC132C"/>
    <w:rsid w:val="00FC6BE6"/>
    <w:rsid w:val="00FD0A4C"/>
    <w:rsid w:val="00FD6043"/>
    <w:rsid w:val="00FE16E3"/>
    <w:rsid w:val="00FE44D7"/>
    <w:rsid w:val="00FF2607"/>
    <w:rsid w:val="00FF2641"/>
    <w:rsid w:val="00FF3BAB"/>
    <w:rsid w:val="00FF3BF3"/>
    <w:rsid w:val="00FF3D6C"/>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7568278"/>
  <w15:docId w15:val="{9559346C-EC91-4EFB-83F9-FCDB2361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001A72"/>
    <w:pPr>
      <w:keepNext/>
      <w:keepLines/>
      <w:spacing w:after="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paragraph" w:styleId="ListParagraph">
    <w:name w:val="List Paragraph"/>
    <w:basedOn w:val="Normal"/>
    <w:uiPriority w:val="34"/>
    <w:qFormat/>
    <w:rsid w:val="00C23A1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2D4D01"/>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2D4D01"/>
    <w:rPr>
      <w:color w:val="605E5C"/>
      <w:shd w:val="clear" w:color="auto" w:fill="E1DFDD"/>
    </w:rPr>
  </w:style>
  <w:style w:type="character" w:styleId="FollowedHyperlink">
    <w:name w:val="FollowedHyperlink"/>
    <w:basedOn w:val="DefaultParagraphFont"/>
    <w:uiPriority w:val="99"/>
    <w:semiHidden/>
    <w:unhideWhenUsed/>
    <w:rsid w:val="00CF1E40"/>
    <w:rPr>
      <w:color w:val="800080" w:themeColor="followedHyperlink"/>
      <w:u w:val="single"/>
    </w:rPr>
  </w:style>
  <w:style w:type="table" w:styleId="ListTable1Light-Accent5">
    <w:name w:val="List Table 1 Light Accent 5"/>
    <w:basedOn w:val="TableNormal"/>
    <w:uiPriority w:val="46"/>
    <w:rsid w:val="00917E08"/>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AA25C0"/>
    <w:pPr>
      <w:spacing w:after="160" w:line="240" w:lineRule="exact"/>
    </w:pPr>
    <w:rPr>
      <w:rFonts w:ascii="Calibri" w:hAnsi="Calibri"/>
      <w:szCs w:val="20"/>
      <w:vertAlign w:val="superscript"/>
      <w:lang w:eastAsia="en-GB"/>
    </w:rPr>
  </w:style>
  <w:style w:type="character" w:customStyle="1" w:styleId="Heading1Char">
    <w:name w:val="Heading 1 Char"/>
    <w:basedOn w:val="DefaultParagraphFont"/>
    <w:link w:val="Heading1"/>
    <w:uiPriority w:val="9"/>
    <w:rsid w:val="00001A72"/>
    <w:rPr>
      <w:rFonts w:ascii="Arial" w:eastAsiaTheme="majorEastAsia" w:hAnsi="Arial" w:cstheme="majorBidi"/>
      <w:b/>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551">
      <w:bodyDiv w:val="1"/>
      <w:marLeft w:val="0"/>
      <w:marRight w:val="0"/>
      <w:marTop w:val="0"/>
      <w:marBottom w:val="0"/>
      <w:divBdr>
        <w:top w:val="none" w:sz="0" w:space="0" w:color="auto"/>
        <w:left w:val="none" w:sz="0" w:space="0" w:color="auto"/>
        <w:bottom w:val="none" w:sz="0" w:space="0" w:color="auto"/>
        <w:right w:val="none" w:sz="0" w:space="0" w:color="auto"/>
      </w:divBdr>
    </w:div>
    <w:div w:id="265815428">
      <w:bodyDiv w:val="1"/>
      <w:marLeft w:val="0"/>
      <w:marRight w:val="0"/>
      <w:marTop w:val="0"/>
      <w:marBottom w:val="0"/>
      <w:divBdr>
        <w:top w:val="none" w:sz="0" w:space="0" w:color="auto"/>
        <w:left w:val="none" w:sz="0" w:space="0" w:color="auto"/>
        <w:bottom w:val="none" w:sz="0" w:space="0" w:color="auto"/>
        <w:right w:val="none" w:sz="0" w:space="0" w:color="auto"/>
      </w:divBdr>
    </w:div>
    <w:div w:id="638196247">
      <w:bodyDiv w:val="1"/>
      <w:marLeft w:val="0"/>
      <w:marRight w:val="0"/>
      <w:marTop w:val="0"/>
      <w:marBottom w:val="0"/>
      <w:divBdr>
        <w:top w:val="none" w:sz="0" w:space="0" w:color="auto"/>
        <w:left w:val="none" w:sz="0" w:space="0" w:color="auto"/>
        <w:bottom w:val="none" w:sz="0" w:space="0" w:color="auto"/>
        <w:right w:val="none" w:sz="0" w:space="0" w:color="auto"/>
      </w:divBdr>
    </w:div>
    <w:div w:id="710693178">
      <w:bodyDiv w:val="1"/>
      <w:marLeft w:val="0"/>
      <w:marRight w:val="0"/>
      <w:marTop w:val="0"/>
      <w:marBottom w:val="0"/>
      <w:divBdr>
        <w:top w:val="none" w:sz="0" w:space="0" w:color="auto"/>
        <w:left w:val="none" w:sz="0" w:space="0" w:color="auto"/>
        <w:bottom w:val="none" w:sz="0" w:space="0" w:color="auto"/>
        <w:right w:val="none" w:sz="0" w:space="0" w:color="auto"/>
      </w:divBdr>
    </w:div>
    <w:div w:id="198196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9.JPG"/><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4.JPG"/><Relationship Id="rId34" Type="http://schemas.openxmlformats.org/officeDocument/2006/relationships/image" Target="media/image17.JPG"/><Relationship Id="rId42" Type="http://schemas.openxmlformats.org/officeDocument/2006/relationships/image" Target="media/image19.JPG"/><Relationship Id="rId7" Type="http://schemas.openxmlformats.org/officeDocument/2006/relationships/settings" Target="settings.xml"/><Relationship Id="rId12" Type="http://schemas.openxmlformats.org/officeDocument/2006/relationships/hyperlink" Target="https://intranet.coe.int/en/group/organisation/documents-on-the-reform" TargetMode="External"/><Relationship Id="rId17" Type="http://schemas.openxmlformats.org/officeDocument/2006/relationships/footer" Target="footer1.xml"/><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footer" Target="footer4.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image" Target="media/image12.JPG"/><Relationship Id="rId41"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cm/reform-of-the-council-of-europe" TargetMode="External"/><Relationship Id="rId24" Type="http://schemas.openxmlformats.org/officeDocument/2006/relationships/image" Target="media/image7.JPG"/><Relationship Id="rId32" Type="http://schemas.openxmlformats.org/officeDocument/2006/relationships/image" Target="media/image15.JPG"/><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4.JPG"/><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header" Target="header4.xml"/><Relationship Id="rId43"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court\Desktop\GR-PBA_reform_EN.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ct:contentTypeSchema xmlns:ct="http://schemas.microsoft.com/office/2006/metadata/contentType" xmlns:ma="http://schemas.microsoft.com/office/2006/metadata/properties/metaAttributes" ct:_="" ma:_="" ma:contentTypeName="Document" ma:contentTypeID="0x010100146E19A5D9771147AC7A05B4A580CD6E" ma:contentTypeVersion="4" ma:contentTypeDescription="Create a new document." ma:contentTypeScope="" ma:versionID="c40eca3b248082d49a28122a754ad41c">
  <xsd:schema xmlns:xsd="http://www.w3.org/2001/XMLSchema" xmlns:xs="http://www.w3.org/2001/XMLSchema" xmlns:p="http://schemas.microsoft.com/office/2006/metadata/properties" targetNamespace="http://schemas.microsoft.com/office/2006/metadata/properties" ma:root="true" ma:fieldsID="12d144ab5fd457b253ef38d88121da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6C801-80D6-4935-A757-CCFB38629599}">
  <ds:schemaRefs>
    <ds:schemaRef ds:uri="http://schemas.openxmlformats.org/officeDocument/2006/bibliography"/>
  </ds:schemaRefs>
</ds:datastoreItem>
</file>

<file path=customXml/itemProps2.xml><?xml version="1.0" encoding="utf-8"?>
<ds:datastoreItem xmlns:ds="http://schemas.openxmlformats.org/officeDocument/2006/customXml" ds:itemID="{13EB74D5-A5E7-43CE-8F6B-97586F2E0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6A594B-16AD-4C40-9F3A-751E22F903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1F4F7F-2FAF-44FF-8BAE-DC4A49587C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GR-PBA_reform_EN.docx</Template>
  <TotalTime>3</TotalTime>
  <Pages>29</Pages>
  <Words>6580</Words>
  <Characters>36195</Characters>
  <Application>Microsoft Office Word</Application>
  <DocSecurity>0</DocSecurity>
  <Lines>301</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GR-PBA_Progress report on reform measures_EN_CM(2020)84</vt:lpstr>
      <vt:lpstr/>
    </vt:vector>
  </TitlesOfParts>
  <Company>Council of Europe</Company>
  <LinksUpToDate>false</LinksUpToDate>
  <CharactersWithSpaces>42690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GR-PBA_Progress report on reform measures_EN_CM(2020)84</dc:title>
  <dc:creator>"CESCON Florian" &lt;Florian.CESCON@coe.int&gt;</dc:creator>
  <dc:description>Published final CM document</dc:description>
  <cp:lastModifiedBy>VARINOT Catherine</cp:lastModifiedBy>
  <cp:revision>3</cp:revision>
  <cp:lastPrinted>2022-03-11T10:07:00Z</cp:lastPrinted>
  <dcterms:created xsi:type="dcterms:W3CDTF">2022-05-04T07:22:00Z</dcterms:created>
  <dcterms:modified xsi:type="dcterms:W3CDTF">2022-05-05T11:42:00Z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0x010100146E19A5D9771147AC7A05B4A580CD6E</vt:lpwstr>
  </property>
</Properties>
</file>