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vertAnchor="page" w:horzAnchor="margin" w:tblpY="2229"/>
        <w:tblW w:w="5000" w:type="pct"/>
        <w:tblBorders>
          <w:bottom w:val="single" w:sz="4" w:space="0" w:color="auto"/>
        </w:tblBorders>
        <w:tblCellMar>
          <w:top w:w="113" w:type="dxa"/>
          <w:left w:w="0" w:type="dxa"/>
          <w:bottom w:w="113" w:type="dxa"/>
          <w:right w:w="0" w:type="dxa"/>
        </w:tblCellMar>
        <w:tblLook w:val="04A0" w:firstRow="1" w:lastRow="0" w:firstColumn="1" w:lastColumn="0" w:noHBand="0" w:noVBand="1"/>
      </w:tblPr>
      <w:tblGrid>
        <w:gridCol w:w="2388"/>
        <w:gridCol w:w="2389"/>
        <w:gridCol w:w="2389"/>
        <w:gridCol w:w="2389"/>
      </w:tblGrid>
      <w:tr w:rsidR="00E475F9" w:rsidRPr="00F96689" w14:paraId="3E2F588E" w14:textId="77777777" w:rsidTr="00E54322">
        <w:trPr>
          <w:trHeight w:val="737"/>
        </w:trPr>
        <w:tc>
          <w:tcPr>
            <w:tcW w:w="1250" w:type="pct"/>
            <w:shd w:val="clear" w:color="auto" w:fill="auto"/>
            <w:vAlign w:val="center"/>
          </w:tcPr>
          <w:p w14:paraId="200FA813" w14:textId="77777777" w:rsidR="002D11B8" w:rsidRPr="00B920E4" w:rsidRDefault="003D6AC2" w:rsidP="00E54322">
            <w:pPr>
              <w:widowControl w:val="0"/>
              <w:autoSpaceDE w:val="0"/>
              <w:autoSpaceDN w:val="0"/>
              <w:adjustRightInd w:val="0"/>
              <w:rPr>
                <w:rFonts w:ascii="Arial Narrow" w:hAnsi="Arial Narrow" w:cs="Calibri"/>
                <w:szCs w:val="20"/>
              </w:rPr>
            </w:pPr>
            <w:r w:rsidRPr="003D6AC2">
              <w:rPr>
                <w:rFonts w:ascii="Arial Narrow" w:hAnsi="Arial Narrow" w:cs="Calibri"/>
                <w:b/>
                <w:bCs/>
                <w:szCs w:val="20"/>
              </w:rPr>
              <w:t>MINISTERS’ DEPUTIES</w:t>
            </w:r>
          </w:p>
        </w:tc>
        <w:tc>
          <w:tcPr>
            <w:tcW w:w="1250" w:type="pct"/>
            <w:shd w:val="clear" w:color="auto" w:fill="auto"/>
            <w:vAlign w:val="center"/>
          </w:tcPr>
          <w:p w14:paraId="13AFABAF" w14:textId="77777777" w:rsidR="002D11B8" w:rsidRPr="009C5258" w:rsidRDefault="003D6AC2" w:rsidP="00E54322">
            <w:pPr>
              <w:ind w:left="-108"/>
              <w:jc w:val="center"/>
              <w:rPr>
                <w:rFonts w:ascii="Arial Narrow" w:hAnsi="Arial Narrow" w:cs="Arial"/>
                <w:szCs w:val="20"/>
              </w:rPr>
            </w:pPr>
            <w:r w:rsidRPr="003D6AC2">
              <w:rPr>
                <w:rFonts w:ascii="Arial Narrow" w:hAnsi="Arial Narrow" w:cs="Calibri"/>
                <w:szCs w:val="20"/>
              </w:rPr>
              <w:t>CM Documents</w:t>
            </w:r>
          </w:p>
        </w:tc>
        <w:tc>
          <w:tcPr>
            <w:tcW w:w="1250" w:type="pct"/>
            <w:shd w:val="clear" w:color="auto" w:fill="auto"/>
            <w:vAlign w:val="center"/>
          </w:tcPr>
          <w:p w14:paraId="555A16B0" w14:textId="158667B7" w:rsidR="002D11B8" w:rsidRPr="00831D7C" w:rsidRDefault="00831D7C" w:rsidP="00FE16E3">
            <w:pPr>
              <w:ind w:left="-40"/>
              <w:jc w:val="center"/>
              <w:rPr>
                <w:rFonts w:ascii="Arial Narrow" w:hAnsi="Arial Narrow" w:cs="Arial"/>
                <w:b/>
                <w:sz w:val="24"/>
                <w:szCs w:val="24"/>
              </w:rPr>
            </w:pPr>
            <w:r w:rsidRPr="00831D7C">
              <w:rPr>
                <w:rFonts w:ascii="Arial Narrow" w:hAnsi="Arial Narrow" w:cs="Calibri"/>
                <w:b/>
                <w:sz w:val="24"/>
                <w:szCs w:val="24"/>
              </w:rPr>
              <w:t>CM(2021)49</w:t>
            </w:r>
          </w:p>
        </w:tc>
        <w:tc>
          <w:tcPr>
            <w:tcW w:w="1250" w:type="pct"/>
            <w:shd w:val="clear" w:color="auto" w:fill="auto"/>
            <w:vAlign w:val="center"/>
          </w:tcPr>
          <w:p w14:paraId="7C254E07" w14:textId="7604A8F5" w:rsidR="002D11B8" w:rsidRPr="00F96689" w:rsidRDefault="00831D7C" w:rsidP="00FE16E3">
            <w:pPr>
              <w:jc w:val="right"/>
              <w:rPr>
                <w:rFonts w:ascii="Arial Narrow" w:hAnsi="Arial Narrow" w:cs="Arial"/>
                <w:sz w:val="16"/>
                <w:szCs w:val="16"/>
              </w:rPr>
            </w:pPr>
            <w:r>
              <w:rPr>
                <w:rFonts w:ascii="Arial Narrow" w:hAnsi="Arial Narrow" w:cs="Calibri"/>
                <w:sz w:val="16"/>
                <w:szCs w:val="16"/>
              </w:rPr>
              <w:t>8 April</w:t>
            </w:r>
            <w:r w:rsidR="002D11B8" w:rsidRPr="00F96689">
              <w:rPr>
                <w:rFonts w:ascii="Arial Narrow" w:hAnsi="Arial Narrow" w:cs="Calibri"/>
                <w:sz w:val="16"/>
                <w:szCs w:val="16"/>
              </w:rPr>
              <w:t xml:space="preserve"> </w:t>
            </w:r>
            <w:r w:rsidR="006E6FA7">
              <w:rPr>
                <w:rFonts w:ascii="Arial Narrow" w:hAnsi="Arial Narrow" w:cs="Calibri"/>
                <w:sz w:val="16"/>
                <w:szCs w:val="16"/>
              </w:rPr>
              <w:t>202</w:t>
            </w:r>
            <w:r w:rsidR="00AA25C0">
              <w:rPr>
                <w:rFonts w:ascii="Arial Narrow" w:hAnsi="Arial Narrow" w:cs="Calibri"/>
                <w:sz w:val="16"/>
                <w:szCs w:val="16"/>
              </w:rPr>
              <w:t>1</w:t>
            </w:r>
            <w:r w:rsidR="00853C90" w:rsidRPr="00B920E4">
              <w:rPr>
                <w:rStyle w:val="FootnoteReference"/>
                <w:rFonts w:ascii="Arial Narrow" w:hAnsi="Arial Narrow" w:cs="Calibri"/>
                <w:sz w:val="16"/>
                <w:szCs w:val="16"/>
              </w:rPr>
              <w:footnoteReference w:id="1"/>
            </w:r>
          </w:p>
        </w:tc>
      </w:tr>
    </w:tbl>
    <w:p w14:paraId="39651CB9" w14:textId="77777777" w:rsidR="00D554E6" w:rsidRPr="00F96689" w:rsidRDefault="00D554E6" w:rsidP="000F4CF2">
      <w:pPr>
        <w:framePr w:hSpace="141" w:wrap="around" w:vAnchor="text" w:hAnchor="page" w:x="1630" w:y="231"/>
        <w:rPr>
          <w:rFonts w:cs="Arial"/>
          <w:sz w:val="2"/>
          <w:szCs w:val="2"/>
        </w:rPr>
      </w:pPr>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9555"/>
      </w:tblGrid>
      <w:tr w:rsidR="00E24C57" w:rsidRPr="00A12DEC" w14:paraId="5AE67655" w14:textId="77777777" w:rsidTr="00E54322">
        <w:tc>
          <w:tcPr>
            <w:tcW w:w="9399" w:type="dxa"/>
            <w:shd w:val="clear" w:color="auto" w:fill="auto"/>
            <w:tcMar>
              <w:top w:w="227" w:type="dxa"/>
              <w:bottom w:w="227" w:type="dxa"/>
            </w:tcMar>
            <w:vAlign w:val="center"/>
          </w:tcPr>
          <w:p w14:paraId="770BB693" w14:textId="02F8E15C" w:rsidR="00E24C57" w:rsidRPr="00A12DEC" w:rsidRDefault="00A54C01" w:rsidP="00E54322">
            <w:pPr>
              <w:widowControl w:val="0"/>
              <w:autoSpaceDE w:val="0"/>
              <w:autoSpaceDN w:val="0"/>
              <w:adjustRightInd w:val="0"/>
              <w:rPr>
                <w:rFonts w:ascii="Arial Narrow" w:hAnsi="Arial Narrow" w:cs="Calibri"/>
                <w:b/>
                <w:bCs/>
                <w:sz w:val="32"/>
                <w:szCs w:val="32"/>
              </w:rPr>
            </w:pPr>
            <w:r w:rsidRPr="00A54C01">
              <w:rPr>
                <w:rFonts w:ascii="Arial Narrow" w:hAnsi="Arial Narrow" w:cs="Calibri"/>
                <w:b/>
                <w:bCs/>
                <w:sz w:val="32"/>
                <w:szCs w:val="32"/>
              </w:rPr>
              <w:t>1404</w:t>
            </w:r>
            <w:r w:rsidR="009432D0" w:rsidRPr="009432D0">
              <w:rPr>
                <w:rFonts w:ascii="Arial Narrow" w:hAnsi="Arial Narrow" w:cs="Calibri"/>
                <w:b/>
                <w:bCs/>
                <w:sz w:val="32"/>
                <w:szCs w:val="32"/>
                <w:vertAlign w:val="superscript"/>
              </w:rPr>
              <w:t>th</w:t>
            </w:r>
            <w:r w:rsidR="003D6AC2" w:rsidRPr="003D6AC2">
              <w:rPr>
                <w:rFonts w:ascii="Arial Narrow" w:hAnsi="Arial Narrow" w:cs="Calibri"/>
                <w:b/>
                <w:bCs/>
                <w:sz w:val="32"/>
                <w:szCs w:val="32"/>
              </w:rPr>
              <w:t xml:space="preserve"> </w:t>
            </w:r>
            <w:r w:rsidR="003D6AC2">
              <w:rPr>
                <w:rFonts w:ascii="Arial Narrow" w:hAnsi="Arial Narrow" w:cs="Calibri"/>
                <w:b/>
                <w:bCs/>
                <w:sz w:val="32"/>
                <w:szCs w:val="32"/>
              </w:rPr>
              <w:t>m</w:t>
            </w:r>
            <w:r w:rsidR="003D6AC2" w:rsidRPr="003D6AC2">
              <w:rPr>
                <w:rFonts w:ascii="Arial Narrow" w:hAnsi="Arial Narrow" w:cs="Calibri"/>
                <w:b/>
                <w:bCs/>
                <w:sz w:val="32"/>
                <w:szCs w:val="32"/>
              </w:rPr>
              <w:t xml:space="preserve">eeting, </w:t>
            </w:r>
            <w:r>
              <w:rPr>
                <w:rFonts w:ascii="Arial Narrow" w:hAnsi="Arial Narrow" w:cs="Calibri"/>
                <w:b/>
                <w:bCs/>
                <w:sz w:val="32"/>
                <w:szCs w:val="32"/>
              </w:rPr>
              <w:t>12 May</w:t>
            </w:r>
            <w:r w:rsidR="003D6AC2" w:rsidRPr="003D6AC2">
              <w:rPr>
                <w:rFonts w:ascii="Arial Narrow" w:hAnsi="Arial Narrow" w:cs="Calibri"/>
                <w:b/>
                <w:bCs/>
                <w:sz w:val="32"/>
                <w:szCs w:val="32"/>
              </w:rPr>
              <w:t xml:space="preserve"> </w:t>
            </w:r>
            <w:r w:rsidR="006E6FA7">
              <w:rPr>
                <w:rFonts w:ascii="Arial Narrow" w:hAnsi="Arial Narrow" w:cs="Calibri"/>
                <w:b/>
                <w:bCs/>
                <w:sz w:val="32"/>
                <w:szCs w:val="32"/>
              </w:rPr>
              <w:t>202</w:t>
            </w:r>
            <w:r w:rsidR="00921694">
              <w:rPr>
                <w:rFonts w:ascii="Arial Narrow" w:hAnsi="Arial Narrow" w:cs="Calibri"/>
                <w:b/>
                <w:bCs/>
                <w:sz w:val="32"/>
                <w:szCs w:val="32"/>
              </w:rPr>
              <w:t>1</w:t>
            </w:r>
          </w:p>
          <w:p w14:paraId="17682FA6" w14:textId="77777777" w:rsidR="00DB7B4F" w:rsidRPr="003D6AC2" w:rsidRDefault="00DB7B4F" w:rsidP="00DB7B4F">
            <w:pPr>
              <w:rPr>
                <w:rFonts w:ascii="Arial Narrow" w:hAnsi="Arial Narrow" w:cs="Calibri"/>
                <w:sz w:val="22"/>
              </w:rPr>
            </w:pPr>
            <w:r w:rsidRPr="003D6AC2">
              <w:rPr>
                <w:rFonts w:ascii="Arial Narrow" w:hAnsi="Arial Narrow" w:cs="Calibri"/>
                <w:sz w:val="22"/>
              </w:rPr>
              <w:t>1</w:t>
            </w:r>
            <w:r>
              <w:rPr>
                <w:rFonts w:ascii="Arial Narrow" w:hAnsi="Arial Narrow" w:cs="Calibri"/>
                <w:sz w:val="22"/>
              </w:rPr>
              <w:t>1</w:t>
            </w:r>
            <w:r w:rsidRPr="003D6AC2">
              <w:rPr>
                <w:rFonts w:ascii="Arial Narrow" w:hAnsi="Arial Narrow" w:cs="Calibri"/>
                <w:sz w:val="22"/>
              </w:rPr>
              <w:t xml:space="preserve"> </w:t>
            </w:r>
            <w:r>
              <w:rPr>
                <w:rFonts w:ascii="Arial Narrow" w:hAnsi="Arial Narrow" w:cs="Calibri"/>
                <w:sz w:val="22"/>
              </w:rPr>
              <w:t>Programme, Budget and Administration</w:t>
            </w:r>
          </w:p>
          <w:p w14:paraId="12F8ABBB" w14:textId="77777777" w:rsidR="0037200F" w:rsidRPr="00A12DEC" w:rsidRDefault="00CE6FD2" w:rsidP="00E54322">
            <w:pPr>
              <w:rPr>
                <w:rFonts w:ascii="Arial Narrow" w:hAnsi="Arial Narrow" w:cs="Calibri"/>
                <w:i/>
                <w:szCs w:val="20"/>
              </w:rPr>
            </w:pPr>
            <w:r w:rsidRPr="00A12DEC">
              <w:rPr>
                <w:rFonts w:ascii="Arial Narrow" w:hAnsi="Arial Narrow" w:cs="Calibri"/>
                <w:i/>
                <w:szCs w:val="20"/>
              </w:rPr>
              <w:t xml:space="preserve"> </w:t>
            </w:r>
          </w:p>
          <w:p w14:paraId="68E0CFCA" w14:textId="5A1CB67E" w:rsidR="00242ABB" w:rsidRDefault="00A54C01" w:rsidP="00E54322">
            <w:pPr>
              <w:rPr>
                <w:rFonts w:ascii="Arial Narrow" w:hAnsi="Arial Narrow" w:cs="Calibri"/>
                <w:sz w:val="22"/>
              </w:rPr>
            </w:pPr>
            <w:r>
              <w:rPr>
                <w:rFonts w:ascii="Arial Narrow" w:hAnsi="Arial Narrow" w:cs="Calibri"/>
                <w:b/>
                <w:sz w:val="28"/>
                <w:szCs w:val="28"/>
              </w:rPr>
              <w:t xml:space="preserve">11.4 </w:t>
            </w:r>
            <w:r w:rsidR="00DB7B4F" w:rsidRPr="00DB7B4F">
              <w:rPr>
                <w:rFonts w:ascii="Arial Narrow" w:hAnsi="Arial Narrow" w:cs="Calibri"/>
                <w:b/>
                <w:sz w:val="28"/>
                <w:szCs w:val="28"/>
              </w:rPr>
              <w:t>Progress report on reform measures</w:t>
            </w:r>
          </w:p>
          <w:p w14:paraId="139074B1" w14:textId="77777777" w:rsidR="000A307B" w:rsidRDefault="000A307B" w:rsidP="00E54322">
            <w:pPr>
              <w:rPr>
                <w:rFonts w:ascii="Arial Narrow" w:hAnsi="Arial Narrow" w:cs="Calibri"/>
                <w:sz w:val="22"/>
              </w:rPr>
            </w:pPr>
          </w:p>
          <w:p w14:paraId="27D96AE4" w14:textId="1052D08E" w:rsidR="00E457C3" w:rsidRPr="000A307B" w:rsidRDefault="000A307B" w:rsidP="00FE16E3">
            <w:pPr>
              <w:rPr>
                <w:rFonts w:ascii="Arial Narrow" w:hAnsi="Arial Narrow" w:cs="Calibri"/>
                <w:b/>
                <w:szCs w:val="20"/>
              </w:rPr>
            </w:pPr>
            <w:r w:rsidRPr="000A307B">
              <w:rPr>
                <w:rFonts w:ascii="Arial Narrow" w:hAnsi="Arial Narrow" w:cs="Calibri"/>
                <w:b/>
                <w:szCs w:val="20"/>
              </w:rPr>
              <w:t>Item to be considered by the GR-</w:t>
            </w:r>
            <w:r w:rsidR="00DB7B4F">
              <w:rPr>
                <w:rFonts w:ascii="Arial Narrow" w:hAnsi="Arial Narrow" w:cs="Calibri"/>
                <w:b/>
                <w:szCs w:val="20"/>
              </w:rPr>
              <w:t>PBA</w:t>
            </w:r>
            <w:r w:rsidRPr="000A307B">
              <w:rPr>
                <w:rFonts w:ascii="Arial Narrow" w:hAnsi="Arial Narrow" w:cs="Calibri"/>
                <w:b/>
                <w:szCs w:val="20"/>
              </w:rPr>
              <w:t xml:space="preserve"> at its meeting on </w:t>
            </w:r>
            <w:r w:rsidR="00AA25C0">
              <w:rPr>
                <w:rFonts w:ascii="Arial Narrow" w:hAnsi="Arial Narrow" w:cs="Calibri"/>
                <w:b/>
                <w:szCs w:val="20"/>
              </w:rPr>
              <w:t>27 April</w:t>
            </w:r>
            <w:r w:rsidRPr="000A307B">
              <w:rPr>
                <w:rFonts w:ascii="Arial Narrow" w:hAnsi="Arial Narrow" w:cs="Calibri"/>
                <w:b/>
                <w:szCs w:val="20"/>
              </w:rPr>
              <w:t xml:space="preserve"> </w:t>
            </w:r>
            <w:r w:rsidR="006E6FA7">
              <w:rPr>
                <w:rFonts w:ascii="Arial Narrow" w:hAnsi="Arial Narrow" w:cs="Calibri"/>
                <w:b/>
                <w:szCs w:val="20"/>
              </w:rPr>
              <w:t>202</w:t>
            </w:r>
            <w:r w:rsidR="00AA25C0">
              <w:rPr>
                <w:rFonts w:ascii="Arial Narrow" w:hAnsi="Arial Narrow" w:cs="Calibri"/>
                <w:b/>
                <w:szCs w:val="20"/>
              </w:rPr>
              <w:t>1</w:t>
            </w:r>
          </w:p>
        </w:tc>
      </w:tr>
    </w:tbl>
    <w:p w14:paraId="56567BFC" w14:textId="77777777" w:rsidR="00E54322" w:rsidRDefault="00E54322" w:rsidP="0037200F">
      <w:pPr>
        <w:rPr>
          <w:rFonts w:eastAsia="Times New Roman"/>
          <w:szCs w:val="24"/>
        </w:rPr>
      </w:pPr>
      <w:r>
        <w:rPr>
          <w:rFonts w:eastAsia="Times New Roman"/>
          <w:szCs w:val="24"/>
        </w:rPr>
        <w:t xml:space="preserve"> </w:t>
      </w:r>
    </w:p>
    <w:p w14:paraId="4EDF5BF8" w14:textId="77777777" w:rsidR="008B1122" w:rsidRPr="00984D31" w:rsidRDefault="008B1122" w:rsidP="00984D31">
      <w:pPr>
        <w:pStyle w:val="ListParagraph"/>
        <w:spacing w:after="0" w:line="240" w:lineRule="auto"/>
        <w:ind w:left="708"/>
        <w:jc w:val="both"/>
        <w:rPr>
          <w:rFonts w:ascii="Arial" w:eastAsia="Calibri" w:hAnsi="Arial" w:cs="Arial"/>
          <w:sz w:val="20"/>
          <w:szCs w:val="20"/>
          <w:lang w:val="en-GB"/>
        </w:rPr>
      </w:pPr>
    </w:p>
    <w:p w14:paraId="1FDBC60A" w14:textId="504C77EB" w:rsidR="00AA25C0" w:rsidRPr="00984D31" w:rsidRDefault="00AA25C0" w:rsidP="00984D31">
      <w:pPr>
        <w:pStyle w:val="ListParagraph"/>
        <w:numPr>
          <w:ilvl w:val="0"/>
          <w:numId w:val="1"/>
        </w:numPr>
        <w:spacing w:after="0" w:line="240" w:lineRule="auto"/>
        <w:ind w:left="0" w:firstLine="1"/>
        <w:rPr>
          <w:rFonts w:ascii="Arial" w:eastAsia="Calibri" w:hAnsi="Arial" w:cs="Arial"/>
          <w:sz w:val="20"/>
          <w:szCs w:val="20"/>
          <w:lang w:val="en-GB"/>
        </w:rPr>
      </w:pPr>
      <w:r w:rsidRPr="00984D31">
        <w:rPr>
          <w:rFonts w:ascii="Arial" w:hAnsi="Arial" w:cs="Arial"/>
          <w:sz w:val="20"/>
          <w:szCs w:val="20"/>
          <w:lang w:val="en-GB"/>
        </w:rPr>
        <w:t>As indicated in the Secretary General’s Strategic Framework document (</w:t>
      </w:r>
      <w:bookmarkStart w:id="1" w:name="_ML_000000000001_VALID"/>
      <w:r w:rsidR="00831D7C" w:rsidRPr="00831D7C">
        <w:rPr>
          <w:rFonts w:ascii="Arial" w:hAnsi="Arial" w:cs="Arial"/>
          <w:sz w:val="20"/>
          <w:szCs w:val="20"/>
          <w:lang w:val="en-GB"/>
        </w:rPr>
        <w:fldChar w:fldCharType="begin"/>
      </w:r>
      <w:r w:rsidR="00831D7C" w:rsidRPr="00831D7C">
        <w:rPr>
          <w:rFonts w:ascii="Arial" w:hAnsi="Arial" w:cs="Arial"/>
          <w:sz w:val="20"/>
          <w:szCs w:val="20"/>
          <w:lang w:val="en-GB"/>
        </w:rPr>
        <w:instrText xml:space="preserve"> HYPERLINK "https://search.coe.int/cm/Pages/result_details.aspx?Reference=SG/Inf(2020)34" \o "Strategic Framework of the Council of Europe" </w:instrText>
      </w:r>
      <w:r w:rsidR="00831D7C" w:rsidRPr="00831D7C">
        <w:rPr>
          <w:rFonts w:ascii="Arial" w:hAnsi="Arial" w:cs="Arial"/>
          <w:sz w:val="20"/>
          <w:szCs w:val="20"/>
          <w:lang w:val="en-GB"/>
        </w:rPr>
        <w:fldChar w:fldCharType="separate"/>
      </w:r>
      <w:bookmarkEnd w:id="1"/>
      <w:r w:rsidR="00831D7C" w:rsidRPr="00831D7C">
        <w:rPr>
          <w:rStyle w:val="Hyperlink"/>
          <w:rFonts w:ascii="Arial" w:hAnsi="Arial" w:cs="Arial"/>
          <w:sz w:val="20"/>
          <w:szCs w:val="20"/>
          <w:lang w:val="en-GB"/>
        </w:rPr>
        <w:t>SG/Inf(2020)34</w:t>
      </w:r>
      <w:r w:rsidR="00831D7C" w:rsidRPr="00831D7C">
        <w:rPr>
          <w:rFonts w:ascii="Arial" w:hAnsi="Arial" w:cs="Arial"/>
          <w:sz w:val="20"/>
          <w:szCs w:val="20"/>
          <w:lang w:val="en-GB"/>
        </w:rPr>
        <w:fldChar w:fldCharType="end"/>
      </w:r>
      <w:r w:rsidRPr="00984D31">
        <w:rPr>
          <w:rFonts w:ascii="Arial" w:hAnsi="Arial" w:cs="Arial"/>
          <w:sz w:val="20"/>
          <w:szCs w:val="20"/>
          <w:lang w:val="en-GB"/>
        </w:rPr>
        <w:t>), continued reform remains a priority. The main blocks of the ongoing reform process are also indicated in the Programme and Budget 2022-2025 – Basic framework (</w:t>
      </w:r>
      <w:bookmarkStart w:id="2" w:name="_ML_000000000002_VALID"/>
      <w:r w:rsidR="00831D7C" w:rsidRPr="00831D7C">
        <w:rPr>
          <w:rFonts w:ascii="Arial" w:hAnsi="Arial" w:cs="Arial"/>
          <w:sz w:val="20"/>
          <w:szCs w:val="20"/>
          <w:lang w:val="en-GB"/>
        </w:rPr>
        <w:fldChar w:fldCharType="begin"/>
      </w:r>
      <w:r w:rsidR="00831D7C" w:rsidRPr="00831D7C">
        <w:rPr>
          <w:rFonts w:ascii="Arial" w:hAnsi="Arial" w:cs="Arial"/>
          <w:sz w:val="20"/>
          <w:szCs w:val="20"/>
          <w:lang w:val="en-GB"/>
        </w:rPr>
        <w:instrText xml:space="preserve"> HYPERLINK "https://search.coe.int/cm/Pages/result_details.aspx?Reference=CM(2021)38" \o "Programme and Budget 2022-2025 - Basic framework - Secretary General’s proposal" </w:instrText>
      </w:r>
      <w:r w:rsidR="00831D7C" w:rsidRPr="00831D7C">
        <w:rPr>
          <w:rFonts w:ascii="Arial" w:hAnsi="Arial" w:cs="Arial"/>
          <w:sz w:val="20"/>
          <w:szCs w:val="20"/>
          <w:lang w:val="en-GB"/>
        </w:rPr>
        <w:fldChar w:fldCharType="separate"/>
      </w:r>
      <w:bookmarkEnd w:id="2"/>
      <w:r w:rsidR="00831D7C" w:rsidRPr="00831D7C">
        <w:rPr>
          <w:rStyle w:val="Hyperlink"/>
          <w:rFonts w:ascii="Arial" w:hAnsi="Arial" w:cs="Arial"/>
          <w:sz w:val="20"/>
          <w:szCs w:val="20"/>
          <w:lang w:val="en-GB"/>
        </w:rPr>
        <w:t>CM(2021)38</w:t>
      </w:r>
      <w:r w:rsidR="00831D7C" w:rsidRPr="00831D7C">
        <w:rPr>
          <w:rFonts w:ascii="Arial" w:hAnsi="Arial" w:cs="Arial"/>
          <w:sz w:val="20"/>
          <w:szCs w:val="20"/>
          <w:lang w:val="en-GB"/>
        </w:rPr>
        <w:fldChar w:fldCharType="end"/>
      </w:r>
      <w:r w:rsidRPr="00984D31">
        <w:rPr>
          <w:rFonts w:ascii="Arial" w:hAnsi="Arial" w:cs="Arial"/>
          <w:sz w:val="20"/>
          <w:szCs w:val="20"/>
          <w:lang w:val="en-GB"/>
        </w:rPr>
        <w:t xml:space="preserve">).  </w:t>
      </w:r>
    </w:p>
    <w:p w14:paraId="4D4941C7" w14:textId="77777777" w:rsidR="00AA25C0" w:rsidRPr="00984D31" w:rsidRDefault="00AA25C0" w:rsidP="00984D31">
      <w:pPr>
        <w:pStyle w:val="ListParagraph"/>
        <w:spacing w:after="0" w:line="240" w:lineRule="auto"/>
        <w:rPr>
          <w:rFonts w:ascii="Arial" w:hAnsi="Arial" w:cs="Arial"/>
          <w:sz w:val="20"/>
          <w:szCs w:val="20"/>
          <w:lang w:val="en-GB"/>
        </w:rPr>
      </w:pPr>
    </w:p>
    <w:p w14:paraId="0E6D4876" w14:textId="1C162A91" w:rsidR="00AA25C0" w:rsidRPr="00984D31" w:rsidRDefault="00AA25C0" w:rsidP="00984D31">
      <w:pPr>
        <w:pStyle w:val="ListParagraph"/>
        <w:numPr>
          <w:ilvl w:val="0"/>
          <w:numId w:val="1"/>
        </w:numPr>
        <w:spacing w:after="0" w:line="240" w:lineRule="auto"/>
        <w:ind w:left="0" w:firstLine="1"/>
        <w:rPr>
          <w:rFonts w:ascii="Arial" w:eastAsia="Calibri" w:hAnsi="Arial" w:cs="Arial"/>
          <w:sz w:val="20"/>
          <w:szCs w:val="20"/>
          <w:lang w:val="en-GB"/>
        </w:rPr>
      </w:pPr>
      <w:r w:rsidRPr="00984D31">
        <w:rPr>
          <w:rFonts w:ascii="Arial" w:hAnsi="Arial" w:cs="Arial"/>
          <w:sz w:val="20"/>
          <w:szCs w:val="20"/>
          <w:lang w:val="en-GB"/>
        </w:rPr>
        <w:t>Core strategic documents set the overall reform framework</w:t>
      </w:r>
      <w:r w:rsidRPr="00984D31">
        <w:rPr>
          <w:rFonts w:ascii="Arial" w:hAnsi="Arial" w:cs="Arial"/>
          <w:sz w:val="20"/>
          <w:szCs w:val="20"/>
        </w:rPr>
        <w:t>:</w:t>
      </w:r>
    </w:p>
    <w:p w14:paraId="57B71D52" w14:textId="77777777" w:rsidR="00AA25C0" w:rsidRPr="00984D31" w:rsidRDefault="00AA25C0" w:rsidP="00984D31">
      <w:pPr>
        <w:rPr>
          <w:rFonts w:cs="Arial"/>
          <w:szCs w:val="20"/>
        </w:rPr>
      </w:pPr>
    </w:p>
    <w:p w14:paraId="11819031" w14:textId="4FB4A769" w:rsidR="00AA25C0" w:rsidRPr="00984D31" w:rsidRDefault="00AA25C0" w:rsidP="00984D31">
      <w:pPr>
        <w:pStyle w:val="ListParagraph"/>
        <w:numPr>
          <w:ilvl w:val="1"/>
          <w:numId w:val="1"/>
        </w:numPr>
        <w:spacing w:after="0" w:line="240" w:lineRule="auto"/>
        <w:ind w:left="1134" w:hanging="425"/>
        <w:rPr>
          <w:rFonts w:ascii="Arial" w:eastAsia="Calibri" w:hAnsi="Arial" w:cs="Arial"/>
          <w:sz w:val="20"/>
          <w:szCs w:val="20"/>
          <w:lang w:val="en-GB"/>
        </w:rPr>
      </w:pPr>
      <w:r w:rsidRPr="00984D31">
        <w:rPr>
          <w:rFonts w:ascii="Arial" w:hAnsi="Arial" w:cs="Arial"/>
          <w:sz w:val="20"/>
          <w:szCs w:val="20"/>
          <w:lang w:val="en-GB"/>
        </w:rPr>
        <w:t>People Strategy 2019-2023 (</w:t>
      </w:r>
      <w:bookmarkStart w:id="3" w:name="_ML_000000000003_VALID"/>
      <w:r w:rsidR="00831D7C" w:rsidRPr="00831D7C">
        <w:rPr>
          <w:rStyle w:val="Hyperlink"/>
          <w:rFonts w:ascii="Arial" w:hAnsi="Arial" w:cs="Arial"/>
          <w:sz w:val="20"/>
          <w:szCs w:val="20"/>
          <w:lang w:val="en-GB"/>
        </w:rPr>
        <w:fldChar w:fldCharType="begin"/>
      </w:r>
      <w:r w:rsidR="00831D7C" w:rsidRPr="00831D7C">
        <w:rPr>
          <w:rStyle w:val="Hyperlink"/>
          <w:rFonts w:ascii="Arial" w:hAnsi="Arial" w:cs="Arial"/>
          <w:sz w:val="20"/>
          <w:szCs w:val="20"/>
          <w:lang w:val="en-GB"/>
        </w:rPr>
        <w:instrText xml:space="preserve"> HYPERLINK "https://search.coe.int/cm/Pages/result_details.aspx?Reference=CM(2019)58-final" \o "Administrative Reform of the Council of Europe - Measures foreseen for the 2018-2019 biennum - Council of Europe People Strategy 2019-2023 [1346 meeting]" </w:instrText>
      </w:r>
      <w:r w:rsidR="00831D7C" w:rsidRPr="00831D7C">
        <w:rPr>
          <w:rStyle w:val="Hyperlink"/>
          <w:rFonts w:ascii="Arial" w:hAnsi="Arial" w:cs="Arial"/>
          <w:sz w:val="20"/>
          <w:szCs w:val="20"/>
          <w:lang w:val="en-GB"/>
        </w:rPr>
        <w:fldChar w:fldCharType="separate"/>
      </w:r>
      <w:bookmarkEnd w:id="3"/>
      <w:r w:rsidR="00831D7C" w:rsidRPr="00831D7C">
        <w:rPr>
          <w:rStyle w:val="Hyperlink"/>
          <w:rFonts w:ascii="Arial" w:hAnsi="Arial" w:cs="Arial"/>
          <w:sz w:val="20"/>
          <w:szCs w:val="20"/>
          <w:lang w:val="en-GB"/>
        </w:rPr>
        <w:t>CM(2019)58-final</w:t>
      </w:r>
      <w:r w:rsidR="00831D7C" w:rsidRPr="00831D7C">
        <w:rPr>
          <w:rStyle w:val="Hyperlink"/>
          <w:rFonts w:ascii="Arial" w:hAnsi="Arial" w:cs="Arial"/>
          <w:sz w:val="20"/>
          <w:szCs w:val="20"/>
          <w:lang w:val="en-GB"/>
        </w:rPr>
        <w:fldChar w:fldCharType="end"/>
      </w:r>
      <w:r w:rsidRPr="00984D31">
        <w:rPr>
          <w:rFonts w:ascii="Arial" w:hAnsi="Arial" w:cs="Arial"/>
          <w:sz w:val="20"/>
          <w:szCs w:val="20"/>
          <w:lang w:val="en-GB"/>
        </w:rPr>
        <w:t>);</w:t>
      </w:r>
    </w:p>
    <w:p w14:paraId="3285598E" w14:textId="3F397F41" w:rsidR="00AA25C0" w:rsidRPr="00984D31" w:rsidRDefault="00AA25C0" w:rsidP="00984D31">
      <w:pPr>
        <w:pStyle w:val="ListParagraph"/>
        <w:numPr>
          <w:ilvl w:val="1"/>
          <w:numId w:val="1"/>
        </w:numPr>
        <w:spacing w:after="0" w:line="240" w:lineRule="auto"/>
        <w:ind w:left="1134" w:hanging="425"/>
        <w:rPr>
          <w:rFonts w:ascii="Arial" w:eastAsia="Calibri" w:hAnsi="Arial" w:cs="Arial"/>
          <w:sz w:val="20"/>
          <w:szCs w:val="20"/>
          <w:lang w:val="en-GB"/>
        </w:rPr>
      </w:pPr>
      <w:r w:rsidRPr="00984D31">
        <w:rPr>
          <w:rFonts w:ascii="Arial" w:hAnsi="Arial" w:cs="Arial"/>
          <w:sz w:val="20"/>
          <w:szCs w:val="20"/>
          <w:lang w:val="en-GB"/>
        </w:rPr>
        <w:t>People Strategy Action Plan (</w:t>
      </w:r>
      <w:bookmarkStart w:id="4" w:name="_ML_000000000004_VALID"/>
      <w:r w:rsidR="00831D7C" w:rsidRPr="00831D7C">
        <w:rPr>
          <w:rFonts w:ascii="Arial" w:hAnsi="Arial" w:cs="Arial"/>
          <w:sz w:val="20"/>
          <w:szCs w:val="20"/>
          <w:lang w:val="en-GB"/>
        </w:rPr>
        <w:fldChar w:fldCharType="begin"/>
      </w:r>
      <w:r w:rsidR="00831D7C" w:rsidRPr="00831D7C">
        <w:rPr>
          <w:rFonts w:ascii="Arial" w:hAnsi="Arial" w:cs="Arial"/>
          <w:sz w:val="20"/>
          <w:szCs w:val="20"/>
          <w:lang w:val="en-GB"/>
        </w:rPr>
        <w:instrText xml:space="preserve"> HYPERLINK "https://search.coe.int/cm/Pages/result_details.aspx?Reference=CM(2019)58-add" \o "Administrative Reform of the Council of Europe - Measures foreseen for the 2018-2019 biennum - Council of Europe People Strategy 2019-2023: Appendix II – Action Plan  [1346 meeting]" </w:instrText>
      </w:r>
      <w:r w:rsidR="00831D7C" w:rsidRPr="00831D7C">
        <w:rPr>
          <w:rFonts w:ascii="Arial" w:hAnsi="Arial" w:cs="Arial"/>
          <w:sz w:val="20"/>
          <w:szCs w:val="20"/>
          <w:lang w:val="en-GB"/>
        </w:rPr>
        <w:fldChar w:fldCharType="separate"/>
      </w:r>
      <w:bookmarkEnd w:id="4"/>
      <w:r w:rsidR="00831D7C" w:rsidRPr="00831D7C">
        <w:rPr>
          <w:rStyle w:val="Hyperlink"/>
          <w:rFonts w:ascii="Arial" w:hAnsi="Arial" w:cs="Arial"/>
          <w:sz w:val="20"/>
          <w:szCs w:val="20"/>
          <w:lang w:val="en-GB"/>
        </w:rPr>
        <w:t>CM(2019)58-add</w:t>
      </w:r>
      <w:r w:rsidR="00831D7C" w:rsidRPr="00831D7C">
        <w:rPr>
          <w:rFonts w:ascii="Arial" w:hAnsi="Arial" w:cs="Arial"/>
          <w:sz w:val="20"/>
          <w:szCs w:val="20"/>
          <w:lang w:val="en-GB"/>
        </w:rPr>
        <w:fldChar w:fldCharType="end"/>
      </w:r>
      <w:r w:rsidRPr="00984D31">
        <w:rPr>
          <w:rFonts w:ascii="Arial" w:hAnsi="Arial" w:cs="Arial"/>
          <w:sz w:val="20"/>
          <w:szCs w:val="20"/>
          <w:lang w:val="en-GB"/>
        </w:rPr>
        <w:t>);</w:t>
      </w:r>
    </w:p>
    <w:p w14:paraId="40C96771" w14:textId="039214C3" w:rsidR="00AA25C0" w:rsidRPr="00984D31" w:rsidRDefault="00AA25C0" w:rsidP="00984D31">
      <w:pPr>
        <w:pStyle w:val="ListParagraph"/>
        <w:numPr>
          <w:ilvl w:val="1"/>
          <w:numId w:val="1"/>
        </w:numPr>
        <w:spacing w:after="0" w:line="240" w:lineRule="auto"/>
        <w:ind w:left="1134" w:hanging="425"/>
        <w:rPr>
          <w:rFonts w:ascii="Arial" w:eastAsia="Calibri" w:hAnsi="Arial" w:cs="Arial"/>
          <w:sz w:val="20"/>
          <w:szCs w:val="20"/>
          <w:lang w:val="en-GB"/>
        </w:rPr>
      </w:pPr>
      <w:r w:rsidRPr="00984D31">
        <w:rPr>
          <w:rFonts w:ascii="Arial" w:hAnsi="Arial" w:cs="Arial"/>
          <w:sz w:val="20"/>
          <w:szCs w:val="20"/>
          <w:lang w:val="en-GB"/>
        </w:rPr>
        <w:t>Strategic Workforce Plan 2019-2023 (</w:t>
      </w:r>
      <w:bookmarkStart w:id="5" w:name="_ML_000000000005_VALID"/>
      <w:r w:rsidR="00831D7C" w:rsidRPr="00831D7C">
        <w:rPr>
          <w:rFonts w:ascii="Arial" w:hAnsi="Arial" w:cs="Arial"/>
          <w:sz w:val="20"/>
          <w:szCs w:val="20"/>
          <w:lang w:val="en-GB"/>
        </w:rPr>
        <w:fldChar w:fldCharType="begin"/>
      </w:r>
      <w:r w:rsidR="00831D7C" w:rsidRPr="00831D7C">
        <w:rPr>
          <w:rFonts w:ascii="Arial" w:hAnsi="Arial" w:cs="Arial"/>
          <w:sz w:val="20"/>
          <w:szCs w:val="20"/>
          <w:lang w:val="en-GB"/>
        </w:rPr>
        <w:instrText xml:space="preserve"> HYPERLINK "https://search.coe.int/cm/Pages/result_details.aspx?Reference=DD(2019)498" \o "GR-PBA – Strategic Workforce Plan 2019-2023 - Document distributed at the request of the Secretariat" </w:instrText>
      </w:r>
      <w:r w:rsidR="00831D7C" w:rsidRPr="00831D7C">
        <w:rPr>
          <w:rFonts w:ascii="Arial" w:hAnsi="Arial" w:cs="Arial"/>
          <w:sz w:val="20"/>
          <w:szCs w:val="20"/>
          <w:lang w:val="en-GB"/>
        </w:rPr>
        <w:fldChar w:fldCharType="separate"/>
      </w:r>
      <w:bookmarkEnd w:id="5"/>
      <w:r w:rsidR="00831D7C" w:rsidRPr="00831D7C">
        <w:rPr>
          <w:rStyle w:val="Hyperlink"/>
          <w:rFonts w:ascii="Arial" w:hAnsi="Arial" w:cs="Arial"/>
          <w:sz w:val="20"/>
          <w:szCs w:val="20"/>
          <w:lang w:val="en-GB"/>
        </w:rPr>
        <w:t>DD(2019)498</w:t>
      </w:r>
      <w:r w:rsidR="00831D7C" w:rsidRPr="00831D7C">
        <w:rPr>
          <w:rFonts w:ascii="Arial" w:hAnsi="Arial" w:cs="Arial"/>
          <w:sz w:val="20"/>
          <w:szCs w:val="20"/>
          <w:lang w:val="en-GB"/>
        </w:rPr>
        <w:fldChar w:fldCharType="end"/>
      </w:r>
      <w:r w:rsidRPr="00984D31">
        <w:rPr>
          <w:rFonts w:ascii="Arial" w:hAnsi="Arial" w:cs="Arial"/>
          <w:sz w:val="20"/>
          <w:szCs w:val="20"/>
          <w:lang w:val="en-GB"/>
        </w:rPr>
        <w:t>);</w:t>
      </w:r>
    </w:p>
    <w:p w14:paraId="09921F23" w14:textId="7E1BFE97" w:rsidR="00AA25C0" w:rsidRPr="00984D31" w:rsidRDefault="00AA25C0" w:rsidP="00984D31">
      <w:pPr>
        <w:pStyle w:val="ListParagraph"/>
        <w:numPr>
          <w:ilvl w:val="1"/>
          <w:numId w:val="1"/>
        </w:numPr>
        <w:spacing w:after="0" w:line="240" w:lineRule="auto"/>
        <w:ind w:left="1134" w:hanging="425"/>
        <w:rPr>
          <w:rFonts w:ascii="Arial" w:eastAsia="Calibri" w:hAnsi="Arial" w:cs="Arial"/>
          <w:sz w:val="20"/>
          <w:szCs w:val="20"/>
          <w:lang w:val="en-GB"/>
        </w:rPr>
      </w:pPr>
      <w:r w:rsidRPr="00984D31">
        <w:rPr>
          <w:rFonts w:ascii="Arial" w:hAnsi="Arial" w:cs="Arial"/>
          <w:sz w:val="20"/>
          <w:szCs w:val="20"/>
          <w:lang w:val="en-GB"/>
        </w:rPr>
        <w:t xml:space="preserve">IT Strategic Action Plan 2018-2022 </w:t>
      </w:r>
      <w:bookmarkStart w:id="6" w:name="_Hlk41395142"/>
      <w:r w:rsidRPr="00984D31">
        <w:rPr>
          <w:rFonts w:ascii="Arial" w:hAnsi="Arial" w:cs="Arial"/>
          <w:sz w:val="20"/>
          <w:szCs w:val="20"/>
          <w:lang w:val="en-GB"/>
        </w:rPr>
        <w:t>(</w:t>
      </w:r>
      <w:bookmarkStart w:id="7" w:name="_ML_000000000006_VALID"/>
      <w:r w:rsidR="00831D7C" w:rsidRPr="00831D7C">
        <w:rPr>
          <w:rFonts w:ascii="Arial" w:hAnsi="Arial" w:cs="Arial"/>
          <w:sz w:val="20"/>
          <w:szCs w:val="20"/>
          <w:lang w:val="en-GB"/>
        </w:rPr>
        <w:fldChar w:fldCharType="begin"/>
      </w:r>
      <w:r w:rsidR="00831D7C" w:rsidRPr="00831D7C">
        <w:rPr>
          <w:rFonts w:ascii="Arial" w:hAnsi="Arial" w:cs="Arial"/>
          <w:sz w:val="20"/>
          <w:szCs w:val="20"/>
          <w:lang w:val="en-GB"/>
        </w:rPr>
        <w:instrText xml:space="preserve"> HYPERLINK "https://search.coe.int/cm/Pages/result_details.aspx?Reference=GR-PBA(2018)9" \o "Information Technology Strategic Action Plan (2018-2022) - Information document" </w:instrText>
      </w:r>
      <w:r w:rsidR="00831D7C" w:rsidRPr="00831D7C">
        <w:rPr>
          <w:rFonts w:ascii="Arial" w:hAnsi="Arial" w:cs="Arial"/>
          <w:sz w:val="20"/>
          <w:szCs w:val="20"/>
          <w:lang w:val="en-GB"/>
        </w:rPr>
        <w:fldChar w:fldCharType="separate"/>
      </w:r>
      <w:bookmarkEnd w:id="7"/>
      <w:r w:rsidR="00831D7C" w:rsidRPr="00831D7C">
        <w:rPr>
          <w:rStyle w:val="Hyperlink"/>
          <w:rFonts w:ascii="Arial" w:hAnsi="Arial" w:cs="Arial"/>
          <w:sz w:val="20"/>
          <w:szCs w:val="20"/>
          <w:lang w:val="en-GB"/>
        </w:rPr>
        <w:t>GR-PBA(2018)9</w:t>
      </w:r>
      <w:r w:rsidR="00831D7C" w:rsidRPr="00831D7C">
        <w:rPr>
          <w:rFonts w:ascii="Arial" w:hAnsi="Arial" w:cs="Arial"/>
          <w:sz w:val="20"/>
          <w:szCs w:val="20"/>
          <w:lang w:val="en-GB"/>
        </w:rPr>
        <w:fldChar w:fldCharType="end"/>
      </w:r>
      <w:r w:rsidRPr="00984D31">
        <w:rPr>
          <w:rFonts w:ascii="Arial" w:hAnsi="Arial" w:cs="Arial"/>
          <w:sz w:val="20"/>
          <w:szCs w:val="20"/>
          <w:lang w:val="en-GB"/>
        </w:rPr>
        <w:t>)</w:t>
      </w:r>
      <w:bookmarkEnd w:id="6"/>
      <w:r w:rsidRPr="00984D31">
        <w:rPr>
          <w:rFonts w:ascii="Arial" w:hAnsi="Arial" w:cs="Arial"/>
          <w:sz w:val="20"/>
          <w:szCs w:val="20"/>
          <w:lang w:val="en-GB"/>
        </w:rPr>
        <w:t>;</w:t>
      </w:r>
    </w:p>
    <w:p w14:paraId="45C14753" w14:textId="763A4230" w:rsidR="00AA25C0" w:rsidRPr="00984D31" w:rsidRDefault="00AA25C0" w:rsidP="00984D31">
      <w:pPr>
        <w:pStyle w:val="ListParagraph"/>
        <w:numPr>
          <w:ilvl w:val="1"/>
          <w:numId w:val="1"/>
        </w:numPr>
        <w:spacing w:after="0" w:line="240" w:lineRule="auto"/>
        <w:ind w:left="1134" w:hanging="425"/>
        <w:rPr>
          <w:rFonts w:ascii="Arial" w:eastAsia="Calibri" w:hAnsi="Arial" w:cs="Arial"/>
          <w:sz w:val="20"/>
          <w:szCs w:val="20"/>
          <w:lang w:val="en-GB"/>
        </w:rPr>
      </w:pPr>
      <w:r w:rsidRPr="00984D31">
        <w:rPr>
          <w:rFonts w:ascii="Arial" w:hAnsi="Arial" w:cs="Arial"/>
          <w:sz w:val="20"/>
          <w:szCs w:val="20"/>
          <w:lang w:val="en-GB"/>
        </w:rPr>
        <w:t>Digital Strategy – online meetings (</w:t>
      </w:r>
      <w:bookmarkStart w:id="8" w:name="_ML_000000000007_VALID"/>
      <w:r w:rsidR="00831D7C" w:rsidRPr="00831D7C">
        <w:rPr>
          <w:rFonts w:ascii="Arial" w:hAnsi="Arial" w:cs="Arial"/>
          <w:sz w:val="20"/>
          <w:szCs w:val="20"/>
          <w:lang w:val="en-GB"/>
        </w:rPr>
        <w:fldChar w:fldCharType="begin"/>
      </w:r>
      <w:r w:rsidR="00831D7C" w:rsidRPr="00831D7C">
        <w:rPr>
          <w:rFonts w:ascii="Arial" w:hAnsi="Arial" w:cs="Arial"/>
          <w:sz w:val="20"/>
          <w:szCs w:val="20"/>
          <w:lang w:val="en-GB"/>
        </w:rPr>
        <w:instrText xml:space="preserve"> HYPERLINK "https://search.coe.int/cm/Pages/result_details.aspx?Reference=CM(2020)115-rev" \o "Digital Strategy – online meetings - Secretary General’s proposal" </w:instrText>
      </w:r>
      <w:r w:rsidR="00831D7C" w:rsidRPr="00831D7C">
        <w:rPr>
          <w:rFonts w:ascii="Arial" w:hAnsi="Arial" w:cs="Arial"/>
          <w:sz w:val="20"/>
          <w:szCs w:val="20"/>
          <w:lang w:val="en-GB"/>
        </w:rPr>
        <w:fldChar w:fldCharType="separate"/>
      </w:r>
      <w:bookmarkEnd w:id="8"/>
      <w:r w:rsidR="00831D7C" w:rsidRPr="00831D7C">
        <w:rPr>
          <w:rStyle w:val="Hyperlink"/>
          <w:rFonts w:ascii="Arial" w:hAnsi="Arial" w:cs="Arial"/>
          <w:sz w:val="20"/>
          <w:szCs w:val="20"/>
          <w:lang w:val="en-GB"/>
        </w:rPr>
        <w:t>CM(2020)115-rev</w:t>
      </w:r>
      <w:r w:rsidR="00831D7C" w:rsidRPr="00831D7C">
        <w:rPr>
          <w:rFonts w:ascii="Arial" w:hAnsi="Arial" w:cs="Arial"/>
          <w:sz w:val="20"/>
          <w:szCs w:val="20"/>
          <w:lang w:val="en-GB"/>
        </w:rPr>
        <w:fldChar w:fldCharType="end"/>
      </w:r>
      <w:r w:rsidRPr="00984D31">
        <w:rPr>
          <w:rFonts w:ascii="Arial" w:hAnsi="Arial" w:cs="Arial"/>
          <w:sz w:val="20"/>
          <w:szCs w:val="20"/>
          <w:lang w:val="en-GB"/>
        </w:rPr>
        <w:t>)</w:t>
      </w:r>
      <w:r w:rsidR="00A54C01" w:rsidRPr="00984D31">
        <w:rPr>
          <w:rFonts w:ascii="Arial" w:hAnsi="Arial" w:cs="Arial"/>
          <w:sz w:val="20"/>
          <w:szCs w:val="20"/>
          <w:lang w:val="en-GB"/>
        </w:rPr>
        <w:t>;</w:t>
      </w:r>
      <w:r w:rsidRPr="00984D31">
        <w:rPr>
          <w:rFonts w:ascii="Arial" w:hAnsi="Arial" w:cs="Arial"/>
          <w:sz w:val="20"/>
          <w:szCs w:val="20"/>
          <w:lang w:val="en-GB"/>
        </w:rPr>
        <w:t xml:space="preserve"> and </w:t>
      </w:r>
    </w:p>
    <w:p w14:paraId="22DA0B2E" w14:textId="3E3DF430" w:rsidR="00AA25C0" w:rsidRPr="00984D31" w:rsidRDefault="00AA25C0" w:rsidP="00984D31">
      <w:pPr>
        <w:pStyle w:val="ListParagraph"/>
        <w:numPr>
          <w:ilvl w:val="1"/>
          <w:numId w:val="1"/>
        </w:numPr>
        <w:spacing w:after="0" w:line="240" w:lineRule="auto"/>
        <w:ind w:left="1134" w:hanging="425"/>
        <w:rPr>
          <w:rFonts w:ascii="Arial" w:eastAsia="Calibri" w:hAnsi="Arial" w:cs="Arial"/>
          <w:sz w:val="20"/>
          <w:szCs w:val="20"/>
          <w:lang w:val="en-GB"/>
        </w:rPr>
      </w:pPr>
      <w:r w:rsidRPr="00984D31">
        <w:rPr>
          <w:rFonts w:ascii="Arial" w:hAnsi="Arial" w:cs="Arial"/>
          <w:sz w:val="20"/>
          <w:szCs w:val="20"/>
          <w:lang w:val="en-GB"/>
        </w:rPr>
        <w:t>Capital Master Plan (</w:t>
      </w:r>
      <w:bookmarkStart w:id="9" w:name="_ML_000000000008_VALID"/>
      <w:r w:rsidR="00831D7C" w:rsidRPr="00831D7C">
        <w:rPr>
          <w:rFonts w:ascii="Arial" w:hAnsi="Arial" w:cs="Arial"/>
          <w:sz w:val="20"/>
          <w:szCs w:val="20"/>
          <w:lang w:val="en-GB"/>
        </w:rPr>
        <w:fldChar w:fldCharType="begin"/>
      </w:r>
      <w:r w:rsidR="00831D7C" w:rsidRPr="00831D7C">
        <w:rPr>
          <w:rFonts w:ascii="Arial" w:hAnsi="Arial" w:cs="Arial"/>
          <w:sz w:val="20"/>
          <w:szCs w:val="20"/>
          <w:lang w:val="en-GB"/>
        </w:rPr>
        <w:instrText xml:space="preserve"> HYPERLINK "https://search.coe.int/cm/Pages/result_details.aspx?Reference=CM(2018)156" \o "Ad Hoc Committee of Experts on Buildings (CAHB) - Meeting report (Strasbourg, 16-17 October 2018) [1332 meeting]" </w:instrText>
      </w:r>
      <w:r w:rsidR="00831D7C" w:rsidRPr="00831D7C">
        <w:rPr>
          <w:rFonts w:ascii="Arial" w:hAnsi="Arial" w:cs="Arial"/>
          <w:sz w:val="20"/>
          <w:szCs w:val="20"/>
          <w:lang w:val="en-GB"/>
        </w:rPr>
        <w:fldChar w:fldCharType="separate"/>
      </w:r>
      <w:bookmarkEnd w:id="9"/>
      <w:r w:rsidR="00831D7C" w:rsidRPr="00831D7C">
        <w:rPr>
          <w:rStyle w:val="Hyperlink"/>
          <w:rFonts w:ascii="Arial" w:hAnsi="Arial" w:cs="Arial"/>
          <w:sz w:val="20"/>
          <w:szCs w:val="20"/>
          <w:lang w:val="en-GB"/>
        </w:rPr>
        <w:t>CM(2018)156</w:t>
      </w:r>
      <w:r w:rsidR="00831D7C" w:rsidRPr="00831D7C">
        <w:rPr>
          <w:rFonts w:ascii="Arial" w:hAnsi="Arial" w:cs="Arial"/>
          <w:sz w:val="20"/>
          <w:szCs w:val="20"/>
          <w:lang w:val="en-GB"/>
        </w:rPr>
        <w:fldChar w:fldCharType="end"/>
      </w:r>
      <w:r w:rsidRPr="00984D31">
        <w:rPr>
          <w:rFonts w:ascii="Arial" w:hAnsi="Arial" w:cs="Arial"/>
          <w:sz w:val="20"/>
          <w:szCs w:val="20"/>
          <w:lang w:val="en-GB"/>
        </w:rPr>
        <w:t xml:space="preserve">). </w:t>
      </w:r>
    </w:p>
    <w:p w14:paraId="21EB96E4" w14:textId="77777777" w:rsidR="00AA25C0" w:rsidRPr="00984D31" w:rsidRDefault="00AA25C0" w:rsidP="00984D31">
      <w:pPr>
        <w:pStyle w:val="ListParagraph"/>
        <w:spacing w:after="0" w:line="240" w:lineRule="auto"/>
        <w:ind w:left="1"/>
        <w:rPr>
          <w:rFonts w:ascii="Arial" w:eastAsia="Calibri" w:hAnsi="Arial" w:cs="Arial"/>
          <w:sz w:val="20"/>
          <w:szCs w:val="20"/>
          <w:lang w:val="en-GB"/>
        </w:rPr>
      </w:pPr>
    </w:p>
    <w:p w14:paraId="66085EA0" w14:textId="4DC88D8B" w:rsidR="00AA25C0" w:rsidRPr="001A3305" w:rsidRDefault="00AA25C0" w:rsidP="00984D31">
      <w:pPr>
        <w:pStyle w:val="ListParagraph"/>
        <w:numPr>
          <w:ilvl w:val="0"/>
          <w:numId w:val="1"/>
        </w:numPr>
        <w:spacing w:after="0" w:line="240" w:lineRule="auto"/>
        <w:ind w:left="0" w:firstLine="1"/>
        <w:rPr>
          <w:rFonts w:ascii="Arial" w:eastAsia="Calibri" w:hAnsi="Arial" w:cs="Times New Roman"/>
          <w:sz w:val="20"/>
          <w:szCs w:val="20"/>
          <w:lang w:val="en-GB"/>
        </w:rPr>
      </w:pPr>
      <w:r w:rsidRPr="00984D31">
        <w:rPr>
          <w:rFonts w:ascii="Arial" w:hAnsi="Arial" w:cs="Arial"/>
          <w:sz w:val="20"/>
          <w:szCs w:val="20"/>
          <w:lang w:val="en-GB"/>
        </w:rPr>
        <w:t>The present</w:t>
      </w:r>
      <w:r w:rsidRPr="00984D31">
        <w:rPr>
          <w:rFonts w:ascii="Arial" w:eastAsia="Calibri" w:hAnsi="Arial" w:cs="Arial"/>
          <w:sz w:val="20"/>
          <w:szCs w:val="20"/>
          <w:lang w:val="en-GB"/>
        </w:rPr>
        <w:t xml:space="preserve"> document and its appendices form the fifth follow-up report on the administrative reform process. Previous follow-up reports date from July 2018 (</w:t>
      </w:r>
      <w:bookmarkStart w:id="10" w:name="_ML_000000000009_VALID"/>
      <w:r w:rsidR="00831D7C" w:rsidRPr="00831D7C">
        <w:rPr>
          <w:rFonts w:ascii="Arial" w:eastAsia="Calibri" w:hAnsi="Arial" w:cs="Arial"/>
          <w:sz w:val="20"/>
          <w:szCs w:val="20"/>
          <w:lang w:val="en-GB"/>
        </w:rPr>
        <w:fldChar w:fldCharType="begin"/>
      </w:r>
      <w:r w:rsidR="00831D7C" w:rsidRPr="00831D7C">
        <w:rPr>
          <w:rFonts w:ascii="Arial" w:eastAsia="Calibri" w:hAnsi="Arial" w:cs="Arial"/>
          <w:sz w:val="20"/>
          <w:szCs w:val="20"/>
          <w:lang w:val="en-GB"/>
        </w:rPr>
        <w:instrText xml:space="preserve"> HYPERLINK "https://search.coe.int/cm/Pages/result_details.aspx?Reference=CM(2018)97" \o "Administrative Reform of the Council of Europe – Measures foreseen for the 2018-2019 biennium - Preliminary follow-up report [1321 meeting]" </w:instrText>
      </w:r>
      <w:r w:rsidR="00831D7C" w:rsidRPr="00831D7C">
        <w:rPr>
          <w:rFonts w:ascii="Arial" w:eastAsia="Calibri" w:hAnsi="Arial" w:cs="Arial"/>
          <w:sz w:val="20"/>
          <w:szCs w:val="20"/>
          <w:lang w:val="en-GB"/>
        </w:rPr>
        <w:fldChar w:fldCharType="separate"/>
      </w:r>
      <w:bookmarkEnd w:id="10"/>
      <w:r w:rsidR="00831D7C" w:rsidRPr="00831D7C">
        <w:rPr>
          <w:rStyle w:val="Hyperlink"/>
          <w:rFonts w:ascii="Arial" w:eastAsia="Calibri" w:hAnsi="Arial" w:cs="Arial"/>
          <w:sz w:val="20"/>
          <w:szCs w:val="20"/>
          <w:lang w:val="en-GB"/>
        </w:rPr>
        <w:t>CM(2018)97</w:t>
      </w:r>
      <w:r w:rsidR="00831D7C" w:rsidRPr="00831D7C">
        <w:rPr>
          <w:rFonts w:ascii="Arial" w:eastAsia="Calibri" w:hAnsi="Arial" w:cs="Arial"/>
          <w:sz w:val="20"/>
          <w:szCs w:val="20"/>
          <w:lang w:val="en-GB"/>
        </w:rPr>
        <w:fldChar w:fldCharType="end"/>
      </w:r>
      <w:r w:rsidRPr="00984D31">
        <w:rPr>
          <w:rFonts w:ascii="Arial" w:eastAsia="Calibri" w:hAnsi="Arial" w:cs="Arial"/>
          <w:sz w:val="20"/>
          <w:szCs w:val="20"/>
          <w:lang w:val="en-GB"/>
        </w:rPr>
        <w:t>), setting out the initiatives planned for the 2018-2019 biennium, November</w:t>
      </w:r>
      <w:r w:rsidRPr="001A3305">
        <w:rPr>
          <w:rFonts w:ascii="Arial" w:eastAsia="Calibri" w:hAnsi="Arial" w:cs="Times New Roman"/>
          <w:sz w:val="20"/>
          <w:szCs w:val="20"/>
          <w:lang w:val="en-GB"/>
        </w:rPr>
        <w:t xml:space="preserve"> 2018 (</w:t>
      </w:r>
      <w:bookmarkStart w:id="11" w:name="_ML_000000000010_VALID"/>
      <w:r w:rsidR="00831D7C" w:rsidRPr="00831D7C">
        <w:rPr>
          <w:rFonts w:ascii="Arial" w:eastAsia="Calibri" w:hAnsi="Arial" w:cs="Times New Roman"/>
          <w:sz w:val="20"/>
          <w:szCs w:val="20"/>
          <w:lang w:val="en-GB"/>
        </w:rPr>
        <w:fldChar w:fldCharType="begin"/>
      </w:r>
      <w:r w:rsidR="00831D7C" w:rsidRPr="00831D7C">
        <w:rPr>
          <w:rFonts w:ascii="Arial" w:eastAsia="Calibri" w:hAnsi="Arial" w:cs="Times New Roman"/>
          <w:sz w:val="20"/>
          <w:szCs w:val="20"/>
          <w:lang w:val="en-GB"/>
        </w:rPr>
        <w:instrText xml:space="preserve"> HYPERLINK "https://search.coe.int/cm/Pages/result_details.aspx?Reference=GR-PBA(2018)16" \o "Reform framework in the current organisational context" </w:instrText>
      </w:r>
      <w:r w:rsidR="00831D7C" w:rsidRPr="00831D7C">
        <w:rPr>
          <w:rFonts w:ascii="Arial" w:eastAsia="Calibri" w:hAnsi="Arial" w:cs="Times New Roman"/>
          <w:sz w:val="20"/>
          <w:szCs w:val="20"/>
          <w:lang w:val="en-GB"/>
        </w:rPr>
        <w:fldChar w:fldCharType="separate"/>
      </w:r>
      <w:bookmarkEnd w:id="11"/>
      <w:r w:rsidR="00831D7C" w:rsidRPr="00831D7C">
        <w:rPr>
          <w:rStyle w:val="Hyperlink"/>
          <w:rFonts w:ascii="Arial" w:eastAsia="Calibri" w:hAnsi="Arial" w:cs="Times New Roman"/>
          <w:sz w:val="20"/>
          <w:szCs w:val="20"/>
          <w:lang w:val="en-GB"/>
        </w:rPr>
        <w:t>GR-PBA(2018)16</w:t>
      </w:r>
      <w:r w:rsidR="00831D7C" w:rsidRPr="00831D7C">
        <w:rPr>
          <w:rFonts w:ascii="Arial" w:eastAsia="Calibri" w:hAnsi="Arial" w:cs="Times New Roman"/>
          <w:sz w:val="20"/>
          <w:szCs w:val="20"/>
          <w:lang w:val="en-GB"/>
        </w:rPr>
        <w:fldChar w:fldCharType="end"/>
      </w:r>
      <w:r w:rsidRPr="001A3305">
        <w:rPr>
          <w:rFonts w:ascii="Arial" w:eastAsia="Calibri" w:hAnsi="Arial" w:cs="Times New Roman"/>
          <w:sz w:val="20"/>
          <w:szCs w:val="20"/>
          <w:lang w:val="en-GB"/>
        </w:rPr>
        <w:t>), specifying the reform framework in the organisational context, June 2019 (</w:t>
      </w:r>
      <w:bookmarkStart w:id="12" w:name="_ML_000000000011_VALID"/>
      <w:r w:rsidR="00831D7C" w:rsidRPr="00831D7C">
        <w:rPr>
          <w:rFonts w:ascii="Arial" w:eastAsia="Calibri" w:hAnsi="Arial" w:cs="Times New Roman"/>
          <w:sz w:val="20"/>
          <w:szCs w:val="20"/>
          <w:lang w:val="en-GB"/>
        </w:rPr>
        <w:fldChar w:fldCharType="begin"/>
      </w:r>
      <w:r w:rsidR="00831D7C" w:rsidRPr="00831D7C">
        <w:rPr>
          <w:rFonts w:ascii="Arial" w:eastAsia="Calibri" w:hAnsi="Arial" w:cs="Times New Roman"/>
          <w:sz w:val="20"/>
          <w:szCs w:val="20"/>
          <w:lang w:val="en-GB"/>
        </w:rPr>
        <w:instrText xml:space="preserve"> HYPERLINK "https://search.coe.int/cm/Pages/result_details.aspx?Reference=CM(2019)88" \o "Administrative Reform of the Council of Europe – Measures foreseen for the 2018-2019 biennium - a. Third follow-up report [1351 meeting]" </w:instrText>
      </w:r>
      <w:r w:rsidR="00831D7C" w:rsidRPr="00831D7C">
        <w:rPr>
          <w:rFonts w:ascii="Arial" w:eastAsia="Calibri" w:hAnsi="Arial" w:cs="Times New Roman"/>
          <w:sz w:val="20"/>
          <w:szCs w:val="20"/>
          <w:lang w:val="en-GB"/>
        </w:rPr>
        <w:fldChar w:fldCharType="separate"/>
      </w:r>
      <w:bookmarkEnd w:id="12"/>
      <w:r w:rsidR="00831D7C" w:rsidRPr="00831D7C">
        <w:rPr>
          <w:rStyle w:val="Hyperlink"/>
          <w:rFonts w:ascii="Arial" w:eastAsia="Calibri" w:hAnsi="Arial" w:cs="Times New Roman"/>
          <w:sz w:val="20"/>
          <w:szCs w:val="20"/>
          <w:lang w:val="en-GB"/>
        </w:rPr>
        <w:t>CM(2019)88</w:t>
      </w:r>
      <w:r w:rsidR="00831D7C" w:rsidRPr="00831D7C">
        <w:rPr>
          <w:rFonts w:ascii="Arial" w:eastAsia="Calibri" w:hAnsi="Arial" w:cs="Times New Roman"/>
          <w:sz w:val="20"/>
          <w:szCs w:val="20"/>
          <w:lang w:val="en-GB"/>
        </w:rPr>
        <w:fldChar w:fldCharType="end"/>
      </w:r>
      <w:r w:rsidRPr="001A3305">
        <w:rPr>
          <w:rFonts w:ascii="Arial" w:eastAsia="Calibri" w:hAnsi="Arial" w:cs="Times New Roman"/>
          <w:sz w:val="20"/>
          <w:szCs w:val="20"/>
          <w:lang w:val="en-GB"/>
        </w:rPr>
        <w:t>) and June 2020 (</w:t>
      </w:r>
      <w:bookmarkStart w:id="13" w:name="_ML_000000000012_VALID"/>
      <w:r w:rsidR="00831D7C" w:rsidRPr="00831D7C">
        <w:rPr>
          <w:rFonts w:ascii="Arial" w:eastAsia="Calibri" w:hAnsi="Arial" w:cs="Times New Roman"/>
          <w:sz w:val="20"/>
          <w:szCs w:val="20"/>
          <w:lang w:val="en-GB"/>
        </w:rPr>
        <w:fldChar w:fldCharType="begin"/>
      </w:r>
      <w:r w:rsidR="00831D7C" w:rsidRPr="00831D7C">
        <w:rPr>
          <w:rFonts w:ascii="Arial" w:eastAsia="Calibri" w:hAnsi="Arial" w:cs="Times New Roman"/>
          <w:sz w:val="20"/>
          <w:szCs w:val="20"/>
          <w:lang w:val="en-GB"/>
        </w:rPr>
        <w:instrText xml:space="preserve"> HYPERLINK "https://search.coe.int/cm/Pages/result_details.aspx?Reference=CM(2020)84" \o "Progress report on reform measures" </w:instrText>
      </w:r>
      <w:r w:rsidR="00831D7C" w:rsidRPr="00831D7C">
        <w:rPr>
          <w:rFonts w:ascii="Arial" w:eastAsia="Calibri" w:hAnsi="Arial" w:cs="Times New Roman"/>
          <w:sz w:val="20"/>
          <w:szCs w:val="20"/>
          <w:lang w:val="en-GB"/>
        </w:rPr>
        <w:fldChar w:fldCharType="separate"/>
      </w:r>
      <w:bookmarkEnd w:id="13"/>
      <w:r w:rsidR="00831D7C" w:rsidRPr="00831D7C">
        <w:rPr>
          <w:rStyle w:val="Hyperlink"/>
          <w:rFonts w:ascii="Arial" w:eastAsia="Calibri" w:hAnsi="Arial" w:cs="Times New Roman"/>
          <w:sz w:val="20"/>
          <w:szCs w:val="20"/>
          <w:lang w:val="en-GB"/>
        </w:rPr>
        <w:t>CM(2020)84</w:t>
      </w:r>
      <w:r w:rsidR="00831D7C" w:rsidRPr="00831D7C">
        <w:rPr>
          <w:rFonts w:ascii="Arial" w:eastAsia="Calibri" w:hAnsi="Arial" w:cs="Times New Roman"/>
          <w:sz w:val="20"/>
          <w:szCs w:val="20"/>
          <w:lang w:val="en-GB"/>
        </w:rPr>
        <w:fldChar w:fldCharType="end"/>
      </w:r>
      <w:r w:rsidRPr="001A3305">
        <w:rPr>
          <w:rFonts w:ascii="Arial" w:eastAsia="Calibri" w:hAnsi="Arial" w:cs="Times New Roman"/>
          <w:sz w:val="20"/>
          <w:szCs w:val="20"/>
          <w:lang w:val="en-GB"/>
        </w:rPr>
        <w:t xml:space="preserve">) providing a timeline, selected indicators and dashboards summarising the progress made along all key lines of the administrative reform, </w:t>
      </w:r>
      <w:r w:rsidRPr="001A3305" w:rsidDel="00BC398B">
        <w:rPr>
          <w:rFonts w:ascii="Arial" w:eastAsia="Calibri" w:hAnsi="Arial" w:cs="Times New Roman"/>
          <w:sz w:val="20"/>
          <w:szCs w:val="20"/>
          <w:lang w:val="en-GB"/>
        </w:rPr>
        <w:t>as well as an update on the main risks</w:t>
      </w:r>
      <w:r w:rsidRPr="001A3305">
        <w:rPr>
          <w:rFonts w:ascii="Arial" w:eastAsia="Calibri" w:hAnsi="Arial" w:cs="Times New Roman"/>
          <w:sz w:val="20"/>
          <w:szCs w:val="20"/>
          <w:lang w:val="en-GB"/>
        </w:rPr>
        <w:t>,</w:t>
      </w:r>
      <w:r w:rsidRPr="001A3305" w:rsidDel="00BC398B">
        <w:rPr>
          <w:rFonts w:ascii="Arial" w:eastAsia="Calibri" w:hAnsi="Arial" w:cs="Times New Roman"/>
          <w:sz w:val="20"/>
          <w:szCs w:val="20"/>
          <w:lang w:val="en-GB"/>
        </w:rPr>
        <w:t xml:space="preserve"> where relevant</w:t>
      </w:r>
      <w:r w:rsidRPr="001A3305">
        <w:rPr>
          <w:rFonts w:ascii="Arial" w:eastAsia="Calibri" w:hAnsi="Arial" w:cs="Times New Roman"/>
          <w:sz w:val="20"/>
          <w:szCs w:val="20"/>
          <w:lang w:val="en-GB"/>
        </w:rPr>
        <w:t>.</w:t>
      </w:r>
    </w:p>
    <w:p w14:paraId="6A2309FF" w14:textId="77777777" w:rsidR="00AA25C0" w:rsidRDefault="00AA25C0" w:rsidP="00AA25C0">
      <w:pPr>
        <w:pStyle w:val="ListParagraph"/>
        <w:spacing w:after="0" w:line="240" w:lineRule="auto"/>
        <w:ind w:left="1"/>
        <w:rPr>
          <w:rFonts w:ascii="Arial" w:eastAsia="Calibri" w:hAnsi="Arial" w:cs="Times New Roman"/>
          <w:sz w:val="20"/>
          <w:szCs w:val="20"/>
          <w:lang w:val="en-GB"/>
        </w:rPr>
      </w:pPr>
    </w:p>
    <w:p w14:paraId="5D436EBA" w14:textId="77777777" w:rsidR="00AA25C0" w:rsidRPr="004914C6" w:rsidRDefault="00AA25C0" w:rsidP="00AA25C0">
      <w:pPr>
        <w:numPr>
          <w:ilvl w:val="0"/>
          <w:numId w:val="1"/>
        </w:numPr>
        <w:ind w:left="0" w:firstLine="1"/>
        <w:contextualSpacing/>
        <w:rPr>
          <w:szCs w:val="20"/>
        </w:rPr>
      </w:pPr>
      <w:r w:rsidRPr="004914C6">
        <w:rPr>
          <w:szCs w:val="20"/>
        </w:rPr>
        <w:t>All the documents relating to the reform are available on the</w:t>
      </w:r>
      <w:r>
        <w:rPr>
          <w:szCs w:val="20"/>
        </w:rPr>
        <w:t xml:space="preserve"> </w:t>
      </w:r>
      <w:hyperlink r:id="rId11" w:history="1">
        <w:r w:rsidRPr="00FD5AF5">
          <w:rPr>
            <w:rStyle w:val="Hyperlink"/>
            <w:rFonts w:cs="Arial"/>
            <w:color w:val="0000FF" w:themeColor="hyperlink"/>
            <w:szCs w:val="20"/>
            <w:u w:val="single"/>
          </w:rPr>
          <w:t>Committee of Ministers’ website</w:t>
        </w:r>
      </w:hyperlink>
      <w:r w:rsidRPr="004914C6">
        <w:rPr>
          <w:szCs w:val="20"/>
        </w:rPr>
        <w:t xml:space="preserve"> on the Reform of the Council of Europe.</w:t>
      </w:r>
      <w:r w:rsidRPr="00EF7209">
        <w:rPr>
          <w:szCs w:val="20"/>
        </w:rPr>
        <w:t xml:space="preserve"> </w:t>
      </w:r>
    </w:p>
    <w:p w14:paraId="7EFBAF68" w14:textId="77777777" w:rsidR="00AA25C0" w:rsidRPr="004914C6" w:rsidRDefault="00AA25C0" w:rsidP="00AA25C0">
      <w:pPr>
        <w:ind w:firstLine="1"/>
        <w:rPr>
          <w:szCs w:val="20"/>
        </w:rPr>
      </w:pPr>
    </w:p>
    <w:p w14:paraId="188520D2" w14:textId="333509BB" w:rsidR="00AA25C0" w:rsidRPr="00907A98" w:rsidDel="00BC398B" w:rsidRDefault="00AA25C0" w:rsidP="00AA25C0">
      <w:pPr>
        <w:pStyle w:val="ListParagraph"/>
        <w:numPr>
          <w:ilvl w:val="0"/>
          <w:numId w:val="1"/>
        </w:numPr>
        <w:spacing w:after="0" w:line="240" w:lineRule="auto"/>
        <w:ind w:left="0" w:firstLine="1"/>
        <w:rPr>
          <w:rFonts w:ascii="Arial" w:eastAsia="Calibri" w:hAnsi="Arial" w:cs="Times New Roman"/>
          <w:sz w:val="20"/>
          <w:szCs w:val="20"/>
          <w:lang w:val="en-GB"/>
        </w:rPr>
      </w:pPr>
      <w:r w:rsidRPr="00907A98" w:rsidDel="00BC398B">
        <w:rPr>
          <w:rFonts w:ascii="Arial" w:eastAsia="Calibri" w:hAnsi="Arial" w:cs="Times New Roman"/>
          <w:sz w:val="20"/>
          <w:szCs w:val="20"/>
          <w:lang w:val="en-GB"/>
        </w:rPr>
        <w:t xml:space="preserve">This document uses the same format as </w:t>
      </w:r>
      <w:bookmarkStart w:id="14" w:name="_Hlk40195290"/>
      <w:r>
        <w:rPr>
          <w:rFonts w:ascii="Arial" w:eastAsia="Calibri" w:hAnsi="Arial" w:cs="Times New Roman"/>
          <w:sz w:val="20"/>
          <w:szCs w:val="20"/>
          <w:lang w:val="en-GB"/>
        </w:rPr>
        <w:t>the last progress report</w:t>
      </w:r>
      <w:r w:rsidRPr="00907A98">
        <w:rPr>
          <w:rFonts w:ascii="Arial" w:eastAsia="Calibri" w:hAnsi="Arial" w:cs="Times New Roman"/>
          <w:sz w:val="20"/>
          <w:szCs w:val="20"/>
          <w:lang w:val="en-GB"/>
        </w:rPr>
        <w:t xml:space="preserve"> to facilitate follow-up</w:t>
      </w:r>
      <w:r w:rsidRPr="00907A98" w:rsidDel="00BC398B">
        <w:rPr>
          <w:rFonts w:ascii="Arial" w:eastAsia="Calibri" w:hAnsi="Arial" w:cs="Times New Roman"/>
          <w:sz w:val="20"/>
          <w:szCs w:val="20"/>
          <w:lang w:val="en-GB"/>
        </w:rPr>
        <w:t xml:space="preserve">. </w:t>
      </w:r>
      <w:bookmarkEnd w:id="14"/>
      <w:r w:rsidRPr="00907A98" w:rsidDel="00BC398B">
        <w:rPr>
          <w:rFonts w:ascii="Arial" w:eastAsia="Calibri" w:hAnsi="Arial" w:cs="Times New Roman"/>
          <w:sz w:val="20"/>
          <w:szCs w:val="20"/>
          <w:lang w:val="en-GB"/>
        </w:rPr>
        <w:t xml:space="preserve">It provides an overview of the progress </w:t>
      </w:r>
      <w:r w:rsidRPr="00907A98">
        <w:rPr>
          <w:rFonts w:ascii="Arial" w:eastAsia="Calibri" w:hAnsi="Arial" w:cs="Times New Roman"/>
          <w:sz w:val="20"/>
          <w:szCs w:val="20"/>
          <w:lang w:val="en-GB"/>
        </w:rPr>
        <w:t>in the implementation of the reform since April</w:t>
      </w:r>
      <w:r w:rsidRPr="00907A98" w:rsidDel="00BC398B">
        <w:rPr>
          <w:rFonts w:ascii="Arial" w:eastAsia="Calibri" w:hAnsi="Arial" w:cs="Times New Roman"/>
          <w:sz w:val="20"/>
          <w:szCs w:val="20"/>
          <w:lang w:val="en-GB"/>
        </w:rPr>
        <w:t xml:space="preserve"> 20</w:t>
      </w:r>
      <w:r w:rsidRPr="00907A98">
        <w:rPr>
          <w:rFonts w:ascii="Arial" w:eastAsia="Calibri" w:hAnsi="Arial" w:cs="Times New Roman"/>
          <w:sz w:val="20"/>
          <w:szCs w:val="20"/>
          <w:lang w:val="en-GB"/>
        </w:rPr>
        <w:t>20,</w:t>
      </w:r>
      <w:r w:rsidRPr="00907A98" w:rsidDel="00BC398B">
        <w:rPr>
          <w:rFonts w:ascii="Arial" w:eastAsia="Calibri" w:hAnsi="Arial" w:cs="Times New Roman"/>
          <w:sz w:val="20"/>
          <w:szCs w:val="20"/>
          <w:lang w:val="en-GB"/>
        </w:rPr>
        <w:t xml:space="preserve"> </w:t>
      </w:r>
      <w:r w:rsidRPr="00907A98">
        <w:rPr>
          <w:rFonts w:ascii="Arial" w:eastAsia="Calibri" w:hAnsi="Arial" w:cs="Times New Roman"/>
          <w:sz w:val="20"/>
          <w:szCs w:val="20"/>
          <w:lang w:val="en-GB"/>
        </w:rPr>
        <w:t>as well as an</w:t>
      </w:r>
      <w:r w:rsidRPr="00907A98" w:rsidDel="00BC398B">
        <w:rPr>
          <w:rFonts w:ascii="Arial" w:eastAsia="Calibri" w:hAnsi="Arial" w:cs="Times New Roman"/>
          <w:sz w:val="20"/>
          <w:szCs w:val="20"/>
          <w:lang w:val="en-GB"/>
        </w:rPr>
        <w:t xml:space="preserve"> update</w:t>
      </w:r>
      <w:r w:rsidRPr="00907A98">
        <w:rPr>
          <w:rFonts w:ascii="Arial" w:eastAsia="Calibri" w:hAnsi="Arial" w:cs="Times New Roman"/>
          <w:sz w:val="20"/>
          <w:szCs w:val="20"/>
          <w:lang w:val="en-GB"/>
        </w:rPr>
        <w:t>d</w:t>
      </w:r>
      <w:r w:rsidRPr="00907A98" w:rsidDel="00BC398B">
        <w:rPr>
          <w:rFonts w:ascii="Arial" w:eastAsia="Calibri" w:hAnsi="Arial" w:cs="Times New Roman"/>
          <w:sz w:val="20"/>
          <w:szCs w:val="20"/>
          <w:lang w:val="en-GB"/>
        </w:rPr>
        <w:t xml:space="preserve"> </w:t>
      </w:r>
      <w:r w:rsidRPr="00907A98">
        <w:rPr>
          <w:rFonts w:ascii="Arial" w:eastAsia="Calibri" w:hAnsi="Arial" w:cs="Times New Roman"/>
          <w:sz w:val="20"/>
          <w:szCs w:val="20"/>
          <w:lang w:val="en-GB"/>
        </w:rPr>
        <w:t xml:space="preserve">  timeline on </w:t>
      </w:r>
      <w:r w:rsidRPr="00907A98" w:rsidDel="00BC398B">
        <w:rPr>
          <w:rFonts w:ascii="Arial" w:eastAsia="Calibri" w:hAnsi="Arial" w:cs="Times New Roman"/>
          <w:sz w:val="20"/>
          <w:szCs w:val="20"/>
          <w:lang w:val="en-GB"/>
        </w:rPr>
        <w:t>key milestones delivered and planned for each reform area</w:t>
      </w:r>
      <w:r w:rsidRPr="00907A98">
        <w:rPr>
          <w:rFonts w:ascii="Arial" w:eastAsia="Calibri" w:hAnsi="Arial" w:cs="Times New Roman"/>
          <w:sz w:val="20"/>
          <w:szCs w:val="20"/>
          <w:lang w:val="en-GB"/>
        </w:rPr>
        <w:t>, using a project monitoring approach</w:t>
      </w:r>
      <w:r w:rsidRPr="00907A98" w:rsidDel="00BC398B">
        <w:rPr>
          <w:rFonts w:ascii="Arial" w:eastAsia="Calibri" w:hAnsi="Arial" w:cs="Times New Roman"/>
          <w:sz w:val="20"/>
          <w:szCs w:val="20"/>
          <w:lang w:val="en-GB"/>
        </w:rPr>
        <w:t>.</w:t>
      </w:r>
      <w:r w:rsidRPr="00907A98">
        <w:rPr>
          <w:rFonts w:ascii="Arial" w:eastAsia="Calibri" w:hAnsi="Arial" w:cs="Times New Roman"/>
          <w:sz w:val="20"/>
          <w:szCs w:val="20"/>
          <w:lang w:val="en-GB"/>
        </w:rPr>
        <w:t xml:space="preserve"> It is complemented by a selection of cross-cutting key indicators. </w:t>
      </w:r>
    </w:p>
    <w:p w14:paraId="4648CB77" w14:textId="77777777" w:rsidR="00AA25C0" w:rsidRPr="004914C6" w:rsidRDefault="00AA25C0" w:rsidP="00AA25C0">
      <w:pPr>
        <w:ind w:firstLine="1"/>
        <w:contextualSpacing/>
        <w:rPr>
          <w:szCs w:val="20"/>
        </w:rPr>
      </w:pPr>
    </w:p>
    <w:p w14:paraId="71B27064" w14:textId="54250567" w:rsidR="00AA25C0" w:rsidRPr="00A54C01" w:rsidRDefault="00AA25C0" w:rsidP="00AA25C0">
      <w:pPr>
        <w:numPr>
          <w:ilvl w:val="0"/>
          <w:numId w:val="1"/>
        </w:numPr>
        <w:ind w:left="0" w:firstLine="1"/>
        <w:contextualSpacing/>
        <w:rPr>
          <w:szCs w:val="20"/>
        </w:rPr>
      </w:pPr>
      <w:bookmarkStart w:id="15" w:name="_Hlk67592822"/>
      <w:r w:rsidRPr="004914C6">
        <w:rPr>
          <w:szCs w:val="20"/>
        </w:rPr>
        <w:t xml:space="preserve">The </w:t>
      </w:r>
      <w:r w:rsidR="00A54C01">
        <w:rPr>
          <w:szCs w:val="20"/>
        </w:rPr>
        <w:t>a</w:t>
      </w:r>
      <w:r w:rsidRPr="004914C6">
        <w:rPr>
          <w:szCs w:val="20"/>
        </w:rPr>
        <w:t xml:space="preserve">dministrative </w:t>
      </w:r>
      <w:r w:rsidR="00A54C01">
        <w:rPr>
          <w:szCs w:val="20"/>
        </w:rPr>
        <w:t>r</w:t>
      </w:r>
      <w:r w:rsidRPr="004914C6">
        <w:rPr>
          <w:szCs w:val="20"/>
        </w:rPr>
        <w:t xml:space="preserve">eform is guided by two main principles: </w:t>
      </w:r>
      <w:r w:rsidRPr="004914C6">
        <w:rPr>
          <w:i/>
          <w:iCs/>
          <w:szCs w:val="20"/>
        </w:rPr>
        <w:t>value for money</w:t>
      </w:r>
      <w:r w:rsidRPr="004914C6">
        <w:rPr>
          <w:szCs w:val="20"/>
        </w:rPr>
        <w:t xml:space="preserve"> and </w:t>
      </w:r>
      <w:r w:rsidRPr="004914C6">
        <w:rPr>
          <w:i/>
          <w:iCs/>
          <w:szCs w:val="20"/>
        </w:rPr>
        <w:t>aiming for a modern and attractive Organisation</w:t>
      </w:r>
      <w:r w:rsidRPr="004914C6">
        <w:rPr>
          <w:szCs w:val="20"/>
        </w:rPr>
        <w:t xml:space="preserve">, encapsulated in the slogan </w:t>
      </w:r>
      <w:r w:rsidRPr="004914C6">
        <w:rPr>
          <w:i/>
          <w:iCs/>
          <w:szCs w:val="20"/>
        </w:rPr>
        <w:t>Improving the way we work together</w:t>
      </w:r>
      <w:r w:rsidRPr="004914C6">
        <w:rPr>
          <w:szCs w:val="20"/>
        </w:rPr>
        <w:t xml:space="preserve">. </w:t>
      </w:r>
      <w:r w:rsidRPr="00A54C01">
        <w:rPr>
          <w:szCs w:val="20"/>
        </w:rPr>
        <w:t>It is now grounded in two main thrusts: People Strategy and Digital Transformation.</w:t>
      </w:r>
    </w:p>
    <w:p w14:paraId="658E9633" w14:textId="4C4EADF0" w:rsidR="00AA25C0" w:rsidRDefault="00AA25C0" w:rsidP="00AA25C0">
      <w:pPr>
        <w:contextualSpacing/>
        <w:rPr>
          <w:szCs w:val="20"/>
        </w:rPr>
      </w:pPr>
    </w:p>
    <w:p w14:paraId="0173A41D" w14:textId="77777777" w:rsidR="001849CE" w:rsidRPr="004914C6" w:rsidRDefault="001849CE" w:rsidP="00AA25C0">
      <w:pPr>
        <w:contextualSpacing/>
        <w:rPr>
          <w:szCs w:val="20"/>
        </w:rPr>
      </w:pPr>
    </w:p>
    <w:p w14:paraId="7CB83C40" w14:textId="77777777" w:rsidR="00A54C01" w:rsidRDefault="00A54C01">
      <w:pPr>
        <w:rPr>
          <w:rFonts w:ascii="Arial Bold" w:hAnsi="Arial Bold"/>
          <w:b/>
          <w:bCs/>
          <w:smallCaps/>
          <w:szCs w:val="20"/>
        </w:rPr>
      </w:pPr>
      <w:r>
        <w:rPr>
          <w:rFonts w:ascii="Arial Bold" w:hAnsi="Arial Bold"/>
          <w:b/>
          <w:bCs/>
          <w:smallCaps/>
          <w:szCs w:val="20"/>
        </w:rPr>
        <w:br w:type="page"/>
      </w:r>
    </w:p>
    <w:p w14:paraId="2A2515B2" w14:textId="096B841F" w:rsidR="00AA25C0" w:rsidRPr="004914C6" w:rsidRDefault="00AA25C0" w:rsidP="00AA25C0">
      <w:pPr>
        <w:contextualSpacing/>
        <w:rPr>
          <w:rFonts w:ascii="Arial Bold" w:hAnsi="Arial Bold"/>
          <w:b/>
          <w:bCs/>
          <w:smallCaps/>
          <w:szCs w:val="20"/>
        </w:rPr>
      </w:pPr>
      <w:r w:rsidRPr="004914C6">
        <w:rPr>
          <w:rFonts w:ascii="Arial Bold" w:hAnsi="Arial Bold"/>
          <w:b/>
          <w:bCs/>
          <w:smallCaps/>
          <w:szCs w:val="20"/>
        </w:rPr>
        <w:lastRenderedPageBreak/>
        <w:t>People Strategy</w:t>
      </w:r>
    </w:p>
    <w:p w14:paraId="6BBE081B" w14:textId="77777777" w:rsidR="00AA25C0" w:rsidRPr="004914C6" w:rsidRDefault="00AA25C0" w:rsidP="00AA25C0">
      <w:pPr>
        <w:ind w:firstLine="1"/>
        <w:contextualSpacing/>
        <w:rPr>
          <w:szCs w:val="20"/>
        </w:rPr>
      </w:pPr>
    </w:p>
    <w:p w14:paraId="7449E7B8" w14:textId="133B5364" w:rsidR="00AA25C0" w:rsidRDefault="00AA25C0" w:rsidP="00AA25C0">
      <w:pPr>
        <w:numPr>
          <w:ilvl w:val="0"/>
          <w:numId w:val="1"/>
        </w:numPr>
        <w:ind w:left="0" w:firstLine="1"/>
        <w:contextualSpacing/>
        <w:rPr>
          <w:szCs w:val="20"/>
        </w:rPr>
      </w:pPr>
      <w:r w:rsidRPr="004914C6">
        <w:rPr>
          <w:szCs w:val="20"/>
        </w:rPr>
        <w:t xml:space="preserve">The </w:t>
      </w:r>
      <w:r w:rsidRPr="004914C6">
        <w:rPr>
          <w:b/>
          <w:bCs/>
          <w:szCs w:val="20"/>
        </w:rPr>
        <w:t>People Strategy</w:t>
      </w:r>
      <w:r w:rsidRPr="004914C6">
        <w:rPr>
          <w:szCs w:val="20"/>
        </w:rPr>
        <w:t xml:space="preserve"> aims at ensuring that staff possess the necessary competences, motivation, and consistently high performance to achieve the organisational objectives. It covers all major aspects of human resources management organised </w:t>
      </w:r>
      <w:r>
        <w:rPr>
          <w:szCs w:val="20"/>
        </w:rPr>
        <w:t xml:space="preserve">around the </w:t>
      </w:r>
      <w:r w:rsidRPr="004914C6">
        <w:rPr>
          <w:szCs w:val="20"/>
        </w:rPr>
        <w:t xml:space="preserve">following areas: </w:t>
      </w:r>
    </w:p>
    <w:p w14:paraId="65FAD108" w14:textId="77777777" w:rsidR="00AA25C0" w:rsidRPr="004914C6" w:rsidRDefault="00AA25C0" w:rsidP="00AA25C0">
      <w:pPr>
        <w:ind w:left="1"/>
        <w:contextualSpacing/>
        <w:rPr>
          <w:szCs w:val="20"/>
        </w:rPr>
      </w:pPr>
    </w:p>
    <w:p w14:paraId="524B7E0C" w14:textId="2BA1AD79" w:rsidR="00AA25C0" w:rsidRDefault="00AA25C0" w:rsidP="009D2D77">
      <w:pPr>
        <w:numPr>
          <w:ilvl w:val="0"/>
          <w:numId w:val="6"/>
        </w:numPr>
        <w:ind w:left="1134" w:hanging="425"/>
        <w:contextualSpacing/>
        <w:rPr>
          <w:szCs w:val="20"/>
        </w:rPr>
      </w:pPr>
      <w:r w:rsidRPr="004914C6">
        <w:rPr>
          <w:szCs w:val="20"/>
          <w:u w:val="single"/>
        </w:rPr>
        <w:t>People Management</w:t>
      </w:r>
      <w:r w:rsidRPr="004914C6">
        <w:rPr>
          <w:szCs w:val="20"/>
        </w:rPr>
        <w:t>, aiming at achieving a flexible, resilient and high-performing workforce which can adapt to changing needs to effectively carry out the Organisation’s mission;</w:t>
      </w:r>
    </w:p>
    <w:p w14:paraId="7488D385" w14:textId="77777777" w:rsidR="00AA25C0" w:rsidRPr="004914C6" w:rsidRDefault="00AA25C0" w:rsidP="009D2D77">
      <w:pPr>
        <w:ind w:left="1134" w:hanging="425"/>
        <w:contextualSpacing/>
        <w:rPr>
          <w:szCs w:val="20"/>
        </w:rPr>
      </w:pPr>
    </w:p>
    <w:p w14:paraId="352F641B" w14:textId="402789FB" w:rsidR="00AA25C0" w:rsidRDefault="00AA25C0" w:rsidP="009D2D77">
      <w:pPr>
        <w:numPr>
          <w:ilvl w:val="0"/>
          <w:numId w:val="6"/>
        </w:numPr>
        <w:ind w:left="1134" w:hanging="425"/>
        <w:contextualSpacing/>
        <w:rPr>
          <w:szCs w:val="20"/>
        </w:rPr>
      </w:pPr>
      <w:r w:rsidRPr="004914C6">
        <w:rPr>
          <w:szCs w:val="20"/>
          <w:u w:val="single"/>
        </w:rPr>
        <w:t>Working Environment and Culture</w:t>
      </w:r>
      <w:r w:rsidRPr="004914C6">
        <w:rPr>
          <w:szCs w:val="20"/>
        </w:rPr>
        <w:t>, with the aim of modernising the way in which we work, further</w:t>
      </w:r>
      <w:r w:rsidRPr="004914C6">
        <w:t xml:space="preserve"> </w:t>
      </w:r>
      <w:r w:rsidRPr="004914C6">
        <w:rPr>
          <w:szCs w:val="20"/>
        </w:rPr>
        <w:t xml:space="preserve">developing an organisational results-oriented culture, ensuring we have the right conditions for a motivated and engaged workforce, in which every staff member fully contributes and embodies our core values; </w:t>
      </w:r>
    </w:p>
    <w:p w14:paraId="47E534FB" w14:textId="77777777" w:rsidR="00AA25C0" w:rsidRPr="004914C6" w:rsidRDefault="00AA25C0" w:rsidP="00AA25C0">
      <w:pPr>
        <w:ind w:left="851"/>
        <w:contextualSpacing/>
        <w:rPr>
          <w:szCs w:val="20"/>
        </w:rPr>
      </w:pPr>
    </w:p>
    <w:p w14:paraId="7620402A" w14:textId="77777777" w:rsidR="00AA25C0" w:rsidRPr="004914C6" w:rsidRDefault="00AA25C0" w:rsidP="009D2D77">
      <w:pPr>
        <w:numPr>
          <w:ilvl w:val="0"/>
          <w:numId w:val="6"/>
        </w:numPr>
        <w:ind w:left="1134" w:hanging="425"/>
        <w:contextualSpacing/>
        <w:rPr>
          <w:szCs w:val="20"/>
        </w:rPr>
      </w:pPr>
      <w:r w:rsidRPr="004914C6">
        <w:rPr>
          <w:szCs w:val="20"/>
          <w:u w:val="single"/>
        </w:rPr>
        <w:t>Human Resources policies, regulations and procedures</w:t>
      </w:r>
      <w:r w:rsidRPr="004914C6">
        <w:rPr>
          <w:szCs w:val="20"/>
        </w:rPr>
        <w:t xml:space="preserve">, aiming at simplifying and optimising the framework in place and maximising efficiency of administration. </w:t>
      </w:r>
    </w:p>
    <w:p w14:paraId="4E4A7BBA" w14:textId="77777777" w:rsidR="00AA25C0" w:rsidRPr="004914C6" w:rsidRDefault="00AA25C0" w:rsidP="00AA25C0">
      <w:pPr>
        <w:contextualSpacing/>
        <w:rPr>
          <w:szCs w:val="20"/>
        </w:rPr>
      </w:pPr>
    </w:p>
    <w:p w14:paraId="1A795AC6" w14:textId="70D5E4A2" w:rsidR="00AA25C0" w:rsidRDefault="00A54C01" w:rsidP="00AA25C0">
      <w:pPr>
        <w:numPr>
          <w:ilvl w:val="0"/>
          <w:numId w:val="1"/>
        </w:numPr>
        <w:ind w:left="0" w:firstLine="1"/>
        <w:contextualSpacing/>
        <w:rPr>
          <w:szCs w:val="20"/>
        </w:rPr>
      </w:pPr>
      <w:bookmarkStart w:id="16" w:name="_Hlk68618112"/>
      <w:r>
        <w:rPr>
          <w:szCs w:val="20"/>
        </w:rPr>
        <w:t>The m</w:t>
      </w:r>
      <w:r w:rsidR="00AA25C0" w:rsidRPr="004914C6">
        <w:rPr>
          <w:szCs w:val="20"/>
        </w:rPr>
        <w:t xml:space="preserve">ain progress related to selected </w:t>
      </w:r>
      <w:r w:rsidR="00AA25C0" w:rsidRPr="001B1D3C">
        <w:rPr>
          <w:szCs w:val="20"/>
        </w:rPr>
        <w:t>initiatives are listed hereafter</w:t>
      </w:r>
      <w:r w:rsidR="00AA25C0" w:rsidRPr="004914C6">
        <w:rPr>
          <w:szCs w:val="20"/>
        </w:rPr>
        <w:t>:</w:t>
      </w:r>
    </w:p>
    <w:p w14:paraId="40B24CDB" w14:textId="77777777" w:rsidR="00AA25C0" w:rsidRPr="004914C6" w:rsidRDefault="00AA25C0" w:rsidP="00AA25C0">
      <w:pPr>
        <w:ind w:left="1"/>
        <w:contextualSpacing/>
        <w:rPr>
          <w:szCs w:val="20"/>
        </w:rPr>
      </w:pPr>
    </w:p>
    <w:p w14:paraId="3C9C2D5B" w14:textId="0792183F" w:rsidR="00AA25C0" w:rsidRDefault="00AA25C0" w:rsidP="009D2D77">
      <w:pPr>
        <w:numPr>
          <w:ilvl w:val="0"/>
          <w:numId w:val="6"/>
        </w:numPr>
        <w:ind w:left="1134" w:hanging="425"/>
        <w:contextualSpacing/>
        <w:rPr>
          <w:szCs w:val="20"/>
        </w:rPr>
      </w:pPr>
      <w:r w:rsidRPr="004914C6">
        <w:rPr>
          <w:b/>
          <w:bCs/>
          <w:szCs w:val="20"/>
        </w:rPr>
        <w:t>The reform of the regulatory framework for staff management</w:t>
      </w:r>
      <w:r w:rsidRPr="004914C6">
        <w:rPr>
          <w:szCs w:val="20"/>
        </w:rPr>
        <w:t>, presented to the GR-PBA in March 2021</w:t>
      </w:r>
      <w:r>
        <w:rPr>
          <w:szCs w:val="20"/>
        </w:rPr>
        <w:t xml:space="preserve"> (</w:t>
      </w:r>
      <w:bookmarkStart w:id="17" w:name="_ML_000000000013_VALID"/>
      <w:r w:rsidR="00831D7C" w:rsidRPr="00831D7C">
        <w:rPr>
          <w:szCs w:val="20"/>
        </w:rPr>
        <w:fldChar w:fldCharType="begin"/>
      </w:r>
      <w:r w:rsidR="00831D7C" w:rsidRPr="00831D7C">
        <w:rPr>
          <w:szCs w:val="20"/>
        </w:rPr>
        <w:instrText xml:space="preserve"> HYPERLINK "https://search.coe.int/cm/Pages/result_details.aspx?Reference=CM(2021)35" \o "Council of Europe People Strategy 2019-2023 – Reform of the Regulatory Framework for Staff Management" </w:instrText>
      </w:r>
      <w:r w:rsidR="00831D7C" w:rsidRPr="00831D7C">
        <w:rPr>
          <w:szCs w:val="20"/>
        </w:rPr>
        <w:fldChar w:fldCharType="separate"/>
      </w:r>
      <w:bookmarkEnd w:id="17"/>
      <w:r w:rsidR="00831D7C" w:rsidRPr="00831D7C">
        <w:rPr>
          <w:rStyle w:val="Hyperlink"/>
          <w:szCs w:val="20"/>
        </w:rPr>
        <w:t>CM(2021)35</w:t>
      </w:r>
      <w:r w:rsidR="00831D7C" w:rsidRPr="00831D7C">
        <w:rPr>
          <w:szCs w:val="20"/>
        </w:rPr>
        <w:fldChar w:fldCharType="end"/>
      </w:r>
      <w:r>
        <w:rPr>
          <w:szCs w:val="20"/>
        </w:rPr>
        <w:t>)</w:t>
      </w:r>
      <w:r w:rsidR="00A54C01">
        <w:rPr>
          <w:szCs w:val="20"/>
        </w:rPr>
        <w:t>.</w:t>
      </w:r>
      <w:r>
        <w:rPr>
          <w:rStyle w:val="FootnoteReference"/>
          <w:szCs w:val="20"/>
        </w:rPr>
        <w:footnoteReference w:id="2"/>
      </w:r>
      <w:r w:rsidRPr="004914C6">
        <w:rPr>
          <w:szCs w:val="20"/>
        </w:rPr>
        <w:t xml:space="preserve"> It provides for a legislative architecture which is comprehensive</w:t>
      </w:r>
      <w:r>
        <w:rPr>
          <w:szCs w:val="20"/>
        </w:rPr>
        <w:t>,</w:t>
      </w:r>
      <w:r w:rsidRPr="004914C6">
        <w:rPr>
          <w:szCs w:val="20"/>
        </w:rPr>
        <w:t xml:space="preserve"> coherent, easy to understand and sufficiently solid to enable strategic human resources management with regular oversight by the Committee of Ministers. A large majority of delegations expressed their support for the proposals put forward and invited the Secretary General to bring forward </w:t>
      </w:r>
      <w:r>
        <w:rPr>
          <w:szCs w:val="20"/>
        </w:rPr>
        <w:t xml:space="preserve">the </w:t>
      </w:r>
      <w:r w:rsidR="002B25E3">
        <w:rPr>
          <w:szCs w:val="20"/>
        </w:rPr>
        <w:t xml:space="preserve">presentation </w:t>
      </w:r>
      <w:r>
        <w:rPr>
          <w:szCs w:val="20"/>
        </w:rPr>
        <w:t>of the new Staff Regulations, originally foreseen for adoption in December, to July 2021</w:t>
      </w:r>
      <w:r w:rsidRPr="004914C6">
        <w:rPr>
          <w:szCs w:val="20"/>
        </w:rPr>
        <w:t>.</w:t>
      </w:r>
    </w:p>
    <w:p w14:paraId="5F78A4A8" w14:textId="77777777" w:rsidR="00AA25C0" w:rsidRPr="004914C6" w:rsidRDefault="00AA25C0" w:rsidP="009D2D77">
      <w:pPr>
        <w:ind w:left="1134" w:hanging="425"/>
        <w:contextualSpacing/>
        <w:rPr>
          <w:szCs w:val="20"/>
        </w:rPr>
      </w:pPr>
    </w:p>
    <w:p w14:paraId="4E84C437" w14:textId="3251A510" w:rsidR="00AA25C0" w:rsidRDefault="00AA25C0" w:rsidP="009D2D77">
      <w:pPr>
        <w:numPr>
          <w:ilvl w:val="0"/>
          <w:numId w:val="6"/>
        </w:numPr>
        <w:ind w:left="1134" w:hanging="425"/>
        <w:contextualSpacing/>
        <w:rPr>
          <w:szCs w:val="20"/>
        </w:rPr>
      </w:pPr>
      <w:r>
        <w:rPr>
          <w:b/>
          <w:bCs/>
          <w:szCs w:val="20"/>
        </w:rPr>
        <w:t>R</w:t>
      </w:r>
      <w:r w:rsidRPr="004914C6">
        <w:rPr>
          <w:b/>
          <w:bCs/>
          <w:szCs w:val="20"/>
        </w:rPr>
        <w:t>ecruitment methods</w:t>
      </w:r>
      <w:r w:rsidRPr="004914C6">
        <w:rPr>
          <w:szCs w:val="20"/>
        </w:rPr>
        <w:t xml:space="preserve"> have been reviewed and now integrate online testing</w:t>
      </w:r>
      <w:r>
        <w:rPr>
          <w:szCs w:val="20"/>
        </w:rPr>
        <w:t xml:space="preserve"> and online interviews, </w:t>
      </w:r>
      <w:r w:rsidRPr="004914C6">
        <w:rPr>
          <w:szCs w:val="20"/>
        </w:rPr>
        <w:t>significantly reduc</w:t>
      </w:r>
      <w:r>
        <w:rPr>
          <w:szCs w:val="20"/>
        </w:rPr>
        <w:t>ing</w:t>
      </w:r>
      <w:r w:rsidRPr="004914C6">
        <w:rPr>
          <w:szCs w:val="20"/>
        </w:rPr>
        <w:t xml:space="preserve"> recruitment overheads and facilitat</w:t>
      </w:r>
      <w:r>
        <w:rPr>
          <w:szCs w:val="20"/>
        </w:rPr>
        <w:t>ing</w:t>
      </w:r>
      <w:r w:rsidRPr="004914C6">
        <w:rPr>
          <w:szCs w:val="20"/>
        </w:rPr>
        <w:t xml:space="preserve"> a wide geographical representation of external candidates in recruitment processes, thereby improving </w:t>
      </w:r>
      <w:r>
        <w:rPr>
          <w:szCs w:val="20"/>
        </w:rPr>
        <w:t>geographical distribution. S</w:t>
      </w:r>
      <w:r w:rsidRPr="004914C6">
        <w:rPr>
          <w:szCs w:val="20"/>
        </w:rPr>
        <w:t xml:space="preserve">election </w:t>
      </w:r>
      <w:r>
        <w:rPr>
          <w:szCs w:val="20"/>
        </w:rPr>
        <w:t xml:space="preserve">is </w:t>
      </w:r>
      <w:r w:rsidRPr="004914C6">
        <w:rPr>
          <w:szCs w:val="20"/>
        </w:rPr>
        <w:t xml:space="preserve">closely based on </w:t>
      </w:r>
      <w:r>
        <w:rPr>
          <w:szCs w:val="20"/>
        </w:rPr>
        <w:t xml:space="preserve">the </w:t>
      </w:r>
      <w:r w:rsidRPr="004914C6">
        <w:rPr>
          <w:szCs w:val="20"/>
        </w:rPr>
        <w:t>organisational needs identified through the workforce planning exercise</w:t>
      </w:r>
      <w:r>
        <w:rPr>
          <w:szCs w:val="20"/>
        </w:rPr>
        <w:t>, and a</w:t>
      </w:r>
      <w:r w:rsidRPr="004914C6">
        <w:rPr>
          <w:szCs w:val="20"/>
        </w:rPr>
        <w:t xml:space="preserve"> review of selection methods has been conducted with a view to placing more emphasis on potential for future development and mobility among candidates. </w:t>
      </w:r>
    </w:p>
    <w:p w14:paraId="01361D19" w14:textId="77777777" w:rsidR="00AA25C0" w:rsidRPr="004914C6" w:rsidRDefault="00AA25C0" w:rsidP="009D2D77">
      <w:pPr>
        <w:ind w:left="1134" w:hanging="425"/>
        <w:contextualSpacing/>
        <w:rPr>
          <w:szCs w:val="20"/>
        </w:rPr>
      </w:pPr>
    </w:p>
    <w:p w14:paraId="566848BF" w14:textId="6D1B1588" w:rsidR="00AA25C0" w:rsidRPr="0089119C" w:rsidRDefault="00AA25C0" w:rsidP="009D2D77">
      <w:pPr>
        <w:numPr>
          <w:ilvl w:val="0"/>
          <w:numId w:val="6"/>
        </w:numPr>
        <w:ind w:left="1134" w:hanging="425"/>
        <w:contextualSpacing/>
        <w:rPr>
          <w:szCs w:val="20"/>
        </w:rPr>
      </w:pPr>
      <w:r w:rsidRPr="0089119C">
        <w:rPr>
          <w:b/>
          <w:bCs/>
          <w:szCs w:val="20"/>
        </w:rPr>
        <w:t>E-learning</w:t>
      </w:r>
      <w:r w:rsidRPr="0089119C">
        <w:rPr>
          <w:szCs w:val="20"/>
        </w:rPr>
        <w:t xml:space="preserve"> has been significantly developed and the trend towards more on-line and distance learning accelerated during the lockdown period. Many courses were delivered via live video-sessions. Distance learning formats have been expanded to cover new topics, including a trial of two management training courses. An on-line e-learning training catalogue was made available to all staff, and interactive game-based e-learning was also introduced on a more restrained scale. These developments reduce costs and improve efficiency and flexibility compared to a full reliance on presence-based learning.</w:t>
      </w:r>
    </w:p>
    <w:p w14:paraId="4315ED71" w14:textId="77777777" w:rsidR="00AA25C0" w:rsidRPr="004914C6" w:rsidRDefault="00AA25C0" w:rsidP="009D2D77">
      <w:pPr>
        <w:ind w:left="1134" w:hanging="425"/>
        <w:contextualSpacing/>
        <w:rPr>
          <w:szCs w:val="20"/>
        </w:rPr>
      </w:pPr>
    </w:p>
    <w:p w14:paraId="79BBAE43" w14:textId="374D5A90" w:rsidR="00AA25C0" w:rsidRPr="004914C6" w:rsidRDefault="00AA25C0" w:rsidP="009D2D77">
      <w:pPr>
        <w:numPr>
          <w:ilvl w:val="0"/>
          <w:numId w:val="6"/>
        </w:numPr>
        <w:ind w:left="1134" w:hanging="425"/>
        <w:contextualSpacing/>
        <w:rPr>
          <w:szCs w:val="20"/>
        </w:rPr>
      </w:pPr>
      <w:r w:rsidRPr="004914C6">
        <w:rPr>
          <w:b/>
          <w:bCs/>
          <w:szCs w:val="20"/>
        </w:rPr>
        <w:t>Mobility</w:t>
      </w:r>
      <w:r w:rsidRPr="004914C6">
        <w:rPr>
          <w:szCs w:val="20"/>
        </w:rPr>
        <w:t xml:space="preserve"> is being targeted through a multi-faceted campaign, including internal job market events and targeted mobility drives at specific levels, which will be rolled-out when the working conditions allow. Initiatives already put in place to improve mobility include the organisation of a general competition for staff starting their career in the field, built-in turnover through the expansion of the junior professionals programme, and a rewording of contractual conditions to enable more flexibility in duty station assignment</w:t>
      </w:r>
      <w:r>
        <w:rPr>
          <w:szCs w:val="20"/>
        </w:rPr>
        <w:t>.</w:t>
      </w:r>
    </w:p>
    <w:p w14:paraId="3019293E" w14:textId="4C6B8A6E" w:rsidR="00AA25C0" w:rsidRDefault="00AA25C0" w:rsidP="00AA25C0">
      <w:pPr>
        <w:ind w:left="1"/>
        <w:contextualSpacing/>
        <w:rPr>
          <w:b/>
          <w:bCs/>
          <w:szCs w:val="20"/>
        </w:rPr>
      </w:pPr>
    </w:p>
    <w:p w14:paraId="54AA8A02" w14:textId="04ACDD2F" w:rsidR="001849CE" w:rsidRPr="00C80445" w:rsidRDefault="00C80445" w:rsidP="00C80445">
      <w:pPr>
        <w:numPr>
          <w:ilvl w:val="0"/>
          <w:numId w:val="6"/>
        </w:numPr>
        <w:ind w:left="1134" w:hanging="425"/>
        <w:contextualSpacing/>
        <w:rPr>
          <w:szCs w:val="20"/>
        </w:rPr>
      </w:pPr>
      <w:bookmarkStart w:id="20" w:name="_Hlk68618088"/>
      <w:r w:rsidRPr="00C80445">
        <w:rPr>
          <w:szCs w:val="20"/>
        </w:rPr>
        <w:t xml:space="preserve">The </w:t>
      </w:r>
      <w:r w:rsidRPr="00C80445">
        <w:rPr>
          <w:b/>
          <w:bCs/>
          <w:szCs w:val="20"/>
        </w:rPr>
        <w:t>results-based management</w:t>
      </w:r>
      <w:r w:rsidRPr="00C80445">
        <w:rPr>
          <w:szCs w:val="20"/>
        </w:rPr>
        <w:t xml:space="preserve"> approach developed and applied within the Organisation for over a decade was assessed</w:t>
      </w:r>
      <w:r w:rsidR="00C762E9">
        <w:rPr>
          <w:szCs w:val="20"/>
        </w:rPr>
        <w:t xml:space="preserve"> </w:t>
      </w:r>
      <w:r w:rsidR="00C762E9" w:rsidRPr="00C80445">
        <w:rPr>
          <w:szCs w:val="20"/>
        </w:rPr>
        <w:t>by a recent evaluation (January 2021)</w:t>
      </w:r>
      <w:r w:rsidRPr="00C80445">
        <w:rPr>
          <w:szCs w:val="20"/>
        </w:rPr>
        <w:t xml:space="preserve"> as successful in meeting the organisational accountability and communication needs, as well as the operational management needs</w:t>
      </w:r>
      <w:r w:rsidRPr="008F20F4">
        <w:rPr>
          <w:szCs w:val="20"/>
        </w:rPr>
        <w:t>.</w:t>
      </w:r>
      <w:r w:rsidR="000B19B8" w:rsidRPr="008F20F4">
        <w:rPr>
          <w:szCs w:val="20"/>
        </w:rPr>
        <w:t xml:space="preserve"> Further actions in this domain are set to continue in line with the action plan that accompan</w:t>
      </w:r>
      <w:r w:rsidR="00EF5655" w:rsidRPr="008F20F4">
        <w:rPr>
          <w:szCs w:val="20"/>
        </w:rPr>
        <w:t>ies</w:t>
      </w:r>
      <w:r w:rsidR="000B19B8" w:rsidRPr="008F20F4">
        <w:rPr>
          <w:szCs w:val="20"/>
        </w:rPr>
        <w:t xml:space="preserve"> this evaluation report.</w:t>
      </w:r>
      <w:r w:rsidRPr="008F20F4">
        <w:rPr>
          <w:szCs w:val="20"/>
        </w:rPr>
        <w:t xml:space="preserve"> Reform</w:t>
      </w:r>
      <w:r w:rsidRPr="00C80445">
        <w:rPr>
          <w:szCs w:val="20"/>
        </w:rPr>
        <w:t xml:space="preserve"> initiatives carried out to foster mobility, flexibility in deployment, workforce planning, acquisition of competences, combined with awareness</w:t>
      </w:r>
      <w:r w:rsidR="00C762E9">
        <w:rPr>
          <w:szCs w:val="20"/>
        </w:rPr>
        <w:t>-</w:t>
      </w:r>
      <w:r w:rsidRPr="00C80445">
        <w:rPr>
          <w:szCs w:val="20"/>
        </w:rPr>
        <w:t>raising and training activities on results-based management</w:t>
      </w:r>
      <w:r w:rsidR="00C762E9">
        <w:rPr>
          <w:szCs w:val="20"/>
        </w:rPr>
        <w:t>,</w:t>
      </w:r>
      <w:r w:rsidRPr="00C80445">
        <w:rPr>
          <w:szCs w:val="20"/>
        </w:rPr>
        <w:t xml:space="preserve"> as well as the implementation of the new evaluation policy</w:t>
      </w:r>
      <w:r w:rsidR="00C762E9">
        <w:rPr>
          <w:szCs w:val="20"/>
        </w:rPr>
        <w:t>,</w:t>
      </w:r>
      <w:r w:rsidRPr="00C80445">
        <w:rPr>
          <w:szCs w:val="20"/>
        </w:rPr>
        <w:t xml:space="preserve"> will all contribute to </w:t>
      </w:r>
      <w:r>
        <w:rPr>
          <w:szCs w:val="20"/>
        </w:rPr>
        <w:t xml:space="preserve">further </w:t>
      </w:r>
      <w:r w:rsidRPr="00C80445">
        <w:rPr>
          <w:szCs w:val="20"/>
        </w:rPr>
        <w:t>consolidat</w:t>
      </w:r>
      <w:r>
        <w:rPr>
          <w:szCs w:val="20"/>
        </w:rPr>
        <w:t>e</w:t>
      </w:r>
      <w:r w:rsidRPr="00C80445">
        <w:rPr>
          <w:szCs w:val="20"/>
        </w:rPr>
        <w:t xml:space="preserve"> a results-oriented culture in the Council of Europe.  </w:t>
      </w:r>
    </w:p>
    <w:bookmarkEnd w:id="20"/>
    <w:p w14:paraId="3E899BB0" w14:textId="77777777" w:rsidR="00A54C01" w:rsidRDefault="00A54C01">
      <w:pPr>
        <w:rPr>
          <w:rFonts w:ascii="Arial Bold" w:hAnsi="Arial Bold"/>
          <w:b/>
          <w:bCs/>
          <w:smallCaps/>
          <w:szCs w:val="20"/>
        </w:rPr>
      </w:pPr>
      <w:r>
        <w:rPr>
          <w:rFonts w:ascii="Arial Bold" w:hAnsi="Arial Bold"/>
          <w:b/>
          <w:bCs/>
          <w:smallCaps/>
          <w:szCs w:val="20"/>
        </w:rPr>
        <w:br w:type="page"/>
      </w:r>
    </w:p>
    <w:bookmarkEnd w:id="16"/>
    <w:p w14:paraId="504FEE63" w14:textId="2D9815D0" w:rsidR="00AA25C0" w:rsidRPr="004914C6" w:rsidRDefault="00AA25C0" w:rsidP="00AA25C0">
      <w:pPr>
        <w:contextualSpacing/>
        <w:rPr>
          <w:rFonts w:ascii="Arial Bold" w:hAnsi="Arial Bold"/>
          <w:b/>
          <w:bCs/>
          <w:smallCaps/>
          <w:szCs w:val="20"/>
        </w:rPr>
      </w:pPr>
      <w:r w:rsidRPr="004914C6">
        <w:rPr>
          <w:rFonts w:ascii="Arial Bold" w:hAnsi="Arial Bold"/>
          <w:b/>
          <w:bCs/>
          <w:smallCaps/>
          <w:szCs w:val="20"/>
        </w:rPr>
        <w:lastRenderedPageBreak/>
        <w:t>Digital Transformation</w:t>
      </w:r>
    </w:p>
    <w:p w14:paraId="25793504" w14:textId="77777777" w:rsidR="00AA25C0" w:rsidRPr="004914C6" w:rsidRDefault="00AA25C0" w:rsidP="00AA25C0">
      <w:pPr>
        <w:contextualSpacing/>
        <w:rPr>
          <w:szCs w:val="20"/>
        </w:rPr>
      </w:pPr>
    </w:p>
    <w:bookmarkEnd w:id="15"/>
    <w:p w14:paraId="35F3A741" w14:textId="62321877" w:rsidR="00AA25C0" w:rsidRDefault="00AA25C0" w:rsidP="00AA25C0">
      <w:pPr>
        <w:numPr>
          <w:ilvl w:val="0"/>
          <w:numId w:val="1"/>
        </w:numPr>
        <w:ind w:left="0" w:firstLine="1"/>
        <w:contextualSpacing/>
        <w:rPr>
          <w:szCs w:val="20"/>
        </w:rPr>
      </w:pPr>
      <w:r w:rsidRPr="00907A98">
        <w:rPr>
          <w:b/>
          <w:bCs/>
          <w:szCs w:val="20"/>
        </w:rPr>
        <w:t>Digital transformation</w:t>
      </w:r>
      <w:r w:rsidRPr="00907A98">
        <w:rPr>
          <w:szCs w:val="20"/>
        </w:rPr>
        <w:t xml:space="preserve"> is a key enabler in organisational reform to streamline work procedures and support staff in their daily work. It will be accompanied by thorough process re-engineering and solid change management to maximise its impact. It is organised around four main areas:</w:t>
      </w:r>
    </w:p>
    <w:p w14:paraId="36E17109" w14:textId="77777777" w:rsidR="00AA25C0" w:rsidRPr="00907A98" w:rsidRDefault="00AA25C0" w:rsidP="00AA25C0">
      <w:pPr>
        <w:ind w:left="1"/>
        <w:contextualSpacing/>
        <w:rPr>
          <w:szCs w:val="20"/>
        </w:rPr>
      </w:pPr>
    </w:p>
    <w:p w14:paraId="5F64496B" w14:textId="5960856A" w:rsidR="00AA25C0" w:rsidRDefault="00AA25C0" w:rsidP="009D2D77">
      <w:pPr>
        <w:numPr>
          <w:ilvl w:val="0"/>
          <w:numId w:val="6"/>
        </w:numPr>
        <w:ind w:left="1134" w:hanging="425"/>
        <w:contextualSpacing/>
        <w:rPr>
          <w:szCs w:val="20"/>
        </w:rPr>
      </w:pPr>
      <w:r w:rsidRPr="00907A98">
        <w:rPr>
          <w:szCs w:val="20"/>
          <w:u w:val="single"/>
        </w:rPr>
        <w:t>Enterprise Data Management</w:t>
      </w:r>
      <w:r w:rsidRPr="00907A98">
        <w:rPr>
          <w:szCs w:val="20"/>
        </w:rPr>
        <w:t xml:space="preserve"> (EDM)</w:t>
      </w:r>
      <w:r w:rsidR="00A54C01">
        <w:rPr>
          <w:szCs w:val="20"/>
        </w:rPr>
        <w:t>,</w:t>
      </w:r>
      <w:r>
        <w:rPr>
          <w:rStyle w:val="FootnoteReference"/>
          <w:szCs w:val="20"/>
        </w:rPr>
        <w:footnoteReference w:id="3"/>
      </w:r>
      <w:r w:rsidRPr="00907A98">
        <w:rPr>
          <w:szCs w:val="20"/>
        </w:rPr>
        <w:t xml:space="preserve"> aiming to consolidate the main EDM existing systems by upgrading them and introducing new functionalities and connectivity</w:t>
      </w:r>
      <w:r w:rsidR="00B10CB0">
        <w:rPr>
          <w:szCs w:val="20"/>
        </w:rPr>
        <w:t xml:space="preserve"> therefore providing a solid basis to support the implementation of </w:t>
      </w:r>
      <w:r w:rsidR="005C4825">
        <w:rPr>
          <w:szCs w:val="20"/>
        </w:rPr>
        <w:t xml:space="preserve">the organisational </w:t>
      </w:r>
      <w:r w:rsidR="00B10CB0">
        <w:rPr>
          <w:szCs w:val="20"/>
        </w:rPr>
        <w:t>results-based management</w:t>
      </w:r>
      <w:r w:rsidR="005C4825">
        <w:rPr>
          <w:szCs w:val="20"/>
        </w:rPr>
        <w:t xml:space="preserve"> approach</w:t>
      </w:r>
      <w:r w:rsidR="00B10CB0">
        <w:rPr>
          <w:szCs w:val="20"/>
        </w:rPr>
        <w:t xml:space="preserve"> and further consolidate a results-oriented culture</w:t>
      </w:r>
      <w:r w:rsidRPr="00907A98">
        <w:rPr>
          <w:szCs w:val="20"/>
        </w:rPr>
        <w:t xml:space="preserve">; </w:t>
      </w:r>
    </w:p>
    <w:p w14:paraId="43701B1A" w14:textId="46DD6AD0" w:rsidR="001849CE" w:rsidRPr="00907A98" w:rsidRDefault="001849CE" w:rsidP="009D2D77">
      <w:pPr>
        <w:ind w:left="1134" w:hanging="425"/>
        <w:contextualSpacing/>
        <w:rPr>
          <w:szCs w:val="20"/>
        </w:rPr>
      </w:pPr>
    </w:p>
    <w:p w14:paraId="256181C9" w14:textId="6563A237" w:rsidR="00AA25C0" w:rsidRDefault="00AA25C0" w:rsidP="009D2D77">
      <w:pPr>
        <w:numPr>
          <w:ilvl w:val="0"/>
          <w:numId w:val="6"/>
        </w:numPr>
        <w:ind w:left="1134" w:hanging="425"/>
        <w:contextualSpacing/>
        <w:rPr>
          <w:szCs w:val="20"/>
        </w:rPr>
      </w:pPr>
      <w:r w:rsidRPr="00907A98">
        <w:rPr>
          <w:szCs w:val="20"/>
          <w:u w:val="single"/>
        </w:rPr>
        <w:t>Enterprise Content Management</w:t>
      </w:r>
      <w:r w:rsidRPr="00907A98">
        <w:rPr>
          <w:szCs w:val="20"/>
        </w:rPr>
        <w:t xml:space="preserve"> (ECM)</w:t>
      </w:r>
      <w:r w:rsidR="00A54C01">
        <w:rPr>
          <w:szCs w:val="20"/>
        </w:rPr>
        <w:t>,</w:t>
      </w:r>
      <w:r>
        <w:rPr>
          <w:rStyle w:val="FootnoteReference"/>
          <w:szCs w:val="20"/>
        </w:rPr>
        <w:footnoteReference w:id="4"/>
      </w:r>
      <w:r w:rsidRPr="00907A98">
        <w:rPr>
          <w:szCs w:val="20"/>
        </w:rPr>
        <w:t xml:space="preserve"> aiming to increase overall efficiency of the Secretariat through greater collaboration and by facilitating the use, sharing and searching of information; </w:t>
      </w:r>
    </w:p>
    <w:p w14:paraId="3692EDD4" w14:textId="77777777" w:rsidR="001849CE" w:rsidRPr="00907A98" w:rsidRDefault="001849CE" w:rsidP="009D2D77">
      <w:pPr>
        <w:ind w:left="1134" w:hanging="425"/>
        <w:contextualSpacing/>
        <w:rPr>
          <w:szCs w:val="20"/>
        </w:rPr>
      </w:pPr>
    </w:p>
    <w:p w14:paraId="28BCD5C9" w14:textId="1DEDF61D" w:rsidR="00AA25C0" w:rsidRDefault="00AA25C0" w:rsidP="009D2D77">
      <w:pPr>
        <w:numPr>
          <w:ilvl w:val="0"/>
          <w:numId w:val="6"/>
        </w:numPr>
        <w:ind w:left="1134" w:hanging="425"/>
        <w:contextualSpacing/>
        <w:rPr>
          <w:szCs w:val="20"/>
        </w:rPr>
      </w:pPr>
      <w:r w:rsidRPr="00907A98">
        <w:rPr>
          <w:szCs w:val="20"/>
          <w:u w:val="single"/>
        </w:rPr>
        <w:t>Security and Data Integrity</w:t>
      </w:r>
      <w:r w:rsidRPr="00907A98">
        <w:rPr>
          <w:szCs w:val="20"/>
        </w:rPr>
        <w:t>, aiming to ensure higher resilience of IT services and business continuity in case of major incident, and to protect users against viruses, hacking and other IT</w:t>
      </w:r>
      <w:r w:rsidR="00A54C01">
        <w:rPr>
          <w:szCs w:val="20"/>
        </w:rPr>
        <w:t>-</w:t>
      </w:r>
      <w:r w:rsidRPr="00907A98">
        <w:rPr>
          <w:szCs w:val="20"/>
        </w:rPr>
        <w:t xml:space="preserve">related risks; </w:t>
      </w:r>
    </w:p>
    <w:p w14:paraId="5DA92722" w14:textId="77777777" w:rsidR="001849CE" w:rsidRPr="00907A98" w:rsidRDefault="001849CE" w:rsidP="009D2D77">
      <w:pPr>
        <w:ind w:left="1134" w:hanging="425"/>
        <w:contextualSpacing/>
        <w:rPr>
          <w:szCs w:val="20"/>
        </w:rPr>
      </w:pPr>
    </w:p>
    <w:p w14:paraId="6F624AB8" w14:textId="77777777" w:rsidR="00AA25C0" w:rsidRPr="00907A98" w:rsidRDefault="00AA25C0" w:rsidP="009D2D77">
      <w:pPr>
        <w:numPr>
          <w:ilvl w:val="0"/>
          <w:numId w:val="6"/>
        </w:numPr>
        <w:ind w:left="1134" w:hanging="425"/>
        <w:contextualSpacing/>
        <w:rPr>
          <w:szCs w:val="20"/>
        </w:rPr>
      </w:pPr>
      <w:r w:rsidRPr="00907A98">
        <w:rPr>
          <w:szCs w:val="20"/>
          <w:u w:val="single"/>
        </w:rPr>
        <w:t>IT Infrastructure and Renewal</w:t>
      </w:r>
      <w:r w:rsidRPr="00907A98">
        <w:rPr>
          <w:szCs w:val="20"/>
        </w:rPr>
        <w:t>, aiming to provide users with a modern, efficient and flexible work environment.</w:t>
      </w:r>
    </w:p>
    <w:p w14:paraId="28D978B8" w14:textId="77777777" w:rsidR="00AA25C0" w:rsidRPr="004914C6" w:rsidRDefault="00AA25C0" w:rsidP="00AA25C0">
      <w:pPr>
        <w:ind w:left="1"/>
        <w:contextualSpacing/>
        <w:rPr>
          <w:szCs w:val="20"/>
        </w:rPr>
      </w:pPr>
    </w:p>
    <w:p w14:paraId="39F8F8B2" w14:textId="01BA3E04" w:rsidR="00AA25C0" w:rsidRDefault="00AA25C0" w:rsidP="000D163D">
      <w:pPr>
        <w:numPr>
          <w:ilvl w:val="0"/>
          <w:numId w:val="1"/>
        </w:numPr>
        <w:ind w:left="0" w:firstLine="1"/>
        <w:contextualSpacing/>
        <w:rPr>
          <w:szCs w:val="20"/>
        </w:rPr>
      </w:pPr>
      <w:r w:rsidRPr="00907A98">
        <w:rPr>
          <w:szCs w:val="20"/>
        </w:rPr>
        <w:t>The main progress and new initiatives in this domain include:</w:t>
      </w:r>
    </w:p>
    <w:p w14:paraId="60E9C777" w14:textId="77777777" w:rsidR="00AA25C0" w:rsidRPr="004914C6" w:rsidRDefault="00AA25C0" w:rsidP="00AA25C0">
      <w:pPr>
        <w:contextualSpacing/>
        <w:rPr>
          <w:szCs w:val="20"/>
        </w:rPr>
      </w:pPr>
    </w:p>
    <w:p w14:paraId="1F6993F1" w14:textId="1EDD9573" w:rsidR="00AA25C0" w:rsidRDefault="00AA25C0" w:rsidP="009D2D77">
      <w:pPr>
        <w:numPr>
          <w:ilvl w:val="0"/>
          <w:numId w:val="5"/>
        </w:numPr>
        <w:ind w:left="1134" w:hanging="425"/>
        <w:contextualSpacing/>
        <w:rPr>
          <w:szCs w:val="20"/>
        </w:rPr>
      </w:pPr>
      <w:r w:rsidRPr="00907A98">
        <w:rPr>
          <w:szCs w:val="20"/>
        </w:rPr>
        <w:t xml:space="preserve">A dematerialised, rationalised and harmonised </w:t>
      </w:r>
      <w:r w:rsidRPr="00907A98">
        <w:rPr>
          <w:b/>
          <w:bCs/>
          <w:szCs w:val="20"/>
        </w:rPr>
        <w:t>tender and procurement management system</w:t>
      </w:r>
      <w:r w:rsidRPr="00907A98">
        <w:rPr>
          <w:szCs w:val="20"/>
        </w:rPr>
        <w:t xml:space="preserve"> - an on-going business process re-engineering project and the introduction of an E-procurement system has enabled the rationalisation and optimisation of procurement rules and procedures, from the expression of needs through to the final selection of providers, including the constitution of consultation files, electronic consultation of companies, receipt of tenders, negotiations, selection of providers and consultation of the Tenders Board wherever necessary</w:t>
      </w:r>
      <w:r>
        <w:rPr>
          <w:szCs w:val="20"/>
        </w:rPr>
        <w:t>, in line with the relevant Financial Regulations in this domain</w:t>
      </w:r>
      <w:r w:rsidRPr="00907A98">
        <w:rPr>
          <w:szCs w:val="20"/>
        </w:rPr>
        <w:t xml:space="preserve">. </w:t>
      </w:r>
    </w:p>
    <w:p w14:paraId="35BB21DD" w14:textId="77777777" w:rsidR="001849CE" w:rsidRPr="00907A98" w:rsidRDefault="001849CE" w:rsidP="009D2D77">
      <w:pPr>
        <w:ind w:left="1134" w:hanging="425"/>
        <w:contextualSpacing/>
        <w:rPr>
          <w:szCs w:val="20"/>
        </w:rPr>
      </w:pPr>
    </w:p>
    <w:p w14:paraId="305D3EC5" w14:textId="670EE0E4" w:rsidR="00AA25C0" w:rsidRPr="001849CE" w:rsidRDefault="00AA25C0" w:rsidP="009D2D77">
      <w:pPr>
        <w:numPr>
          <w:ilvl w:val="0"/>
          <w:numId w:val="5"/>
        </w:numPr>
        <w:ind w:left="1134" w:hanging="425"/>
        <w:contextualSpacing/>
        <w:rPr>
          <w:szCs w:val="20"/>
        </w:rPr>
      </w:pPr>
      <w:r w:rsidRPr="00907A98">
        <w:rPr>
          <w:szCs w:val="20"/>
        </w:rPr>
        <w:t xml:space="preserve">A </w:t>
      </w:r>
      <w:r w:rsidRPr="00907A98">
        <w:rPr>
          <w:b/>
          <w:bCs/>
          <w:szCs w:val="20"/>
        </w:rPr>
        <w:t>modern digital work environment</w:t>
      </w:r>
      <w:r w:rsidRPr="00907A98">
        <w:rPr>
          <w:szCs w:val="20"/>
        </w:rPr>
        <w:t xml:space="preserve"> using Microsoft Office 365 and Exchange online, </w:t>
      </w:r>
      <w:r w:rsidRPr="00907A98">
        <w:t>offering staff a more rapid, secure and intuitive cloud-based platform, facilitating mobility and teleworking.</w:t>
      </w:r>
    </w:p>
    <w:p w14:paraId="40D68137" w14:textId="77777777" w:rsidR="001849CE" w:rsidRPr="00907A98" w:rsidRDefault="001849CE" w:rsidP="009D2D77">
      <w:pPr>
        <w:ind w:left="1134" w:hanging="425"/>
        <w:contextualSpacing/>
        <w:rPr>
          <w:szCs w:val="20"/>
        </w:rPr>
      </w:pPr>
    </w:p>
    <w:p w14:paraId="043DEA94" w14:textId="17DC6E7B" w:rsidR="00AA25C0" w:rsidRDefault="00AA25C0" w:rsidP="009D2D77">
      <w:pPr>
        <w:numPr>
          <w:ilvl w:val="0"/>
          <w:numId w:val="5"/>
        </w:numPr>
        <w:ind w:left="1134" w:hanging="425"/>
        <w:contextualSpacing/>
        <w:rPr>
          <w:szCs w:val="20"/>
        </w:rPr>
      </w:pPr>
      <w:r w:rsidRPr="004914C6">
        <w:rPr>
          <w:szCs w:val="20"/>
        </w:rPr>
        <w:t xml:space="preserve">A new </w:t>
      </w:r>
      <w:r w:rsidRPr="004914C6">
        <w:rPr>
          <w:b/>
          <w:bCs/>
          <w:szCs w:val="20"/>
        </w:rPr>
        <w:t>Document Management System</w:t>
      </w:r>
      <w:r w:rsidRPr="004914C6">
        <w:rPr>
          <w:szCs w:val="20"/>
        </w:rPr>
        <w:t xml:space="preserve"> (DMS) </w:t>
      </w:r>
      <w:r>
        <w:rPr>
          <w:szCs w:val="20"/>
        </w:rPr>
        <w:t>increasingly being used within the Organisation, the deployment of which will be finalised in Autumn 2021</w:t>
      </w:r>
      <w:r w:rsidRPr="004914C6">
        <w:rPr>
          <w:szCs w:val="20"/>
        </w:rPr>
        <w:t>. It provides for a</w:t>
      </w:r>
      <w:r w:rsidRPr="00EF7209">
        <w:rPr>
          <w:szCs w:val="20"/>
        </w:rPr>
        <w:t>n efficient and</w:t>
      </w:r>
      <w:r w:rsidRPr="004914C6">
        <w:rPr>
          <w:szCs w:val="20"/>
        </w:rPr>
        <w:t xml:space="preserve"> solid cloud-based, regulation-compliant, mobile-ready and secure platform to work on operational documents and to collaborate with parties both internally and externally, thereby ensuring that the knowledge capital of the Council of Europe can be stored, organised and easily-retrieved. The DMS</w:t>
      </w:r>
      <w:r>
        <w:rPr>
          <w:szCs w:val="20"/>
        </w:rPr>
        <w:t>,</w:t>
      </w:r>
      <w:r w:rsidRPr="004914C6">
        <w:rPr>
          <w:szCs w:val="20"/>
        </w:rPr>
        <w:t xml:space="preserve"> coupled with our Record Management System (RMS)</w:t>
      </w:r>
      <w:r>
        <w:rPr>
          <w:szCs w:val="20"/>
        </w:rPr>
        <w:t>,</w:t>
      </w:r>
      <w:r w:rsidRPr="004914C6">
        <w:rPr>
          <w:szCs w:val="20"/>
        </w:rPr>
        <w:t xml:space="preserve"> will facilitate the digital transition to fully electronic paperless filing.</w:t>
      </w:r>
    </w:p>
    <w:p w14:paraId="7E872831" w14:textId="77777777" w:rsidR="001849CE" w:rsidRPr="004914C6" w:rsidRDefault="001849CE" w:rsidP="009D2D77">
      <w:pPr>
        <w:ind w:left="1134" w:hanging="425"/>
        <w:contextualSpacing/>
        <w:rPr>
          <w:szCs w:val="20"/>
        </w:rPr>
      </w:pPr>
    </w:p>
    <w:p w14:paraId="565CEF87" w14:textId="6F577DF6" w:rsidR="00AA25C0" w:rsidRDefault="00AA25C0" w:rsidP="009D2D77">
      <w:pPr>
        <w:numPr>
          <w:ilvl w:val="0"/>
          <w:numId w:val="5"/>
        </w:numPr>
        <w:ind w:left="1134" w:hanging="425"/>
        <w:contextualSpacing/>
        <w:rPr>
          <w:szCs w:val="20"/>
        </w:rPr>
      </w:pPr>
      <w:r w:rsidRPr="00AD6EC2">
        <w:rPr>
          <w:szCs w:val="20"/>
        </w:rPr>
        <w:t xml:space="preserve">A transversal </w:t>
      </w:r>
      <w:r w:rsidRPr="00AD6EC2">
        <w:rPr>
          <w:b/>
          <w:bCs/>
          <w:szCs w:val="20"/>
        </w:rPr>
        <w:t>cybersecurity</w:t>
      </w:r>
      <w:r w:rsidRPr="00AD6EC2">
        <w:rPr>
          <w:szCs w:val="20"/>
        </w:rPr>
        <w:t xml:space="preserve"> action plan developed taking into account the findings and recommendations of the audit on IT Security Governance. A security anti-phishing campaign has been initiated and a cybersecurity Strategy is being developed. Cybersecurity risks are monitored on a regular basis by the IT Governance Board. </w:t>
      </w:r>
    </w:p>
    <w:p w14:paraId="0A88302B" w14:textId="77777777" w:rsidR="001849CE" w:rsidRDefault="001849CE" w:rsidP="009D2D77">
      <w:pPr>
        <w:ind w:left="1134" w:hanging="425"/>
        <w:contextualSpacing/>
        <w:rPr>
          <w:szCs w:val="20"/>
        </w:rPr>
      </w:pPr>
    </w:p>
    <w:p w14:paraId="465DFDFC" w14:textId="6B9E1232" w:rsidR="00AA25C0" w:rsidRDefault="00AA25C0" w:rsidP="009D2D77">
      <w:pPr>
        <w:numPr>
          <w:ilvl w:val="0"/>
          <w:numId w:val="5"/>
        </w:numPr>
        <w:ind w:left="1134" w:hanging="425"/>
        <w:contextualSpacing/>
        <w:rPr>
          <w:szCs w:val="20"/>
        </w:rPr>
      </w:pPr>
      <w:r>
        <w:rPr>
          <w:szCs w:val="20"/>
        </w:rPr>
        <w:t xml:space="preserve">An explosion in the use of online working tools (online meetings with and without interpretation, teleworking, …). More information is given in paragraph </w:t>
      </w:r>
      <w:r w:rsidRPr="005842AD">
        <w:rPr>
          <w:szCs w:val="20"/>
        </w:rPr>
        <w:t>13.</w:t>
      </w:r>
    </w:p>
    <w:p w14:paraId="2A2CFFD4" w14:textId="77777777" w:rsidR="001849CE" w:rsidRPr="00AD6EC2" w:rsidRDefault="001849CE" w:rsidP="001849CE">
      <w:pPr>
        <w:contextualSpacing/>
        <w:rPr>
          <w:szCs w:val="20"/>
        </w:rPr>
      </w:pPr>
    </w:p>
    <w:p w14:paraId="6A6A165D" w14:textId="77777777" w:rsidR="00A51090" w:rsidRDefault="00A51090">
      <w:pPr>
        <w:rPr>
          <w:szCs w:val="20"/>
        </w:rPr>
      </w:pPr>
      <w:r>
        <w:rPr>
          <w:szCs w:val="20"/>
        </w:rPr>
        <w:br w:type="page"/>
      </w:r>
    </w:p>
    <w:p w14:paraId="1EE594A0" w14:textId="3DD6899D" w:rsidR="00AA25C0" w:rsidRPr="00984D31" w:rsidRDefault="00AA25C0" w:rsidP="00984D31">
      <w:pPr>
        <w:numPr>
          <w:ilvl w:val="0"/>
          <w:numId w:val="5"/>
        </w:numPr>
        <w:ind w:left="1134" w:hanging="425"/>
        <w:contextualSpacing/>
        <w:rPr>
          <w:rFonts w:cs="Arial"/>
          <w:szCs w:val="20"/>
        </w:rPr>
      </w:pPr>
      <w:r w:rsidRPr="00984D31">
        <w:rPr>
          <w:rFonts w:cs="Arial"/>
          <w:szCs w:val="20"/>
        </w:rPr>
        <w:lastRenderedPageBreak/>
        <w:t xml:space="preserve">A </w:t>
      </w:r>
      <w:r w:rsidRPr="00984D31">
        <w:rPr>
          <w:rFonts w:cs="Arial"/>
          <w:b/>
          <w:bCs/>
          <w:szCs w:val="20"/>
        </w:rPr>
        <w:t>Council of Europe</w:t>
      </w:r>
      <w:r w:rsidRPr="00984D31">
        <w:rPr>
          <w:rFonts w:cs="Arial"/>
          <w:szCs w:val="20"/>
        </w:rPr>
        <w:t xml:space="preserve"> </w:t>
      </w:r>
      <w:r w:rsidRPr="00984D31">
        <w:rPr>
          <w:rFonts w:cs="Arial"/>
          <w:b/>
          <w:bCs/>
          <w:szCs w:val="20"/>
        </w:rPr>
        <w:t xml:space="preserve">Portal for intergovernmental meetings </w:t>
      </w:r>
      <w:r w:rsidRPr="00984D31">
        <w:rPr>
          <w:rFonts w:cs="Arial"/>
          <w:szCs w:val="20"/>
        </w:rPr>
        <w:t>currently being conceived to provide, inter alia, member States’ representatives with a single access point to all information and documents needed to participate in intergovernmental meetings. The portal will be developed following three criteria: completeness (integrated calendar, document search, notification system), ergonomics (ease of use, reduced number of clicks and manual entries) and security (document classification, simple access management).</w:t>
      </w:r>
    </w:p>
    <w:p w14:paraId="68837D10" w14:textId="2D7D512F" w:rsidR="00AA25C0" w:rsidRPr="00984D31" w:rsidRDefault="00AA25C0" w:rsidP="00984D31">
      <w:pPr>
        <w:ind w:firstLine="1"/>
        <w:contextualSpacing/>
        <w:rPr>
          <w:rFonts w:cs="Arial"/>
          <w:szCs w:val="20"/>
        </w:rPr>
      </w:pPr>
    </w:p>
    <w:p w14:paraId="3BA0457A" w14:textId="77777777" w:rsidR="001849CE" w:rsidRPr="00984D31" w:rsidRDefault="001849CE" w:rsidP="00984D31">
      <w:pPr>
        <w:ind w:firstLine="1"/>
        <w:contextualSpacing/>
        <w:rPr>
          <w:rFonts w:cs="Arial"/>
          <w:szCs w:val="20"/>
        </w:rPr>
      </w:pPr>
    </w:p>
    <w:p w14:paraId="1761BED5" w14:textId="77777777" w:rsidR="00AA25C0" w:rsidRPr="00984D31" w:rsidRDefault="00AA25C0" w:rsidP="00984D31">
      <w:pPr>
        <w:contextualSpacing/>
        <w:rPr>
          <w:rFonts w:cs="Arial"/>
          <w:b/>
          <w:bCs/>
          <w:smallCaps/>
          <w:szCs w:val="20"/>
        </w:rPr>
      </w:pPr>
      <w:r w:rsidRPr="00984D31">
        <w:rPr>
          <w:rFonts w:cs="Arial"/>
          <w:b/>
          <w:bCs/>
          <w:smallCaps/>
          <w:szCs w:val="20"/>
        </w:rPr>
        <w:t>Impact of the Covid-19 Crisis</w:t>
      </w:r>
    </w:p>
    <w:p w14:paraId="1BE2BA10" w14:textId="77777777" w:rsidR="00AA25C0" w:rsidRPr="00984D31" w:rsidRDefault="00AA25C0" w:rsidP="00984D31">
      <w:pPr>
        <w:pStyle w:val="ListParagraph"/>
        <w:spacing w:after="0" w:line="240" w:lineRule="auto"/>
        <w:ind w:left="0" w:firstLine="1"/>
        <w:rPr>
          <w:rFonts w:ascii="Arial" w:eastAsia="Calibri" w:hAnsi="Arial" w:cs="Arial"/>
          <w:sz w:val="20"/>
          <w:szCs w:val="20"/>
          <w:lang w:val="en-GB"/>
        </w:rPr>
      </w:pPr>
    </w:p>
    <w:p w14:paraId="6408B2A1" w14:textId="77777777" w:rsidR="00AA25C0" w:rsidRPr="00984D31" w:rsidRDefault="00AA25C0" w:rsidP="00984D31">
      <w:pPr>
        <w:pStyle w:val="ListParagraph"/>
        <w:numPr>
          <w:ilvl w:val="0"/>
          <w:numId w:val="1"/>
        </w:numPr>
        <w:spacing w:after="0" w:line="240" w:lineRule="auto"/>
        <w:ind w:left="0" w:firstLine="1"/>
        <w:rPr>
          <w:rFonts w:ascii="Arial" w:eastAsia="Calibri" w:hAnsi="Arial" w:cs="Arial"/>
          <w:sz w:val="20"/>
          <w:szCs w:val="20"/>
          <w:lang w:val="en-GB"/>
        </w:rPr>
      </w:pPr>
      <w:r w:rsidRPr="00984D31">
        <w:rPr>
          <w:rFonts w:ascii="Arial" w:eastAsia="Calibri" w:hAnsi="Arial" w:cs="Arial"/>
          <w:sz w:val="20"/>
          <w:szCs w:val="20"/>
          <w:lang w:val="en-GB"/>
        </w:rPr>
        <w:t xml:space="preserve">Since March 2020, the </w:t>
      </w:r>
      <w:r w:rsidRPr="00984D31">
        <w:rPr>
          <w:rFonts w:ascii="Arial" w:eastAsia="Calibri" w:hAnsi="Arial" w:cs="Arial"/>
          <w:b/>
          <w:bCs/>
          <w:sz w:val="20"/>
          <w:szCs w:val="20"/>
          <w:lang w:val="en-GB"/>
        </w:rPr>
        <w:t>Covid-19 pandemic</w:t>
      </w:r>
      <w:r w:rsidRPr="00984D31">
        <w:rPr>
          <w:rFonts w:ascii="Arial" w:eastAsia="Calibri" w:hAnsi="Arial" w:cs="Arial"/>
          <w:sz w:val="20"/>
          <w:szCs w:val="20"/>
          <w:lang w:val="en-GB"/>
        </w:rPr>
        <w:t xml:space="preserve"> has affected the functioning of the Organisation, calling for significant changes of focus in order to maintain business continuity and involving additional workload. As a consequence, some reform initiatives have been temporarily slowed whilst others have been significantly accelerated.</w:t>
      </w:r>
    </w:p>
    <w:p w14:paraId="3CB9BAE2" w14:textId="77777777" w:rsidR="00AA25C0" w:rsidRPr="00984D31" w:rsidRDefault="00AA25C0" w:rsidP="00984D31">
      <w:pPr>
        <w:pStyle w:val="ListParagraph"/>
        <w:spacing w:after="0" w:line="240" w:lineRule="auto"/>
        <w:rPr>
          <w:rFonts w:ascii="Arial" w:eastAsia="Calibri" w:hAnsi="Arial" w:cs="Arial"/>
          <w:sz w:val="20"/>
          <w:szCs w:val="20"/>
          <w:lang w:val="en-GB"/>
        </w:rPr>
      </w:pPr>
    </w:p>
    <w:p w14:paraId="3C433543" w14:textId="2B273D04" w:rsidR="00AA25C0" w:rsidRPr="00984D31" w:rsidRDefault="00AA25C0" w:rsidP="00984D31">
      <w:pPr>
        <w:pStyle w:val="ListParagraph"/>
        <w:numPr>
          <w:ilvl w:val="0"/>
          <w:numId w:val="1"/>
        </w:numPr>
        <w:spacing w:after="0" w:line="240" w:lineRule="auto"/>
        <w:ind w:left="0" w:firstLine="1"/>
        <w:rPr>
          <w:rFonts w:ascii="Arial" w:eastAsia="Calibri" w:hAnsi="Arial" w:cs="Arial"/>
          <w:sz w:val="20"/>
          <w:szCs w:val="20"/>
          <w:lang w:val="en-GB"/>
        </w:rPr>
      </w:pPr>
      <w:r w:rsidRPr="00984D31">
        <w:rPr>
          <w:rFonts w:ascii="Arial" w:eastAsia="Calibri" w:hAnsi="Arial" w:cs="Arial"/>
          <w:sz w:val="20"/>
          <w:szCs w:val="20"/>
          <w:lang w:val="en-GB"/>
        </w:rPr>
        <w:t>Initiatives negatively affected as a consequence of the pandemic crisis include:</w:t>
      </w:r>
    </w:p>
    <w:p w14:paraId="1B5C8837" w14:textId="77777777" w:rsidR="001849CE" w:rsidRPr="00984D31" w:rsidRDefault="001849CE" w:rsidP="00984D31">
      <w:pPr>
        <w:rPr>
          <w:rFonts w:cs="Arial"/>
          <w:szCs w:val="20"/>
        </w:rPr>
      </w:pPr>
    </w:p>
    <w:p w14:paraId="795F17EA" w14:textId="4F679F40" w:rsidR="00AA25C0" w:rsidRPr="00984D31" w:rsidRDefault="00AA25C0" w:rsidP="00984D31">
      <w:pPr>
        <w:pStyle w:val="ListParagraph"/>
        <w:numPr>
          <w:ilvl w:val="0"/>
          <w:numId w:val="7"/>
        </w:numPr>
        <w:spacing w:after="0" w:line="240" w:lineRule="auto"/>
        <w:ind w:left="1134" w:hanging="425"/>
        <w:rPr>
          <w:rFonts w:ascii="Arial" w:eastAsia="Calibri" w:hAnsi="Arial" w:cs="Arial"/>
          <w:sz w:val="20"/>
          <w:szCs w:val="20"/>
          <w:lang w:val="en-GB"/>
        </w:rPr>
      </w:pPr>
      <w:r w:rsidRPr="00984D31">
        <w:rPr>
          <w:rFonts w:ascii="Arial" w:eastAsia="Calibri" w:hAnsi="Arial" w:cs="Arial"/>
          <w:sz w:val="20"/>
          <w:szCs w:val="20"/>
          <w:lang w:val="en-GB"/>
        </w:rPr>
        <w:t xml:space="preserve">the events management tool (EventS), conceived as a “one-stop-shop” integrating all aspects of conference management and related services with the aim of increasing efficiency and reducing administrative burden. This tool needs to be adapted to the organisational changes in event co-ordination practices needed to maintain business continuity of the Organisation, which has led to delays and caused a setback in its overall implementation (see graphical representation on Events Management on page </w:t>
      </w:r>
      <w:r w:rsidR="00571E01">
        <w:rPr>
          <w:rFonts w:ascii="Arial" w:eastAsia="Calibri" w:hAnsi="Arial" w:cs="Arial"/>
          <w:sz w:val="20"/>
          <w:szCs w:val="20"/>
          <w:lang w:val="en-GB"/>
        </w:rPr>
        <w:t>10</w:t>
      </w:r>
      <w:r w:rsidRPr="00984D31">
        <w:rPr>
          <w:rFonts w:ascii="Arial" w:eastAsia="Calibri" w:hAnsi="Arial" w:cs="Arial"/>
          <w:sz w:val="20"/>
          <w:szCs w:val="20"/>
          <w:lang w:val="en-GB"/>
        </w:rPr>
        <w:t>);</w:t>
      </w:r>
    </w:p>
    <w:p w14:paraId="2912323E" w14:textId="77777777" w:rsidR="001849CE" w:rsidRPr="00984D31" w:rsidRDefault="001849CE" w:rsidP="00984D31">
      <w:pPr>
        <w:ind w:left="1134" w:hanging="425"/>
        <w:rPr>
          <w:rFonts w:cs="Arial"/>
          <w:szCs w:val="20"/>
        </w:rPr>
      </w:pPr>
    </w:p>
    <w:p w14:paraId="50255E46" w14:textId="3484539E" w:rsidR="00AA25C0" w:rsidRPr="00984D31" w:rsidRDefault="00AA25C0" w:rsidP="00984D31">
      <w:pPr>
        <w:pStyle w:val="ListParagraph"/>
        <w:numPr>
          <w:ilvl w:val="0"/>
          <w:numId w:val="7"/>
        </w:numPr>
        <w:spacing w:after="0" w:line="240" w:lineRule="auto"/>
        <w:ind w:left="1134" w:hanging="425"/>
        <w:rPr>
          <w:rFonts w:ascii="Arial" w:eastAsia="Calibri" w:hAnsi="Arial" w:cs="Arial"/>
          <w:sz w:val="20"/>
          <w:szCs w:val="20"/>
          <w:lang w:val="en-GB"/>
        </w:rPr>
      </w:pPr>
      <w:r w:rsidRPr="00984D31">
        <w:rPr>
          <w:rFonts w:ascii="Arial" w:eastAsia="Calibri" w:hAnsi="Arial" w:cs="Arial"/>
          <w:sz w:val="20"/>
          <w:szCs w:val="20"/>
          <w:lang w:val="en-GB"/>
        </w:rPr>
        <w:t>the introduction of flexible workspaces in the remit of the Capital Master Plan,</w:t>
      </w:r>
      <w:r w:rsidRPr="00984D31">
        <w:rPr>
          <w:rStyle w:val="FootnoteReference"/>
          <w:rFonts w:ascii="Arial" w:eastAsia="Calibri" w:hAnsi="Arial" w:cs="Arial"/>
          <w:sz w:val="20"/>
          <w:szCs w:val="20"/>
          <w:lang w:val="en-GB"/>
        </w:rPr>
        <w:footnoteReference w:id="5"/>
      </w:r>
      <w:r w:rsidRPr="00984D31">
        <w:rPr>
          <w:rFonts w:ascii="Arial" w:eastAsia="Calibri" w:hAnsi="Arial" w:cs="Arial"/>
          <w:sz w:val="20"/>
          <w:szCs w:val="20"/>
          <w:lang w:val="en-GB"/>
        </w:rPr>
        <w:t xml:space="preserve"> aiming at modernising the use of office space, optimising office occupancy and fostering co-operation and exchanges within and between teams. This initiative has been suspended due to the constraints on office occupancy imposed by the sanitary protocols; </w:t>
      </w:r>
    </w:p>
    <w:p w14:paraId="538896DC" w14:textId="77777777" w:rsidR="001849CE" w:rsidRPr="00984D31" w:rsidRDefault="001849CE" w:rsidP="00984D31">
      <w:pPr>
        <w:ind w:left="1134" w:hanging="425"/>
        <w:rPr>
          <w:rFonts w:cs="Arial"/>
          <w:szCs w:val="20"/>
        </w:rPr>
      </w:pPr>
    </w:p>
    <w:p w14:paraId="449E7D6B" w14:textId="4BCA3B23" w:rsidR="00AA25C0" w:rsidRPr="00984D31" w:rsidRDefault="00AA25C0" w:rsidP="00984D31">
      <w:pPr>
        <w:pStyle w:val="ListParagraph"/>
        <w:numPr>
          <w:ilvl w:val="0"/>
          <w:numId w:val="7"/>
        </w:numPr>
        <w:spacing w:after="0" w:line="240" w:lineRule="auto"/>
        <w:ind w:left="1134" w:hanging="425"/>
        <w:rPr>
          <w:rFonts w:ascii="Arial" w:eastAsia="Calibri" w:hAnsi="Arial" w:cs="Arial"/>
          <w:sz w:val="20"/>
          <w:szCs w:val="20"/>
          <w:lang w:val="en-GB"/>
        </w:rPr>
      </w:pPr>
      <w:r w:rsidRPr="00984D31">
        <w:rPr>
          <w:rFonts w:ascii="Arial" w:eastAsia="Calibri" w:hAnsi="Arial" w:cs="Arial"/>
          <w:sz w:val="20"/>
          <w:szCs w:val="20"/>
          <w:lang w:val="en-GB"/>
        </w:rPr>
        <w:t>energy saving initiatives, due to the constraints brought about by the sanitary crisis in terms of ventilation and air conditioning protocols.</w:t>
      </w:r>
    </w:p>
    <w:p w14:paraId="284B82AF" w14:textId="77777777" w:rsidR="00A51090" w:rsidRPr="00984D31" w:rsidRDefault="00A51090" w:rsidP="00984D31">
      <w:pPr>
        <w:pStyle w:val="ListParagraph"/>
        <w:spacing w:after="0" w:line="240" w:lineRule="auto"/>
        <w:ind w:left="851"/>
        <w:rPr>
          <w:rFonts w:ascii="Arial" w:eastAsia="Calibri" w:hAnsi="Arial" w:cs="Arial"/>
          <w:sz w:val="20"/>
          <w:szCs w:val="20"/>
          <w:lang w:val="en-GB"/>
        </w:rPr>
      </w:pPr>
    </w:p>
    <w:p w14:paraId="64C8ACD4" w14:textId="692CC405" w:rsidR="00AA25C0" w:rsidRPr="00984D31" w:rsidRDefault="00AA25C0" w:rsidP="00984D31">
      <w:pPr>
        <w:pStyle w:val="ListParagraph"/>
        <w:numPr>
          <w:ilvl w:val="0"/>
          <w:numId w:val="1"/>
        </w:numPr>
        <w:spacing w:after="0" w:line="240" w:lineRule="auto"/>
        <w:ind w:left="0" w:firstLine="1"/>
        <w:rPr>
          <w:rFonts w:ascii="Arial" w:eastAsia="Calibri" w:hAnsi="Arial" w:cs="Arial"/>
          <w:sz w:val="20"/>
          <w:szCs w:val="20"/>
          <w:lang w:val="en-GB"/>
        </w:rPr>
      </w:pPr>
      <w:r w:rsidRPr="00984D31">
        <w:rPr>
          <w:rFonts w:ascii="Arial" w:eastAsia="Calibri" w:hAnsi="Arial" w:cs="Arial"/>
          <w:sz w:val="20"/>
          <w:szCs w:val="20"/>
          <w:lang w:val="en-GB"/>
        </w:rPr>
        <w:t>An acceleration of reform implementation as a consequence of the sanitary crisis is particularly visible in relation to the increased use of remote working methods and tools:</w:t>
      </w:r>
    </w:p>
    <w:p w14:paraId="48D3C0DA" w14:textId="77777777" w:rsidR="001849CE" w:rsidRPr="00984D31" w:rsidRDefault="001849CE" w:rsidP="00984D31">
      <w:pPr>
        <w:pStyle w:val="ListParagraph"/>
        <w:spacing w:after="0" w:line="240" w:lineRule="auto"/>
        <w:ind w:left="1"/>
        <w:rPr>
          <w:rFonts w:ascii="Arial" w:eastAsia="Calibri" w:hAnsi="Arial" w:cs="Arial"/>
          <w:sz w:val="20"/>
          <w:szCs w:val="20"/>
          <w:lang w:val="en-GB"/>
        </w:rPr>
      </w:pPr>
    </w:p>
    <w:p w14:paraId="019B365C" w14:textId="7E9A3BF7" w:rsidR="00AA25C0" w:rsidRPr="00984D31" w:rsidRDefault="00AA25C0" w:rsidP="00984D31">
      <w:pPr>
        <w:pStyle w:val="ListParagraph"/>
        <w:numPr>
          <w:ilvl w:val="0"/>
          <w:numId w:val="7"/>
        </w:numPr>
        <w:spacing w:after="0" w:line="240" w:lineRule="auto"/>
        <w:ind w:left="1134" w:hanging="425"/>
        <w:rPr>
          <w:rFonts w:ascii="Arial" w:eastAsia="Calibri" w:hAnsi="Arial" w:cs="Arial"/>
          <w:sz w:val="20"/>
          <w:szCs w:val="20"/>
          <w:lang w:val="en-GB"/>
        </w:rPr>
      </w:pPr>
      <w:r w:rsidRPr="00984D31">
        <w:rPr>
          <w:rFonts w:ascii="Arial" w:hAnsi="Arial" w:cs="Arial"/>
          <w:sz w:val="20"/>
          <w:szCs w:val="20"/>
          <w:lang w:val="en-GB"/>
        </w:rPr>
        <w:t>the remote videoconferences functionalities quickly expanded during 2020, allowing the Organisation to continue work in a “remote” mode (more than 80% of staff teleworked during the first lockdown in 2020 and current teleworking rates are around 60%);</w:t>
      </w:r>
    </w:p>
    <w:p w14:paraId="7DFB6B96" w14:textId="77777777" w:rsidR="001849CE" w:rsidRPr="00984D31" w:rsidRDefault="001849CE" w:rsidP="00984D31">
      <w:pPr>
        <w:ind w:left="1134" w:hanging="425"/>
        <w:rPr>
          <w:rFonts w:cs="Arial"/>
          <w:szCs w:val="20"/>
        </w:rPr>
      </w:pPr>
    </w:p>
    <w:p w14:paraId="3A8105C5" w14:textId="2203FCBA" w:rsidR="00AA25C0" w:rsidRPr="00984D31" w:rsidRDefault="00AA25C0" w:rsidP="00984D31">
      <w:pPr>
        <w:pStyle w:val="ListParagraph"/>
        <w:numPr>
          <w:ilvl w:val="0"/>
          <w:numId w:val="7"/>
        </w:numPr>
        <w:spacing w:after="0" w:line="240" w:lineRule="auto"/>
        <w:ind w:left="1134" w:hanging="425"/>
        <w:rPr>
          <w:rFonts w:ascii="Arial" w:eastAsia="Calibri" w:hAnsi="Arial" w:cs="Arial"/>
          <w:sz w:val="20"/>
          <w:szCs w:val="20"/>
          <w:lang w:val="en-GB"/>
        </w:rPr>
      </w:pPr>
      <w:r w:rsidRPr="00984D31">
        <w:rPr>
          <w:rFonts w:ascii="Arial" w:eastAsia="Calibri" w:hAnsi="Arial" w:cs="Arial"/>
          <w:sz w:val="20"/>
          <w:szCs w:val="20"/>
          <w:lang w:val="en-GB"/>
        </w:rPr>
        <w:t>several large-scale remote meetings, including with remote interpreting, were successfully carried-out in advance of the planned schedule;</w:t>
      </w:r>
    </w:p>
    <w:p w14:paraId="0E032C9D" w14:textId="77777777" w:rsidR="001849CE" w:rsidRPr="00984D31" w:rsidRDefault="001849CE" w:rsidP="00984D31">
      <w:pPr>
        <w:ind w:left="1134" w:hanging="425"/>
        <w:rPr>
          <w:rFonts w:cs="Arial"/>
          <w:szCs w:val="20"/>
        </w:rPr>
      </w:pPr>
    </w:p>
    <w:p w14:paraId="02C71FB4" w14:textId="43716CA5" w:rsidR="00AA25C0" w:rsidRPr="00984D31" w:rsidRDefault="00AA25C0" w:rsidP="00984D31">
      <w:pPr>
        <w:pStyle w:val="ListParagraph"/>
        <w:numPr>
          <w:ilvl w:val="0"/>
          <w:numId w:val="7"/>
        </w:numPr>
        <w:spacing w:after="0" w:line="240" w:lineRule="auto"/>
        <w:ind w:left="1134" w:hanging="425"/>
        <w:rPr>
          <w:rFonts w:ascii="Arial" w:eastAsia="Calibri" w:hAnsi="Arial" w:cs="Arial"/>
          <w:sz w:val="20"/>
          <w:szCs w:val="20"/>
          <w:lang w:val="en-GB"/>
        </w:rPr>
      </w:pPr>
      <w:r w:rsidRPr="00984D31">
        <w:rPr>
          <w:rFonts w:ascii="Arial" w:eastAsia="Calibri" w:hAnsi="Arial" w:cs="Arial"/>
          <w:sz w:val="20"/>
          <w:szCs w:val="20"/>
          <w:lang w:val="en-GB"/>
        </w:rPr>
        <w:t>remote voting systems have been introduced for Committee of Ministers</w:t>
      </w:r>
      <w:r w:rsidR="00A51090" w:rsidRPr="00984D31">
        <w:rPr>
          <w:rFonts w:ascii="Arial" w:eastAsia="Calibri" w:hAnsi="Arial" w:cs="Arial"/>
          <w:sz w:val="20"/>
          <w:szCs w:val="20"/>
          <w:lang w:val="en-GB"/>
        </w:rPr>
        <w:t>’</w:t>
      </w:r>
      <w:r w:rsidRPr="00984D31">
        <w:rPr>
          <w:rFonts w:ascii="Arial" w:eastAsia="Calibri" w:hAnsi="Arial" w:cs="Arial"/>
          <w:sz w:val="20"/>
          <w:szCs w:val="20"/>
          <w:lang w:val="en-GB"/>
        </w:rPr>
        <w:t xml:space="preserve"> meetings and Congress and Parliamentary Assembly sessions, they are also available to all other committees. The rate of participation in remote elections have reached record levels;</w:t>
      </w:r>
    </w:p>
    <w:p w14:paraId="00901090" w14:textId="77777777" w:rsidR="001849CE" w:rsidRPr="00984D31" w:rsidRDefault="001849CE" w:rsidP="00984D31">
      <w:pPr>
        <w:ind w:left="1134" w:hanging="425"/>
        <w:rPr>
          <w:rFonts w:cs="Arial"/>
          <w:szCs w:val="20"/>
        </w:rPr>
      </w:pPr>
    </w:p>
    <w:p w14:paraId="2AEFE521" w14:textId="52030308" w:rsidR="00AA25C0" w:rsidRPr="00984D31" w:rsidRDefault="00AA25C0" w:rsidP="00984D31">
      <w:pPr>
        <w:pStyle w:val="ListParagraph"/>
        <w:numPr>
          <w:ilvl w:val="0"/>
          <w:numId w:val="7"/>
        </w:numPr>
        <w:spacing w:after="0" w:line="240" w:lineRule="auto"/>
        <w:ind w:left="1134" w:hanging="425"/>
        <w:rPr>
          <w:rFonts w:ascii="Arial" w:eastAsia="Calibri" w:hAnsi="Arial" w:cs="Arial"/>
          <w:sz w:val="20"/>
          <w:szCs w:val="20"/>
          <w:lang w:val="en-GB"/>
        </w:rPr>
      </w:pPr>
      <w:r w:rsidRPr="00984D31">
        <w:rPr>
          <w:rFonts w:ascii="Arial" w:eastAsia="Calibri" w:hAnsi="Arial" w:cs="Arial"/>
          <w:sz w:val="20"/>
          <w:szCs w:val="20"/>
          <w:lang w:val="en-GB"/>
        </w:rPr>
        <w:t xml:space="preserve">a “Digital Strategy – online meetings” was welcomed by the Committee of Ministers in October 2020 to take account of evolving organisational needs. </w:t>
      </w:r>
    </w:p>
    <w:p w14:paraId="405F77A3" w14:textId="77777777" w:rsidR="00AA25C0" w:rsidRPr="00984D31" w:rsidRDefault="00AA25C0" w:rsidP="00984D31">
      <w:pPr>
        <w:pStyle w:val="ListParagraph"/>
        <w:spacing w:after="0" w:line="240" w:lineRule="auto"/>
        <w:ind w:left="721"/>
        <w:rPr>
          <w:rFonts w:ascii="Arial" w:eastAsia="Calibri" w:hAnsi="Arial" w:cs="Arial"/>
          <w:sz w:val="20"/>
          <w:szCs w:val="20"/>
          <w:lang w:val="en-GB"/>
        </w:rPr>
      </w:pPr>
    </w:p>
    <w:p w14:paraId="297D910B" w14:textId="3F85B5FF" w:rsidR="00AA25C0" w:rsidRPr="00984D31" w:rsidRDefault="00AA25C0" w:rsidP="00984D31">
      <w:pPr>
        <w:pStyle w:val="ListParagraph"/>
        <w:numPr>
          <w:ilvl w:val="0"/>
          <w:numId w:val="1"/>
        </w:numPr>
        <w:spacing w:after="0" w:line="240" w:lineRule="auto"/>
        <w:ind w:left="0" w:firstLine="1"/>
        <w:rPr>
          <w:rFonts w:ascii="Arial" w:eastAsia="Calibri" w:hAnsi="Arial" w:cs="Arial"/>
          <w:sz w:val="20"/>
          <w:szCs w:val="20"/>
          <w:lang w:val="en-GB"/>
        </w:rPr>
      </w:pPr>
      <w:r w:rsidRPr="00984D31">
        <w:rPr>
          <w:rFonts w:ascii="Arial" w:eastAsia="Calibri" w:hAnsi="Arial" w:cs="Arial"/>
          <w:sz w:val="20"/>
          <w:szCs w:val="20"/>
          <w:lang w:val="en-GB"/>
        </w:rPr>
        <w:t>In this field</w:t>
      </w:r>
      <w:r w:rsidR="00A51090" w:rsidRPr="00984D31">
        <w:rPr>
          <w:rFonts w:ascii="Arial" w:eastAsia="Calibri" w:hAnsi="Arial" w:cs="Arial"/>
          <w:sz w:val="20"/>
          <w:szCs w:val="20"/>
          <w:lang w:val="en-GB"/>
        </w:rPr>
        <w:t>,</w:t>
      </w:r>
      <w:r w:rsidRPr="00984D31">
        <w:rPr>
          <w:rFonts w:ascii="Arial" w:eastAsia="Calibri" w:hAnsi="Arial" w:cs="Arial"/>
          <w:sz w:val="20"/>
          <w:szCs w:val="20"/>
          <w:lang w:val="en-GB"/>
        </w:rPr>
        <w:t xml:space="preserve"> the initial objectives have been largely exceeded, justifying the implementation </w:t>
      </w:r>
      <w:r w:rsidR="00A51090" w:rsidRPr="00984D31">
        <w:rPr>
          <w:rFonts w:ascii="Arial" w:eastAsia="Calibri" w:hAnsi="Arial" w:cs="Arial"/>
          <w:sz w:val="20"/>
          <w:szCs w:val="20"/>
          <w:lang w:val="en-GB"/>
        </w:rPr>
        <w:t xml:space="preserve">rate </w:t>
      </w:r>
      <w:r w:rsidRPr="00984D31">
        <w:rPr>
          <w:rFonts w:ascii="Arial" w:eastAsia="Calibri" w:hAnsi="Arial" w:cs="Arial"/>
          <w:sz w:val="20"/>
          <w:szCs w:val="20"/>
          <w:lang w:val="en-GB"/>
        </w:rPr>
        <w:t xml:space="preserve">of the videoconferencing and interpretation initiatives exceeding 100% (see graphical representation on Videoconferencing and Interpretation on page </w:t>
      </w:r>
      <w:r w:rsidR="00D27766" w:rsidRPr="00984D31">
        <w:rPr>
          <w:rFonts w:ascii="Arial" w:eastAsia="Calibri" w:hAnsi="Arial" w:cs="Arial"/>
          <w:sz w:val="20"/>
          <w:szCs w:val="20"/>
          <w:lang w:val="en-GB"/>
        </w:rPr>
        <w:t>1</w:t>
      </w:r>
      <w:r w:rsidR="00571E01">
        <w:rPr>
          <w:rFonts w:ascii="Arial" w:eastAsia="Calibri" w:hAnsi="Arial" w:cs="Arial"/>
          <w:sz w:val="20"/>
          <w:szCs w:val="20"/>
          <w:lang w:val="en-GB"/>
        </w:rPr>
        <w:t>2</w:t>
      </w:r>
      <w:r w:rsidRPr="00984D31">
        <w:rPr>
          <w:rFonts w:ascii="Arial" w:eastAsia="Calibri" w:hAnsi="Arial" w:cs="Arial"/>
          <w:sz w:val="20"/>
          <w:szCs w:val="20"/>
          <w:lang w:val="en-GB"/>
        </w:rPr>
        <w:t>). New objectives are defined in the document “Digital Strategy – online meetings”. They have been included in a new slide and will be used for future follow-up and reporting.</w:t>
      </w:r>
    </w:p>
    <w:p w14:paraId="51320AE4" w14:textId="4285D012" w:rsidR="00AA25C0" w:rsidRPr="00984D31" w:rsidRDefault="00AA25C0" w:rsidP="00984D31">
      <w:pPr>
        <w:pStyle w:val="ListParagraph"/>
        <w:spacing w:after="0" w:line="240" w:lineRule="auto"/>
        <w:ind w:left="1"/>
        <w:rPr>
          <w:rFonts w:ascii="Arial" w:eastAsia="Calibri" w:hAnsi="Arial" w:cs="Arial"/>
          <w:sz w:val="20"/>
          <w:szCs w:val="20"/>
          <w:lang w:val="en-GB"/>
        </w:rPr>
      </w:pPr>
    </w:p>
    <w:p w14:paraId="76C468E7" w14:textId="49682320" w:rsidR="002B25E3" w:rsidRPr="00984D31" w:rsidRDefault="002B25E3" w:rsidP="00984D31">
      <w:pPr>
        <w:pStyle w:val="ListParagraph"/>
        <w:numPr>
          <w:ilvl w:val="0"/>
          <w:numId w:val="1"/>
        </w:numPr>
        <w:spacing w:after="0" w:line="240" w:lineRule="auto"/>
        <w:ind w:left="0" w:firstLine="1"/>
        <w:rPr>
          <w:rFonts w:ascii="Arial" w:eastAsia="Calibri" w:hAnsi="Arial" w:cs="Arial"/>
          <w:sz w:val="20"/>
          <w:szCs w:val="20"/>
          <w:lang w:val="en-GB"/>
        </w:rPr>
      </w:pPr>
      <w:r w:rsidRPr="00984D31">
        <w:rPr>
          <w:rFonts w:ascii="Arial" w:eastAsia="Calibri" w:hAnsi="Arial" w:cs="Arial"/>
          <w:sz w:val="20"/>
          <w:szCs w:val="20"/>
          <w:lang w:val="en-GB"/>
        </w:rPr>
        <w:t>Synchronisation of the different strategies, the Capital Master Plan, the IT Strategic Action Plan and the Digital Strategy - Online Meetings will be key to provid</w:t>
      </w:r>
      <w:r w:rsidR="00A51090" w:rsidRPr="00984D31">
        <w:rPr>
          <w:rFonts w:ascii="Arial" w:eastAsia="Calibri" w:hAnsi="Arial" w:cs="Arial"/>
          <w:sz w:val="20"/>
          <w:szCs w:val="20"/>
          <w:lang w:val="en-GB"/>
        </w:rPr>
        <w:t>ing</w:t>
      </w:r>
      <w:r w:rsidRPr="00984D31">
        <w:rPr>
          <w:rFonts w:ascii="Arial" w:eastAsia="Calibri" w:hAnsi="Arial" w:cs="Arial"/>
          <w:sz w:val="20"/>
          <w:szCs w:val="20"/>
          <w:lang w:val="en-GB"/>
        </w:rPr>
        <w:t xml:space="preserve"> coherent implementation and ensure flexibility.</w:t>
      </w:r>
    </w:p>
    <w:p w14:paraId="71E392DB" w14:textId="77777777" w:rsidR="002B25E3" w:rsidRPr="00984D31" w:rsidRDefault="002B25E3" w:rsidP="00984D31">
      <w:pPr>
        <w:pStyle w:val="ListParagraph"/>
        <w:spacing w:after="0" w:line="240" w:lineRule="auto"/>
        <w:ind w:left="1"/>
        <w:rPr>
          <w:rFonts w:ascii="Arial" w:eastAsia="Calibri" w:hAnsi="Arial" w:cs="Arial"/>
          <w:sz w:val="20"/>
          <w:szCs w:val="20"/>
          <w:lang w:val="en-GB"/>
        </w:rPr>
      </w:pPr>
    </w:p>
    <w:p w14:paraId="3117710C" w14:textId="77777777" w:rsidR="00571E01" w:rsidRDefault="00571E01">
      <w:pPr>
        <w:rPr>
          <w:rFonts w:cs="Arial"/>
          <w:szCs w:val="20"/>
        </w:rPr>
      </w:pPr>
      <w:r>
        <w:rPr>
          <w:rFonts w:cs="Arial"/>
          <w:szCs w:val="20"/>
        </w:rPr>
        <w:br w:type="page"/>
      </w:r>
    </w:p>
    <w:p w14:paraId="07D8BA01" w14:textId="1255701C" w:rsidR="00AA25C0" w:rsidRPr="00984D31" w:rsidRDefault="00AA25C0" w:rsidP="00AA25C0">
      <w:pPr>
        <w:pStyle w:val="ListParagraph"/>
        <w:numPr>
          <w:ilvl w:val="0"/>
          <w:numId w:val="1"/>
        </w:numPr>
        <w:spacing w:after="0" w:line="240" w:lineRule="auto"/>
        <w:ind w:left="0" w:firstLine="1"/>
        <w:rPr>
          <w:rFonts w:ascii="Arial" w:eastAsia="Calibri" w:hAnsi="Arial" w:cs="Arial"/>
          <w:sz w:val="20"/>
          <w:szCs w:val="20"/>
          <w:lang w:val="en-GB"/>
        </w:rPr>
      </w:pPr>
      <w:r w:rsidRPr="00984D31">
        <w:rPr>
          <w:rFonts w:ascii="Arial" w:eastAsia="Calibri" w:hAnsi="Arial" w:cs="Arial"/>
          <w:sz w:val="20"/>
          <w:szCs w:val="20"/>
          <w:lang w:val="en-GB"/>
        </w:rPr>
        <w:lastRenderedPageBreak/>
        <w:t xml:space="preserve">The experience during the Covid-19 crisis has confirmed the importance of physical meetings, nevertheless, hybrid and online meetings will </w:t>
      </w:r>
      <w:r w:rsidR="00A51090" w:rsidRPr="00984D31">
        <w:rPr>
          <w:rFonts w:ascii="Arial" w:eastAsia="Calibri" w:hAnsi="Arial" w:cs="Arial"/>
          <w:sz w:val="20"/>
          <w:szCs w:val="20"/>
          <w:lang w:val="en-GB"/>
        </w:rPr>
        <w:t>gain in</w:t>
      </w:r>
      <w:r w:rsidRPr="00984D31">
        <w:rPr>
          <w:rFonts w:ascii="Arial" w:eastAsia="Calibri" w:hAnsi="Arial" w:cs="Arial"/>
          <w:sz w:val="20"/>
          <w:szCs w:val="20"/>
          <w:lang w:val="en-GB"/>
        </w:rPr>
        <w:t xml:space="preserve"> importance in the future. The medium-term perspective is for one-third of meetings to continue to be held online, and to replace travel for working meetings with online meetings.</w:t>
      </w:r>
    </w:p>
    <w:p w14:paraId="20645E6E" w14:textId="77777777" w:rsidR="00AA25C0" w:rsidRPr="00984D31" w:rsidRDefault="00AA25C0" w:rsidP="00AA25C0">
      <w:pPr>
        <w:pStyle w:val="ListParagraph"/>
        <w:spacing w:after="0" w:line="240" w:lineRule="auto"/>
        <w:ind w:left="1"/>
        <w:rPr>
          <w:rFonts w:ascii="Arial" w:eastAsia="Calibri" w:hAnsi="Arial" w:cs="Arial"/>
          <w:color w:val="000000" w:themeColor="text1"/>
          <w:sz w:val="20"/>
          <w:szCs w:val="20"/>
          <w:lang w:val="en-GB"/>
        </w:rPr>
      </w:pPr>
    </w:p>
    <w:p w14:paraId="45875FED" w14:textId="55AEC163" w:rsidR="00AA25C0" w:rsidRPr="00984D31" w:rsidRDefault="00AA25C0" w:rsidP="00AA25C0">
      <w:pPr>
        <w:pStyle w:val="ListParagraph"/>
        <w:numPr>
          <w:ilvl w:val="0"/>
          <w:numId w:val="1"/>
        </w:numPr>
        <w:spacing w:after="0" w:line="240" w:lineRule="auto"/>
        <w:ind w:left="1" w:firstLine="1"/>
        <w:rPr>
          <w:rFonts w:ascii="Arial" w:eastAsia="Calibri" w:hAnsi="Arial" w:cs="Arial"/>
          <w:sz w:val="20"/>
          <w:szCs w:val="20"/>
          <w:lang w:val="en-GB"/>
        </w:rPr>
      </w:pPr>
      <w:r w:rsidRPr="00984D31">
        <w:rPr>
          <w:rFonts w:ascii="Arial" w:eastAsia="Calibri" w:hAnsi="Arial" w:cs="Arial"/>
          <w:sz w:val="20"/>
          <w:szCs w:val="20"/>
          <w:lang w:val="en-GB"/>
        </w:rPr>
        <w:t xml:space="preserve">As a result of the pandemic crisis, and further to recommendations of the oversight and </w:t>
      </w:r>
      <w:r w:rsidR="002B25E3" w:rsidRPr="00984D31">
        <w:rPr>
          <w:rFonts w:ascii="Arial" w:eastAsia="Calibri" w:hAnsi="Arial" w:cs="Arial"/>
          <w:sz w:val="20"/>
          <w:szCs w:val="20"/>
          <w:lang w:val="en-GB"/>
        </w:rPr>
        <w:t xml:space="preserve">advisory </w:t>
      </w:r>
      <w:r w:rsidRPr="00984D31">
        <w:rPr>
          <w:rFonts w:ascii="Arial" w:eastAsia="Calibri" w:hAnsi="Arial" w:cs="Arial"/>
          <w:sz w:val="20"/>
          <w:szCs w:val="20"/>
          <w:lang w:val="en-GB"/>
        </w:rPr>
        <w:t xml:space="preserve">bodies, new initiatives have been launched and organisational arrangements are being put in place at policy and governance levels, providing for fresh impetus </w:t>
      </w:r>
      <w:r w:rsidRPr="00984D31">
        <w:rPr>
          <w:rFonts w:ascii="Arial" w:hAnsi="Arial" w:cs="Arial"/>
          <w:sz w:val="20"/>
          <w:szCs w:val="20"/>
          <w:lang w:val="en-GB"/>
        </w:rPr>
        <w:t>as well as internal coherence and alignment with international standards and their evolutions. These include initiatives in the field of ethics, internal control, risk management, business continuity and crisis management, IT governance and IT security governance. These areas will also be able to rely on up-to-date policies and adequate technological tools.</w:t>
      </w:r>
    </w:p>
    <w:p w14:paraId="7577E940" w14:textId="77777777" w:rsidR="00AA25C0" w:rsidRPr="00984D31" w:rsidRDefault="00AA25C0" w:rsidP="00AA25C0">
      <w:pPr>
        <w:rPr>
          <w:rFonts w:cs="Arial"/>
          <w:szCs w:val="20"/>
        </w:rPr>
      </w:pPr>
    </w:p>
    <w:p w14:paraId="659D433F" w14:textId="0F7AF76F" w:rsidR="00AA25C0" w:rsidRPr="00984D31" w:rsidRDefault="000D163D" w:rsidP="00AA25C0">
      <w:pPr>
        <w:numPr>
          <w:ilvl w:val="0"/>
          <w:numId w:val="1"/>
        </w:numPr>
        <w:ind w:left="0" w:firstLine="1"/>
        <w:contextualSpacing/>
        <w:rPr>
          <w:rFonts w:cs="Arial"/>
          <w:szCs w:val="20"/>
        </w:rPr>
      </w:pPr>
      <w:r w:rsidRPr="00984D31">
        <w:rPr>
          <w:rFonts w:cs="Arial"/>
          <w:szCs w:val="20"/>
        </w:rPr>
        <w:t>The reform touches upon diverse and multidisciplinary initiatives and points towards a vision of an Organisation that works transversally. More details on the progress of reform initiatives are presented in a synthetic and graphical view in Appendix</w:t>
      </w:r>
      <w:r w:rsidR="009E6549" w:rsidRPr="00984D31">
        <w:rPr>
          <w:rFonts w:cs="Arial"/>
          <w:szCs w:val="20"/>
        </w:rPr>
        <w:t xml:space="preserve"> 1</w:t>
      </w:r>
      <w:r w:rsidRPr="00984D31">
        <w:rPr>
          <w:rFonts w:cs="Arial"/>
          <w:szCs w:val="20"/>
        </w:rPr>
        <w:t xml:space="preserve"> below, which presents the reform initiatives following a thematic rather than sectoral logic. </w:t>
      </w:r>
    </w:p>
    <w:p w14:paraId="52E361C4" w14:textId="0F55BD4D" w:rsidR="000D163D" w:rsidRPr="00984D31" w:rsidRDefault="000D163D" w:rsidP="000D163D">
      <w:pPr>
        <w:contextualSpacing/>
        <w:rPr>
          <w:rFonts w:cs="Arial"/>
          <w:szCs w:val="20"/>
        </w:rPr>
      </w:pPr>
    </w:p>
    <w:p w14:paraId="674BF309" w14:textId="77777777" w:rsidR="000D163D" w:rsidRPr="00984D31" w:rsidRDefault="000D163D" w:rsidP="000D163D">
      <w:pPr>
        <w:contextualSpacing/>
        <w:rPr>
          <w:rFonts w:cs="Arial"/>
          <w:szCs w:val="20"/>
        </w:rPr>
      </w:pPr>
    </w:p>
    <w:p w14:paraId="26B74E7D" w14:textId="77777777" w:rsidR="00AA25C0" w:rsidRPr="00984D31" w:rsidRDefault="00AA25C0" w:rsidP="00AA25C0">
      <w:pPr>
        <w:contextualSpacing/>
        <w:rPr>
          <w:rFonts w:cs="Arial"/>
          <w:b/>
          <w:bCs/>
          <w:smallCaps/>
          <w:szCs w:val="20"/>
        </w:rPr>
      </w:pPr>
      <w:r w:rsidRPr="00984D31">
        <w:rPr>
          <w:rFonts w:cs="Arial"/>
          <w:b/>
          <w:bCs/>
          <w:smallCaps/>
          <w:szCs w:val="20"/>
        </w:rPr>
        <w:t>Key Indicators</w:t>
      </w:r>
    </w:p>
    <w:p w14:paraId="614AC602" w14:textId="77777777" w:rsidR="00AA25C0" w:rsidRPr="00984D31" w:rsidRDefault="00AA25C0" w:rsidP="00AA25C0">
      <w:pPr>
        <w:rPr>
          <w:rFonts w:cs="Arial"/>
          <w:szCs w:val="20"/>
        </w:rPr>
      </w:pPr>
    </w:p>
    <w:p w14:paraId="553EFAC7" w14:textId="7EE0F065" w:rsidR="00B10CB0" w:rsidRPr="00B04195" w:rsidRDefault="00B10CB0" w:rsidP="00B04195">
      <w:pPr>
        <w:numPr>
          <w:ilvl w:val="0"/>
          <w:numId w:val="1"/>
        </w:numPr>
        <w:ind w:left="0" w:firstLine="0"/>
        <w:contextualSpacing/>
        <w:rPr>
          <w:rFonts w:cs="Arial"/>
          <w:szCs w:val="20"/>
        </w:rPr>
      </w:pPr>
      <w:r w:rsidRPr="00B04195">
        <w:rPr>
          <w:rFonts w:cs="Arial"/>
          <w:szCs w:val="20"/>
        </w:rPr>
        <w:t>Work on better identifying, formulating and using indicators is ongoing, as part of the Council of Europe</w:t>
      </w:r>
      <w:r w:rsidR="00C762E9">
        <w:rPr>
          <w:rFonts w:cs="Arial"/>
          <w:szCs w:val="20"/>
        </w:rPr>
        <w:t>’s</w:t>
      </w:r>
      <w:r w:rsidRPr="00B04195">
        <w:rPr>
          <w:rFonts w:cs="Arial"/>
          <w:szCs w:val="20"/>
        </w:rPr>
        <w:t xml:space="preserve"> commitment to implement a </w:t>
      </w:r>
      <w:r w:rsidR="00B04195">
        <w:rPr>
          <w:rFonts w:cs="Arial"/>
          <w:szCs w:val="20"/>
        </w:rPr>
        <w:t>r</w:t>
      </w:r>
      <w:r w:rsidRPr="00B04195">
        <w:rPr>
          <w:rFonts w:cs="Arial"/>
          <w:szCs w:val="20"/>
        </w:rPr>
        <w:t>esults-</w:t>
      </w:r>
      <w:r w:rsidR="00B04195">
        <w:rPr>
          <w:rFonts w:cs="Arial"/>
          <w:szCs w:val="20"/>
        </w:rPr>
        <w:t>b</w:t>
      </w:r>
      <w:r w:rsidRPr="00B04195">
        <w:rPr>
          <w:rFonts w:cs="Arial"/>
          <w:szCs w:val="20"/>
        </w:rPr>
        <w:t xml:space="preserve">ased </w:t>
      </w:r>
      <w:r w:rsidR="00B04195">
        <w:rPr>
          <w:rFonts w:cs="Arial"/>
          <w:szCs w:val="20"/>
        </w:rPr>
        <w:t>m</w:t>
      </w:r>
      <w:r w:rsidRPr="00B04195">
        <w:rPr>
          <w:rFonts w:cs="Arial"/>
          <w:szCs w:val="20"/>
        </w:rPr>
        <w:t xml:space="preserve">anagement approach and further develop a results-oriented culture. </w:t>
      </w:r>
      <w:r w:rsidR="00B04195" w:rsidRPr="00B04195">
        <w:rPr>
          <w:rFonts w:cs="Arial"/>
          <w:szCs w:val="20"/>
        </w:rPr>
        <w:t>It contributes to make more explicit the ob</w:t>
      </w:r>
      <w:r w:rsidR="00B04195" w:rsidRPr="003544AD">
        <w:rPr>
          <w:rFonts w:cs="Arial"/>
          <w:szCs w:val="20"/>
        </w:rPr>
        <w:t>jec</w:t>
      </w:r>
      <w:r w:rsidR="00B04195" w:rsidRPr="00B04195">
        <w:rPr>
          <w:rFonts w:cs="Arial"/>
          <w:szCs w:val="20"/>
        </w:rPr>
        <w:t>tives intended to be achieved and ensure that processes, products and services</w:t>
      </w:r>
      <w:r w:rsidR="00B04195">
        <w:rPr>
          <w:rFonts w:cs="Arial"/>
          <w:szCs w:val="20"/>
        </w:rPr>
        <w:t xml:space="preserve"> actually</w:t>
      </w:r>
      <w:r w:rsidR="00B04195" w:rsidRPr="00B04195">
        <w:rPr>
          <w:rFonts w:cs="Arial"/>
          <w:szCs w:val="20"/>
        </w:rPr>
        <w:t xml:space="preserve"> contribute to the achievement of</w:t>
      </w:r>
      <w:r w:rsidR="00B04195">
        <w:rPr>
          <w:rFonts w:cs="Arial"/>
          <w:szCs w:val="20"/>
        </w:rPr>
        <w:t xml:space="preserve"> </w:t>
      </w:r>
      <w:r w:rsidR="00B04195" w:rsidRPr="00B04195">
        <w:rPr>
          <w:rFonts w:cs="Arial"/>
          <w:szCs w:val="20"/>
        </w:rPr>
        <w:t>desired results.</w:t>
      </w:r>
    </w:p>
    <w:p w14:paraId="6D51CA38" w14:textId="77777777" w:rsidR="00B10CB0" w:rsidRDefault="00B10CB0" w:rsidP="00B04195">
      <w:pPr>
        <w:contextualSpacing/>
        <w:rPr>
          <w:rFonts w:cs="Arial"/>
          <w:szCs w:val="20"/>
        </w:rPr>
      </w:pPr>
    </w:p>
    <w:p w14:paraId="0C9B2833" w14:textId="7208C373" w:rsidR="00AA25C0" w:rsidRPr="00984D31" w:rsidRDefault="00AA25C0" w:rsidP="00AA25C0">
      <w:pPr>
        <w:numPr>
          <w:ilvl w:val="0"/>
          <w:numId w:val="1"/>
        </w:numPr>
        <w:ind w:left="0" w:firstLine="0"/>
        <w:contextualSpacing/>
        <w:rPr>
          <w:rFonts w:cs="Arial"/>
          <w:szCs w:val="20"/>
        </w:rPr>
      </w:pPr>
      <w:r w:rsidRPr="00984D31">
        <w:rPr>
          <w:rFonts w:cs="Arial"/>
          <w:szCs w:val="20"/>
        </w:rPr>
        <w:t xml:space="preserve">Following the recommendations of the Oversight Advisory Committee and the Budget Committee to establish a baseline allowing for regular monitoring of the progress of the reform, a number of </w:t>
      </w:r>
      <w:r w:rsidRPr="00984D31">
        <w:rPr>
          <w:rFonts w:cs="Arial"/>
          <w:b/>
          <w:bCs/>
          <w:szCs w:val="20"/>
        </w:rPr>
        <w:t>key indicators</w:t>
      </w:r>
      <w:r w:rsidRPr="00984D31">
        <w:rPr>
          <w:rFonts w:cs="Arial"/>
          <w:szCs w:val="20"/>
        </w:rPr>
        <w:t xml:space="preserve"> have been identified, taking where possible 2018 and 2019 as the baseline to monitor the progress made. </w:t>
      </w:r>
    </w:p>
    <w:p w14:paraId="3761EE77" w14:textId="77777777" w:rsidR="00AA25C0" w:rsidRPr="00984D31" w:rsidRDefault="00AA25C0" w:rsidP="00AA25C0">
      <w:pPr>
        <w:rPr>
          <w:rFonts w:cs="Arial"/>
          <w:szCs w:val="20"/>
        </w:rPr>
      </w:pPr>
    </w:p>
    <w:p w14:paraId="43061F13" w14:textId="77777777" w:rsidR="00AA25C0" w:rsidRPr="00984D31" w:rsidRDefault="00AA25C0" w:rsidP="00AA25C0">
      <w:pPr>
        <w:numPr>
          <w:ilvl w:val="0"/>
          <w:numId w:val="1"/>
        </w:numPr>
        <w:ind w:left="0" w:firstLine="0"/>
        <w:contextualSpacing/>
        <w:rPr>
          <w:rFonts w:cs="Arial"/>
          <w:szCs w:val="20"/>
        </w:rPr>
      </w:pPr>
      <w:r w:rsidRPr="00984D31">
        <w:rPr>
          <w:rFonts w:cs="Arial"/>
          <w:szCs w:val="20"/>
        </w:rPr>
        <w:t>The indicators are different in nature, some qualitative, some quantitative, some directly linked to the objectives, others providing reasonable indications of progress along the pathway to change, taking as a reference the “theory of change” of the specific initiatives, one of the tools used in Results-based Management (RBM). The information related to most indicators are collected by the teams involved, exploiting the information available in the Organisation’s management tools. In some cases, the information relies on the findings and results of ad-hoc surveys, audits or evaluations and, whilst  these are valuable sources of information based on in-depth assessments at a specific point in time, updates are not necessarily available on a regular basis. Independent assessments by advisory bodies such as the Oversight Advisory Committee are also taken into account.</w:t>
      </w:r>
    </w:p>
    <w:p w14:paraId="5CE2FF8E" w14:textId="77777777" w:rsidR="00AA25C0" w:rsidRPr="00984D31" w:rsidRDefault="00AA25C0" w:rsidP="00AA25C0">
      <w:pPr>
        <w:rPr>
          <w:rFonts w:cs="Arial"/>
          <w:szCs w:val="20"/>
        </w:rPr>
      </w:pPr>
    </w:p>
    <w:p w14:paraId="0B72DAC2" w14:textId="4AF28362" w:rsidR="00AA25C0" w:rsidRPr="00984D31" w:rsidRDefault="00AA25C0" w:rsidP="00AA25C0">
      <w:pPr>
        <w:numPr>
          <w:ilvl w:val="0"/>
          <w:numId w:val="1"/>
        </w:numPr>
        <w:ind w:left="0" w:firstLine="0"/>
        <w:contextualSpacing/>
        <w:rPr>
          <w:rFonts w:cs="Arial"/>
          <w:lang w:val="en-US"/>
        </w:rPr>
      </w:pPr>
      <w:r w:rsidRPr="00984D31">
        <w:rPr>
          <w:rFonts w:cs="Arial"/>
          <w:lang w:val="en-US"/>
        </w:rPr>
        <w:t>A selection of these indicators is reported in the tables in Appendices</w:t>
      </w:r>
      <w:r w:rsidR="00D90E21" w:rsidRPr="00984D31">
        <w:rPr>
          <w:rFonts w:cs="Arial"/>
          <w:lang w:val="en-US"/>
        </w:rPr>
        <w:t xml:space="preserve"> </w:t>
      </w:r>
      <w:r w:rsidR="009E6549" w:rsidRPr="00984D31">
        <w:rPr>
          <w:rFonts w:cs="Arial"/>
          <w:lang w:val="en-US"/>
        </w:rPr>
        <w:t>2</w:t>
      </w:r>
      <w:r w:rsidRPr="00984D31">
        <w:rPr>
          <w:rFonts w:cs="Arial"/>
          <w:lang w:val="en-US"/>
        </w:rPr>
        <w:t xml:space="preserve"> and </w:t>
      </w:r>
      <w:r w:rsidR="009E6549" w:rsidRPr="00984D31">
        <w:rPr>
          <w:rFonts w:cs="Arial"/>
          <w:lang w:val="en-US"/>
        </w:rPr>
        <w:t>3</w:t>
      </w:r>
      <w:r w:rsidR="00D90E21" w:rsidRPr="00984D31">
        <w:rPr>
          <w:rFonts w:cs="Arial"/>
          <w:lang w:val="en-US"/>
        </w:rPr>
        <w:t>.</w:t>
      </w:r>
      <w:r w:rsidRPr="00984D31">
        <w:rPr>
          <w:rFonts w:cs="Arial"/>
          <w:lang w:val="en-US"/>
        </w:rPr>
        <w:t xml:space="preserve"> Appendix </w:t>
      </w:r>
      <w:r w:rsidR="009E6549" w:rsidRPr="00984D31">
        <w:rPr>
          <w:rFonts w:cs="Arial"/>
          <w:lang w:val="en-US"/>
        </w:rPr>
        <w:t>2</w:t>
      </w:r>
      <w:r w:rsidRPr="00984D31">
        <w:rPr>
          <w:rFonts w:cs="Arial"/>
          <w:lang w:val="en-US"/>
        </w:rPr>
        <w:t xml:space="preserve"> provides an overall view of the selected indicators and maps them according to the </w:t>
      </w:r>
      <w:r w:rsidR="009E14F3" w:rsidRPr="00984D31">
        <w:rPr>
          <w:rFonts w:cs="Arial"/>
          <w:lang w:val="en-US"/>
        </w:rPr>
        <w:t>six</w:t>
      </w:r>
      <w:r w:rsidRPr="00984D31">
        <w:rPr>
          <w:rFonts w:cs="Arial"/>
          <w:lang w:val="en-US"/>
        </w:rPr>
        <w:t xml:space="preserve"> main axes of the reform: efficiency, effectiveness, economy, agility, expertise and responsibility. Some indicators are specific to one axis, while others provide information on more than one. Appendix </w:t>
      </w:r>
      <w:r w:rsidR="009E6549" w:rsidRPr="00984D31">
        <w:rPr>
          <w:rFonts w:cs="Arial"/>
          <w:lang w:val="en-US"/>
        </w:rPr>
        <w:t>3</w:t>
      </w:r>
      <w:r w:rsidRPr="00984D31">
        <w:rPr>
          <w:rFonts w:cs="Arial"/>
          <w:lang w:val="en-US"/>
        </w:rPr>
        <w:t xml:space="preserve"> provides the available monitoring information related to each selected indicator. </w:t>
      </w:r>
    </w:p>
    <w:p w14:paraId="503EF4BB" w14:textId="77777777" w:rsidR="00AA25C0" w:rsidRPr="00984D31" w:rsidRDefault="00AA25C0" w:rsidP="00AA25C0">
      <w:pPr>
        <w:contextualSpacing/>
        <w:rPr>
          <w:rFonts w:cs="Arial"/>
          <w:szCs w:val="20"/>
        </w:rPr>
      </w:pPr>
    </w:p>
    <w:p w14:paraId="118C9628" w14:textId="77777777" w:rsidR="00AA25C0" w:rsidRPr="00984D31" w:rsidRDefault="00AA25C0" w:rsidP="00AA25C0">
      <w:pPr>
        <w:contextualSpacing/>
        <w:rPr>
          <w:rFonts w:cs="Arial"/>
          <w:szCs w:val="20"/>
        </w:rPr>
      </w:pPr>
    </w:p>
    <w:p w14:paraId="59693AA5" w14:textId="77777777" w:rsidR="00AA25C0" w:rsidRPr="00984D31" w:rsidRDefault="00AA25C0" w:rsidP="00AA25C0">
      <w:pPr>
        <w:contextualSpacing/>
        <w:rPr>
          <w:rFonts w:cs="Arial"/>
          <w:b/>
          <w:bCs/>
          <w:smallCaps/>
          <w:szCs w:val="20"/>
        </w:rPr>
      </w:pPr>
      <w:r w:rsidRPr="00984D31">
        <w:rPr>
          <w:rFonts w:cs="Arial"/>
          <w:b/>
          <w:bCs/>
          <w:smallCaps/>
          <w:szCs w:val="20"/>
        </w:rPr>
        <w:t>Financial and Budgetary Implications</w:t>
      </w:r>
    </w:p>
    <w:p w14:paraId="386974EB" w14:textId="77777777" w:rsidR="00AA25C0" w:rsidRPr="00984D31" w:rsidRDefault="00AA25C0" w:rsidP="00AA25C0">
      <w:pPr>
        <w:pStyle w:val="ListParagraph"/>
        <w:spacing w:after="0" w:line="240" w:lineRule="auto"/>
        <w:ind w:left="1"/>
        <w:rPr>
          <w:rFonts w:ascii="Arial" w:eastAsia="Calibri" w:hAnsi="Arial" w:cs="Arial"/>
          <w:sz w:val="20"/>
          <w:szCs w:val="20"/>
          <w:lang w:val="en-GB"/>
        </w:rPr>
      </w:pPr>
    </w:p>
    <w:p w14:paraId="2656F2FA" w14:textId="74167113" w:rsidR="001849CE" w:rsidRPr="00984D31" w:rsidRDefault="00AA25C0" w:rsidP="001849CE">
      <w:pPr>
        <w:numPr>
          <w:ilvl w:val="0"/>
          <w:numId w:val="1"/>
        </w:numPr>
        <w:ind w:left="0" w:firstLine="0"/>
        <w:contextualSpacing/>
        <w:rPr>
          <w:rFonts w:cs="Arial"/>
          <w:szCs w:val="20"/>
        </w:rPr>
      </w:pPr>
      <w:r w:rsidRPr="00984D31">
        <w:rPr>
          <w:rFonts w:cs="Arial"/>
          <w:szCs w:val="20"/>
        </w:rPr>
        <w:t>Identifying tangible gains from such a wide range of initiatives, some of which are of a fundamental nature, is not straightforward. Increased task orientation, better flexibility, technological developments, alignment with international standards are not easily transformed into identifiable and quantifiable gains. This is all the more difficult as some savings (both in financial and human resources) are destined to be immediately re-invested in order to adapt the Organisation in real time.</w:t>
      </w:r>
    </w:p>
    <w:p w14:paraId="1BFCCCEF" w14:textId="77777777" w:rsidR="001849CE" w:rsidRPr="00984D31" w:rsidRDefault="001849CE" w:rsidP="001849CE">
      <w:pPr>
        <w:contextualSpacing/>
        <w:rPr>
          <w:rFonts w:cs="Arial"/>
          <w:szCs w:val="20"/>
        </w:rPr>
      </w:pPr>
    </w:p>
    <w:p w14:paraId="2F13FB92" w14:textId="167ED6BA" w:rsidR="00AA25C0" w:rsidRPr="00984D31" w:rsidRDefault="00AA25C0" w:rsidP="00AA25C0">
      <w:pPr>
        <w:numPr>
          <w:ilvl w:val="0"/>
          <w:numId w:val="1"/>
        </w:numPr>
        <w:ind w:left="0" w:firstLine="0"/>
        <w:contextualSpacing/>
        <w:rPr>
          <w:rFonts w:cs="Arial"/>
          <w:szCs w:val="20"/>
        </w:rPr>
      </w:pPr>
      <w:r w:rsidRPr="00984D31">
        <w:rPr>
          <w:rFonts w:cs="Arial"/>
          <w:szCs w:val="20"/>
        </w:rPr>
        <w:t xml:space="preserve"> As anticipated in the last progress report, the reform</w:t>
      </w:r>
      <w:r w:rsidRPr="00984D31">
        <w:rPr>
          <w:rFonts w:cs="Arial"/>
        </w:rPr>
        <w:t xml:space="preserve"> was foreseen to </w:t>
      </w:r>
      <w:r w:rsidR="005842AD" w:rsidRPr="00984D31">
        <w:rPr>
          <w:rFonts w:cs="Arial"/>
        </w:rPr>
        <w:t xml:space="preserve">generate </w:t>
      </w:r>
      <w:r w:rsidRPr="00984D31">
        <w:rPr>
          <w:rFonts w:cs="Arial"/>
          <w:szCs w:val="20"/>
        </w:rPr>
        <w:t>approximately €1M in efficiency gains in 2020. This target has been exceeded as evidenced the tangible savings having materialised in the suppression and freezing of 33 posts.</w:t>
      </w:r>
      <w:r w:rsidRPr="00984D31">
        <w:rPr>
          <w:rStyle w:val="FootnoteReference"/>
          <w:rFonts w:cs="Arial"/>
          <w:szCs w:val="20"/>
        </w:rPr>
        <w:footnoteReference w:id="6"/>
      </w:r>
    </w:p>
    <w:p w14:paraId="2CA6EE60" w14:textId="77777777" w:rsidR="00AA25C0" w:rsidRPr="00984D31" w:rsidRDefault="00AA25C0" w:rsidP="00AA25C0">
      <w:pPr>
        <w:contextualSpacing/>
        <w:rPr>
          <w:rFonts w:cs="Arial"/>
          <w:szCs w:val="20"/>
        </w:rPr>
      </w:pPr>
    </w:p>
    <w:p w14:paraId="179D2AAF" w14:textId="77777777" w:rsidR="00571E01" w:rsidRDefault="00571E01">
      <w:pPr>
        <w:rPr>
          <w:rFonts w:cs="Arial"/>
          <w:szCs w:val="20"/>
        </w:rPr>
      </w:pPr>
      <w:r>
        <w:rPr>
          <w:rFonts w:cs="Arial"/>
          <w:szCs w:val="20"/>
        </w:rPr>
        <w:br w:type="page"/>
      </w:r>
    </w:p>
    <w:p w14:paraId="1B13A6A7" w14:textId="407D07B3" w:rsidR="00AA25C0" w:rsidRPr="00984D31" w:rsidRDefault="00AA25C0" w:rsidP="00AA25C0">
      <w:pPr>
        <w:numPr>
          <w:ilvl w:val="0"/>
          <w:numId w:val="1"/>
        </w:numPr>
        <w:ind w:left="0" w:firstLine="0"/>
        <w:contextualSpacing/>
        <w:rPr>
          <w:rFonts w:cs="Arial"/>
          <w:szCs w:val="20"/>
        </w:rPr>
      </w:pPr>
      <w:r w:rsidRPr="00984D31">
        <w:rPr>
          <w:rFonts w:cs="Arial"/>
          <w:szCs w:val="20"/>
        </w:rPr>
        <w:lastRenderedPageBreak/>
        <w:t>Similar to previous years, savings will be partly re-allocated, for instance to cover the running costs related to the ever-increasing technological solutions, and to reinforce staff in priority areas. This will be clearly reflected in the assessment of the positions freed-up by the natural retirements and the implementation of the next staff departure scheme envisaged for the coming biennium and for which the objective is to not replace one out of two positions. Proposals will be made in the Programme and Budget 2022</w:t>
      </w:r>
      <w:r w:rsidR="009E14F3" w:rsidRPr="00984D31">
        <w:rPr>
          <w:rFonts w:cs="Arial"/>
          <w:szCs w:val="20"/>
        </w:rPr>
        <w:t>-</w:t>
      </w:r>
      <w:r w:rsidRPr="00984D31">
        <w:rPr>
          <w:rFonts w:cs="Arial"/>
          <w:szCs w:val="20"/>
        </w:rPr>
        <w:t>2025.</w:t>
      </w:r>
    </w:p>
    <w:p w14:paraId="3BB30B8D" w14:textId="77777777" w:rsidR="00CF1E40" w:rsidRDefault="00CF1E40" w:rsidP="008B1122">
      <w:pPr>
        <w:contextualSpacing/>
        <w:rPr>
          <w:szCs w:val="20"/>
        </w:rPr>
        <w:sectPr w:rsidR="00CF1E40" w:rsidSect="00984D31">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992" w:right="1162" w:bottom="709" w:left="1077" w:header="454" w:footer="340" w:gutter="113"/>
          <w:cols w:space="708"/>
          <w:titlePg/>
          <w:docGrid w:linePitch="299"/>
        </w:sectPr>
      </w:pPr>
    </w:p>
    <w:p w14:paraId="389E4F34" w14:textId="234DF835" w:rsidR="00917E08" w:rsidRDefault="00917E08" w:rsidP="00917E08">
      <w:pPr>
        <w:jc w:val="both"/>
        <w:rPr>
          <w:b/>
          <w:szCs w:val="20"/>
        </w:rPr>
      </w:pPr>
      <w:r w:rsidRPr="004D66CB">
        <w:rPr>
          <w:b/>
          <w:szCs w:val="20"/>
        </w:rPr>
        <w:lastRenderedPageBreak/>
        <w:t xml:space="preserve">Appendix </w:t>
      </w:r>
      <w:r w:rsidR="00F90928">
        <w:rPr>
          <w:b/>
          <w:szCs w:val="20"/>
        </w:rPr>
        <w:t>1</w:t>
      </w:r>
      <w:r w:rsidRPr="004D66CB">
        <w:rPr>
          <w:b/>
          <w:szCs w:val="20"/>
        </w:rPr>
        <w:t xml:space="preserve"> – Detailed dashboard of each initiative of the </w:t>
      </w:r>
      <w:r>
        <w:rPr>
          <w:b/>
          <w:szCs w:val="20"/>
        </w:rPr>
        <w:t>reform of w</w:t>
      </w:r>
      <w:r w:rsidRPr="004D66CB">
        <w:rPr>
          <w:b/>
          <w:szCs w:val="20"/>
        </w:rPr>
        <w:t xml:space="preserve">orking </w:t>
      </w:r>
      <w:r>
        <w:rPr>
          <w:b/>
          <w:szCs w:val="20"/>
        </w:rPr>
        <w:t>m</w:t>
      </w:r>
      <w:r w:rsidRPr="004D66CB">
        <w:rPr>
          <w:b/>
          <w:szCs w:val="20"/>
        </w:rPr>
        <w:t xml:space="preserve">ethods and </w:t>
      </w:r>
      <w:r>
        <w:rPr>
          <w:b/>
          <w:szCs w:val="20"/>
        </w:rPr>
        <w:t>p</w:t>
      </w:r>
      <w:r w:rsidRPr="004D66CB">
        <w:rPr>
          <w:b/>
          <w:szCs w:val="20"/>
        </w:rPr>
        <w:t>rocedures</w:t>
      </w:r>
    </w:p>
    <w:p w14:paraId="1D961813" w14:textId="2226505E" w:rsidR="00363902" w:rsidRDefault="00363902" w:rsidP="00917E08">
      <w:pPr>
        <w:jc w:val="both"/>
        <w:rPr>
          <w:b/>
          <w:szCs w:val="20"/>
        </w:rPr>
      </w:pPr>
    </w:p>
    <w:p w14:paraId="30B8F7F7" w14:textId="3B8A18A7" w:rsidR="00363902" w:rsidRDefault="00363902" w:rsidP="00363902">
      <w:pPr>
        <w:jc w:val="both"/>
        <w:rPr>
          <w:rFonts w:cs="Arial"/>
          <w:bCs/>
          <w:szCs w:val="20"/>
        </w:rPr>
      </w:pPr>
      <w:r w:rsidRPr="00363902">
        <w:rPr>
          <w:rFonts w:cs="Arial"/>
          <w:bCs/>
          <w:szCs w:val="20"/>
        </w:rPr>
        <w:t xml:space="preserve">The dashboards listed in </w:t>
      </w:r>
      <w:r w:rsidR="003E17EA">
        <w:rPr>
          <w:rFonts w:cs="Arial"/>
          <w:bCs/>
          <w:szCs w:val="20"/>
        </w:rPr>
        <w:t>A</w:t>
      </w:r>
      <w:r w:rsidRPr="00363902">
        <w:rPr>
          <w:rFonts w:cs="Arial"/>
          <w:bCs/>
          <w:szCs w:val="20"/>
        </w:rPr>
        <w:t xml:space="preserve">ppendix </w:t>
      </w:r>
      <w:r w:rsidR="00345B52">
        <w:rPr>
          <w:rFonts w:cs="Arial"/>
          <w:bCs/>
          <w:szCs w:val="20"/>
        </w:rPr>
        <w:t>1</w:t>
      </w:r>
      <w:r w:rsidRPr="00363902">
        <w:rPr>
          <w:rFonts w:cs="Arial"/>
          <w:bCs/>
          <w:szCs w:val="20"/>
        </w:rPr>
        <w:t xml:space="preserve"> display charts illustrating</w:t>
      </w:r>
      <w:r>
        <w:rPr>
          <w:rFonts w:cs="Arial"/>
          <w:bCs/>
          <w:szCs w:val="20"/>
        </w:rPr>
        <w:t xml:space="preserve"> the</w:t>
      </w:r>
      <w:r w:rsidRPr="00363902">
        <w:rPr>
          <w:rFonts w:cs="Arial"/>
          <w:bCs/>
          <w:szCs w:val="20"/>
        </w:rPr>
        <w:t xml:space="preserve"> progress made between </w:t>
      </w:r>
      <w:r w:rsidR="0010018D">
        <w:rPr>
          <w:rFonts w:cs="Arial"/>
          <w:bCs/>
          <w:szCs w:val="20"/>
        </w:rPr>
        <w:t>April 2020</w:t>
      </w:r>
      <w:r w:rsidRPr="0010018D">
        <w:rPr>
          <w:rFonts w:cs="Arial"/>
          <w:bCs/>
          <w:szCs w:val="20"/>
        </w:rPr>
        <w:t xml:space="preserve"> and </w:t>
      </w:r>
      <w:r w:rsidR="00AB7825" w:rsidRPr="0010018D">
        <w:rPr>
          <w:rFonts w:cs="Arial"/>
          <w:bCs/>
          <w:szCs w:val="20"/>
        </w:rPr>
        <w:t xml:space="preserve">March </w:t>
      </w:r>
      <w:r w:rsidRPr="0010018D">
        <w:rPr>
          <w:rFonts w:cs="Arial"/>
          <w:bCs/>
          <w:szCs w:val="20"/>
        </w:rPr>
        <w:t>202</w:t>
      </w:r>
      <w:r w:rsidR="00AB7825" w:rsidRPr="0010018D">
        <w:rPr>
          <w:rFonts w:cs="Arial"/>
          <w:bCs/>
          <w:szCs w:val="20"/>
        </w:rPr>
        <w:t>1</w:t>
      </w:r>
      <w:r w:rsidRPr="00363902">
        <w:rPr>
          <w:rFonts w:cs="Arial"/>
          <w:bCs/>
          <w:szCs w:val="20"/>
        </w:rPr>
        <w:t xml:space="preserve">, which can be </w:t>
      </w:r>
      <w:r>
        <w:rPr>
          <w:rFonts w:cs="Arial"/>
          <w:bCs/>
          <w:szCs w:val="20"/>
        </w:rPr>
        <w:t>read as follows</w:t>
      </w:r>
      <w:r w:rsidRPr="00363902">
        <w:rPr>
          <w:rFonts w:cs="Arial"/>
          <w:bCs/>
          <w:szCs w:val="20"/>
        </w:rPr>
        <w:t>:</w:t>
      </w:r>
    </w:p>
    <w:p w14:paraId="1C856FB8" w14:textId="461BB75E" w:rsidR="00AB7825" w:rsidRDefault="00AB7825" w:rsidP="00363902">
      <w:pPr>
        <w:jc w:val="both"/>
        <w:rPr>
          <w:rFonts w:cs="Arial"/>
          <w:bCs/>
          <w:szCs w:val="20"/>
        </w:rPr>
      </w:pPr>
    </w:p>
    <w:p w14:paraId="30565C9A" w14:textId="77777777" w:rsidR="00AB7825" w:rsidRPr="00363902" w:rsidRDefault="00AB7825" w:rsidP="00363902">
      <w:pPr>
        <w:jc w:val="both"/>
        <w:rPr>
          <w:b/>
          <w:szCs w:val="20"/>
        </w:rPr>
      </w:pPr>
    </w:p>
    <w:p w14:paraId="483AAB9F" w14:textId="398CC0FE" w:rsidR="00917E08" w:rsidRDefault="00917E08" w:rsidP="00917E08">
      <w:pPr>
        <w:rPr>
          <w:szCs w:val="20"/>
        </w:rPr>
      </w:pPr>
    </w:p>
    <w:p w14:paraId="67D49162" w14:textId="118ACE01" w:rsidR="009E6549" w:rsidRDefault="009E6549" w:rsidP="009D2D77">
      <w:pPr>
        <w:jc w:val="center"/>
        <w:rPr>
          <w:szCs w:val="20"/>
        </w:rPr>
      </w:pPr>
      <w:r>
        <w:rPr>
          <w:noProof/>
        </w:rPr>
        <w:drawing>
          <wp:inline distT="0" distB="0" distL="0" distR="0" wp14:anchorId="150DB670" wp14:editId="606C9AC8">
            <wp:extent cx="4222706" cy="238424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2251" cy="2412223"/>
                    </a:xfrm>
                    <a:prstGeom prst="rect">
                      <a:avLst/>
                    </a:prstGeom>
                  </pic:spPr>
                </pic:pic>
              </a:graphicData>
            </a:graphic>
          </wp:inline>
        </w:drawing>
      </w:r>
    </w:p>
    <w:p w14:paraId="334406BA" w14:textId="77777777" w:rsidR="009E6549" w:rsidRPr="00917E08" w:rsidRDefault="009E6549" w:rsidP="00917E08">
      <w:pPr>
        <w:rPr>
          <w:szCs w:val="20"/>
        </w:rPr>
      </w:pPr>
    </w:p>
    <w:p w14:paraId="6B41D207" w14:textId="53C2D341" w:rsidR="00917E08" w:rsidRDefault="00917E08" w:rsidP="008B1122">
      <w:pPr>
        <w:pStyle w:val="ListParagraph"/>
        <w:rPr>
          <w:rFonts w:ascii="Arial" w:eastAsia="Calibri" w:hAnsi="Arial" w:cs="Times New Roman"/>
          <w:sz w:val="20"/>
          <w:szCs w:val="20"/>
          <w:lang w:val="en-GB"/>
        </w:rPr>
      </w:pPr>
    </w:p>
    <w:p w14:paraId="57235206" w14:textId="1DD77521" w:rsidR="00917E08" w:rsidRDefault="00917E08" w:rsidP="008B1122">
      <w:pPr>
        <w:pStyle w:val="ListParagraph"/>
        <w:rPr>
          <w:rFonts w:ascii="Arial" w:eastAsia="Calibri" w:hAnsi="Arial" w:cs="Times New Roman"/>
          <w:sz w:val="20"/>
          <w:szCs w:val="20"/>
          <w:lang w:val="en-GB"/>
        </w:rPr>
        <w:sectPr w:rsidR="00917E08" w:rsidSect="004D4B61">
          <w:headerReference w:type="default" r:id="rId19"/>
          <w:headerReference w:type="first" r:id="rId20"/>
          <w:footerReference w:type="first" r:id="rId21"/>
          <w:pgSz w:w="11907" w:h="16840" w:code="9"/>
          <w:pgMar w:top="992" w:right="1162" w:bottom="709" w:left="1077" w:header="454" w:footer="340" w:gutter="113"/>
          <w:pgNumType w:chapStyle="1"/>
          <w:cols w:space="708"/>
          <w:titlePg/>
          <w:docGrid w:linePitch="299"/>
        </w:sectPr>
      </w:pPr>
    </w:p>
    <w:p w14:paraId="4948688F" w14:textId="64D9C424" w:rsidR="008B1122" w:rsidRPr="0009740B" w:rsidRDefault="00C1472B" w:rsidP="009D2D77">
      <w:pPr>
        <w:contextualSpacing/>
        <w:jc w:val="center"/>
        <w:rPr>
          <w:rFonts w:cs="Arial"/>
          <w:szCs w:val="20"/>
        </w:rPr>
      </w:pPr>
      <w:r>
        <w:rPr>
          <w:noProof/>
        </w:rPr>
        <w:lastRenderedPageBreak/>
        <w:drawing>
          <wp:inline distT="0" distB="0" distL="0" distR="0" wp14:anchorId="6854DCA8" wp14:editId="1FDD1260">
            <wp:extent cx="9043671" cy="5090836"/>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55440" cy="5097461"/>
                    </a:xfrm>
                    <a:prstGeom prst="rect">
                      <a:avLst/>
                    </a:prstGeom>
                    <a:noFill/>
                    <a:ln>
                      <a:noFill/>
                    </a:ln>
                  </pic:spPr>
                </pic:pic>
              </a:graphicData>
            </a:graphic>
          </wp:inline>
        </w:drawing>
      </w:r>
    </w:p>
    <w:p w14:paraId="79837F76" w14:textId="4337BF3B" w:rsidR="00BD1229" w:rsidRDefault="00BD1229" w:rsidP="0037200F">
      <w:pPr>
        <w:rPr>
          <w:rFonts w:eastAsia="Times New Roman"/>
          <w:szCs w:val="24"/>
        </w:rPr>
      </w:pPr>
    </w:p>
    <w:p w14:paraId="6C6194B4" w14:textId="4CB02581" w:rsidR="00650C8A" w:rsidRDefault="00BD1229" w:rsidP="0037200F">
      <w:pPr>
        <w:rPr>
          <w:rFonts w:eastAsia="Times New Roman"/>
          <w:szCs w:val="24"/>
        </w:rPr>
      </w:pPr>
      <w:r>
        <w:rPr>
          <w:rFonts w:eastAsia="Times New Roman"/>
          <w:szCs w:val="24"/>
        </w:rPr>
        <w:br w:type="page"/>
      </w:r>
    </w:p>
    <w:p w14:paraId="7692AE14" w14:textId="68888502" w:rsidR="00650C8A" w:rsidRDefault="00C1472B" w:rsidP="009D2D77">
      <w:pPr>
        <w:jc w:val="center"/>
        <w:rPr>
          <w:rFonts w:eastAsia="Times New Roman"/>
          <w:szCs w:val="24"/>
        </w:rPr>
      </w:pPr>
      <w:r>
        <w:rPr>
          <w:noProof/>
        </w:rPr>
        <w:lastRenderedPageBreak/>
        <w:drawing>
          <wp:inline distT="0" distB="0" distL="0" distR="0" wp14:anchorId="489466C3" wp14:editId="428E79BA">
            <wp:extent cx="9031374" cy="508391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39755" cy="5088632"/>
                    </a:xfrm>
                    <a:prstGeom prst="rect">
                      <a:avLst/>
                    </a:prstGeom>
                    <a:noFill/>
                    <a:ln>
                      <a:noFill/>
                    </a:ln>
                  </pic:spPr>
                </pic:pic>
              </a:graphicData>
            </a:graphic>
          </wp:inline>
        </w:drawing>
      </w:r>
    </w:p>
    <w:p w14:paraId="742D3CA8" w14:textId="2FA61EAF" w:rsidR="00EB4C98" w:rsidRDefault="00EB4C98" w:rsidP="0037200F">
      <w:pPr>
        <w:rPr>
          <w:rFonts w:eastAsia="Times New Roman"/>
          <w:szCs w:val="24"/>
        </w:rPr>
      </w:pPr>
    </w:p>
    <w:p w14:paraId="067D01EE" w14:textId="77777777" w:rsidR="00EB4C98" w:rsidRDefault="00EB4C98" w:rsidP="0037200F">
      <w:pPr>
        <w:rPr>
          <w:rFonts w:eastAsia="Times New Roman"/>
          <w:szCs w:val="24"/>
        </w:rPr>
      </w:pPr>
    </w:p>
    <w:p w14:paraId="04BFB58C" w14:textId="77777777" w:rsidR="00EB4C98" w:rsidRDefault="00EB4C98">
      <w:pPr>
        <w:rPr>
          <w:rFonts w:eastAsia="Times New Roman"/>
          <w:szCs w:val="24"/>
        </w:rPr>
      </w:pPr>
      <w:r>
        <w:rPr>
          <w:rFonts w:eastAsia="Times New Roman"/>
          <w:szCs w:val="24"/>
        </w:rPr>
        <w:br w:type="page"/>
      </w:r>
    </w:p>
    <w:p w14:paraId="49A4642C" w14:textId="1C8948B1" w:rsidR="00EB4C98" w:rsidRDefault="00EB4C98" w:rsidP="0037200F">
      <w:pPr>
        <w:rPr>
          <w:rFonts w:eastAsia="Times New Roman"/>
          <w:szCs w:val="24"/>
        </w:rPr>
      </w:pPr>
    </w:p>
    <w:p w14:paraId="42A3BB2F" w14:textId="383AAC1F" w:rsidR="00EB4C98" w:rsidRDefault="00C1472B" w:rsidP="00984D31">
      <w:pPr>
        <w:jc w:val="center"/>
        <w:rPr>
          <w:rFonts w:eastAsia="Times New Roman"/>
          <w:szCs w:val="24"/>
        </w:rPr>
      </w:pPr>
      <w:r>
        <w:rPr>
          <w:noProof/>
        </w:rPr>
        <w:drawing>
          <wp:inline distT="0" distB="0" distL="0" distR="0" wp14:anchorId="1B2528D5" wp14:editId="43732691">
            <wp:extent cx="9361203" cy="52695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67528" cy="5273140"/>
                    </a:xfrm>
                    <a:prstGeom prst="rect">
                      <a:avLst/>
                    </a:prstGeom>
                    <a:noFill/>
                    <a:ln>
                      <a:noFill/>
                    </a:ln>
                  </pic:spPr>
                </pic:pic>
              </a:graphicData>
            </a:graphic>
          </wp:inline>
        </w:drawing>
      </w:r>
    </w:p>
    <w:p w14:paraId="1E50D3B1" w14:textId="77777777" w:rsidR="00EB4C98" w:rsidRDefault="00EB4C98">
      <w:pPr>
        <w:rPr>
          <w:rFonts w:eastAsia="Times New Roman"/>
          <w:szCs w:val="24"/>
        </w:rPr>
      </w:pPr>
      <w:r>
        <w:rPr>
          <w:rFonts w:eastAsia="Times New Roman"/>
          <w:szCs w:val="24"/>
        </w:rPr>
        <w:br w:type="page"/>
      </w:r>
    </w:p>
    <w:p w14:paraId="1DD5EA12" w14:textId="77777777" w:rsidR="007A6500" w:rsidRDefault="007A6500" w:rsidP="0037200F">
      <w:pPr>
        <w:rPr>
          <w:noProof/>
        </w:rPr>
      </w:pPr>
    </w:p>
    <w:p w14:paraId="328173EE" w14:textId="6D965A16" w:rsidR="00EB4C98" w:rsidRDefault="00C1472B" w:rsidP="0037200F">
      <w:pPr>
        <w:rPr>
          <w:rFonts w:eastAsia="Times New Roman"/>
          <w:szCs w:val="24"/>
        </w:rPr>
      </w:pPr>
      <w:r>
        <w:rPr>
          <w:noProof/>
        </w:rPr>
        <w:drawing>
          <wp:inline distT="0" distB="0" distL="0" distR="0" wp14:anchorId="266D9C20" wp14:editId="08704920">
            <wp:extent cx="9613265" cy="541147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13265" cy="5411470"/>
                    </a:xfrm>
                    <a:prstGeom prst="rect">
                      <a:avLst/>
                    </a:prstGeom>
                    <a:noFill/>
                    <a:ln>
                      <a:noFill/>
                    </a:ln>
                  </pic:spPr>
                </pic:pic>
              </a:graphicData>
            </a:graphic>
          </wp:inline>
        </w:drawing>
      </w:r>
    </w:p>
    <w:p w14:paraId="2B493E90" w14:textId="77777777" w:rsidR="00C34F02" w:rsidRDefault="00C34F02">
      <w:pPr>
        <w:rPr>
          <w:rFonts w:eastAsia="Times New Roman"/>
          <w:szCs w:val="24"/>
        </w:rPr>
      </w:pPr>
      <w:r>
        <w:rPr>
          <w:rFonts w:eastAsia="Times New Roman"/>
          <w:szCs w:val="24"/>
        </w:rPr>
        <w:br w:type="page"/>
      </w:r>
    </w:p>
    <w:p w14:paraId="33F1F0A2" w14:textId="447E84B7" w:rsidR="00C34F02" w:rsidRDefault="00C34F02" w:rsidP="0037200F">
      <w:pPr>
        <w:rPr>
          <w:rFonts w:eastAsia="Times New Roman"/>
          <w:szCs w:val="24"/>
        </w:rPr>
      </w:pPr>
    </w:p>
    <w:p w14:paraId="63A933EB" w14:textId="32FA345A" w:rsidR="009B3C6D" w:rsidRDefault="00C1472B" w:rsidP="00984D31">
      <w:pPr>
        <w:jc w:val="center"/>
        <w:rPr>
          <w:rFonts w:eastAsia="Times New Roman"/>
          <w:szCs w:val="24"/>
        </w:rPr>
      </w:pPr>
      <w:r>
        <w:rPr>
          <w:noProof/>
        </w:rPr>
        <w:drawing>
          <wp:inline distT="0" distB="0" distL="0" distR="0" wp14:anchorId="120426E5" wp14:editId="169D3320">
            <wp:extent cx="9613265" cy="541147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13265" cy="5411470"/>
                    </a:xfrm>
                    <a:prstGeom prst="rect">
                      <a:avLst/>
                    </a:prstGeom>
                    <a:noFill/>
                    <a:ln>
                      <a:noFill/>
                    </a:ln>
                  </pic:spPr>
                </pic:pic>
              </a:graphicData>
            </a:graphic>
          </wp:inline>
        </w:drawing>
      </w:r>
    </w:p>
    <w:p w14:paraId="6D3999A2" w14:textId="77777777" w:rsidR="009B3C6D" w:rsidRDefault="009B3C6D">
      <w:pPr>
        <w:rPr>
          <w:rFonts w:eastAsia="Times New Roman"/>
          <w:szCs w:val="24"/>
        </w:rPr>
      </w:pPr>
      <w:r>
        <w:rPr>
          <w:rFonts w:eastAsia="Times New Roman"/>
          <w:szCs w:val="24"/>
        </w:rPr>
        <w:br w:type="page"/>
      </w:r>
    </w:p>
    <w:p w14:paraId="55C7BED5" w14:textId="44B63E4A" w:rsidR="009B3C6D" w:rsidRDefault="009B3C6D" w:rsidP="0037200F">
      <w:pPr>
        <w:rPr>
          <w:rFonts w:eastAsia="Times New Roman"/>
          <w:szCs w:val="24"/>
        </w:rPr>
      </w:pPr>
    </w:p>
    <w:p w14:paraId="6AF0C944" w14:textId="7DD4C659" w:rsidR="00A50D48" w:rsidRDefault="00C1472B" w:rsidP="00984D31">
      <w:pPr>
        <w:jc w:val="center"/>
        <w:rPr>
          <w:rFonts w:eastAsia="Times New Roman"/>
          <w:szCs w:val="24"/>
        </w:rPr>
      </w:pPr>
      <w:r>
        <w:rPr>
          <w:noProof/>
        </w:rPr>
        <w:drawing>
          <wp:inline distT="0" distB="0" distL="0" distR="0" wp14:anchorId="6182AB7C" wp14:editId="174A3919">
            <wp:extent cx="9613265" cy="541147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13265" cy="5411470"/>
                    </a:xfrm>
                    <a:prstGeom prst="rect">
                      <a:avLst/>
                    </a:prstGeom>
                    <a:noFill/>
                    <a:ln>
                      <a:noFill/>
                    </a:ln>
                  </pic:spPr>
                </pic:pic>
              </a:graphicData>
            </a:graphic>
          </wp:inline>
        </w:drawing>
      </w:r>
    </w:p>
    <w:p w14:paraId="32663861" w14:textId="77777777" w:rsidR="00A50D48" w:rsidRDefault="00A50D48">
      <w:pPr>
        <w:rPr>
          <w:rFonts w:eastAsia="Times New Roman"/>
          <w:szCs w:val="24"/>
        </w:rPr>
      </w:pPr>
      <w:r>
        <w:rPr>
          <w:rFonts w:eastAsia="Times New Roman"/>
          <w:szCs w:val="24"/>
        </w:rPr>
        <w:br w:type="page"/>
      </w:r>
    </w:p>
    <w:p w14:paraId="168DB2B0" w14:textId="2FB31B3A" w:rsidR="000946D8" w:rsidRDefault="00C1472B" w:rsidP="00984D31">
      <w:pPr>
        <w:jc w:val="center"/>
        <w:rPr>
          <w:rFonts w:eastAsia="Times New Roman"/>
          <w:szCs w:val="24"/>
        </w:rPr>
      </w:pPr>
      <w:r>
        <w:rPr>
          <w:noProof/>
        </w:rPr>
        <w:lastRenderedPageBreak/>
        <w:drawing>
          <wp:inline distT="0" distB="0" distL="0" distR="0" wp14:anchorId="6F190BC9" wp14:editId="40CF5BD5">
            <wp:extent cx="9613265" cy="541147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13265" cy="5411470"/>
                    </a:xfrm>
                    <a:prstGeom prst="rect">
                      <a:avLst/>
                    </a:prstGeom>
                    <a:noFill/>
                    <a:ln>
                      <a:noFill/>
                    </a:ln>
                  </pic:spPr>
                </pic:pic>
              </a:graphicData>
            </a:graphic>
          </wp:inline>
        </w:drawing>
      </w:r>
    </w:p>
    <w:p w14:paraId="550CCE6C" w14:textId="77777777" w:rsidR="000946D8" w:rsidRDefault="000946D8">
      <w:pPr>
        <w:rPr>
          <w:rFonts w:eastAsia="Times New Roman"/>
          <w:szCs w:val="24"/>
        </w:rPr>
      </w:pPr>
      <w:r>
        <w:rPr>
          <w:rFonts w:eastAsia="Times New Roman"/>
          <w:szCs w:val="24"/>
        </w:rPr>
        <w:br w:type="page"/>
      </w:r>
    </w:p>
    <w:p w14:paraId="6757DFD2" w14:textId="43B8CD76" w:rsidR="00A50D48" w:rsidRDefault="00A50D48" w:rsidP="0037200F">
      <w:pPr>
        <w:rPr>
          <w:rFonts w:eastAsia="Times New Roman"/>
          <w:szCs w:val="24"/>
        </w:rPr>
      </w:pPr>
    </w:p>
    <w:p w14:paraId="31326C48" w14:textId="52652B95" w:rsidR="004526FA" w:rsidRDefault="00232DD3" w:rsidP="00984D31">
      <w:pPr>
        <w:jc w:val="center"/>
        <w:rPr>
          <w:rFonts w:eastAsia="Times New Roman"/>
          <w:szCs w:val="24"/>
        </w:rPr>
      </w:pPr>
      <w:r>
        <w:rPr>
          <w:noProof/>
        </w:rPr>
        <w:drawing>
          <wp:inline distT="0" distB="0" distL="0" distR="0" wp14:anchorId="29A6F1E4" wp14:editId="01256C02">
            <wp:extent cx="9613265" cy="541147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13265" cy="5411470"/>
                    </a:xfrm>
                    <a:prstGeom prst="rect">
                      <a:avLst/>
                    </a:prstGeom>
                    <a:noFill/>
                    <a:ln>
                      <a:noFill/>
                    </a:ln>
                  </pic:spPr>
                </pic:pic>
              </a:graphicData>
            </a:graphic>
          </wp:inline>
        </w:drawing>
      </w:r>
    </w:p>
    <w:p w14:paraId="7670DCB2" w14:textId="77777777" w:rsidR="004526FA" w:rsidRDefault="004526FA">
      <w:pPr>
        <w:rPr>
          <w:rFonts w:eastAsia="Times New Roman"/>
          <w:szCs w:val="24"/>
        </w:rPr>
      </w:pPr>
      <w:r>
        <w:rPr>
          <w:rFonts w:eastAsia="Times New Roman"/>
          <w:szCs w:val="24"/>
        </w:rPr>
        <w:br w:type="page"/>
      </w:r>
    </w:p>
    <w:p w14:paraId="62CF90FF" w14:textId="55AE2F2E" w:rsidR="004526FA" w:rsidRDefault="00232DD3" w:rsidP="00984D31">
      <w:pPr>
        <w:jc w:val="center"/>
        <w:rPr>
          <w:rFonts w:eastAsia="Times New Roman"/>
          <w:szCs w:val="24"/>
        </w:rPr>
      </w:pPr>
      <w:r>
        <w:rPr>
          <w:noProof/>
        </w:rPr>
        <w:lastRenderedPageBreak/>
        <w:drawing>
          <wp:inline distT="0" distB="0" distL="0" distR="0" wp14:anchorId="5C565905" wp14:editId="13F1D518">
            <wp:extent cx="9613265" cy="541147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13265" cy="5411470"/>
                    </a:xfrm>
                    <a:prstGeom prst="rect">
                      <a:avLst/>
                    </a:prstGeom>
                    <a:noFill/>
                    <a:ln>
                      <a:noFill/>
                    </a:ln>
                  </pic:spPr>
                </pic:pic>
              </a:graphicData>
            </a:graphic>
          </wp:inline>
        </w:drawing>
      </w:r>
    </w:p>
    <w:p w14:paraId="4FFA7C0C" w14:textId="77777777" w:rsidR="00AE073E" w:rsidRDefault="00AE073E" w:rsidP="0037200F">
      <w:pPr>
        <w:rPr>
          <w:rFonts w:eastAsia="Times New Roman"/>
          <w:szCs w:val="24"/>
        </w:rPr>
      </w:pPr>
    </w:p>
    <w:p w14:paraId="5775CA66" w14:textId="77777777" w:rsidR="00AE073E" w:rsidRDefault="00AE073E">
      <w:pPr>
        <w:rPr>
          <w:rFonts w:eastAsia="Times New Roman"/>
          <w:szCs w:val="24"/>
        </w:rPr>
      </w:pPr>
      <w:r>
        <w:rPr>
          <w:rFonts w:eastAsia="Times New Roman"/>
          <w:szCs w:val="24"/>
        </w:rPr>
        <w:br w:type="page"/>
      </w:r>
    </w:p>
    <w:p w14:paraId="5CE2966D" w14:textId="0D1D8034" w:rsidR="00AE073E" w:rsidRDefault="00AE073E" w:rsidP="0037200F">
      <w:pPr>
        <w:rPr>
          <w:rFonts w:eastAsia="Times New Roman"/>
          <w:szCs w:val="24"/>
        </w:rPr>
      </w:pPr>
    </w:p>
    <w:p w14:paraId="7BB1B899" w14:textId="6AB39F53" w:rsidR="0035674C" w:rsidRDefault="00232DD3" w:rsidP="00984D31">
      <w:pPr>
        <w:jc w:val="center"/>
        <w:rPr>
          <w:rFonts w:eastAsia="Times New Roman"/>
          <w:szCs w:val="24"/>
        </w:rPr>
      </w:pPr>
      <w:r>
        <w:rPr>
          <w:noProof/>
        </w:rPr>
        <w:drawing>
          <wp:inline distT="0" distB="0" distL="0" distR="0" wp14:anchorId="30C731C4" wp14:editId="344066DF">
            <wp:extent cx="9613265" cy="541147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13265" cy="5411470"/>
                    </a:xfrm>
                    <a:prstGeom prst="rect">
                      <a:avLst/>
                    </a:prstGeom>
                    <a:noFill/>
                    <a:ln>
                      <a:noFill/>
                    </a:ln>
                  </pic:spPr>
                </pic:pic>
              </a:graphicData>
            </a:graphic>
          </wp:inline>
        </w:drawing>
      </w:r>
    </w:p>
    <w:p w14:paraId="6C03C016" w14:textId="5D4F04DA" w:rsidR="00BC4D00" w:rsidRDefault="00BC4D00" w:rsidP="0037200F">
      <w:pPr>
        <w:rPr>
          <w:rFonts w:eastAsia="Times New Roman"/>
          <w:szCs w:val="24"/>
        </w:rPr>
      </w:pPr>
    </w:p>
    <w:p w14:paraId="779648EB" w14:textId="25B73A5A" w:rsidR="00232DD3" w:rsidRDefault="00232DD3">
      <w:pPr>
        <w:rPr>
          <w:rFonts w:eastAsia="Times New Roman"/>
          <w:szCs w:val="24"/>
        </w:rPr>
      </w:pPr>
      <w:r>
        <w:rPr>
          <w:rFonts w:eastAsia="Times New Roman"/>
          <w:szCs w:val="24"/>
        </w:rPr>
        <w:br w:type="page"/>
      </w:r>
    </w:p>
    <w:p w14:paraId="2BFF07BC" w14:textId="0E14ED1E" w:rsidR="00232DD3" w:rsidRDefault="00232DD3" w:rsidP="00984D31">
      <w:pPr>
        <w:jc w:val="center"/>
        <w:rPr>
          <w:rFonts w:eastAsia="Times New Roman"/>
          <w:szCs w:val="24"/>
        </w:rPr>
      </w:pPr>
      <w:r>
        <w:rPr>
          <w:noProof/>
        </w:rPr>
        <w:lastRenderedPageBreak/>
        <w:drawing>
          <wp:inline distT="0" distB="0" distL="0" distR="0" wp14:anchorId="4B5585E4" wp14:editId="1B233AAC">
            <wp:extent cx="9613265" cy="541147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13265" cy="5411470"/>
                    </a:xfrm>
                    <a:prstGeom prst="rect">
                      <a:avLst/>
                    </a:prstGeom>
                    <a:noFill/>
                    <a:ln>
                      <a:noFill/>
                    </a:ln>
                  </pic:spPr>
                </pic:pic>
              </a:graphicData>
            </a:graphic>
          </wp:inline>
        </w:drawing>
      </w:r>
    </w:p>
    <w:p w14:paraId="01465129" w14:textId="4AF4CA3B" w:rsidR="00232DD3" w:rsidRDefault="00232DD3">
      <w:pPr>
        <w:rPr>
          <w:rFonts w:eastAsia="Times New Roman"/>
          <w:szCs w:val="24"/>
        </w:rPr>
      </w:pPr>
      <w:r>
        <w:rPr>
          <w:rFonts w:eastAsia="Times New Roman"/>
          <w:szCs w:val="24"/>
        </w:rPr>
        <w:br w:type="page"/>
      </w:r>
    </w:p>
    <w:p w14:paraId="04EE3223" w14:textId="4455CF83" w:rsidR="00C1472B" w:rsidRDefault="00232629" w:rsidP="00232629">
      <w:pPr>
        <w:jc w:val="center"/>
        <w:rPr>
          <w:rFonts w:eastAsia="Times New Roman"/>
          <w:szCs w:val="24"/>
        </w:rPr>
      </w:pPr>
      <w:r>
        <w:rPr>
          <w:noProof/>
        </w:rPr>
        <w:lastRenderedPageBreak/>
        <w:drawing>
          <wp:inline distT="0" distB="0" distL="0" distR="0" wp14:anchorId="2B06A357" wp14:editId="6C5A5A47">
            <wp:extent cx="9613265" cy="5344160"/>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613265" cy="5344160"/>
                    </a:xfrm>
                    <a:prstGeom prst="rect">
                      <a:avLst/>
                    </a:prstGeom>
                  </pic:spPr>
                </pic:pic>
              </a:graphicData>
            </a:graphic>
          </wp:inline>
        </w:drawing>
      </w:r>
    </w:p>
    <w:p w14:paraId="2085EBB8" w14:textId="652A30EF" w:rsidR="00C1472B" w:rsidRDefault="00C1472B" w:rsidP="00984D31">
      <w:pPr>
        <w:jc w:val="center"/>
        <w:rPr>
          <w:rFonts w:eastAsia="Times New Roman"/>
          <w:szCs w:val="24"/>
        </w:rPr>
      </w:pPr>
    </w:p>
    <w:p w14:paraId="16AFB78F" w14:textId="41060F4E" w:rsidR="00232DD3" w:rsidRDefault="00232DD3">
      <w:pPr>
        <w:rPr>
          <w:rFonts w:eastAsia="Times New Roman"/>
          <w:szCs w:val="24"/>
        </w:rPr>
      </w:pPr>
      <w:r>
        <w:rPr>
          <w:rFonts w:eastAsia="Times New Roman"/>
          <w:szCs w:val="24"/>
        </w:rPr>
        <w:br w:type="page"/>
      </w:r>
    </w:p>
    <w:p w14:paraId="67B9EA79" w14:textId="77777777" w:rsidR="00C1472B" w:rsidRDefault="00C1472B">
      <w:pPr>
        <w:rPr>
          <w:rFonts w:eastAsia="Times New Roman"/>
          <w:szCs w:val="24"/>
        </w:rPr>
      </w:pPr>
    </w:p>
    <w:p w14:paraId="59A5530B" w14:textId="08DB1CEC" w:rsidR="00C1472B" w:rsidRDefault="00C1472B" w:rsidP="00984D31">
      <w:pPr>
        <w:jc w:val="center"/>
        <w:rPr>
          <w:rFonts w:eastAsia="Times New Roman"/>
          <w:szCs w:val="24"/>
        </w:rPr>
      </w:pPr>
      <w:r>
        <w:rPr>
          <w:noProof/>
        </w:rPr>
        <w:drawing>
          <wp:inline distT="0" distB="0" distL="0" distR="0" wp14:anchorId="3362BD66" wp14:editId="38105C0D">
            <wp:extent cx="9613265" cy="54114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13265" cy="5411470"/>
                    </a:xfrm>
                    <a:prstGeom prst="rect">
                      <a:avLst/>
                    </a:prstGeom>
                    <a:noFill/>
                    <a:ln>
                      <a:noFill/>
                    </a:ln>
                  </pic:spPr>
                </pic:pic>
              </a:graphicData>
            </a:graphic>
          </wp:inline>
        </w:drawing>
      </w:r>
    </w:p>
    <w:p w14:paraId="1A316F91" w14:textId="62650CB4" w:rsidR="00232DD3" w:rsidRDefault="00232DD3">
      <w:pPr>
        <w:rPr>
          <w:rFonts w:eastAsia="Times New Roman"/>
          <w:szCs w:val="24"/>
        </w:rPr>
      </w:pPr>
      <w:r>
        <w:rPr>
          <w:rFonts w:eastAsia="Times New Roman"/>
          <w:szCs w:val="24"/>
        </w:rPr>
        <w:br w:type="page"/>
      </w:r>
    </w:p>
    <w:p w14:paraId="5B7E014A" w14:textId="1CF9797E" w:rsidR="00C1472B" w:rsidRDefault="00C1472B" w:rsidP="00984D31">
      <w:pPr>
        <w:jc w:val="center"/>
        <w:rPr>
          <w:rFonts w:eastAsia="Times New Roman"/>
          <w:szCs w:val="24"/>
        </w:rPr>
      </w:pPr>
      <w:r>
        <w:rPr>
          <w:noProof/>
        </w:rPr>
        <w:lastRenderedPageBreak/>
        <w:drawing>
          <wp:inline distT="0" distB="0" distL="0" distR="0" wp14:anchorId="7B79D935" wp14:editId="594D7F7D">
            <wp:extent cx="9613265" cy="541147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13265" cy="5411470"/>
                    </a:xfrm>
                    <a:prstGeom prst="rect">
                      <a:avLst/>
                    </a:prstGeom>
                    <a:noFill/>
                    <a:ln>
                      <a:noFill/>
                    </a:ln>
                  </pic:spPr>
                </pic:pic>
              </a:graphicData>
            </a:graphic>
          </wp:inline>
        </w:drawing>
      </w:r>
    </w:p>
    <w:p w14:paraId="1DF54F0F" w14:textId="77777777" w:rsidR="00C1472B" w:rsidRDefault="00C1472B">
      <w:pPr>
        <w:rPr>
          <w:rFonts w:eastAsia="Times New Roman"/>
          <w:szCs w:val="24"/>
        </w:rPr>
      </w:pPr>
    </w:p>
    <w:p w14:paraId="7657E80F" w14:textId="0C0459CA" w:rsidR="00232DD3" w:rsidRDefault="00232DD3">
      <w:pPr>
        <w:rPr>
          <w:rFonts w:eastAsia="Times New Roman"/>
          <w:szCs w:val="24"/>
        </w:rPr>
      </w:pPr>
      <w:r>
        <w:rPr>
          <w:rFonts w:eastAsia="Times New Roman"/>
          <w:szCs w:val="24"/>
        </w:rPr>
        <w:br w:type="page"/>
      </w:r>
    </w:p>
    <w:p w14:paraId="306E5B4A" w14:textId="097F7672" w:rsidR="00F90928" w:rsidRDefault="00F90928" w:rsidP="00647AF3">
      <w:pPr>
        <w:jc w:val="center"/>
        <w:rPr>
          <w:b/>
          <w:szCs w:val="20"/>
        </w:rPr>
      </w:pPr>
      <w:r w:rsidRPr="004D66CB">
        <w:rPr>
          <w:b/>
          <w:szCs w:val="20"/>
        </w:rPr>
        <w:lastRenderedPageBreak/>
        <w:t xml:space="preserve">Appendix </w:t>
      </w:r>
      <w:r>
        <w:rPr>
          <w:b/>
          <w:szCs w:val="20"/>
        </w:rPr>
        <w:t>2</w:t>
      </w:r>
    </w:p>
    <w:p w14:paraId="693BC071" w14:textId="77777777" w:rsidR="00006A38" w:rsidRDefault="00611FF9" w:rsidP="00313836">
      <w:pPr>
        <w:ind w:left="708"/>
        <w:contextualSpacing/>
        <w:jc w:val="center"/>
        <w:rPr>
          <w:szCs w:val="20"/>
        </w:rPr>
        <w:sectPr w:rsidR="00006A38" w:rsidSect="00917E08">
          <w:headerReference w:type="even" r:id="rId36"/>
          <w:headerReference w:type="default" r:id="rId37"/>
          <w:footerReference w:type="even" r:id="rId38"/>
          <w:footerReference w:type="default" r:id="rId39"/>
          <w:headerReference w:type="first" r:id="rId40"/>
          <w:footerReference w:type="first" r:id="rId41"/>
          <w:pgSz w:w="16840" w:h="11907" w:orient="landscape" w:code="9"/>
          <w:pgMar w:top="1077" w:right="992" w:bottom="1162" w:left="709" w:header="454" w:footer="340" w:gutter="113"/>
          <w:pgNumType w:chapStyle="1"/>
          <w:cols w:space="708"/>
          <w:titlePg/>
          <w:docGrid w:linePitch="299"/>
        </w:sectPr>
      </w:pPr>
      <w:r>
        <w:rPr>
          <w:noProof/>
          <w:szCs w:val="20"/>
        </w:rPr>
        <w:drawing>
          <wp:inline distT="0" distB="0" distL="0" distR="0" wp14:anchorId="4666B1B5" wp14:editId="183D63FB">
            <wp:extent cx="8343900" cy="57760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2">
                      <a:extLst>
                        <a:ext uri="{28A0092B-C50C-407E-A947-70E740481C1C}">
                          <a14:useLocalDpi xmlns:a14="http://schemas.microsoft.com/office/drawing/2010/main" val="0"/>
                        </a:ext>
                      </a:extLst>
                    </a:blip>
                    <a:stretch>
                      <a:fillRect/>
                    </a:stretch>
                  </pic:blipFill>
                  <pic:spPr>
                    <a:xfrm>
                      <a:off x="0" y="0"/>
                      <a:ext cx="8351561" cy="5781400"/>
                    </a:xfrm>
                    <a:prstGeom prst="rect">
                      <a:avLst/>
                    </a:prstGeom>
                  </pic:spPr>
                </pic:pic>
              </a:graphicData>
            </a:graphic>
          </wp:inline>
        </w:drawing>
      </w:r>
    </w:p>
    <w:p w14:paraId="45676A7D" w14:textId="491A1ED4" w:rsidR="0017209F" w:rsidRPr="00647AF3" w:rsidRDefault="0017209F" w:rsidP="00647AF3">
      <w:pPr>
        <w:jc w:val="center"/>
        <w:rPr>
          <w:rFonts w:eastAsia="Times New Roman"/>
          <w:b/>
          <w:bCs/>
          <w:szCs w:val="24"/>
        </w:rPr>
      </w:pPr>
      <w:r w:rsidRPr="00647AF3">
        <w:rPr>
          <w:rFonts w:eastAsia="Times New Roman"/>
          <w:b/>
          <w:bCs/>
          <w:szCs w:val="24"/>
        </w:rPr>
        <w:lastRenderedPageBreak/>
        <w:t>Appendix 3</w:t>
      </w:r>
    </w:p>
    <w:p w14:paraId="0A1D7A25" w14:textId="77777777" w:rsidR="00006A38" w:rsidRDefault="00006A38">
      <w:pPr>
        <w:rPr>
          <w:rFonts w:eastAsia="Times New Roman"/>
          <w:szCs w:val="24"/>
        </w:rPr>
      </w:pPr>
    </w:p>
    <w:p w14:paraId="07479642" w14:textId="2330D1B6" w:rsidR="005E7D90" w:rsidRDefault="00006A38" w:rsidP="00313836">
      <w:pPr>
        <w:rPr>
          <w:rFonts w:eastAsia="Times New Roman"/>
          <w:szCs w:val="24"/>
        </w:rPr>
      </w:pPr>
      <w:r>
        <w:rPr>
          <w:rFonts w:eastAsia="Times New Roman"/>
          <w:noProof/>
          <w:szCs w:val="24"/>
        </w:rPr>
        <w:drawing>
          <wp:inline distT="0" distB="0" distL="0" distR="0" wp14:anchorId="22E9EE2A" wp14:editId="43DE5562">
            <wp:extent cx="6306402" cy="6012104"/>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3">
                      <a:extLst>
                        <a:ext uri="{28A0092B-C50C-407E-A947-70E740481C1C}">
                          <a14:useLocalDpi xmlns:a14="http://schemas.microsoft.com/office/drawing/2010/main" val="0"/>
                        </a:ext>
                      </a:extLst>
                    </a:blip>
                    <a:stretch>
                      <a:fillRect/>
                    </a:stretch>
                  </pic:blipFill>
                  <pic:spPr>
                    <a:xfrm>
                      <a:off x="0" y="0"/>
                      <a:ext cx="6306402" cy="6012104"/>
                    </a:xfrm>
                    <a:prstGeom prst="rect">
                      <a:avLst/>
                    </a:prstGeom>
                  </pic:spPr>
                </pic:pic>
              </a:graphicData>
            </a:graphic>
          </wp:inline>
        </w:drawing>
      </w:r>
    </w:p>
    <w:p w14:paraId="4A2DF81A" w14:textId="77777777" w:rsidR="005E7D90" w:rsidRDefault="005E7D90">
      <w:pPr>
        <w:rPr>
          <w:rFonts w:asciiTheme="minorHAnsi" w:eastAsia="Times New Roman" w:hAnsiTheme="minorHAnsi" w:cstheme="minorBidi"/>
          <w:sz w:val="22"/>
          <w:szCs w:val="24"/>
          <w:lang w:val="en-US"/>
        </w:rPr>
      </w:pPr>
    </w:p>
    <w:p w14:paraId="34C47AC9" w14:textId="77777777" w:rsidR="00D27766" w:rsidRDefault="00D27766" w:rsidP="00F90928">
      <w:pPr>
        <w:pStyle w:val="ListParagraph"/>
        <w:rPr>
          <w:rFonts w:eastAsia="Times New Roman"/>
          <w:szCs w:val="24"/>
        </w:rPr>
        <w:sectPr w:rsidR="00D27766" w:rsidSect="00006A38">
          <w:headerReference w:type="first" r:id="rId44"/>
          <w:footerReference w:type="first" r:id="rId45"/>
          <w:pgSz w:w="11907" w:h="16840" w:code="9"/>
          <w:pgMar w:top="992" w:right="1162" w:bottom="709" w:left="1077" w:header="454" w:footer="340" w:gutter="113"/>
          <w:pgNumType w:chapStyle="1"/>
          <w:cols w:space="708"/>
          <w:titlePg/>
          <w:docGrid w:linePitch="299"/>
        </w:sectPr>
      </w:pPr>
    </w:p>
    <w:tbl>
      <w:tblPr>
        <w:tblStyle w:val="ListTable1Light-Accent5"/>
        <w:tblW w:w="9498" w:type="dxa"/>
        <w:tblLook w:val="04A0" w:firstRow="1" w:lastRow="0" w:firstColumn="1" w:lastColumn="0" w:noHBand="0" w:noVBand="1"/>
      </w:tblPr>
      <w:tblGrid>
        <w:gridCol w:w="3152"/>
        <w:gridCol w:w="6346"/>
      </w:tblGrid>
      <w:tr w:rsidR="00D27766" w:rsidRPr="00D15319" w14:paraId="59AB313A" w14:textId="77777777" w:rsidTr="00641C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70A7350D" w14:textId="77777777" w:rsidR="00D27766" w:rsidRPr="00D15319" w:rsidRDefault="00D27766" w:rsidP="00641C63">
            <w:pPr>
              <w:spacing w:before="120" w:after="120"/>
              <w:jc w:val="center"/>
              <w:rPr>
                <w:rFonts w:cs="Arial"/>
                <w:sz w:val="20"/>
                <w:szCs w:val="20"/>
                <w:lang w:val="en-GB"/>
              </w:rPr>
            </w:pPr>
            <w:r w:rsidRPr="006B3704">
              <w:rPr>
                <w:rFonts w:cs="Arial"/>
                <w:sz w:val="20"/>
                <w:szCs w:val="20"/>
                <w:lang w:val="en-GB"/>
              </w:rPr>
              <w:lastRenderedPageBreak/>
              <w:t>Glossary of acronyms used in the dashboards</w:t>
            </w:r>
          </w:p>
        </w:tc>
      </w:tr>
      <w:tr w:rsidR="00D27766" w:rsidRPr="00D15319" w14:paraId="36F889D2" w14:textId="77777777" w:rsidTr="00641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178C6181"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AIIC</w:t>
            </w:r>
          </w:p>
        </w:tc>
        <w:tc>
          <w:tcPr>
            <w:tcW w:w="6346" w:type="dxa"/>
          </w:tcPr>
          <w:p w14:paraId="7F8546C2" w14:textId="77777777" w:rsidR="00D27766" w:rsidRPr="000A4703" w:rsidRDefault="00D27766" w:rsidP="00641C63">
            <w:pPr>
              <w:spacing w:after="12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A4703">
              <w:rPr>
                <w:rFonts w:cs="Arial"/>
                <w:sz w:val="20"/>
                <w:szCs w:val="20"/>
                <w:lang w:val="en-GB"/>
              </w:rPr>
              <w:t>International Association of Conference Interpreters</w:t>
            </w:r>
          </w:p>
        </w:tc>
      </w:tr>
      <w:tr w:rsidR="00D27766" w:rsidRPr="00D15319" w14:paraId="459E51A0" w14:textId="77777777" w:rsidTr="00641C63">
        <w:tc>
          <w:tcPr>
            <w:cnfStyle w:val="001000000000" w:firstRow="0" w:lastRow="0" w:firstColumn="1" w:lastColumn="0" w:oddVBand="0" w:evenVBand="0" w:oddHBand="0" w:evenHBand="0" w:firstRowFirstColumn="0" w:firstRowLastColumn="0" w:lastRowFirstColumn="0" w:lastRowLastColumn="0"/>
            <w:tcW w:w="3152" w:type="dxa"/>
          </w:tcPr>
          <w:p w14:paraId="77CC152D"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BC</w:t>
            </w:r>
          </w:p>
        </w:tc>
        <w:tc>
          <w:tcPr>
            <w:tcW w:w="6346" w:type="dxa"/>
          </w:tcPr>
          <w:p w14:paraId="6B556205" w14:textId="77777777" w:rsidR="00D27766" w:rsidRPr="000A4703" w:rsidRDefault="00D27766" w:rsidP="00641C63">
            <w:pPr>
              <w:spacing w:after="12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A4703">
              <w:rPr>
                <w:rFonts w:cs="Arial"/>
                <w:sz w:val="20"/>
                <w:szCs w:val="20"/>
                <w:lang w:val="en-GB"/>
              </w:rPr>
              <w:t>Budget Committee</w:t>
            </w:r>
          </w:p>
        </w:tc>
      </w:tr>
      <w:tr w:rsidR="00D27766" w:rsidRPr="00D15319" w14:paraId="539B38E1" w14:textId="77777777" w:rsidTr="00641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65AE520C"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CAHB</w:t>
            </w:r>
          </w:p>
        </w:tc>
        <w:tc>
          <w:tcPr>
            <w:tcW w:w="6346" w:type="dxa"/>
          </w:tcPr>
          <w:p w14:paraId="6B8E77EA" w14:textId="77777777" w:rsidR="00D27766" w:rsidRPr="000A4703" w:rsidRDefault="00D27766" w:rsidP="00641C63">
            <w:pPr>
              <w:spacing w:after="12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A4703">
              <w:rPr>
                <w:rFonts w:cs="Arial"/>
                <w:sz w:val="20"/>
                <w:szCs w:val="20"/>
                <w:lang w:val="en-GB"/>
              </w:rPr>
              <w:t>Ad hoc Committee of Experts on Buildings</w:t>
            </w:r>
          </w:p>
        </w:tc>
      </w:tr>
      <w:tr w:rsidR="000A4703" w:rsidRPr="00D15319" w14:paraId="510C3678" w14:textId="77777777" w:rsidTr="00641C63">
        <w:tc>
          <w:tcPr>
            <w:cnfStyle w:val="001000000000" w:firstRow="0" w:lastRow="0" w:firstColumn="1" w:lastColumn="0" w:oddVBand="0" w:evenVBand="0" w:oddHBand="0" w:evenHBand="0" w:firstRowFirstColumn="0" w:firstRowLastColumn="0" w:lastRowFirstColumn="0" w:lastRowLastColumn="0"/>
            <w:tcW w:w="3152" w:type="dxa"/>
          </w:tcPr>
          <w:p w14:paraId="75A555A1" w14:textId="784C678A" w:rsidR="000A4703" w:rsidRPr="000A4703" w:rsidRDefault="000A4703" w:rsidP="00641C63">
            <w:pPr>
              <w:spacing w:after="120"/>
              <w:rPr>
                <w:rFonts w:cs="Arial"/>
                <w:b w:val="0"/>
                <w:bCs w:val="0"/>
                <w:sz w:val="20"/>
                <w:szCs w:val="20"/>
              </w:rPr>
            </w:pPr>
            <w:r w:rsidRPr="000A4703">
              <w:rPr>
                <w:rFonts w:cs="Arial"/>
                <w:b w:val="0"/>
                <w:bCs w:val="0"/>
                <w:sz w:val="20"/>
                <w:szCs w:val="20"/>
              </w:rPr>
              <w:t>CM</w:t>
            </w:r>
          </w:p>
        </w:tc>
        <w:tc>
          <w:tcPr>
            <w:tcW w:w="6346" w:type="dxa"/>
          </w:tcPr>
          <w:p w14:paraId="62D2EE48" w14:textId="0BEF217A" w:rsidR="000A4703" w:rsidRPr="000A4703" w:rsidRDefault="000A4703" w:rsidP="00641C63">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0A4703">
              <w:rPr>
                <w:rFonts w:cs="Arial"/>
                <w:sz w:val="20"/>
                <w:szCs w:val="20"/>
              </w:rPr>
              <w:t>Committee of Ministers</w:t>
            </w:r>
          </w:p>
        </w:tc>
      </w:tr>
      <w:tr w:rsidR="00D27766" w:rsidRPr="00D15319" w14:paraId="3F9F7E3B" w14:textId="77777777" w:rsidTr="00641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04E1E6BC"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CMP</w:t>
            </w:r>
          </w:p>
        </w:tc>
        <w:tc>
          <w:tcPr>
            <w:tcW w:w="6346" w:type="dxa"/>
          </w:tcPr>
          <w:p w14:paraId="695D695A" w14:textId="77777777" w:rsidR="00D27766" w:rsidRPr="000A4703" w:rsidRDefault="00D27766" w:rsidP="00641C63">
            <w:pPr>
              <w:spacing w:after="12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A4703">
              <w:rPr>
                <w:rFonts w:cs="Arial"/>
                <w:sz w:val="20"/>
                <w:szCs w:val="20"/>
                <w:lang w:val="en-GB"/>
              </w:rPr>
              <w:t>Capital Master Plan</w:t>
            </w:r>
          </w:p>
        </w:tc>
      </w:tr>
      <w:tr w:rsidR="000D5CD7" w:rsidRPr="00D15319" w14:paraId="1D5002CD" w14:textId="77777777" w:rsidTr="00641C63">
        <w:tc>
          <w:tcPr>
            <w:cnfStyle w:val="001000000000" w:firstRow="0" w:lastRow="0" w:firstColumn="1" w:lastColumn="0" w:oddVBand="0" w:evenVBand="0" w:oddHBand="0" w:evenHBand="0" w:firstRowFirstColumn="0" w:firstRowLastColumn="0" w:lastRowFirstColumn="0" w:lastRowLastColumn="0"/>
            <w:tcW w:w="3152" w:type="dxa"/>
          </w:tcPr>
          <w:p w14:paraId="3C4E1827" w14:textId="3C92705C" w:rsidR="000D5CD7" w:rsidRPr="000A4703" w:rsidRDefault="000D5CD7" w:rsidP="000D5CD7">
            <w:pPr>
              <w:spacing w:after="120"/>
              <w:rPr>
                <w:rFonts w:cs="Arial"/>
                <w:b w:val="0"/>
                <w:bCs w:val="0"/>
                <w:sz w:val="20"/>
                <w:szCs w:val="20"/>
              </w:rPr>
            </w:pPr>
            <w:r w:rsidRPr="000A4703">
              <w:rPr>
                <w:rFonts w:cs="Arial"/>
                <w:b w:val="0"/>
                <w:bCs w:val="0"/>
                <w:sz w:val="20"/>
                <w:szCs w:val="20"/>
              </w:rPr>
              <w:t>CPI</w:t>
            </w:r>
          </w:p>
        </w:tc>
        <w:tc>
          <w:tcPr>
            <w:tcW w:w="6346" w:type="dxa"/>
          </w:tcPr>
          <w:p w14:paraId="1B015614" w14:textId="58ED4852" w:rsidR="000D5CD7" w:rsidRPr="000A4703" w:rsidRDefault="000D5CD7" w:rsidP="000D5CD7">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0A4703">
              <w:rPr>
                <w:rFonts w:cs="Arial"/>
                <w:sz w:val="20"/>
                <w:szCs w:val="20"/>
              </w:rPr>
              <w:t>Cost Performance Indicator</w:t>
            </w:r>
          </w:p>
        </w:tc>
      </w:tr>
      <w:tr w:rsidR="00D27766" w:rsidRPr="00D15319" w14:paraId="6173F493" w14:textId="77777777" w:rsidTr="00641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64BA83C9"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DGA</w:t>
            </w:r>
          </w:p>
        </w:tc>
        <w:tc>
          <w:tcPr>
            <w:tcW w:w="6346" w:type="dxa"/>
          </w:tcPr>
          <w:p w14:paraId="625E9481" w14:textId="77777777" w:rsidR="00D27766" w:rsidRPr="000A4703" w:rsidRDefault="00D27766" w:rsidP="00641C63">
            <w:pPr>
              <w:spacing w:after="12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A4703">
              <w:rPr>
                <w:rFonts w:cs="Arial"/>
                <w:sz w:val="20"/>
                <w:szCs w:val="20"/>
                <w:lang w:val="en-GB"/>
              </w:rPr>
              <w:t>Directorate General of Administration</w:t>
            </w:r>
          </w:p>
        </w:tc>
      </w:tr>
      <w:tr w:rsidR="00D27766" w:rsidRPr="00D15319" w14:paraId="1FDD6E30" w14:textId="77777777" w:rsidTr="00641C63">
        <w:tc>
          <w:tcPr>
            <w:cnfStyle w:val="001000000000" w:firstRow="0" w:lastRow="0" w:firstColumn="1" w:lastColumn="0" w:oddVBand="0" w:evenVBand="0" w:oddHBand="0" w:evenHBand="0" w:firstRowFirstColumn="0" w:firstRowLastColumn="0" w:lastRowFirstColumn="0" w:lastRowLastColumn="0"/>
            <w:tcW w:w="3152" w:type="dxa"/>
          </w:tcPr>
          <w:p w14:paraId="387A91D5"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DFC</w:t>
            </w:r>
          </w:p>
        </w:tc>
        <w:tc>
          <w:tcPr>
            <w:tcW w:w="6346" w:type="dxa"/>
          </w:tcPr>
          <w:p w14:paraId="51395778" w14:textId="77777777" w:rsidR="00D27766" w:rsidRPr="000A4703" w:rsidRDefault="00D27766" w:rsidP="00641C63">
            <w:pPr>
              <w:spacing w:after="12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A4703">
              <w:rPr>
                <w:rFonts w:cs="Arial"/>
                <w:sz w:val="20"/>
                <w:szCs w:val="20"/>
                <w:lang w:val="en-GB"/>
              </w:rPr>
              <w:t>Central Financial Division</w:t>
            </w:r>
          </w:p>
        </w:tc>
      </w:tr>
      <w:tr w:rsidR="00D27766" w:rsidRPr="00D15319" w14:paraId="71E2BFAF" w14:textId="77777777" w:rsidTr="00641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0CD8E7E1"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DMS</w:t>
            </w:r>
          </w:p>
        </w:tc>
        <w:tc>
          <w:tcPr>
            <w:tcW w:w="6346" w:type="dxa"/>
          </w:tcPr>
          <w:p w14:paraId="78445E4E" w14:textId="77777777" w:rsidR="00D27766" w:rsidRPr="000A4703" w:rsidRDefault="00D27766" w:rsidP="00641C63">
            <w:pPr>
              <w:spacing w:after="12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A4703">
              <w:rPr>
                <w:rFonts w:cs="Arial"/>
                <w:sz w:val="20"/>
                <w:szCs w:val="20"/>
                <w:lang w:val="en-GB"/>
              </w:rPr>
              <w:t>Document Management System</w:t>
            </w:r>
          </w:p>
        </w:tc>
      </w:tr>
      <w:tr w:rsidR="00D27766" w:rsidRPr="00D15319" w14:paraId="0199621C" w14:textId="77777777" w:rsidTr="00641C63">
        <w:trPr>
          <w:trHeight w:val="399"/>
        </w:trPr>
        <w:tc>
          <w:tcPr>
            <w:cnfStyle w:val="001000000000" w:firstRow="0" w:lastRow="0" w:firstColumn="1" w:lastColumn="0" w:oddVBand="0" w:evenVBand="0" w:oddHBand="0" w:evenHBand="0" w:firstRowFirstColumn="0" w:firstRowLastColumn="0" w:lastRowFirstColumn="0" w:lastRowLastColumn="0"/>
            <w:tcW w:w="3152" w:type="dxa"/>
          </w:tcPr>
          <w:p w14:paraId="22E08567"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eComms</w:t>
            </w:r>
          </w:p>
        </w:tc>
        <w:tc>
          <w:tcPr>
            <w:tcW w:w="6346" w:type="dxa"/>
          </w:tcPr>
          <w:p w14:paraId="1A6A7864" w14:textId="77777777" w:rsidR="00D27766" w:rsidRPr="000A4703" w:rsidRDefault="00D27766" w:rsidP="00641C63">
            <w:pPr>
              <w:spacing w:after="12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A4703">
              <w:rPr>
                <w:rFonts w:cs="Arial"/>
                <w:sz w:val="20"/>
                <w:szCs w:val="20"/>
                <w:lang w:val="en-GB"/>
              </w:rPr>
              <w:t xml:space="preserve">Electronic communication </w:t>
            </w:r>
          </w:p>
        </w:tc>
      </w:tr>
      <w:tr w:rsidR="00D27766" w:rsidRPr="00D15319" w14:paraId="7AB09555" w14:textId="77777777" w:rsidTr="00641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74556E1D"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EDQM</w:t>
            </w:r>
          </w:p>
        </w:tc>
        <w:tc>
          <w:tcPr>
            <w:tcW w:w="6346" w:type="dxa"/>
          </w:tcPr>
          <w:p w14:paraId="0C6E333E" w14:textId="77777777" w:rsidR="00D27766" w:rsidRPr="000A4703" w:rsidRDefault="00D27766" w:rsidP="00641C63">
            <w:pPr>
              <w:spacing w:after="12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A4703">
              <w:rPr>
                <w:rFonts w:cs="Arial"/>
                <w:sz w:val="20"/>
                <w:szCs w:val="20"/>
                <w:lang w:val="en-GB"/>
              </w:rPr>
              <w:t>European Directorate for the Quality of Medicines &amp; HealthCare</w:t>
            </w:r>
          </w:p>
        </w:tc>
      </w:tr>
      <w:tr w:rsidR="00D27766" w:rsidRPr="00D15319" w14:paraId="118420CE" w14:textId="77777777" w:rsidTr="00641C63">
        <w:tc>
          <w:tcPr>
            <w:cnfStyle w:val="001000000000" w:firstRow="0" w:lastRow="0" w:firstColumn="1" w:lastColumn="0" w:oddVBand="0" w:evenVBand="0" w:oddHBand="0" w:evenHBand="0" w:firstRowFirstColumn="0" w:firstRowLastColumn="0" w:lastRowFirstColumn="0" w:lastRowLastColumn="0"/>
            <w:tcW w:w="3152" w:type="dxa"/>
          </w:tcPr>
          <w:p w14:paraId="635DC67A"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EEAP</w:t>
            </w:r>
          </w:p>
        </w:tc>
        <w:tc>
          <w:tcPr>
            <w:tcW w:w="6346" w:type="dxa"/>
          </w:tcPr>
          <w:p w14:paraId="1F94260A" w14:textId="77777777" w:rsidR="00D27766" w:rsidRPr="000A4703" w:rsidRDefault="00D27766" w:rsidP="00641C63">
            <w:pPr>
              <w:spacing w:after="12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A4703">
              <w:rPr>
                <w:rFonts w:cs="Arial"/>
                <w:sz w:val="20"/>
                <w:szCs w:val="20"/>
                <w:lang w:val="en-GB"/>
              </w:rPr>
              <w:t>Energy Efficiency Action Plan</w:t>
            </w:r>
          </w:p>
        </w:tc>
      </w:tr>
      <w:tr w:rsidR="00D27766" w:rsidRPr="00D15319" w14:paraId="7BCBA6EA" w14:textId="77777777" w:rsidTr="00641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14EB4A24"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EventS</w:t>
            </w:r>
          </w:p>
        </w:tc>
        <w:tc>
          <w:tcPr>
            <w:tcW w:w="6346" w:type="dxa"/>
          </w:tcPr>
          <w:p w14:paraId="21880F9C" w14:textId="77777777" w:rsidR="00D27766" w:rsidRPr="000A4703" w:rsidRDefault="00D27766" w:rsidP="00641C63">
            <w:pPr>
              <w:spacing w:after="12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A4703">
              <w:rPr>
                <w:rFonts w:cs="Arial"/>
                <w:sz w:val="20"/>
                <w:szCs w:val="20"/>
                <w:lang w:val="en-GB"/>
              </w:rPr>
              <w:t>Events Management Tool</w:t>
            </w:r>
          </w:p>
        </w:tc>
      </w:tr>
      <w:tr w:rsidR="00D27766" w:rsidRPr="00D15319" w14:paraId="6579250E" w14:textId="77777777" w:rsidTr="00641C63">
        <w:trPr>
          <w:trHeight w:val="325"/>
        </w:trPr>
        <w:tc>
          <w:tcPr>
            <w:cnfStyle w:val="001000000000" w:firstRow="0" w:lastRow="0" w:firstColumn="1" w:lastColumn="0" w:oddVBand="0" w:evenVBand="0" w:oddHBand="0" w:evenHBand="0" w:firstRowFirstColumn="0" w:firstRowLastColumn="0" w:lastRowFirstColumn="0" w:lastRowLastColumn="0"/>
            <w:tcW w:w="3152" w:type="dxa"/>
          </w:tcPr>
          <w:p w14:paraId="4ECF57A4"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FIMS</w:t>
            </w:r>
          </w:p>
        </w:tc>
        <w:tc>
          <w:tcPr>
            <w:tcW w:w="6346" w:type="dxa"/>
          </w:tcPr>
          <w:p w14:paraId="03621981" w14:textId="77777777" w:rsidR="00D27766" w:rsidRPr="000A4703" w:rsidRDefault="00D27766" w:rsidP="00641C63">
            <w:pPr>
              <w:spacing w:after="12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A4703">
              <w:rPr>
                <w:rFonts w:cs="Arial"/>
                <w:color w:val="161616"/>
                <w:sz w:val="20"/>
                <w:szCs w:val="20"/>
                <w:lang w:val="en-GB"/>
              </w:rPr>
              <w:t>Financial Information Management System</w:t>
            </w:r>
          </w:p>
        </w:tc>
      </w:tr>
      <w:tr w:rsidR="00D27766" w:rsidRPr="00D15319" w14:paraId="06E00B30" w14:textId="77777777" w:rsidTr="00641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738F76F4"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FO</w:t>
            </w:r>
          </w:p>
        </w:tc>
        <w:tc>
          <w:tcPr>
            <w:tcW w:w="6346" w:type="dxa"/>
          </w:tcPr>
          <w:p w14:paraId="61D36BEB" w14:textId="77777777" w:rsidR="00D27766" w:rsidRPr="000A4703" w:rsidRDefault="00D27766" w:rsidP="00641C63">
            <w:pPr>
              <w:spacing w:after="12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A4703">
              <w:rPr>
                <w:rFonts w:cs="Arial"/>
                <w:sz w:val="20"/>
                <w:szCs w:val="20"/>
                <w:lang w:val="en-GB"/>
              </w:rPr>
              <w:t>Financial officer</w:t>
            </w:r>
          </w:p>
        </w:tc>
      </w:tr>
      <w:tr w:rsidR="00FB2EBE" w:rsidRPr="00D15319" w14:paraId="690F2EFE" w14:textId="77777777" w:rsidTr="00641C63">
        <w:tc>
          <w:tcPr>
            <w:cnfStyle w:val="001000000000" w:firstRow="0" w:lastRow="0" w:firstColumn="1" w:lastColumn="0" w:oddVBand="0" w:evenVBand="0" w:oddHBand="0" w:evenHBand="0" w:firstRowFirstColumn="0" w:firstRowLastColumn="0" w:lastRowFirstColumn="0" w:lastRowLastColumn="0"/>
            <w:tcW w:w="3152" w:type="dxa"/>
          </w:tcPr>
          <w:p w14:paraId="52432EB5" w14:textId="17825920" w:rsidR="00FB2EBE" w:rsidRPr="000A4703" w:rsidRDefault="00FB2EBE" w:rsidP="00641C63">
            <w:pPr>
              <w:spacing w:after="120"/>
              <w:rPr>
                <w:rFonts w:cs="Arial"/>
                <w:b w:val="0"/>
                <w:bCs w:val="0"/>
                <w:sz w:val="20"/>
                <w:szCs w:val="20"/>
              </w:rPr>
            </w:pPr>
            <w:r w:rsidRPr="000A4703">
              <w:rPr>
                <w:rFonts w:cs="Arial"/>
                <w:b w:val="0"/>
                <w:bCs w:val="0"/>
                <w:sz w:val="20"/>
                <w:szCs w:val="20"/>
              </w:rPr>
              <w:t>FTE</w:t>
            </w:r>
          </w:p>
        </w:tc>
        <w:tc>
          <w:tcPr>
            <w:tcW w:w="6346" w:type="dxa"/>
          </w:tcPr>
          <w:p w14:paraId="7663ADCB" w14:textId="199DAD49" w:rsidR="00FB2EBE" w:rsidRPr="000A4703" w:rsidRDefault="00FB2EBE" w:rsidP="00641C63">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0A4703">
              <w:rPr>
                <w:rFonts w:cs="Arial"/>
                <w:sz w:val="20"/>
                <w:szCs w:val="20"/>
              </w:rPr>
              <w:t>Full-time equivalent</w:t>
            </w:r>
          </w:p>
        </w:tc>
      </w:tr>
      <w:tr w:rsidR="00D27766" w:rsidRPr="00D15319" w14:paraId="1409E5A7" w14:textId="77777777" w:rsidTr="00641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5C19EABB"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GDD</w:t>
            </w:r>
          </w:p>
        </w:tc>
        <w:tc>
          <w:tcPr>
            <w:tcW w:w="6346" w:type="dxa"/>
          </w:tcPr>
          <w:p w14:paraId="694EEDE9" w14:textId="77777777" w:rsidR="00D27766" w:rsidRPr="000A4703" w:rsidRDefault="00D27766" w:rsidP="00641C63">
            <w:pPr>
              <w:spacing w:after="12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A4703">
              <w:rPr>
                <w:rFonts w:cs="Arial"/>
                <w:sz w:val="20"/>
                <w:szCs w:val="20"/>
                <w:lang w:val="en-GB"/>
              </w:rPr>
              <w:t>Travels management tool</w:t>
            </w:r>
          </w:p>
        </w:tc>
      </w:tr>
      <w:tr w:rsidR="00D27766" w:rsidRPr="00D15319" w14:paraId="34199520" w14:textId="77777777" w:rsidTr="00641C63">
        <w:tc>
          <w:tcPr>
            <w:cnfStyle w:val="001000000000" w:firstRow="0" w:lastRow="0" w:firstColumn="1" w:lastColumn="0" w:oddVBand="0" w:evenVBand="0" w:oddHBand="0" w:evenHBand="0" w:firstRowFirstColumn="0" w:firstRowLastColumn="0" w:lastRowFirstColumn="0" w:lastRowLastColumn="0"/>
            <w:tcW w:w="3152" w:type="dxa"/>
          </w:tcPr>
          <w:p w14:paraId="5ABC019F"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ISBN</w:t>
            </w:r>
          </w:p>
        </w:tc>
        <w:tc>
          <w:tcPr>
            <w:tcW w:w="6346" w:type="dxa"/>
          </w:tcPr>
          <w:p w14:paraId="79971550" w14:textId="77777777" w:rsidR="00D27766" w:rsidRPr="000A4703" w:rsidRDefault="00D27766" w:rsidP="00641C63">
            <w:pPr>
              <w:spacing w:after="12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A4703">
              <w:rPr>
                <w:rFonts w:cs="Arial"/>
                <w:sz w:val="20"/>
                <w:szCs w:val="20"/>
                <w:lang w:val="en-GB"/>
              </w:rPr>
              <w:t>International Standard Book Number</w:t>
            </w:r>
          </w:p>
        </w:tc>
      </w:tr>
      <w:tr w:rsidR="00D27766" w:rsidRPr="00D15319" w14:paraId="5C46A414" w14:textId="77777777" w:rsidTr="00641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547AB83A"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 xml:space="preserve">ITGB </w:t>
            </w:r>
          </w:p>
        </w:tc>
        <w:tc>
          <w:tcPr>
            <w:tcW w:w="6346" w:type="dxa"/>
          </w:tcPr>
          <w:p w14:paraId="02FA6D7A" w14:textId="77777777" w:rsidR="00D27766" w:rsidRPr="000A4703" w:rsidRDefault="00D27766" w:rsidP="00641C63">
            <w:pPr>
              <w:spacing w:after="12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A4703">
              <w:rPr>
                <w:rFonts w:cs="Arial"/>
                <w:sz w:val="20"/>
                <w:szCs w:val="20"/>
                <w:lang w:val="en-GB"/>
              </w:rPr>
              <w:t>IT Governance Board</w:t>
            </w:r>
          </w:p>
        </w:tc>
      </w:tr>
      <w:tr w:rsidR="00D27766" w:rsidRPr="00D15319" w14:paraId="2033E540" w14:textId="77777777" w:rsidTr="00641C63">
        <w:tc>
          <w:tcPr>
            <w:cnfStyle w:val="001000000000" w:firstRow="0" w:lastRow="0" w:firstColumn="1" w:lastColumn="0" w:oddVBand="0" w:evenVBand="0" w:oddHBand="0" w:evenHBand="0" w:firstRowFirstColumn="0" w:firstRowLastColumn="0" w:lastRowFirstColumn="0" w:lastRowLastColumn="0"/>
            <w:tcW w:w="3152" w:type="dxa"/>
          </w:tcPr>
          <w:p w14:paraId="1D118D67"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 xml:space="preserve">KPI </w:t>
            </w:r>
          </w:p>
        </w:tc>
        <w:tc>
          <w:tcPr>
            <w:tcW w:w="6346" w:type="dxa"/>
          </w:tcPr>
          <w:p w14:paraId="456A75BE" w14:textId="49289D1A" w:rsidR="00FB2EBE" w:rsidRPr="000A4703" w:rsidRDefault="00D27766" w:rsidP="00641C63">
            <w:pPr>
              <w:spacing w:after="12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A4703">
              <w:rPr>
                <w:rFonts w:cs="Arial"/>
                <w:sz w:val="20"/>
                <w:szCs w:val="20"/>
                <w:lang w:val="en-GB"/>
              </w:rPr>
              <w:t>Key Performance Indicator</w:t>
            </w:r>
          </w:p>
        </w:tc>
      </w:tr>
      <w:tr w:rsidR="00FB2EBE" w:rsidRPr="00D15319" w14:paraId="2B6E5DB3" w14:textId="77777777" w:rsidTr="00641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0FCE8E00" w14:textId="0A65434A" w:rsidR="00FB2EBE" w:rsidRPr="000A4703" w:rsidRDefault="00FB2EBE" w:rsidP="00641C63">
            <w:pPr>
              <w:spacing w:after="120"/>
              <w:rPr>
                <w:rFonts w:cs="Arial"/>
                <w:b w:val="0"/>
                <w:bCs w:val="0"/>
                <w:sz w:val="20"/>
                <w:szCs w:val="20"/>
              </w:rPr>
            </w:pPr>
            <w:r w:rsidRPr="000A4703">
              <w:rPr>
                <w:rFonts w:cs="Arial"/>
                <w:b w:val="0"/>
                <w:bCs w:val="0"/>
                <w:sz w:val="20"/>
                <w:szCs w:val="20"/>
              </w:rPr>
              <w:t>OAC</w:t>
            </w:r>
          </w:p>
        </w:tc>
        <w:tc>
          <w:tcPr>
            <w:tcW w:w="6346" w:type="dxa"/>
          </w:tcPr>
          <w:p w14:paraId="022A4A3B" w14:textId="3617D99E" w:rsidR="00FB2EBE" w:rsidRPr="000A4703" w:rsidRDefault="000A4703" w:rsidP="00641C63">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Oversight Advisory Committee</w:t>
            </w:r>
          </w:p>
        </w:tc>
      </w:tr>
      <w:tr w:rsidR="00D27766" w:rsidRPr="00D15319" w14:paraId="6D04B5F5" w14:textId="77777777" w:rsidTr="00641C63">
        <w:tc>
          <w:tcPr>
            <w:cnfStyle w:val="001000000000" w:firstRow="0" w:lastRow="0" w:firstColumn="1" w:lastColumn="0" w:oddVBand="0" w:evenVBand="0" w:oddHBand="0" w:evenHBand="0" w:firstRowFirstColumn="0" w:firstRowLastColumn="0" w:lastRowFirstColumn="0" w:lastRowLastColumn="0"/>
            <w:tcW w:w="3152" w:type="dxa"/>
          </w:tcPr>
          <w:p w14:paraId="01EE78F5"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OBT</w:t>
            </w:r>
          </w:p>
        </w:tc>
        <w:tc>
          <w:tcPr>
            <w:tcW w:w="6346" w:type="dxa"/>
          </w:tcPr>
          <w:p w14:paraId="34A30507" w14:textId="77777777" w:rsidR="00D27766" w:rsidRPr="000A4703" w:rsidRDefault="00D27766" w:rsidP="00641C63">
            <w:pPr>
              <w:spacing w:after="12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A4703">
              <w:rPr>
                <w:rFonts w:cs="Arial"/>
                <w:sz w:val="20"/>
                <w:szCs w:val="20"/>
                <w:lang w:val="en-GB"/>
              </w:rPr>
              <w:t>Online Booking Tool</w:t>
            </w:r>
          </w:p>
        </w:tc>
      </w:tr>
      <w:tr w:rsidR="00D27766" w:rsidRPr="00D15319" w14:paraId="641C28D6" w14:textId="77777777" w:rsidTr="00641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68C575BB"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PAEE</w:t>
            </w:r>
          </w:p>
        </w:tc>
        <w:tc>
          <w:tcPr>
            <w:tcW w:w="6346" w:type="dxa"/>
          </w:tcPr>
          <w:p w14:paraId="7A427F57" w14:textId="77777777" w:rsidR="00D27766" w:rsidRPr="000A4703" w:rsidRDefault="00D27766" w:rsidP="00641C63">
            <w:pPr>
              <w:spacing w:after="12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A4703">
              <w:rPr>
                <w:rFonts w:cs="Arial"/>
                <w:sz w:val="20"/>
                <w:szCs w:val="20"/>
                <w:lang w:val="en-GB"/>
              </w:rPr>
              <w:t>Energy Efficiency Action Plan</w:t>
            </w:r>
          </w:p>
        </w:tc>
      </w:tr>
      <w:tr w:rsidR="00D27766" w:rsidRPr="00D15319" w14:paraId="1E190CAE" w14:textId="77777777" w:rsidTr="00641C63">
        <w:tc>
          <w:tcPr>
            <w:cnfStyle w:val="001000000000" w:firstRow="0" w:lastRow="0" w:firstColumn="1" w:lastColumn="0" w:oddVBand="0" w:evenVBand="0" w:oddHBand="0" w:evenHBand="0" w:firstRowFirstColumn="0" w:firstRowLastColumn="0" w:lastRowFirstColumn="0" w:lastRowLastColumn="0"/>
            <w:tcW w:w="3152" w:type="dxa"/>
          </w:tcPr>
          <w:p w14:paraId="275779E1" w14:textId="77777777" w:rsidR="00D27766" w:rsidRPr="000A4703" w:rsidRDefault="00D27766" w:rsidP="00641C63">
            <w:pPr>
              <w:spacing w:after="120"/>
              <w:rPr>
                <w:rFonts w:cs="Arial"/>
                <w:sz w:val="20"/>
                <w:szCs w:val="20"/>
                <w:lang w:val="en-GB"/>
              </w:rPr>
            </w:pPr>
            <w:r w:rsidRPr="000A4703">
              <w:rPr>
                <w:rFonts w:cs="Arial"/>
                <w:b w:val="0"/>
                <w:bCs w:val="0"/>
                <w:sz w:val="20"/>
                <w:szCs w:val="20"/>
                <w:lang w:val="en-GB"/>
              </w:rPr>
              <w:t>PMM</w:t>
            </w:r>
          </w:p>
        </w:tc>
        <w:tc>
          <w:tcPr>
            <w:tcW w:w="6346" w:type="dxa"/>
          </w:tcPr>
          <w:p w14:paraId="61EB61F0" w14:textId="77777777" w:rsidR="00D27766" w:rsidRPr="000A4703" w:rsidRDefault="00D27766" w:rsidP="00641C63">
            <w:pPr>
              <w:spacing w:after="12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A4703">
              <w:rPr>
                <w:rFonts w:cs="Arial"/>
                <w:color w:val="161616"/>
                <w:sz w:val="20"/>
                <w:szCs w:val="20"/>
                <w:lang w:val="en-GB"/>
              </w:rPr>
              <w:t>Project Management Methodology</w:t>
            </w:r>
          </w:p>
        </w:tc>
      </w:tr>
      <w:tr w:rsidR="00D27766" w:rsidRPr="00D15319" w14:paraId="2DD89426" w14:textId="77777777" w:rsidTr="00641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3C7E6EC5"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 xml:space="preserve">RBM </w:t>
            </w:r>
          </w:p>
        </w:tc>
        <w:tc>
          <w:tcPr>
            <w:tcW w:w="6346" w:type="dxa"/>
          </w:tcPr>
          <w:p w14:paraId="596C612B" w14:textId="77777777" w:rsidR="00D27766" w:rsidRPr="000A4703" w:rsidRDefault="00D27766" w:rsidP="00641C63">
            <w:pPr>
              <w:spacing w:after="12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A4703">
              <w:rPr>
                <w:rFonts w:cs="Arial"/>
                <w:sz w:val="20"/>
                <w:szCs w:val="20"/>
                <w:lang w:val="en-GB"/>
              </w:rPr>
              <w:t>Results Based Management</w:t>
            </w:r>
          </w:p>
        </w:tc>
      </w:tr>
      <w:tr w:rsidR="00D27766" w:rsidRPr="00D15319" w14:paraId="69C6F589" w14:textId="77777777" w:rsidTr="00641C63">
        <w:tc>
          <w:tcPr>
            <w:cnfStyle w:val="001000000000" w:firstRow="0" w:lastRow="0" w:firstColumn="1" w:lastColumn="0" w:oddVBand="0" w:evenVBand="0" w:oddHBand="0" w:evenHBand="0" w:firstRowFirstColumn="0" w:firstRowLastColumn="0" w:lastRowFirstColumn="0" w:lastRowLastColumn="0"/>
            <w:tcW w:w="3152" w:type="dxa"/>
          </w:tcPr>
          <w:p w14:paraId="68B8545D" w14:textId="77777777" w:rsidR="00D27766" w:rsidRPr="000A4703" w:rsidRDefault="00D27766" w:rsidP="00641C63">
            <w:pPr>
              <w:spacing w:after="120"/>
              <w:rPr>
                <w:rFonts w:cs="Arial"/>
                <w:b w:val="0"/>
                <w:bCs w:val="0"/>
                <w:sz w:val="20"/>
                <w:szCs w:val="20"/>
                <w:lang w:val="en-GB"/>
              </w:rPr>
            </w:pPr>
            <w:r w:rsidRPr="000A4703">
              <w:rPr>
                <w:rFonts w:cs="Arial"/>
                <w:b w:val="0"/>
                <w:bCs w:val="0"/>
                <w:sz w:val="20"/>
                <w:szCs w:val="20"/>
                <w:lang w:val="en-GB"/>
              </w:rPr>
              <w:t>SCN</w:t>
            </w:r>
          </w:p>
        </w:tc>
        <w:tc>
          <w:tcPr>
            <w:tcW w:w="6346" w:type="dxa"/>
          </w:tcPr>
          <w:p w14:paraId="02895678" w14:textId="77777777" w:rsidR="00D27766" w:rsidRPr="000A4703" w:rsidRDefault="00D27766" w:rsidP="00641C63">
            <w:pPr>
              <w:spacing w:after="12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A4703">
              <w:rPr>
                <w:rFonts w:cs="Arial"/>
                <w:sz w:val="20"/>
                <w:szCs w:val="20"/>
                <w:lang w:val="en-GB"/>
              </w:rPr>
              <w:t xml:space="preserve">Superior Courts Network </w:t>
            </w:r>
          </w:p>
        </w:tc>
      </w:tr>
      <w:tr w:rsidR="00FB2EBE" w:rsidRPr="00D15319" w14:paraId="12F43365" w14:textId="77777777" w:rsidTr="00641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5B50A5AD" w14:textId="08462258" w:rsidR="00FB2EBE" w:rsidRPr="000A4703" w:rsidRDefault="00FB2EBE" w:rsidP="00641C63">
            <w:pPr>
              <w:spacing w:after="120"/>
              <w:rPr>
                <w:rFonts w:cs="Arial"/>
                <w:b w:val="0"/>
                <w:bCs w:val="0"/>
                <w:sz w:val="20"/>
                <w:szCs w:val="20"/>
              </w:rPr>
            </w:pPr>
            <w:r w:rsidRPr="000A4703">
              <w:rPr>
                <w:rFonts w:cs="Arial"/>
                <w:b w:val="0"/>
                <w:bCs w:val="0"/>
                <w:sz w:val="20"/>
                <w:szCs w:val="20"/>
              </w:rPr>
              <w:t>TCO</w:t>
            </w:r>
          </w:p>
        </w:tc>
        <w:tc>
          <w:tcPr>
            <w:tcW w:w="6346" w:type="dxa"/>
          </w:tcPr>
          <w:p w14:paraId="3FF0C64C" w14:textId="267E2CBF" w:rsidR="00FB2EBE" w:rsidRPr="000A4703" w:rsidRDefault="00FB2EBE" w:rsidP="00641C63">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r w:rsidRPr="000A4703">
              <w:rPr>
                <w:rFonts w:cs="Arial"/>
                <w:sz w:val="20"/>
                <w:szCs w:val="20"/>
              </w:rPr>
              <w:t>Total Cost of Ownership</w:t>
            </w:r>
          </w:p>
        </w:tc>
      </w:tr>
      <w:tr w:rsidR="00FB2EBE" w:rsidRPr="000D5CD7" w14:paraId="144D04AA" w14:textId="77777777" w:rsidTr="00641C63">
        <w:tc>
          <w:tcPr>
            <w:cnfStyle w:val="001000000000" w:firstRow="0" w:lastRow="0" w:firstColumn="1" w:lastColumn="0" w:oddVBand="0" w:evenVBand="0" w:oddHBand="0" w:evenHBand="0" w:firstRowFirstColumn="0" w:firstRowLastColumn="0" w:lastRowFirstColumn="0" w:lastRowLastColumn="0"/>
            <w:tcW w:w="3152" w:type="dxa"/>
          </w:tcPr>
          <w:p w14:paraId="6938A26C" w14:textId="33E19502" w:rsidR="00FB2EBE" w:rsidRPr="000A4703" w:rsidRDefault="00FB2EBE" w:rsidP="00641C63">
            <w:pPr>
              <w:spacing w:after="120"/>
              <w:rPr>
                <w:rFonts w:cs="Arial"/>
                <w:b w:val="0"/>
                <w:bCs w:val="0"/>
                <w:sz w:val="20"/>
                <w:szCs w:val="20"/>
              </w:rPr>
            </w:pPr>
            <w:r w:rsidRPr="000A4703">
              <w:rPr>
                <w:rFonts w:cs="Arial"/>
                <w:b w:val="0"/>
                <w:bCs w:val="0"/>
                <w:sz w:val="20"/>
                <w:szCs w:val="20"/>
              </w:rPr>
              <w:t>SPI</w:t>
            </w:r>
          </w:p>
        </w:tc>
        <w:tc>
          <w:tcPr>
            <w:tcW w:w="6346" w:type="dxa"/>
          </w:tcPr>
          <w:p w14:paraId="3CBC065D" w14:textId="081EBB4B" w:rsidR="00FB2EBE" w:rsidRPr="000A4703" w:rsidRDefault="000D5CD7" w:rsidP="00641C63">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0A4703">
              <w:rPr>
                <w:rFonts w:cs="Arial"/>
                <w:sz w:val="20"/>
                <w:szCs w:val="20"/>
              </w:rPr>
              <w:t>Schedule Performance Indicator</w:t>
            </w:r>
          </w:p>
        </w:tc>
      </w:tr>
    </w:tbl>
    <w:p w14:paraId="62811850" w14:textId="0D8EA7B5" w:rsidR="00F90928" w:rsidRPr="0009740B" w:rsidRDefault="00F90928" w:rsidP="00F90928">
      <w:pPr>
        <w:pStyle w:val="ListParagraph"/>
        <w:rPr>
          <w:rFonts w:eastAsia="Times New Roman"/>
          <w:szCs w:val="24"/>
        </w:rPr>
      </w:pPr>
    </w:p>
    <w:sectPr w:rsidR="00F90928" w:rsidRPr="0009740B" w:rsidSect="00006A38">
      <w:headerReference w:type="first" r:id="rId46"/>
      <w:footerReference w:type="first" r:id="rId47"/>
      <w:pgSz w:w="11907" w:h="16840" w:code="9"/>
      <w:pgMar w:top="992" w:right="1162" w:bottom="709" w:left="1077" w:header="454" w:footer="340" w:gutter="113"/>
      <w:pgNumType w:chapStyle="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24973" w14:textId="77777777" w:rsidR="0086105D" w:rsidRDefault="0086105D" w:rsidP="00FD6043">
      <w:r>
        <w:separator/>
      </w:r>
    </w:p>
  </w:endnote>
  <w:endnote w:type="continuationSeparator" w:id="0">
    <w:p w14:paraId="536D29A0" w14:textId="77777777" w:rsidR="0086105D" w:rsidRDefault="0086105D" w:rsidP="00FD6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F79DF" w14:textId="77777777" w:rsidR="00C40A05" w:rsidRDefault="00C40A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B5CD4" w14:textId="77777777" w:rsidR="002F3006" w:rsidRPr="002F3006" w:rsidRDefault="002F3006" w:rsidP="002F3006">
    <w:pPr>
      <w:pStyle w:val="Footer"/>
      <w:jc w:val="right"/>
      <w:rPr>
        <w:rFonts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C45E6" w14:textId="77777777" w:rsidR="00AE76B8" w:rsidRPr="00113EB0" w:rsidRDefault="001E7C29" w:rsidP="00E15639">
    <w:pPr>
      <w:pStyle w:val="Footer"/>
      <w:rPr>
        <w:sz w:val="16"/>
        <w:szCs w:val="16"/>
      </w:rPr>
    </w:pPr>
    <w:r>
      <w:rPr>
        <w:sz w:val="16"/>
        <w:szCs w:val="16"/>
      </w:rPr>
      <w:t>W</w:t>
    </w:r>
    <w:r w:rsidR="00E15639" w:rsidRPr="00113EB0">
      <w:rPr>
        <w:sz w:val="16"/>
        <w:szCs w:val="16"/>
      </w:rPr>
      <w:t>eb</w:t>
    </w:r>
    <w:r>
      <w:rPr>
        <w:sz w:val="16"/>
        <w:szCs w:val="16"/>
      </w:rPr>
      <w:t>site</w:t>
    </w:r>
    <w:r w:rsidR="00E15639" w:rsidRPr="00113EB0">
      <w:rPr>
        <w:sz w:val="16"/>
        <w:szCs w:val="16"/>
      </w:rPr>
      <w:t xml:space="preserve">: </w:t>
    </w:r>
    <w:hyperlink r:id="rId1" w:history="1">
      <w:r w:rsidR="00AE76B8" w:rsidRPr="00533557">
        <w:rPr>
          <w:rStyle w:val="Hyperlink"/>
          <w:sz w:val="16"/>
          <w:szCs w:val="16"/>
        </w:rPr>
        <w:t>www.coe.int/cm</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8CB5E" w14:textId="6D2ED98B" w:rsidR="00984D31" w:rsidRPr="00113EB0" w:rsidRDefault="00984D31" w:rsidP="00E15639">
    <w:pPr>
      <w:pStyle w:val="Foote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93EF7" w14:textId="77777777" w:rsidR="00984D31" w:rsidRDefault="00984D3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C2587" w14:textId="77777777" w:rsidR="00984D31" w:rsidRPr="002F3006" w:rsidRDefault="00984D31" w:rsidP="002F3006">
    <w:pPr>
      <w:pStyle w:val="Footer"/>
      <w:jc w:val="right"/>
      <w:rPr>
        <w:rFonts w:cs="Arial"/>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E8B79" w14:textId="77777777" w:rsidR="00984D31" w:rsidRPr="00113EB0" w:rsidRDefault="00984D31" w:rsidP="00E15639">
    <w:pPr>
      <w:pStyle w:val="Footer"/>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1E022" w14:textId="77777777" w:rsidR="00984D31" w:rsidRPr="00113EB0" w:rsidRDefault="00984D31" w:rsidP="00E15639">
    <w:pPr>
      <w:pStyle w:val="Footer"/>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C26F" w14:textId="77777777" w:rsidR="00984D31" w:rsidRPr="00113EB0" w:rsidRDefault="00984D31" w:rsidP="00E15639">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80995" w14:textId="77777777" w:rsidR="0086105D" w:rsidRDefault="0086105D" w:rsidP="00FD6043">
      <w:r>
        <w:separator/>
      </w:r>
    </w:p>
  </w:footnote>
  <w:footnote w:type="continuationSeparator" w:id="0">
    <w:p w14:paraId="4965D5EF" w14:textId="77777777" w:rsidR="0086105D" w:rsidRDefault="0086105D" w:rsidP="00FD6043">
      <w:r>
        <w:continuationSeparator/>
      </w:r>
    </w:p>
  </w:footnote>
  <w:footnote w:id="1">
    <w:p w14:paraId="1CCE9A2D" w14:textId="28B2D2A0" w:rsidR="003D6AC2" w:rsidRPr="00DB7B4F" w:rsidRDefault="00853C90" w:rsidP="003D6AC2">
      <w:pPr>
        <w:pStyle w:val="FootnoteText"/>
        <w:rPr>
          <w:szCs w:val="16"/>
        </w:rPr>
      </w:pPr>
      <w:r>
        <w:rPr>
          <w:rStyle w:val="FootnoteReference"/>
        </w:rPr>
        <w:footnoteRef/>
      </w:r>
      <w:r w:rsidRPr="00A12DEC">
        <w:t xml:space="preserve"> </w:t>
      </w:r>
      <w:r w:rsidR="003D6AC2" w:rsidRPr="00DB7B4F">
        <w:rPr>
          <w:szCs w:val="16"/>
        </w:rPr>
        <w:t xml:space="preserve">This document has been classified restricted at the date of issue; it will be declassified in accordance with Resolution </w:t>
      </w:r>
      <w:bookmarkStart w:id="0" w:name="_ML_000000000014_VALID"/>
      <w:r w:rsidR="00831D7C" w:rsidRPr="00831D7C">
        <w:rPr>
          <w:szCs w:val="16"/>
        </w:rPr>
        <w:fldChar w:fldCharType="begin"/>
      </w:r>
      <w:r w:rsidR="00831D7C" w:rsidRPr="00831D7C">
        <w:rPr>
          <w:szCs w:val="16"/>
        </w:rPr>
        <w:instrText xml:space="preserve"> HYPERLINK "https://search.coe.int/cm/Pages/result_details.aspx?Reference=Res(2001)6" \o "on access to Council of Europe documents" </w:instrText>
      </w:r>
      <w:r w:rsidR="00831D7C" w:rsidRPr="00831D7C">
        <w:rPr>
          <w:szCs w:val="16"/>
        </w:rPr>
        <w:fldChar w:fldCharType="separate"/>
      </w:r>
      <w:bookmarkEnd w:id="0"/>
      <w:r w:rsidR="00831D7C" w:rsidRPr="00831D7C">
        <w:rPr>
          <w:rStyle w:val="Hyperlink"/>
          <w:szCs w:val="16"/>
        </w:rPr>
        <w:t>Res(2001)6</w:t>
      </w:r>
      <w:r w:rsidR="00831D7C" w:rsidRPr="00831D7C">
        <w:rPr>
          <w:szCs w:val="16"/>
        </w:rPr>
        <w:fldChar w:fldCharType="end"/>
      </w:r>
      <w:r w:rsidR="003D6AC2" w:rsidRPr="00DB7B4F">
        <w:rPr>
          <w:szCs w:val="16"/>
        </w:rPr>
        <w:t xml:space="preserve"> on access to Council of Europe documents.</w:t>
      </w:r>
    </w:p>
  </w:footnote>
  <w:footnote w:id="2">
    <w:p w14:paraId="5BED1CF9" w14:textId="56F02DA1" w:rsidR="00AA25C0" w:rsidRPr="0084758F" w:rsidRDefault="00AA25C0" w:rsidP="00AA25C0">
      <w:pPr>
        <w:pStyle w:val="FootnoteText"/>
      </w:pPr>
      <w:r>
        <w:rPr>
          <w:rStyle w:val="FootnoteReference"/>
        </w:rPr>
        <w:footnoteRef/>
      </w:r>
      <w:r>
        <w:t xml:space="preserve"> </w:t>
      </w:r>
      <w:r w:rsidRPr="00FA2485">
        <w:t xml:space="preserve">Cf. </w:t>
      </w:r>
      <w:bookmarkStart w:id="18" w:name="_ML_000000000015_VALID"/>
      <w:r w:rsidR="00831D7C" w:rsidRPr="00831D7C">
        <w:fldChar w:fldCharType="begin"/>
      </w:r>
      <w:r w:rsidR="00831D7C" w:rsidRPr="00831D7C">
        <w:instrText xml:space="preserve"> HYPERLINK "https://search.coe.int/cm/Pages/result_details.aspx?Reference=CM(2021)35" \o "Council of Europe People Strategy 2019-2023 – Reform of the Regulatory Framework for Staff Management" </w:instrText>
      </w:r>
      <w:r w:rsidR="00831D7C" w:rsidRPr="00831D7C">
        <w:fldChar w:fldCharType="separate"/>
      </w:r>
      <w:bookmarkEnd w:id="18"/>
      <w:r w:rsidR="00831D7C" w:rsidRPr="00831D7C">
        <w:rPr>
          <w:rStyle w:val="Hyperlink"/>
        </w:rPr>
        <w:t>CM(2021)35</w:t>
      </w:r>
      <w:r w:rsidR="00831D7C" w:rsidRPr="00831D7C">
        <w:fldChar w:fldCharType="end"/>
      </w:r>
      <w:r>
        <w:rPr>
          <w:rStyle w:val="Hyperlink"/>
        </w:rPr>
        <w:t xml:space="preserve"> and item 4 </w:t>
      </w:r>
      <w:bookmarkStart w:id="19" w:name="_ML_000000000016_VALID"/>
      <w:r w:rsidR="00831D7C" w:rsidRPr="00831D7C">
        <w:rPr>
          <w:rStyle w:val="Hyperlink"/>
        </w:rPr>
        <w:fldChar w:fldCharType="begin"/>
      </w:r>
      <w:r w:rsidR="00831D7C" w:rsidRPr="00831D7C">
        <w:rPr>
          <w:rStyle w:val="Hyperlink"/>
        </w:rPr>
        <w:instrText xml:space="preserve"> HYPERLINK "https://search.coe.int/cm/Pages/result_details.aspx?Reference=GR-PBA(2021)CB3" \o "Synopsis - Meeting of 16 March 2021" </w:instrText>
      </w:r>
      <w:r w:rsidR="00831D7C" w:rsidRPr="00831D7C">
        <w:rPr>
          <w:rStyle w:val="Hyperlink"/>
        </w:rPr>
        <w:fldChar w:fldCharType="separate"/>
      </w:r>
      <w:bookmarkEnd w:id="19"/>
      <w:r w:rsidR="00831D7C" w:rsidRPr="00831D7C">
        <w:rPr>
          <w:rStyle w:val="Hyperlink"/>
        </w:rPr>
        <w:t>GR-PBA(2021)CB3</w:t>
      </w:r>
      <w:r w:rsidR="00831D7C" w:rsidRPr="00831D7C">
        <w:rPr>
          <w:rStyle w:val="Hyperlink"/>
        </w:rPr>
        <w:fldChar w:fldCharType="end"/>
      </w:r>
      <w:r>
        <w:rPr>
          <w:rStyle w:val="Hyperlink"/>
        </w:rPr>
        <w:t>.</w:t>
      </w:r>
    </w:p>
  </w:footnote>
  <w:footnote w:id="3">
    <w:p w14:paraId="327D6129" w14:textId="77777777" w:rsidR="00AA25C0" w:rsidRPr="00ED5FCE" w:rsidRDefault="00AA25C0" w:rsidP="00AA25C0">
      <w:pPr>
        <w:pStyle w:val="FootnoteText"/>
        <w:rPr>
          <w:lang w:val="en-US"/>
        </w:rPr>
      </w:pPr>
      <w:r>
        <w:rPr>
          <w:rStyle w:val="FootnoteReference"/>
        </w:rPr>
        <w:footnoteRef/>
      </w:r>
      <w:r>
        <w:t xml:space="preserve"> The main Enterprise Data Management (EDM) systems of the CoE - FIMS (the financial management system), PeopleSoft (the human resources and payroll management system) and the related line-of-business applications - contain much of the operational data that allows the CoE to effectively manage budgets, activities and resources. </w:t>
      </w:r>
    </w:p>
  </w:footnote>
  <w:footnote w:id="4">
    <w:p w14:paraId="0F054088" w14:textId="77777777" w:rsidR="00AA25C0" w:rsidRPr="00ED5FCE" w:rsidRDefault="00AA25C0" w:rsidP="00AA25C0">
      <w:pPr>
        <w:pStyle w:val="FootnoteText"/>
        <w:rPr>
          <w:lang w:val="en-US"/>
        </w:rPr>
      </w:pPr>
      <w:r>
        <w:rPr>
          <w:rStyle w:val="FootnoteReference"/>
        </w:rPr>
        <w:footnoteRef/>
      </w:r>
      <w:r>
        <w:t xml:space="preserve"> Enterprise Content Management (ECM) aims at moving towards an increasingly paperless Council of Europe. The objective is to provide users with systems that enhance productivity and enable better communication of the Organisation’s content, within an appropriate governance and data protection framework.</w:t>
      </w:r>
    </w:p>
  </w:footnote>
  <w:footnote w:id="5">
    <w:p w14:paraId="578964B1" w14:textId="0ACD08F5" w:rsidR="00AA25C0" w:rsidRPr="00A66914" w:rsidRDefault="00AA25C0" w:rsidP="00AA25C0">
      <w:pPr>
        <w:pStyle w:val="FootnoteText"/>
      </w:pPr>
      <w:r>
        <w:rPr>
          <w:rStyle w:val="FootnoteReference"/>
        </w:rPr>
        <w:footnoteRef/>
      </w:r>
      <w:r>
        <w:t xml:space="preserve"> </w:t>
      </w:r>
      <w:r w:rsidRPr="00ED5FCE">
        <w:rPr>
          <w:lang w:val="en-US"/>
        </w:rPr>
        <w:t xml:space="preserve">Cf. </w:t>
      </w:r>
      <w:bookmarkStart w:id="21" w:name="_ML_000000000017_VALID"/>
      <w:r w:rsidR="00831D7C" w:rsidRPr="00831D7C">
        <w:rPr>
          <w:lang w:val="en-US"/>
        </w:rPr>
        <w:fldChar w:fldCharType="begin"/>
      </w:r>
      <w:r w:rsidR="00831D7C" w:rsidRPr="00831D7C">
        <w:rPr>
          <w:lang w:val="en-US"/>
        </w:rPr>
        <w:instrText xml:space="preserve"> HYPERLINK "https://search.coe.int/cm/Pages/result_details.aspx?Reference=CM(2018)156" \o "Ad Hoc Committee of Experts on Buildings (CAHB) - Meeting report (Strasbourg, 16-17 October 2018) [1332 meeting]" </w:instrText>
      </w:r>
      <w:r w:rsidR="00831D7C" w:rsidRPr="00831D7C">
        <w:rPr>
          <w:lang w:val="en-US"/>
        </w:rPr>
        <w:fldChar w:fldCharType="separate"/>
      </w:r>
      <w:bookmarkEnd w:id="21"/>
      <w:r w:rsidR="00831D7C" w:rsidRPr="00831D7C">
        <w:rPr>
          <w:rStyle w:val="Hyperlink"/>
          <w:lang w:val="en-US"/>
        </w:rPr>
        <w:t>CM(2018)156</w:t>
      </w:r>
      <w:r w:rsidR="00831D7C" w:rsidRPr="00831D7C">
        <w:rPr>
          <w:lang w:val="en-US"/>
        </w:rPr>
        <w:fldChar w:fldCharType="end"/>
      </w:r>
      <w:r w:rsidRPr="00ED5FCE">
        <w:rPr>
          <w:lang w:val="en-US"/>
        </w:rPr>
        <w:t>.</w:t>
      </w:r>
    </w:p>
  </w:footnote>
  <w:footnote w:id="6">
    <w:p w14:paraId="4CE8B87C" w14:textId="53BE596C" w:rsidR="00AA25C0" w:rsidRPr="00ED5FCE" w:rsidRDefault="00AA25C0" w:rsidP="00AA25C0">
      <w:pPr>
        <w:pStyle w:val="FootnoteText"/>
        <w:rPr>
          <w:lang w:val="en-US"/>
        </w:rPr>
      </w:pPr>
      <w:r>
        <w:rPr>
          <w:rStyle w:val="FootnoteReference"/>
        </w:rPr>
        <w:footnoteRef/>
      </w:r>
      <w:r>
        <w:t xml:space="preserve"> </w:t>
      </w:r>
      <w:r w:rsidRPr="00ED5FCE">
        <w:rPr>
          <w:lang w:val="en-US"/>
        </w:rPr>
        <w:t xml:space="preserve">Cf. </w:t>
      </w:r>
      <w:bookmarkStart w:id="22" w:name="_ML_000000000018_VALID"/>
      <w:r w:rsidR="00831D7C" w:rsidRPr="00831D7C">
        <w:rPr>
          <w:lang w:val="en-US"/>
        </w:rPr>
        <w:fldChar w:fldCharType="begin"/>
      </w:r>
      <w:r w:rsidR="00831D7C" w:rsidRPr="00831D7C">
        <w:rPr>
          <w:lang w:val="en-US"/>
        </w:rPr>
        <w:instrText xml:space="preserve"> HYPERLINK "https://search.coe.int/cm/Pages/result_details.aspx?Reference=CM(2020)87" \o "Programme and Budget 2020-2021 – financing of the 2019 salary adjustment" </w:instrText>
      </w:r>
      <w:r w:rsidR="00831D7C" w:rsidRPr="00831D7C">
        <w:rPr>
          <w:lang w:val="en-US"/>
        </w:rPr>
        <w:fldChar w:fldCharType="separate"/>
      </w:r>
      <w:bookmarkEnd w:id="22"/>
      <w:r w:rsidR="00831D7C" w:rsidRPr="00831D7C">
        <w:rPr>
          <w:rStyle w:val="Hyperlink"/>
          <w:lang w:val="en-US"/>
        </w:rPr>
        <w:t>CM(2020)87</w:t>
      </w:r>
      <w:r w:rsidR="00831D7C" w:rsidRPr="00831D7C">
        <w:rPr>
          <w:lang w:val="en-US"/>
        </w:rPr>
        <w:fldChar w:fldCharType="end"/>
      </w:r>
      <w:r w:rsidRPr="00ED5FCE">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7B3AA" w14:textId="2D1452EF" w:rsidR="00E24C57" w:rsidRPr="00E54322" w:rsidRDefault="002660DB" w:rsidP="00E54322">
    <w:pPr>
      <w:pStyle w:val="Header"/>
    </w:pPr>
    <w:r w:rsidRPr="00E54322">
      <w:t>CM(</w:t>
    </w:r>
    <w:r w:rsidR="006E6FA7">
      <w:t>202</w:t>
    </w:r>
    <w:r w:rsidR="00984D31">
      <w:t>1</w:t>
    </w:r>
    <w:r w:rsidRPr="00E54322">
      <w:t>)</w:t>
    </w:r>
    <w:r w:rsidR="00984D31">
      <w:t>49</w:t>
    </w:r>
    <w:r w:rsidR="00E15639" w:rsidRPr="00E54322">
      <w:tab/>
    </w:r>
    <w:r w:rsidR="00E15639" w:rsidRPr="00E54322">
      <w:fldChar w:fldCharType="begin"/>
    </w:r>
    <w:r w:rsidR="00E15639" w:rsidRPr="00E54322">
      <w:instrText xml:space="preserve"> PAGE  \* Arabic  \* MERGEFORMAT </w:instrText>
    </w:r>
    <w:r w:rsidR="00E15639" w:rsidRPr="00E54322">
      <w:fldChar w:fldCharType="separate"/>
    </w:r>
    <w:r w:rsidR="00FE16E3">
      <w:rPr>
        <w:noProof/>
      </w:rPr>
      <w:t>2</w:t>
    </w:r>
    <w:r w:rsidR="00E15639" w:rsidRPr="00E54322">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93619" w14:textId="77777777" w:rsidR="00984D31" w:rsidRPr="00E54322" w:rsidRDefault="00984D31" w:rsidP="00984D31">
    <w:pPr>
      <w:pStyle w:val="Header"/>
      <w:tabs>
        <w:tab w:val="clear" w:pos="4820"/>
        <w:tab w:val="clear" w:pos="9639"/>
        <w:tab w:val="center" w:pos="4678"/>
        <w:tab w:val="right" w:pos="15026"/>
      </w:tabs>
      <w:jc w:val="center"/>
    </w:pPr>
    <w:r>
      <w:tab/>
    </w:r>
    <w:r w:rsidRPr="00E54322">
      <w:fldChar w:fldCharType="begin"/>
    </w:r>
    <w:r w:rsidRPr="00E54322">
      <w:instrText xml:space="preserve"> PAGE  \* Arabic  \* MERGEFORMAT </w:instrText>
    </w:r>
    <w:r w:rsidRPr="00E54322">
      <w:fldChar w:fldCharType="separate"/>
    </w:r>
    <w:r>
      <w:t>2</w:t>
    </w:r>
    <w:r w:rsidRPr="00E54322">
      <w:fldChar w:fldCharType="end"/>
    </w:r>
    <w:r w:rsidRPr="00E54322">
      <w:tab/>
      <w:t>CM(</w:t>
    </w:r>
    <w:r>
      <w:t>2021</w:t>
    </w:r>
    <w:r w:rsidRPr="00E54322">
      <w:t>)</w:t>
    </w:r>
    <w:r>
      <w:t>49</w:t>
    </w:r>
  </w:p>
  <w:p w14:paraId="429D2CA8" w14:textId="77777777" w:rsidR="00984D31" w:rsidRPr="0009740B" w:rsidRDefault="00984D31" w:rsidP="000974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DB8C1" w14:textId="50C2ACDD" w:rsidR="00E24C57" w:rsidRPr="00E54322" w:rsidRDefault="00E15639" w:rsidP="00E54322">
    <w:pPr>
      <w:pStyle w:val="Header"/>
    </w:pPr>
    <w:r w:rsidRPr="00E54322">
      <w:tab/>
    </w:r>
    <w:r w:rsidRPr="00E54322">
      <w:fldChar w:fldCharType="begin"/>
    </w:r>
    <w:r w:rsidRPr="00E54322">
      <w:instrText xml:space="preserve"> PAGE  \* Arabic  \* MERGEFORMAT </w:instrText>
    </w:r>
    <w:r w:rsidRPr="00E54322">
      <w:fldChar w:fldCharType="separate"/>
    </w:r>
    <w:r w:rsidR="00FE16E3">
      <w:rPr>
        <w:noProof/>
      </w:rPr>
      <w:t>3</w:t>
    </w:r>
    <w:r w:rsidRPr="00E54322">
      <w:fldChar w:fldCharType="end"/>
    </w:r>
    <w:r w:rsidR="00E475F9" w:rsidRPr="00E54322">
      <w:tab/>
    </w:r>
    <w:r w:rsidR="00984D31" w:rsidRPr="00E54322">
      <w:t>CM(</w:t>
    </w:r>
    <w:r w:rsidR="00984D31">
      <w:t>2021</w:t>
    </w:r>
    <w:r w:rsidR="00984D31" w:rsidRPr="00E54322">
      <w:t>)</w:t>
    </w:r>
    <w:r w:rsidR="00984D31">
      <w:t>49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4C7D0" w14:textId="77777777" w:rsidR="00135BDB" w:rsidRDefault="006E6FA7" w:rsidP="00CF1E40">
    <w:pPr>
      <w:pStyle w:val="Header"/>
      <w:tabs>
        <w:tab w:val="clear" w:pos="4820"/>
        <w:tab w:val="clear" w:pos="9639"/>
        <w:tab w:val="left" w:pos="8745"/>
      </w:tabs>
      <w:spacing w:after="2280"/>
    </w:pPr>
    <w:r>
      <w:rPr>
        <w:noProof/>
      </w:rPr>
      <w:drawing>
        <wp:anchor distT="0" distB="0" distL="114300" distR="114300" simplePos="0" relativeHeight="251658240" behindDoc="1" locked="0" layoutInCell="0" allowOverlap="0" wp14:anchorId="7D475888" wp14:editId="351C6154">
          <wp:simplePos x="0" y="0"/>
          <wp:positionH relativeFrom="page">
            <wp:posOffset>491</wp:posOffset>
          </wp:positionH>
          <wp:positionV relativeFrom="page">
            <wp:posOffset>0</wp:posOffset>
          </wp:positionV>
          <wp:extent cx="7584218" cy="10728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ColourLogo.png"/>
                  <pic:cNvPicPr/>
                </pic:nvPicPr>
                <pic:blipFill>
                  <a:blip r:embed="rId1">
                    <a:extLst>
                      <a:ext uri="{28A0092B-C50C-407E-A947-70E740481C1C}">
                        <a14:useLocalDpi xmlns:a14="http://schemas.microsoft.com/office/drawing/2010/main" val="0"/>
                      </a:ext>
                    </a:extLst>
                  </a:blip>
                  <a:stretch>
                    <a:fillRect/>
                  </a:stretch>
                </pic:blipFill>
                <pic:spPr>
                  <a:xfrm>
                    <a:off x="0" y="0"/>
                    <a:ext cx="7584218"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30584" w14:textId="77777777" w:rsidR="00917E08" w:rsidRPr="00E54322" w:rsidRDefault="00917E08" w:rsidP="001D1029">
    <w:pPr>
      <w:pStyle w:val="Header"/>
      <w:jc w:val="right"/>
    </w:pPr>
    <w:r w:rsidRPr="00E54322">
      <w:tab/>
    </w:r>
    <w:r w:rsidRPr="00E54322">
      <w:fldChar w:fldCharType="begin"/>
    </w:r>
    <w:r w:rsidRPr="00E54322">
      <w:instrText xml:space="preserve"> PAGE  \* Arabic  \* MERGEFORMAT </w:instrText>
    </w:r>
    <w:r w:rsidRPr="00E54322">
      <w:fldChar w:fldCharType="separate"/>
    </w:r>
    <w:r>
      <w:rPr>
        <w:noProof/>
      </w:rPr>
      <w:t>3</w:t>
    </w:r>
    <w:r w:rsidRPr="00E54322">
      <w:fldChar w:fldCharType="end"/>
    </w:r>
    <w:r w:rsidRPr="00E54322">
      <w:tab/>
      <w:t>CM(</w:t>
    </w:r>
    <w:r>
      <w:t>2020</w:t>
    </w:r>
    <w:r w:rsidRPr="00E54322">
      <w:t>)</w:t>
    </w:r>
    <w:r>
      <w:t>84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AFB48" w14:textId="57A14C8A" w:rsidR="00CF1E40" w:rsidRPr="0009740B" w:rsidRDefault="00984D31" w:rsidP="0009740B">
    <w:pPr>
      <w:pStyle w:val="Header"/>
    </w:pPr>
    <w:r w:rsidRPr="00E54322">
      <w:t>CM(</w:t>
    </w:r>
    <w:r>
      <w:t>2021</w:t>
    </w:r>
    <w:r w:rsidRPr="00E54322">
      <w:t>)</w:t>
    </w:r>
    <w:r>
      <w:t>49</w:t>
    </w:r>
    <w:r>
      <w:tab/>
    </w:r>
    <w:r w:rsidR="00D111E5" w:rsidRPr="00E54322">
      <w:fldChar w:fldCharType="begin"/>
    </w:r>
    <w:r w:rsidR="00D111E5" w:rsidRPr="00E54322">
      <w:instrText xml:space="preserve"> PAGE  \* Arabic  \* MERGEFORMAT </w:instrText>
    </w:r>
    <w:r w:rsidR="00D111E5" w:rsidRPr="00E54322">
      <w:fldChar w:fldCharType="separate"/>
    </w:r>
    <w:r w:rsidR="00D111E5">
      <w:t>2</w:t>
    </w:r>
    <w:r w:rsidR="00D111E5" w:rsidRPr="00E54322">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220F6" w14:textId="77777777" w:rsidR="00984D31" w:rsidRPr="00E54322" w:rsidRDefault="00984D31" w:rsidP="00984D31">
    <w:pPr>
      <w:pStyle w:val="Header"/>
      <w:tabs>
        <w:tab w:val="clear" w:pos="4820"/>
        <w:tab w:val="center" w:pos="7230"/>
      </w:tabs>
    </w:pPr>
    <w:r w:rsidRPr="00E54322">
      <w:t>CM(</w:t>
    </w:r>
    <w:r>
      <w:t>2021</w:t>
    </w:r>
    <w:r w:rsidRPr="00E54322">
      <w:t>)</w:t>
    </w:r>
    <w:r>
      <w:t>49</w:t>
    </w:r>
    <w:r w:rsidRPr="00E54322">
      <w:tab/>
    </w:r>
    <w:r w:rsidRPr="00E54322">
      <w:fldChar w:fldCharType="begin"/>
    </w:r>
    <w:r w:rsidRPr="00E54322">
      <w:instrText xml:space="preserve"> PAGE  \* Arabic  \* MERGEFORMAT </w:instrText>
    </w:r>
    <w:r w:rsidRPr="00E54322">
      <w:fldChar w:fldCharType="separate"/>
    </w:r>
    <w:r>
      <w:rPr>
        <w:noProof/>
      </w:rPr>
      <w:t>2</w:t>
    </w:r>
    <w:r w:rsidRPr="00E54322">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1ECAF" w14:textId="2C74BA55" w:rsidR="00F90928" w:rsidRPr="009E6549" w:rsidRDefault="009E6549" w:rsidP="00C40A05">
    <w:pPr>
      <w:pStyle w:val="Header"/>
      <w:tabs>
        <w:tab w:val="clear" w:pos="4820"/>
        <w:tab w:val="clear" w:pos="9639"/>
        <w:tab w:val="center" w:pos="7513"/>
        <w:tab w:val="right" w:pos="15026"/>
      </w:tabs>
      <w:jc w:val="center"/>
    </w:pPr>
    <w:r>
      <w:tab/>
    </w:r>
    <w:r w:rsidRPr="00E54322">
      <w:fldChar w:fldCharType="begin"/>
    </w:r>
    <w:r w:rsidRPr="00E54322">
      <w:instrText xml:space="preserve"> PAGE  \* Arabic  \* MERGEFORMAT </w:instrText>
    </w:r>
    <w:r w:rsidRPr="00E54322">
      <w:fldChar w:fldCharType="separate"/>
    </w:r>
    <w:r>
      <w:t>7</w:t>
    </w:r>
    <w:r w:rsidRPr="00E54322">
      <w:fldChar w:fldCharType="end"/>
    </w:r>
    <w:r w:rsidRPr="00E54322">
      <w:tab/>
      <w:t>CM(</w:t>
    </w:r>
    <w:r>
      <w:t>2021</w:t>
    </w:r>
    <w:r w:rsidRPr="00E54322">
      <w:t>)</w:t>
    </w:r>
    <w:r w:rsidR="00984D31">
      <w:t>49</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CF5AA" w14:textId="6011DED4" w:rsidR="00F90928" w:rsidRPr="00E54322" w:rsidRDefault="009E6549" w:rsidP="009E6549">
    <w:pPr>
      <w:pStyle w:val="Header"/>
      <w:tabs>
        <w:tab w:val="clear" w:pos="4820"/>
        <w:tab w:val="clear" w:pos="9639"/>
        <w:tab w:val="center" w:pos="7371"/>
        <w:tab w:val="right" w:pos="15026"/>
      </w:tabs>
      <w:jc w:val="center"/>
    </w:pPr>
    <w:r>
      <w:tab/>
    </w:r>
    <w:r w:rsidR="00F90928" w:rsidRPr="00E54322">
      <w:fldChar w:fldCharType="begin"/>
    </w:r>
    <w:r w:rsidR="00F90928" w:rsidRPr="00E54322">
      <w:instrText xml:space="preserve"> PAGE  \* Arabic  \* MERGEFORMAT </w:instrText>
    </w:r>
    <w:r w:rsidR="00F90928" w:rsidRPr="00E54322">
      <w:fldChar w:fldCharType="separate"/>
    </w:r>
    <w:r w:rsidR="00F90928">
      <w:t>2</w:t>
    </w:r>
    <w:r w:rsidR="00F90928" w:rsidRPr="00E54322">
      <w:fldChar w:fldCharType="end"/>
    </w:r>
    <w:r w:rsidR="00F90928" w:rsidRPr="00E54322">
      <w:tab/>
      <w:t>CM(</w:t>
    </w:r>
    <w:r w:rsidR="00F90928">
      <w:t>202</w:t>
    </w:r>
    <w:r>
      <w:t>1</w:t>
    </w:r>
    <w:r w:rsidR="00F90928" w:rsidRPr="00E54322">
      <w:t>)</w:t>
    </w:r>
    <w:r w:rsidR="003E17EA">
      <w:t>49</w:t>
    </w:r>
  </w:p>
  <w:p w14:paraId="2CE95559" w14:textId="77777777" w:rsidR="00F90928" w:rsidRPr="0009740B" w:rsidRDefault="00F90928" w:rsidP="000974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B13A0" w14:textId="2CF75163" w:rsidR="00984D31" w:rsidRPr="0009740B" w:rsidRDefault="00984D31" w:rsidP="00C40A05">
    <w:pPr>
      <w:pStyle w:val="Header"/>
      <w:tabs>
        <w:tab w:val="clear" w:pos="9639"/>
        <w:tab w:val="right" w:pos="15026"/>
      </w:tabs>
      <w:jc w:val="center"/>
    </w:pPr>
    <w:r w:rsidRPr="00E54322">
      <w:t>CM(</w:t>
    </w:r>
    <w:r>
      <w:t>2021</w:t>
    </w:r>
    <w:r w:rsidRPr="00E54322">
      <w:t>)</w:t>
    </w:r>
    <w:r>
      <w:t>49</w:t>
    </w:r>
    <w:r>
      <w:tab/>
    </w:r>
    <w:r w:rsidRPr="00E54322">
      <w:fldChar w:fldCharType="begin"/>
    </w:r>
    <w:r w:rsidRPr="00E54322">
      <w:instrText xml:space="preserve"> PAGE  \* Arabic  \* MERGEFORMAT </w:instrText>
    </w:r>
    <w:r w:rsidRPr="00E54322">
      <w:fldChar w:fldCharType="separate"/>
    </w:r>
    <w:r>
      <w:t>2</w:t>
    </w:r>
    <w:r w:rsidRPr="00E54322">
      <w:fldChar w:fldCharType="end"/>
    </w:r>
    <w:r w:rsidRPr="00E5432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2518CC"/>
    <w:multiLevelType w:val="hybridMultilevel"/>
    <w:tmpl w:val="F886B296"/>
    <w:lvl w:ilvl="0" w:tplc="040C0001">
      <w:start w:val="1"/>
      <w:numFmt w:val="bullet"/>
      <w:lvlText w:val=""/>
      <w:lvlJc w:val="left"/>
      <w:pPr>
        <w:ind w:left="2423" w:hanging="360"/>
      </w:pPr>
      <w:rPr>
        <w:rFonts w:ascii="Symbol" w:hAnsi="Symbol" w:hint="default"/>
      </w:rPr>
    </w:lvl>
    <w:lvl w:ilvl="1" w:tplc="040C0003" w:tentative="1">
      <w:start w:val="1"/>
      <w:numFmt w:val="bullet"/>
      <w:lvlText w:val="o"/>
      <w:lvlJc w:val="left"/>
      <w:pPr>
        <w:ind w:left="3143" w:hanging="360"/>
      </w:pPr>
      <w:rPr>
        <w:rFonts w:ascii="Courier New" w:hAnsi="Courier New" w:cs="Courier New" w:hint="default"/>
      </w:rPr>
    </w:lvl>
    <w:lvl w:ilvl="2" w:tplc="040C0005" w:tentative="1">
      <w:start w:val="1"/>
      <w:numFmt w:val="bullet"/>
      <w:lvlText w:val=""/>
      <w:lvlJc w:val="left"/>
      <w:pPr>
        <w:ind w:left="3863" w:hanging="360"/>
      </w:pPr>
      <w:rPr>
        <w:rFonts w:ascii="Wingdings" w:hAnsi="Wingdings" w:hint="default"/>
      </w:rPr>
    </w:lvl>
    <w:lvl w:ilvl="3" w:tplc="040C0001" w:tentative="1">
      <w:start w:val="1"/>
      <w:numFmt w:val="bullet"/>
      <w:lvlText w:val=""/>
      <w:lvlJc w:val="left"/>
      <w:pPr>
        <w:ind w:left="4583" w:hanging="360"/>
      </w:pPr>
      <w:rPr>
        <w:rFonts w:ascii="Symbol" w:hAnsi="Symbol" w:hint="default"/>
      </w:rPr>
    </w:lvl>
    <w:lvl w:ilvl="4" w:tplc="040C0003" w:tentative="1">
      <w:start w:val="1"/>
      <w:numFmt w:val="bullet"/>
      <w:lvlText w:val="o"/>
      <w:lvlJc w:val="left"/>
      <w:pPr>
        <w:ind w:left="5303" w:hanging="360"/>
      </w:pPr>
      <w:rPr>
        <w:rFonts w:ascii="Courier New" w:hAnsi="Courier New" w:cs="Courier New" w:hint="default"/>
      </w:rPr>
    </w:lvl>
    <w:lvl w:ilvl="5" w:tplc="040C0005" w:tentative="1">
      <w:start w:val="1"/>
      <w:numFmt w:val="bullet"/>
      <w:lvlText w:val=""/>
      <w:lvlJc w:val="left"/>
      <w:pPr>
        <w:ind w:left="6023" w:hanging="360"/>
      </w:pPr>
      <w:rPr>
        <w:rFonts w:ascii="Wingdings" w:hAnsi="Wingdings" w:hint="default"/>
      </w:rPr>
    </w:lvl>
    <w:lvl w:ilvl="6" w:tplc="040C0001" w:tentative="1">
      <w:start w:val="1"/>
      <w:numFmt w:val="bullet"/>
      <w:lvlText w:val=""/>
      <w:lvlJc w:val="left"/>
      <w:pPr>
        <w:ind w:left="6743" w:hanging="360"/>
      </w:pPr>
      <w:rPr>
        <w:rFonts w:ascii="Symbol" w:hAnsi="Symbol" w:hint="default"/>
      </w:rPr>
    </w:lvl>
    <w:lvl w:ilvl="7" w:tplc="040C0003" w:tentative="1">
      <w:start w:val="1"/>
      <w:numFmt w:val="bullet"/>
      <w:lvlText w:val="o"/>
      <w:lvlJc w:val="left"/>
      <w:pPr>
        <w:ind w:left="7463" w:hanging="360"/>
      </w:pPr>
      <w:rPr>
        <w:rFonts w:ascii="Courier New" w:hAnsi="Courier New" w:cs="Courier New" w:hint="default"/>
      </w:rPr>
    </w:lvl>
    <w:lvl w:ilvl="8" w:tplc="040C0005" w:tentative="1">
      <w:start w:val="1"/>
      <w:numFmt w:val="bullet"/>
      <w:lvlText w:val=""/>
      <w:lvlJc w:val="left"/>
      <w:pPr>
        <w:ind w:left="8183" w:hanging="360"/>
      </w:pPr>
      <w:rPr>
        <w:rFonts w:ascii="Wingdings" w:hAnsi="Wingdings" w:hint="default"/>
      </w:rPr>
    </w:lvl>
  </w:abstractNum>
  <w:abstractNum w:abstractNumId="1" w15:restartNumberingAfterBreak="0">
    <w:nsid w:val="3B4925B8"/>
    <w:multiLevelType w:val="hybridMultilevel"/>
    <w:tmpl w:val="09F2FF20"/>
    <w:lvl w:ilvl="0" w:tplc="040C000F">
      <w:start w:val="1"/>
      <w:numFmt w:val="decimal"/>
      <w:lvlText w:val="%1."/>
      <w:lvlJc w:val="left"/>
      <w:pPr>
        <w:ind w:left="708" w:hanging="708"/>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3DB87D6A"/>
    <w:multiLevelType w:val="hybridMultilevel"/>
    <w:tmpl w:val="2772C660"/>
    <w:lvl w:ilvl="0" w:tplc="040C0001">
      <w:start w:val="1"/>
      <w:numFmt w:val="bullet"/>
      <w:lvlText w:val=""/>
      <w:lvlJc w:val="left"/>
      <w:pPr>
        <w:ind w:left="7938" w:hanging="708"/>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49353B15"/>
    <w:multiLevelType w:val="hybridMultilevel"/>
    <w:tmpl w:val="86C84C76"/>
    <w:lvl w:ilvl="0" w:tplc="0770C7D2">
      <w:start w:val="1"/>
      <w:numFmt w:val="bullet"/>
      <w:lvlText w:val="-"/>
      <w:lvlJc w:val="left"/>
      <w:pPr>
        <w:ind w:left="1069" w:hanging="360"/>
      </w:pPr>
      <w:rPr>
        <w:rFonts w:ascii="Times New Roman" w:hAnsi="Times New Roman" w:hint="default"/>
      </w:rPr>
    </w:lvl>
    <w:lvl w:ilvl="1" w:tplc="0770C7D2">
      <w:start w:val="1"/>
      <w:numFmt w:val="bullet"/>
      <w:lvlText w:val="-"/>
      <w:lvlJc w:val="left"/>
      <w:pPr>
        <w:ind w:left="1789" w:hanging="360"/>
      </w:pPr>
      <w:rPr>
        <w:rFonts w:ascii="Times New Roman" w:hAnsi="Times New Roman" w:hint="default"/>
      </w:r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 w15:restartNumberingAfterBreak="0">
    <w:nsid w:val="4CD37F9F"/>
    <w:multiLevelType w:val="hybridMultilevel"/>
    <w:tmpl w:val="30D0FB86"/>
    <w:lvl w:ilvl="0" w:tplc="23C0FDB8">
      <w:start w:val="1500"/>
      <w:numFmt w:val="bullet"/>
      <w:lvlText w:val="-"/>
      <w:lvlJc w:val="left"/>
      <w:pPr>
        <w:ind w:left="1068" w:hanging="360"/>
      </w:pPr>
      <w:rPr>
        <w:rFonts w:ascii="Arial" w:eastAsia="Calibri"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6E3D7817"/>
    <w:multiLevelType w:val="hybridMultilevel"/>
    <w:tmpl w:val="BF443B28"/>
    <w:lvl w:ilvl="0" w:tplc="040C0001">
      <w:start w:val="1"/>
      <w:numFmt w:val="bullet"/>
      <w:lvlText w:val=""/>
      <w:lvlJc w:val="left"/>
      <w:pPr>
        <w:ind w:left="708" w:hanging="708"/>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74BA4305"/>
    <w:multiLevelType w:val="hybridMultilevel"/>
    <w:tmpl w:val="8D568020"/>
    <w:lvl w:ilvl="0" w:tplc="E5F4765E">
      <w:start w:val="1"/>
      <w:numFmt w:val="decimal"/>
      <w:lvlText w:val="%1."/>
      <w:lvlJc w:val="left"/>
      <w:pPr>
        <w:ind w:left="360" w:hanging="360"/>
      </w:pPr>
      <w:rPr>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
  </w:num>
  <w:num w:numId="2">
    <w:abstractNumId w:val="4"/>
  </w:num>
  <w:num w:numId="3">
    <w:abstractNumId w:val="6"/>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9"/>
  <w:hyphenationZone w:val="425"/>
  <w:evenAndOddHeaders/>
  <w:drawingGridHorizontalSpacing w:val="90"/>
  <w:drawingGridVerticalSpacing w:val="245"/>
  <w:displayHorizontalDrawingGridEvery w:val="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B61"/>
    <w:rsid w:val="00006A38"/>
    <w:rsid w:val="0001238D"/>
    <w:rsid w:val="00035FDF"/>
    <w:rsid w:val="00057EE0"/>
    <w:rsid w:val="00071EA7"/>
    <w:rsid w:val="00072CBD"/>
    <w:rsid w:val="00082CEE"/>
    <w:rsid w:val="00086393"/>
    <w:rsid w:val="000946D8"/>
    <w:rsid w:val="0009740B"/>
    <w:rsid w:val="000A307B"/>
    <w:rsid w:val="000A4703"/>
    <w:rsid w:val="000B19B8"/>
    <w:rsid w:val="000C52A6"/>
    <w:rsid w:val="000D163D"/>
    <w:rsid w:val="000D5CD7"/>
    <w:rsid w:val="000E50A4"/>
    <w:rsid w:val="000F0031"/>
    <w:rsid w:val="000F4CF2"/>
    <w:rsid w:val="000F58C3"/>
    <w:rsid w:val="000F5ADA"/>
    <w:rsid w:val="0010018D"/>
    <w:rsid w:val="00102B3E"/>
    <w:rsid w:val="001044D9"/>
    <w:rsid w:val="00106141"/>
    <w:rsid w:val="00110729"/>
    <w:rsid w:val="00113EB0"/>
    <w:rsid w:val="00123CDD"/>
    <w:rsid w:val="00133CB5"/>
    <w:rsid w:val="00134D9A"/>
    <w:rsid w:val="00135BDB"/>
    <w:rsid w:val="00140FC8"/>
    <w:rsid w:val="0014266D"/>
    <w:rsid w:val="00147EF4"/>
    <w:rsid w:val="0015332A"/>
    <w:rsid w:val="00153BB3"/>
    <w:rsid w:val="001540FE"/>
    <w:rsid w:val="00156DC1"/>
    <w:rsid w:val="00160B03"/>
    <w:rsid w:val="00165C4B"/>
    <w:rsid w:val="00171115"/>
    <w:rsid w:val="0017209F"/>
    <w:rsid w:val="00181ED9"/>
    <w:rsid w:val="001849CE"/>
    <w:rsid w:val="001A6076"/>
    <w:rsid w:val="001A6779"/>
    <w:rsid w:val="001A771E"/>
    <w:rsid w:val="001B7E0B"/>
    <w:rsid w:val="001D03E2"/>
    <w:rsid w:val="001D1029"/>
    <w:rsid w:val="001E7C29"/>
    <w:rsid w:val="001F297D"/>
    <w:rsid w:val="001F4F04"/>
    <w:rsid w:val="00214299"/>
    <w:rsid w:val="002250DD"/>
    <w:rsid w:val="002307C3"/>
    <w:rsid w:val="00232629"/>
    <w:rsid w:val="00232DD3"/>
    <w:rsid w:val="0023437D"/>
    <w:rsid w:val="00242455"/>
    <w:rsid w:val="00242ABB"/>
    <w:rsid w:val="00251353"/>
    <w:rsid w:val="00256657"/>
    <w:rsid w:val="00262B36"/>
    <w:rsid w:val="00265917"/>
    <w:rsid w:val="002660DB"/>
    <w:rsid w:val="002746C8"/>
    <w:rsid w:val="00276B96"/>
    <w:rsid w:val="00276EE7"/>
    <w:rsid w:val="002861FB"/>
    <w:rsid w:val="00293EE6"/>
    <w:rsid w:val="002B25E3"/>
    <w:rsid w:val="002B79AE"/>
    <w:rsid w:val="002C0872"/>
    <w:rsid w:val="002C20BA"/>
    <w:rsid w:val="002C43B5"/>
    <w:rsid w:val="002C4704"/>
    <w:rsid w:val="002D0655"/>
    <w:rsid w:val="002D11B8"/>
    <w:rsid w:val="002D4D01"/>
    <w:rsid w:val="002E1881"/>
    <w:rsid w:val="002E4089"/>
    <w:rsid w:val="002F3006"/>
    <w:rsid w:val="002F405C"/>
    <w:rsid w:val="002F6BB7"/>
    <w:rsid w:val="00303712"/>
    <w:rsid w:val="00313836"/>
    <w:rsid w:val="003167D2"/>
    <w:rsid w:val="0032513D"/>
    <w:rsid w:val="003354C4"/>
    <w:rsid w:val="00335CAF"/>
    <w:rsid w:val="003364D1"/>
    <w:rsid w:val="00345B52"/>
    <w:rsid w:val="003544AD"/>
    <w:rsid w:val="0035674C"/>
    <w:rsid w:val="00362E54"/>
    <w:rsid w:val="00363902"/>
    <w:rsid w:val="0037200F"/>
    <w:rsid w:val="00373957"/>
    <w:rsid w:val="00381C50"/>
    <w:rsid w:val="00385587"/>
    <w:rsid w:val="00392D1D"/>
    <w:rsid w:val="003A5509"/>
    <w:rsid w:val="003B2C8C"/>
    <w:rsid w:val="003B345B"/>
    <w:rsid w:val="003D38B2"/>
    <w:rsid w:val="003D3B17"/>
    <w:rsid w:val="003D48AE"/>
    <w:rsid w:val="003D6AC2"/>
    <w:rsid w:val="003E17EA"/>
    <w:rsid w:val="003F3D4B"/>
    <w:rsid w:val="0040027C"/>
    <w:rsid w:val="00400868"/>
    <w:rsid w:val="00414212"/>
    <w:rsid w:val="004256CB"/>
    <w:rsid w:val="004329B7"/>
    <w:rsid w:val="00443709"/>
    <w:rsid w:val="00447D22"/>
    <w:rsid w:val="004526FA"/>
    <w:rsid w:val="004553F6"/>
    <w:rsid w:val="00471E48"/>
    <w:rsid w:val="00480D8B"/>
    <w:rsid w:val="004A37E1"/>
    <w:rsid w:val="004B3A57"/>
    <w:rsid w:val="004C0C2F"/>
    <w:rsid w:val="004C0F76"/>
    <w:rsid w:val="004C11B3"/>
    <w:rsid w:val="004D02E1"/>
    <w:rsid w:val="004D4B61"/>
    <w:rsid w:val="0050115D"/>
    <w:rsid w:val="005312D3"/>
    <w:rsid w:val="00536B7A"/>
    <w:rsid w:val="0054041B"/>
    <w:rsid w:val="005469F9"/>
    <w:rsid w:val="00550B6C"/>
    <w:rsid w:val="00566A24"/>
    <w:rsid w:val="00571E01"/>
    <w:rsid w:val="00574663"/>
    <w:rsid w:val="005842AD"/>
    <w:rsid w:val="005B1FA1"/>
    <w:rsid w:val="005B3604"/>
    <w:rsid w:val="005C4825"/>
    <w:rsid w:val="005C73BB"/>
    <w:rsid w:val="005D7CDF"/>
    <w:rsid w:val="005E7D90"/>
    <w:rsid w:val="005F093B"/>
    <w:rsid w:val="005F3DC6"/>
    <w:rsid w:val="00604207"/>
    <w:rsid w:val="00611FF9"/>
    <w:rsid w:val="00614982"/>
    <w:rsid w:val="00631491"/>
    <w:rsid w:val="00643231"/>
    <w:rsid w:val="00643C3F"/>
    <w:rsid w:val="00644AD3"/>
    <w:rsid w:val="006455FA"/>
    <w:rsid w:val="00647AF3"/>
    <w:rsid w:val="00650C8A"/>
    <w:rsid w:val="00660638"/>
    <w:rsid w:val="00671684"/>
    <w:rsid w:val="00671EA2"/>
    <w:rsid w:val="006827E4"/>
    <w:rsid w:val="006908C5"/>
    <w:rsid w:val="006A1162"/>
    <w:rsid w:val="006B3704"/>
    <w:rsid w:val="006E2447"/>
    <w:rsid w:val="006E6FA7"/>
    <w:rsid w:val="006F0318"/>
    <w:rsid w:val="006F05E8"/>
    <w:rsid w:val="006F5D0F"/>
    <w:rsid w:val="006F6B48"/>
    <w:rsid w:val="00712E65"/>
    <w:rsid w:val="007150DE"/>
    <w:rsid w:val="00721866"/>
    <w:rsid w:val="00735569"/>
    <w:rsid w:val="007541C7"/>
    <w:rsid w:val="00761627"/>
    <w:rsid w:val="00773CFE"/>
    <w:rsid w:val="00780B1B"/>
    <w:rsid w:val="007A543D"/>
    <w:rsid w:val="007A6500"/>
    <w:rsid w:val="007B3DD0"/>
    <w:rsid w:val="007C0AD1"/>
    <w:rsid w:val="007D25EB"/>
    <w:rsid w:val="007D7B20"/>
    <w:rsid w:val="007E168C"/>
    <w:rsid w:val="007E692C"/>
    <w:rsid w:val="00800A19"/>
    <w:rsid w:val="008042E6"/>
    <w:rsid w:val="00805F04"/>
    <w:rsid w:val="008104E9"/>
    <w:rsid w:val="00810D5A"/>
    <w:rsid w:val="00814AA2"/>
    <w:rsid w:val="0082394F"/>
    <w:rsid w:val="00831D7C"/>
    <w:rsid w:val="00853C90"/>
    <w:rsid w:val="008575F2"/>
    <w:rsid w:val="00857F73"/>
    <w:rsid w:val="0086105D"/>
    <w:rsid w:val="00871BDB"/>
    <w:rsid w:val="0087380A"/>
    <w:rsid w:val="00877E5C"/>
    <w:rsid w:val="0089119C"/>
    <w:rsid w:val="008A6865"/>
    <w:rsid w:val="008B07D4"/>
    <w:rsid w:val="008B1122"/>
    <w:rsid w:val="008C12CC"/>
    <w:rsid w:val="008D6FE3"/>
    <w:rsid w:val="008F20F4"/>
    <w:rsid w:val="008F3BFC"/>
    <w:rsid w:val="00916BF5"/>
    <w:rsid w:val="00917E08"/>
    <w:rsid w:val="009215B8"/>
    <w:rsid w:val="00921694"/>
    <w:rsid w:val="00923554"/>
    <w:rsid w:val="00925103"/>
    <w:rsid w:val="009270C4"/>
    <w:rsid w:val="009366DF"/>
    <w:rsid w:val="00940F14"/>
    <w:rsid w:val="009432D0"/>
    <w:rsid w:val="00950D67"/>
    <w:rsid w:val="009527D7"/>
    <w:rsid w:val="009552E8"/>
    <w:rsid w:val="00955512"/>
    <w:rsid w:val="00963962"/>
    <w:rsid w:val="00974C41"/>
    <w:rsid w:val="00984D31"/>
    <w:rsid w:val="009B3AB7"/>
    <w:rsid w:val="009B3C6D"/>
    <w:rsid w:val="009C5258"/>
    <w:rsid w:val="009D28F3"/>
    <w:rsid w:val="009D2D77"/>
    <w:rsid w:val="009E14F3"/>
    <w:rsid w:val="009E6549"/>
    <w:rsid w:val="00A12DEC"/>
    <w:rsid w:val="00A2229F"/>
    <w:rsid w:val="00A22D53"/>
    <w:rsid w:val="00A24929"/>
    <w:rsid w:val="00A37E36"/>
    <w:rsid w:val="00A474E5"/>
    <w:rsid w:val="00A50D48"/>
    <w:rsid w:val="00A51090"/>
    <w:rsid w:val="00A53E53"/>
    <w:rsid w:val="00A54C01"/>
    <w:rsid w:val="00A842D4"/>
    <w:rsid w:val="00A93CA3"/>
    <w:rsid w:val="00AA0E75"/>
    <w:rsid w:val="00AA25C0"/>
    <w:rsid w:val="00AB6552"/>
    <w:rsid w:val="00AB67F8"/>
    <w:rsid w:val="00AB7727"/>
    <w:rsid w:val="00AB7825"/>
    <w:rsid w:val="00AC30A2"/>
    <w:rsid w:val="00AC73AA"/>
    <w:rsid w:val="00AD44D5"/>
    <w:rsid w:val="00AE073E"/>
    <w:rsid w:val="00AE18CE"/>
    <w:rsid w:val="00AE76B8"/>
    <w:rsid w:val="00B04195"/>
    <w:rsid w:val="00B06133"/>
    <w:rsid w:val="00B10CB0"/>
    <w:rsid w:val="00B129D8"/>
    <w:rsid w:val="00B17C41"/>
    <w:rsid w:val="00B227AE"/>
    <w:rsid w:val="00B41B03"/>
    <w:rsid w:val="00B41EC3"/>
    <w:rsid w:val="00B63F08"/>
    <w:rsid w:val="00B81BAC"/>
    <w:rsid w:val="00B849E0"/>
    <w:rsid w:val="00B90246"/>
    <w:rsid w:val="00B920E4"/>
    <w:rsid w:val="00B941EE"/>
    <w:rsid w:val="00BA79A3"/>
    <w:rsid w:val="00BB7DCE"/>
    <w:rsid w:val="00BC1CC5"/>
    <w:rsid w:val="00BC4D00"/>
    <w:rsid w:val="00BD1229"/>
    <w:rsid w:val="00BD25C0"/>
    <w:rsid w:val="00BE183D"/>
    <w:rsid w:val="00BF78B3"/>
    <w:rsid w:val="00C049EE"/>
    <w:rsid w:val="00C109FD"/>
    <w:rsid w:val="00C1472B"/>
    <w:rsid w:val="00C14C2C"/>
    <w:rsid w:val="00C23A10"/>
    <w:rsid w:val="00C34F02"/>
    <w:rsid w:val="00C35929"/>
    <w:rsid w:val="00C409C2"/>
    <w:rsid w:val="00C40A05"/>
    <w:rsid w:val="00C536D0"/>
    <w:rsid w:val="00C74E6F"/>
    <w:rsid w:val="00C762E9"/>
    <w:rsid w:val="00C80445"/>
    <w:rsid w:val="00C8348A"/>
    <w:rsid w:val="00C92F89"/>
    <w:rsid w:val="00CC39DC"/>
    <w:rsid w:val="00CE1FF8"/>
    <w:rsid w:val="00CE4890"/>
    <w:rsid w:val="00CE6FD2"/>
    <w:rsid w:val="00CF1E40"/>
    <w:rsid w:val="00D0182E"/>
    <w:rsid w:val="00D0265B"/>
    <w:rsid w:val="00D111E5"/>
    <w:rsid w:val="00D15319"/>
    <w:rsid w:val="00D24A57"/>
    <w:rsid w:val="00D27766"/>
    <w:rsid w:val="00D3154E"/>
    <w:rsid w:val="00D53526"/>
    <w:rsid w:val="00D554E6"/>
    <w:rsid w:val="00D70628"/>
    <w:rsid w:val="00D90E21"/>
    <w:rsid w:val="00D955D4"/>
    <w:rsid w:val="00DA7643"/>
    <w:rsid w:val="00DB029C"/>
    <w:rsid w:val="00DB7B4F"/>
    <w:rsid w:val="00DC162E"/>
    <w:rsid w:val="00DC4A39"/>
    <w:rsid w:val="00DE0A21"/>
    <w:rsid w:val="00DF6796"/>
    <w:rsid w:val="00E0583B"/>
    <w:rsid w:val="00E125C6"/>
    <w:rsid w:val="00E13412"/>
    <w:rsid w:val="00E15639"/>
    <w:rsid w:val="00E173B5"/>
    <w:rsid w:val="00E24C57"/>
    <w:rsid w:val="00E3148A"/>
    <w:rsid w:val="00E3390B"/>
    <w:rsid w:val="00E457C3"/>
    <w:rsid w:val="00E475F9"/>
    <w:rsid w:val="00E50974"/>
    <w:rsid w:val="00E54322"/>
    <w:rsid w:val="00E86611"/>
    <w:rsid w:val="00E940BF"/>
    <w:rsid w:val="00EA643A"/>
    <w:rsid w:val="00EB4C98"/>
    <w:rsid w:val="00EB70C2"/>
    <w:rsid w:val="00EE34E3"/>
    <w:rsid w:val="00EE53B1"/>
    <w:rsid w:val="00EF5655"/>
    <w:rsid w:val="00F01885"/>
    <w:rsid w:val="00F168A4"/>
    <w:rsid w:val="00F2380B"/>
    <w:rsid w:val="00F24713"/>
    <w:rsid w:val="00F40699"/>
    <w:rsid w:val="00F433D6"/>
    <w:rsid w:val="00F530A6"/>
    <w:rsid w:val="00F61D34"/>
    <w:rsid w:val="00F6255B"/>
    <w:rsid w:val="00F76BBD"/>
    <w:rsid w:val="00F90928"/>
    <w:rsid w:val="00F96689"/>
    <w:rsid w:val="00FB2EBE"/>
    <w:rsid w:val="00FD0A4C"/>
    <w:rsid w:val="00FD6043"/>
    <w:rsid w:val="00FE16E3"/>
    <w:rsid w:val="00FF2607"/>
    <w:rsid w:val="00FF2641"/>
    <w:rsid w:val="00FF3BAB"/>
    <w:rsid w:val="00FF6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7568278"/>
  <w15:docId w15:val="{9559346C-EC91-4EFB-83F9-FCDB23612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58C3"/>
    <w:rPr>
      <w:rFonts w:ascii="Arial" w:hAnsi="Arial"/>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491"/>
    <w:pPr>
      <w:tabs>
        <w:tab w:val="center" w:pos="4820"/>
        <w:tab w:val="right" w:pos="9639"/>
      </w:tabs>
    </w:pPr>
    <w:rPr>
      <w:sz w:val="18"/>
    </w:rPr>
  </w:style>
  <w:style w:type="character" w:customStyle="1" w:styleId="HeaderChar">
    <w:name w:val="Header Char"/>
    <w:link w:val="Header"/>
    <w:uiPriority w:val="99"/>
    <w:rsid w:val="00631491"/>
    <w:rPr>
      <w:rFonts w:ascii="Arial" w:hAnsi="Arial"/>
      <w:sz w:val="18"/>
      <w:szCs w:val="22"/>
      <w:lang w:eastAsia="en-US"/>
    </w:rPr>
  </w:style>
  <w:style w:type="paragraph" w:styleId="Footer">
    <w:name w:val="footer"/>
    <w:basedOn w:val="Normal"/>
    <w:link w:val="FooterChar"/>
    <w:uiPriority w:val="99"/>
    <w:unhideWhenUsed/>
    <w:rsid w:val="00FD6043"/>
    <w:pPr>
      <w:tabs>
        <w:tab w:val="center" w:pos="4513"/>
        <w:tab w:val="right" w:pos="9026"/>
      </w:tabs>
    </w:pPr>
  </w:style>
  <w:style w:type="character" w:customStyle="1" w:styleId="FooterChar">
    <w:name w:val="Footer Char"/>
    <w:basedOn w:val="DefaultParagraphFont"/>
    <w:link w:val="Footer"/>
    <w:uiPriority w:val="99"/>
    <w:rsid w:val="00FD6043"/>
  </w:style>
  <w:style w:type="paragraph" w:styleId="BalloonText">
    <w:name w:val="Balloon Text"/>
    <w:basedOn w:val="Normal"/>
    <w:link w:val="BalloonTextChar"/>
    <w:uiPriority w:val="99"/>
    <w:semiHidden/>
    <w:unhideWhenUsed/>
    <w:rsid w:val="00FD6043"/>
    <w:rPr>
      <w:rFonts w:ascii="Tahoma" w:hAnsi="Tahoma" w:cs="Tahoma"/>
      <w:sz w:val="16"/>
      <w:szCs w:val="16"/>
    </w:rPr>
  </w:style>
  <w:style w:type="character" w:customStyle="1" w:styleId="BalloonTextChar">
    <w:name w:val="Balloon Text Char"/>
    <w:link w:val="BalloonText"/>
    <w:uiPriority w:val="99"/>
    <w:semiHidden/>
    <w:rsid w:val="00FD6043"/>
    <w:rPr>
      <w:rFonts w:ascii="Tahoma" w:hAnsi="Tahoma" w:cs="Tahoma"/>
      <w:sz w:val="16"/>
      <w:szCs w:val="16"/>
    </w:rPr>
  </w:style>
  <w:style w:type="table" w:styleId="TableGrid">
    <w:name w:val="Table Grid"/>
    <w:basedOn w:val="TableNormal"/>
    <w:uiPriority w:val="59"/>
    <w:rsid w:val="0033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3354C4"/>
    <w:pPr>
      <w:autoSpaceDE w:val="0"/>
      <w:autoSpaceDN w:val="0"/>
      <w:adjustRightInd w:val="0"/>
      <w:spacing w:line="288" w:lineRule="auto"/>
      <w:textAlignment w:val="center"/>
    </w:pPr>
    <w:rPr>
      <w:rFonts w:ascii="Minion Pro" w:hAnsi="Minion Pro" w:cs="Minion Pro"/>
      <w:color w:val="000000"/>
      <w:sz w:val="24"/>
      <w:szCs w:val="24"/>
    </w:rPr>
  </w:style>
  <w:style w:type="character" w:styleId="Hyperlink">
    <w:name w:val="Hyperlink"/>
    <w:uiPriority w:val="99"/>
    <w:unhideWhenUsed/>
    <w:rsid w:val="00AE76B8"/>
    <w:rPr>
      <w:color w:val="auto"/>
      <w:u w:val="none"/>
    </w:rPr>
  </w:style>
  <w:style w:type="character" w:styleId="PageNumber">
    <w:name w:val="page number"/>
    <w:basedOn w:val="DefaultParagraphFont"/>
    <w:uiPriority w:val="99"/>
    <w:semiHidden/>
    <w:unhideWhenUsed/>
    <w:rsid w:val="00E24C57"/>
  </w:style>
  <w:style w:type="character" w:styleId="CommentReference">
    <w:name w:val="annotation reference"/>
    <w:uiPriority w:val="99"/>
    <w:semiHidden/>
    <w:unhideWhenUsed/>
    <w:rsid w:val="002250DD"/>
    <w:rPr>
      <w:sz w:val="18"/>
      <w:szCs w:val="18"/>
    </w:rPr>
  </w:style>
  <w:style w:type="paragraph" w:styleId="CommentText">
    <w:name w:val="annotation text"/>
    <w:basedOn w:val="Normal"/>
    <w:link w:val="CommentTextChar"/>
    <w:uiPriority w:val="99"/>
    <w:semiHidden/>
    <w:unhideWhenUsed/>
    <w:rsid w:val="002250DD"/>
    <w:rPr>
      <w:sz w:val="24"/>
      <w:szCs w:val="24"/>
    </w:rPr>
  </w:style>
  <w:style w:type="character" w:customStyle="1" w:styleId="CommentTextChar">
    <w:name w:val="Comment Text Char"/>
    <w:link w:val="CommentText"/>
    <w:uiPriority w:val="99"/>
    <w:semiHidden/>
    <w:rsid w:val="002250DD"/>
    <w:rPr>
      <w:sz w:val="24"/>
      <w:szCs w:val="24"/>
    </w:rPr>
  </w:style>
  <w:style w:type="paragraph" w:styleId="CommentSubject">
    <w:name w:val="annotation subject"/>
    <w:basedOn w:val="CommentText"/>
    <w:next w:val="CommentText"/>
    <w:link w:val="CommentSubjectChar"/>
    <w:uiPriority w:val="99"/>
    <w:semiHidden/>
    <w:unhideWhenUsed/>
    <w:rsid w:val="002250DD"/>
    <w:rPr>
      <w:b/>
      <w:bCs/>
      <w:sz w:val="20"/>
      <w:szCs w:val="20"/>
    </w:rPr>
  </w:style>
  <w:style w:type="character" w:customStyle="1" w:styleId="CommentSubjectChar">
    <w:name w:val="Comment Subject Char"/>
    <w:link w:val="CommentSubject"/>
    <w:uiPriority w:val="99"/>
    <w:semiHidden/>
    <w:rsid w:val="002250DD"/>
    <w:rPr>
      <w:b/>
      <w:bCs/>
      <w:sz w:val="20"/>
      <w:szCs w:val="20"/>
    </w:rPr>
  </w:style>
  <w:style w:type="paragraph" w:styleId="FootnoteText">
    <w:name w:val="footnote text"/>
    <w:aliases w:val="n,Footnote Text Char Char,Footnote Text Char1 Char Char,Footnote Text Char Char Char Char,Footnote Text Char Char1,Footnote Text Char1 Char,Footnote Text Char Char Char,Footnote,ftx,poznppMV,fn,Footnote1,Footnote2"/>
    <w:basedOn w:val="Normal"/>
    <w:link w:val="FootnoteTextChar"/>
    <w:unhideWhenUsed/>
    <w:rsid w:val="009C5258"/>
    <w:rPr>
      <w:sz w:val="16"/>
      <w:szCs w:val="20"/>
    </w:rPr>
  </w:style>
  <w:style w:type="character" w:customStyle="1" w:styleId="FootnoteTextChar">
    <w:name w:val="Footnote Text Char"/>
    <w:aliases w:val="n Char,Footnote Text Char Char Char1,Footnote Text Char1 Char Char Char,Footnote Text Char Char Char Char Char,Footnote Text Char Char1 Char,Footnote Text Char1 Char Char1,Footnote Text Char Char Char Char1,Footnote Char,ftx Char"/>
    <w:link w:val="FootnoteText"/>
    <w:rsid w:val="009C5258"/>
    <w:rPr>
      <w:rFonts w:ascii="Arial" w:hAnsi="Arial"/>
      <w:sz w:val="16"/>
      <w:lang w:val="fr-FR" w:eastAsia="en-US"/>
    </w:rPr>
  </w:style>
  <w:style w:type="character" w:styleId="FootnoteReference">
    <w:name w:val="footnote reference"/>
    <w:aliases w:val="Footnotes refss Char Char Car Char Char,callout Char Char Car Char Char,Appel note de bas de p Char Char Car Char Char,Footnote Reference Char Car Char Char Car Char Car Char Car Char,callout Char Char1 Char,fr,Footnotes refss,callout"/>
    <w:link w:val="FootnotesrefssCharCharCarChar"/>
    <w:unhideWhenUsed/>
    <w:qFormat/>
    <w:rsid w:val="00853C90"/>
    <w:rPr>
      <w:vertAlign w:val="superscript"/>
    </w:rPr>
  </w:style>
  <w:style w:type="paragraph" w:styleId="ListParagraph">
    <w:name w:val="List Paragraph"/>
    <w:basedOn w:val="Normal"/>
    <w:uiPriority w:val="34"/>
    <w:qFormat/>
    <w:rsid w:val="00C23A10"/>
    <w:pPr>
      <w:spacing w:after="200" w:line="276" w:lineRule="auto"/>
      <w:ind w:left="720"/>
      <w:contextualSpacing/>
    </w:pPr>
    <w:rPr>
      <w:rFonts w:asciiTheme="minorHAnsi" w:eastAsiaTheme="minorHAnsi" w:hAnsiTheme="minorHAnsi" w:cstheme="minorBidi"/>
      <w:sz w:val="22"/>
      <w:lang w:val="en-US"/>
    </w:rPr>
  </w:style>
  <w:style w:type="paragraph" w:customStyle="1" w:styleId="Default">
    <w:name w:val="Default"/>
    <w:rsid w:val="002D4D01"/>
    <w:pPr>
      <w:autoSpaceDE w:val="0"/>
      <w:autoSpaceDN w:val="0"/>
      <w:adjustRightInd w:val="0"/>
    </w:pPr>
    <w:rPr>
      <w:rFonts w:eastAsiaTheme="minorHAnsi" w:cs="Calibri"/>
      <w:color w:val="000000"/>
      <w:sz w:val="24"/>
      <w:szCs w:val="24"/>
      <w:lang w:val="fr-FR" w:eastAsia="en-US"/>
    </w:rPr>
  </w:style>
  <w:style w:type="character" w:styleId="UnresolvedMention">
    <w:name w:val="Unresolved Mention"/>
    <w:basedOn w:val="DefaultParagraphFont"/>
    <w:uiPriority w:val="99"/>
    <w:semiHidden/>
    <w:unhideWhenUsed/>
    <w:rsid w:val="002D4D01"/>
    <w:rPr>
      <w:color w:val="605E5C"/>
      <w:shd w:val="clear" w:color="auto" w:fill="E1DFDD"/>
    </w:rPr>
  </w:style>
  <w:style w:type="character" w:styleId="FollowedHyperlink">
    <w:name w:val="FollowedHyperlink"/>
    <w:basedOn w:val="DefaultParagraphFont"/>
    <w:uiPriority w:val="99"/>
    <w:semiHidden/>
    <w:unhideWhenUsed/>
    <w:rsid w:val="00CF1E40"/>
    <w:rPr>
      <w:color w:val="800080" w:themeColor="followedHyperlink"/>
      <w:u w:val="single"/>
    </w:rPr>
  </w:style>
  <w:style w:type="table" w:styleId="ListTable1Light-Accent5">
    <w:name w:val="List Table 1 Light Accent 5"/>
    <w:basedOn w:val="TableNormal"/>
    <w:uiPriority w:val="46"/>
    <w:rsid w:val="00917E08"/>
    <w:rPr>
      <w:rFonts w:asciiTheme="minorHAnsi" w:eastAsiaTheme="minorHAnsi" w:hAnsiTheme="minorHAnsi" w:cstheme="minorBidi"/>
      <w:sz w:val="22"/>
      <w:szCs w:val="22"/>
      <w:lang w:val="fr-FR"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FootnotesrefssCharCharCarChar">
    <w:name w:val="Footnotes refss Char Char Car Char"/>
    <w:aliases w:val="callout Char Char Car Char,Appel note de bas de p Char Char Car Char,Footnote Reference Char Car Char Char Car Char Car Char Car Char Car Char Char Char Char Char Char Car Car Char Char,Footnotes ref"/>
    <w:basedOn w:val="Normal"/>
    <w:link w:val="FootnoteReference"/>
    <w:rsid w:val="00AA25C0"/>
    <w:pPr>
      <w:spacing w:after="160" w:line="240" w:lineRule="exact"/>
    </w:pPr>
    <w:rPr>
      <w:rFonts w:ascii="Calibri" w:hAnsi="Calibri"/>
      <w:szCs w:val="20"/>
      <w:vertAlign w:val="superscript"/>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7.jpeg"/><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5.jpeg"/><Relationship Id="rId42" Type="http://schemas.openxmlformats.org/officeDocument/2006/relationships/image" Target="media/image17.JPG"/><Relationship Id="rId47"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footer" Target="footer5.xml"/><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0.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e.int/en/web/cm/reform-of-the-council-of-europe"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6.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2.jpeg"/><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18.JPG"/><Relationship Id="rId48" Type="http://schemas.openxmlformats.org/officeDocument/2006/relationships/fontTable" Target="fontTable.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hyperlink" Target="http://www.coe.int/c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court\Desktop\GR-PBA_reform_EN.doc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6E19A5D9771147AC7A05B4A580CD6E" ma:contentTypeVersion="4" ma:contentTypeDescription="Create a new document." ma:contentTypeScope="" ma:versionID="c40eca3b248082d49a28122a754ad41c">
  <xsd:schema xmlns:xsd="http://www.w3.org/2001/XMLSchema" xmlns:xs="http://www.w3.org/2001/XMLSchema" xmlns:p="http://schemas.microsoft.com/office/2006/metadata/properties" targetNamespace="http://schemas.microsoft.com/office/2006/metadata/properties" ma:root="true" ma:fieldsID="12d144ab5fd457b253ef38d88121dae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EB74D5-A5E7-43CE-8F6B-97586F2E0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2D6C801-80D6-4935-A757-CCFB38629599}">
  <ds:schemaRefs>
    <ds:schemaRef ds:uri="http://schemas.openxmlformats.org/officeDocument/2006/bibliography"/>
  </ds:schemaRefs>
</ds:datastoreItem>
</file>

<file path=customXml/itemProps3.xml><?xml version="1.0" encoding="utf-8"?>
<ds:datastoreItem xmlns:ds="http://schemas.openxmlformats.org/officeDocument/2006/customXml" ds:itemID="{BB1F4F7F-2FAF-44FF-8BAE-DC4A49587C75}">
  <ds:schemaRefs>
    <ds:schemaRef ds:uri="http://schemas.microsoft.com/sharepoint/v3/contenttype/forms"/>
  </ds:schemaRefs>
</ds:datastoreItem>
</file>

<file path=customXml/itemProps4.xml><?xml version="1.0" encoding="utf-8"?>
<ds:datastoreItem xmlns:ds="http://schemas.openxmlformats.org/officeDocument/2006/customXml" ds:itemID="{946A594B-16AD-4C40-9F3A-751E22F903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GR-PBA_reform_EN.docx.dotx</Template>
  <TotalTime>20</TotalTime>
  <Pages>24</Pages>
  <Words>3329</Words>
  <Characters>18313</Characters>
  <Application>Microsoft Office Word</Application>
  <DocSecurity>0</DocSecurity>
  <Lines>152</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GR-PBA_Progress report on reform measures_EN_CM(2020)84</vt:lpstr>
      <vt:lpstr/>
    </vt:vector>
  </TitlesOfParts>
  <Company>Council of Europe</Company>
  <LinksUpToDate>false</LinksUpToDate>
  <CharactersWithSpaces>21599</CharactersWithSpaces>
  <SharedDoc>false</SharedDoc>
  <HLinks>
    <vt:vector size="6" baseType="variant">
      <vt:variant>
        <vt:i4>5439568</vt:i4>
      </vt:variant>
      <vt:variant>
        <vt:i4>6</vt:i4>
      </vt:variant>
      <vt:variant>
        <vt:i4>0</vt:i4>
      </vt:variant>
      <vt:variant>
        <vt:i4>5</vt:i4>
      </vt:variant>
      <vt:variant>
        <vt:lpwstr>http://www.coe.int/cm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GR-PBA_Progress report on reform measures_EN_CM(2020)84</dc:title>
  <dc:creator>DELCOURT</dc:creator>
  <dc:description/>
  <cp:lastModifiedBy>KAMOLNAVIN Kamoljit</cp:lastModifiedBy>
  <cp:revision>10</cp:revision>
  <cp:lastPrinted>2016-03-16T18:37:00Z</cp:lastPrinted>
  <dcterms:created xsi:type="dcterms:W3CDTF">2021-04-07T06:14:00Z</dcterms:created>
  <dcterms:modified xsi:type="dcterms:W3CDTF">2021-04-27T14:17:00Z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0x010100146E19A5D9771147AC7A05B4A580CD6E</vt:lpwstr>
  </property>
</Properties>
</file>