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210C5" w14:textId="032FC915" w:rsidR="0030777E" w:rsidRPr="00F119EE" w:rsidRDefault="00F119EE" w:rsidP="000C0CAD">
      <w:pPr>
        <w:rPr>
          <w:rFonts w:ascii="Arial" w:hAnsi="Arial" w:cs="Arial"/>
          <w:b/>
          <w:bCs/>
          <w:sz w:val="20"/>
          <w:szCs w:val="20"/>
          <w:lang w:val="en-GB"/>
        </w:rPr>
      </w:pPr>
      <w:r w:rsidRPr="00F119EE">
        <w:rPr>
          <w:rFonts w:ascii="Arial" w:hAnsi="Arial" w:cs="Arial"/>
          <w:b/>
          <w:bCs/>
          <w:sz w:val="20"/>
          <w:szCs w:val="20"/>
          <w:lang w:val="en-GB"/>
        </w:rPr>
        <w:t>STATUTORY FORUM</w:t>
      </w:r>
    </w:p>
    <w:p w14:paraId="6D5746B8" w14:textId="40F92BE4" w:rsidR="0030777E" w:rsidRPr="0044137A" w:rsidRDefault="0030777E" w:rsidP="000C0CAD">
      <w:pPr>
        <w:rPr>
          <w:rFonts w:ascii="Arial" w:hAnsi="Arial" w:cs="Arial"/>
          <w:sz w:val="18"/>
          <w:szCs w:val="18"/>
          <w:lang w:val="en-GB"/>
        </w:rPr>
      </w:pPr>
    </w:p>
    <w:p w14:paraId="3215A2FE" w14:textId="65D97F76" w:rsidR="0030777E" w:rsidRPr="0030777E" w:rsidRDefault="00BD3656" w:rsidP="000C0CAD">
      <w:pPr>
        <w:rPr>
          <w:rFonts w:ascii="Arial" w:hAnsi="Arial" w:cs="Arial"/>
          <w:sz w:val="20"/>
          <w:lang w:val="en-GB"/>
        </w:rPr>
      </w:pPr>
      <w:r>
        <w:rPr>
          <w:rFonts w:ascii="Arial" w:hAnsi="Arial" w:cs="Arial"/>
          <w:sz w:val="20"/>
          <w:lang w:val="en-GB"/>
        </w:rPr>
        <w:t>Report</w:t>
      </w:r>
      <w:r w:rsidR="0030777E" w:rsidRPr="0030777E">
        <w:rPr>
          <w:rFonts w:ascii="Arial" w:hAnsi="Arial" w:cs="Arial"/>
          <w:sz w:val="20"/>
          <w:lang w:val="en-GB"/>
        </w:rPr>
        <w:t xml:space="preserve"> </w:t>
      </w:r>
    </w:p>
    <w:p w14:paraId="74BEC529" w14:textId="14309F20" w:rsidR="001339E5" w:rsidRPr="0030777E" w:rsidRDefault="005205C1" w:rsidP="000C0CAD">
      <w:pPr>
        <w:rPr>
          <w:rFonts w:ascii="Arial" w:hAnsi="Arial" w:cs="Arial"/>
          <w:sz w:val="16"/>
          <w:szCs w:val="20"/>
          <w:lang w:val="en-GB"/>
        </w:rPr>
      </w:pPr>
      <w:r w:rsidRPr="0030777E">
        <w:rPr>
          <w:rFonts w:ascii="Arial" w:hAnsi="Arial" w:cs="Arial"/>
          <w:sz w:val="20"/>
          <w:lang w:val="en-GB"/>
        </w:rPr>
        <w:t>C</w:t>
      </w:r>
      <w:r w:rsidR="00BD3656">
        <w:rPr>
          <w:rFonts w:ascii="Arial" w:hAnsi="Arial" w:cs="Arial"/>
          <w:sz w:val="20"/>
          <w:lang w:val="en-GB"/>
        </w:rPr>
        <w:t>G-FORUM</w:t>
      </w:r>
      <w:r w:rsidRPr="0030777E">
        <w:rPr>
          <w:rFonts w:ascii="Arial" w:hAnsi="Arial" w:cs="Arial"/>
          <w:sz w:val="20"/>
          <w:lang w:val="en-GB"/>
        </w:rPr>
        <w:t>(2020)</w:t>
      </w:r>
      <w:r w:rsidR="00BD3656">
        <w:rPr>
          <w:rFonts w:ascii="Arial" w:hAnsi="Arial" w:cs="Arial"/>
          <w:sz w:val="20"/>
          <w:lang w:val="en-GB"/>
        </w:rPr>
        <w:t>02</w:t>
      </w:r>
      <w:r w:rsidR="00406D9D">
        <w:rPr>
          <w:rFonts w:ascii="Arial" w:hAnsi="Arial" w:cs="Arial"/>
          <w:sz w:val="20"/>
          <w:lang w:val="en-GB"/>
        </w:rPr>
        <w:t>-</w:t>
      </w:r>
      <w:r w:rsidRPr="0030777E">
        <w:rPr>
          <w:rFonts w:ascii="Arial" w:hAnsi="Arial" w:cs="Arial"/>
          <w:sz w:val="20"/>
          <w:lang w:val="en-GB"/>
        </w:rPr>
        <w:t>0</w:t>
      </w:r>
      <w:r w:rsidR="0004354D">
        <w:rPr>
          <w:rFonts w:ascii="Arial" w:hAnsi="Arial" w:cs="Arial"/>
          <w:sz w:val="20"/>
          <w:lang w:val="en-GB"/>
        </w:rPr>
        <w:t>2</w:t>
      </w:r>
      <w:r w:rsidR="00F119EE">
        <w:rPr>
          <w:rFonts w:ascii="Arial" w:hAnsi="Arial" w:cs="Arial"/>
          <w:sz w:val="20"/>
          <w:lang w:val="en-GB"/>
        </w:rPr>
        <w:t>final</w:t>
      </w:r>
      <w:r w:rsidR="00C81FAE" w:rsidRPr="0030777E">
        <w:rPr>
          <w:rFonts w:ascii="Arial" w:hAnsi="Arial" w:cs="Arial"/>
          <w:sz w:val="20"/>
          <w:lang w:val="en-GB"/>
        </w:rPr>
        <w:t xml:space="preserve"> </w:t>
      </w:r>
    </w:p>
    <w:p w14:paraId="428D5AA5" w14:textId="55BDB063" w:rsidR="00F8332C" w:rsidRPr="0030777E" w:rsidRDefault="00047887" w:rsidP="00F8332C">
      <w:pPr>
        <w:tabs>
          <w:tab w:val="left" w:pos="7938"/>
        </w:tabs>
        <w:ind w:right="231"/>
        <w:rPr>
          <w:rFonts w:ascii="Arial" w:hAnsi="Arial" w:cs="Arial"/>
          <w:i/>
          <w:sz w:val="20"/>
          <w:szCs w:val="20"/>
          <w:lang w:val="en-GB"/>
        </w:rPr>
      </w:pPr>
      <w:r>
        <w:rPr>
          <w:rFonts w:ascii="Arial" w:hAnsi="Arial" w:cs="Arial"/>
          <w:sz w:val="20"/>
          <w:szCs w:val="20"/>
          <w:lang w:val="en-GB"/>
        </w:rPr>
        <w:t xml:space="preserve">7 December </w:t>
      </w:r>
      <w:r w:rsidR="005205C1" w:rsidRPr="0030777E">
        <w:rPr>
          <w:rFonts w:ascii="Arial" w:hAnsi="Arial" w:cs="Arial"/>
          <w:sz w:val="20"/>
          <w:szCs w:val="20"/>
          <w:lang w:val="en-GB"/>
        </w:rPr>
        <w:t>2020</w:t>
      </w:r>
      <w:r w:rsidR="00C81FAE" w:rsidRPr="0030777E">
        <w:rPr>
          <w:rFonts w:ascii="Arial" w:hAnsi="Arial" w:cs="Arial"/>
          <w:sz w:val="20"/>
          <w:szCs w:val="20"/>
          <w:lang w:val="en-GB"/>
        </w:rPr>
        <w:t xml:space="preserve"> </w:t>
      </w:r>
      <w:r w:rsidR="00F8332C">
        <w:rPr>
          <w:rFonts w:ascii="Arial" w:hAnsi="Arial" w:cs="Arial"/>
          <w:sz w:val="20"/>
          <w:szCs w:val="20"/>
          <w:lang w:val="en-GB"/>
        </w:rPr>
        <w:tab/>
      </w:r>
      <w:r w:rsidR="00F8332C" w:rsidRPr="0030777E">
        <w:rPr>
          <w:rFonts w:ascii="Arial" w:hAnsi="Arial" w:cs="Arial"/>
          <w:i/>
          <w:sz w:val="20"/>
          <w:szCs w:val="20"/>
          <w:lang w:val="en-GB"/>
        </w:rPr>
        <w:t>Original: French</w:t>
      </w:r>
      <w:r w:rsidR="00F8332C">
        <w:rPr>
          <w:rFonts w:ascii="Arial" w:hAnsi="Arial" w:cs="Arial"/>
          <w:i/>
          <w:sz w:val="20"/>
          <w:szCs w:val="20"/>
          <w:lang w:val="en-GB"/>
        </w:rPr>
        <w:t xml:space="preserve"> </w:t>
      </w:r>
    </w:p>
    <w:p w14:paraId="43DB4AE0" w14:textId="77777777" w:rsidR="00F8332C" w:rsidRPr="0044137A" w:rsidRDefault="00F8332C" w:rsidP="00F8332C">
      <w:pPr>
        <w:tabs>
          <w:tab w:val="left" w:pos="5535"/>
        </w:tabs>
        <w:rPr>
          <w:rFonts w:ascii="Arial" w:hAnsi="Arial" w:cs="Arial"/>
          <w:sz w:val="18"/>
          <w:szCs w:val="18"/>
          <w:lang w:val="en-GB"/>
        </w:rPr>
      </w:pPr>
    </w:p>
    <w:p w14:paraId="4C2919A6" w14:textId="77777777" w:rsidR="001339E5" w:rsidRPr="0044137A" w:rsidRDefault="001339E5" w:rsidP="000C0CAD">
      <w:pPr>
        <w:jc w:val="both"/>
        <w:rPr>
          <w:rFonts w:ascii="Arial" w:hAnsi="Arial" w:cs="Arial"/>
          <w:sz w:val="18"/>
          <w:szCs w:val="18"/>
          <w:lang w:val="en-GB"/>
        </w:rPr>
      </w:pPr>
    </w:p>
    <w:p w14:paraId="5FC9CBEC" w14:textId="1BEF1FD4" w:rsidR="001339E5" w:rsidRPr="0030777E" w:rsidRDefault="000957F9" w:rsidP="003F6A38">
      <w:pPr>
        <w:pStyle w:val="COETitreRapport"/>
        <w:rPr>
          <w:rFonts w:cs="Arial"/>
          <w:b w:val="0"/>
          <w:sz w:val="20"/>
          <w:lang w:val="en-GB"/>
        </w:rPr>
      </w:pPr>
      <w:r w:rsidRPr="0030777E">
        <w:rPr>
          <w:rFonts w:cs="Arial"/>
          <w:sz w:val="28"/>
          <w:szCs w:val="28"/>
          <w:lang w:val="en-GB"/>
        </w:rPr>
        <w:t>Fact-finding</w:t>
      </w:r>
      <w:r w:rsidR="00D9015C" w:rsidRPr="0030777E">
        <w:rPr>
          <w:rFonts w:cs="Arial"/>
          <w:sz w:val="28"/>
          <w:szCs w:val="28"/>
          <w:lang w:val="en-GB"/>
        </w:rPr>
        <w:t xml:space="preserve"> report on </w:t>
      </w:r>
      <w:r w:rsidR="00C33F40" w:rsidRPr="0030777E">
        <w:rPr>
          <w:rFonts w:cs="Arial"/>
          <w:sz w:val="28"/>
          <w:szCs w:val="28"/>
          <w:lang w:val="en-GB"/>
        </w:rPr>
        <w:t>territorial</w:t>
      </w:r>
      <w:r w:rsidR="00D9015C" w:rsidRPr="0030777E">
        <w:rPr>
          <w:rFonts w:cs="Arial"/>
          <w:sz w:val="28"/>
          <w:szCs w:val="28"/>
          <w:lang w:val="en-GB"/>
        </w:rPr>
        <w:t xml:space="preserve"> reform in Latvia</w:t>
      </w:r>
      <w:r w:rsidR="0030777E">
        <w:rPr>
          <w:rFonts w:cs="Arial"/>
          <w:sz w:val="28"/>
          <w:szCs w:val="28"/>
          <w:lang w:val="en-GB"/>
        </w:rPr>
        <w:t xml:space="preserve"> </w:t>
      </w:r>
    </w:p>
    <w:p w14:paraId="5BA0F5AC" w14:textId="4148AC16" w:rsidR="001339E5" w:rsidRPr="005B77CF" w:rsidRDefault="001339E5" w:rsidP="00354D6C">
      <w:pPr>
        <w:tabs>
          <w:tab w:val="left" w:pos="1985"/>
        </w:tabs>
        <w:ind w:left="4111" w:hanging="4111"/>
        <w:jc w:val="both"/>
        <w:rPr>
          <w:rFonts w:ascii="Arial" w:hAnsi="Arial" w:cs="Arial"/>
          <w:sz w:val="20"/>
          <w:szCs w:val="20"/>
          <w:lang w:val="en-GB"/>
        </w:rPr>
      </w:pPr>
    </w:p>
    <w:p w14:paraId="1BFE98EB" w14:textId="77777777" w:rsidR="0030777E" w:rsidRPr="005B77CF" w:rsidRDefault="0030777E" w:rsidP="00354D6C">
      <w:pPr>
        <w:tabs>
          <w:tab w:val="left" w:pos="1985"/>
        </w:tabs>
        <w:ind w:left="4111" w:hanging="4111"/>
        <w:jc w:val="both"/>
        <w:rPr>
          <w:rFonts w:ascii="Arial" w:hAnsi="Arial" w:cs="Arial"/>
          <w:sz w:val="20"/>
          <w:szCs w:val="20"/>
          <w:lang w:val="en-GB"/>
        </w:rPr>
      </w:pPr>
    </w:p>
    <w:p w14:paraId="127C2FF6" w14:textId="1CF66439" w:rsidR="0030777E" w:rsidRPr="0030777E" w:rsidRDefault="0030777E" w:rsidP="00F8332C">
      <w:pPr>
        <w:ind w:right="231"/>
        <w:jc w:val="both"/>
        <w:rPr>
          <w:rFonts w:ascii="Arial" w:hAnsi="Arial" w:cs="Arial"/>
          <w:sz w:val="20"/>
          <w:szCs w:val="20"/>
          <w:lang w:val="en-GB" w:eastAsia="fr-FR"/>
        </w:rPr>
      </w:pPr>
      <w:r w:rsidRPr="0030777E">
        <w:rPr>
          <w:rFonts w:ascii="Arial" w:hAnsi="Arial" w:cs="Arial"/>
          <w:bCs/>
          <w:sz w:val="20"/>
          <w:szCs w:val="20"/>
          <w:lang w:val="en-GB" w:eastAsia="fr-FR"/>
        </w:rPr>
        <w:t xml:space="preserve">Committee on the Honouring of Obligations and Commitments by </w:t>
      </w:r>
      <w:r w:rsidR="00572E41">
        <w:rPr>
          <w:rFonts w:ascii="Arial" w:hAnsi="Arial" w:cs="Arial"/>
          <w:bCs/>
          <w:sz w:val="20"/>
          <w:szCs w:val="20"/>
          <w:lang w:val="en-GB" w:eastAsia="fr-FR"/>
        </w:rPr>
        <w:t>M</w:t>
      </w:r>
      <w:r w:rsidRPr="0030777E">
        <w:rPr>
          <w:rFonts w:ascii="Arial" w:hAnsi="Arial" w:cs="Arial"/>
          <w:bCs/>
          <w:sz w:val="20"/>
          <w:szCs w:val="20"/>
          <w:lang w:val="en-GB" w:eastAsia="fr-FR"/>
        </w:rPr>
        <w:t>ember States of the European Charter of Local Self-Government</w:t>
      </w:r>
      <w:r w:rsidRPr="0030777E">
        <w:rPr>
          <w:rFonts w:ascii="Arial" w:hAnsi="Arial" w:cs="Arial"/>
          <w:sz w:val="20"/>
          <w:szCs w:val="20"/>
          <w:lang w:val="en-GB" w:eastAsia="fr-FR"/>
        </w:rPr>
        <w:t xml:space="preserve"> (Monitoring Committee) </w:t>
      </w:r>
    </w:p>
    <w:p w14:paraId="4FE51930" w14:textId="2A0E4DDB" w:rsidR="0030777E" w:rsidRPr="005B77CF" w:rsidRDefault="0030777E" w:rsidP="007A445E">
      <w:pPr>
        <w:tabs>
          <w:tab w:val="left" w:pos="1985"/>
        </w:tabs>
        <w:jc w:val="both"/>
        <w:rPr>
          <w:rFonts w:ascii="Arial" w:hAnsi="Arial" w:cs="Arial"/>
          <w:sz w:val="20"/>
          <w:szCs w:val="20"/>
          <w:lang w:val="en-GB"/>
        </w:rPr>
      </w:pPr>
    </w:p>
    <w:p w14:paraId="48FDB8A0" w14:textId="77777777" w:rsidR="001339E5" w:rsidRPr="005B77CF" w:rsidRDefault="001339E5" w:rsidP="0044137A">
      <w:pPr>
        <w:tabs>
          <w:tab w:val="left" w:pos="1985"/>
        </w:tabs>
        <w:jc w:val="both"/>
        <w:rPr>
          <w:rFonts w:ascii="Arial" w:hAnsi="Arial" w:cs="Arial"/>
          <w:sz w:val="20"/>
          <w:szCs w:val="20"/>
          <w:lang w:val="en-GB"/>
        </w:rPr>
      </w:pPr>
    </w:p>
    <w:p w14:paraId="48A0B69B" w14:textId="5DAC0D72" w:rsidR="001339E5" w:rsidRPr="0030777E" w:rsidRDefault="00016D66" w:rsidP="00354D6C">
      <w:pPr>
        <w:tabs>
          <w:tab w:val="left" w:pos="1985"/>
        </w:tabs>
        <w:ind w:left="4111" w:hanging="4111"/>
        <w:jc w:val="both"/>
        <w:rPr>
          <w:rFonts w:ascii="Arial" w:hAnsi="Arial" w:cs="Arial"/>
          <w:sz w:val="20"/>
          <w:szCs w:val="20"/>
          <w:lang w:val="fr-FR"/>
        </w:rPr>
      </w:pPr>
      <w:proofErr w:type="gramStart"/>
      <w:r w:rsidRPr="0030777E">
        <w:rPr>
          <w:rFonts w:ascii="Arial" w:hAnsi="Arial" w:cs="Arial"/>
          <w:sz w:val="20"/>
          <w:szCs w:val="20"/>
          <w:lang w:val="fr-FR"/>
        </w:rPr>
        <w:t>Rapporteurs:</w:t>
      </w:r>
      <w:proofErr w:type="gramEnd"/>
      <w:r w:rsidRPr="0030777E">
        <w:rPr>
          <w:rFonts w:ascii="Arial" w:hAnsi="Arial" w:cs="Arial"/>
          <w:sz w:val="20"/>
          <w:vertAlign w:val="superscript"/>
          <w:lang w:val="en-GB"/>
        </w:rPr>
        <w:footnoteReference w:id="1"/>
      </w:r>
      <w:r w:rsidRPr="0030777E">
        <w:rPr>
          <w:rFonts w:ascii="Arial" w:hAnsi="Arial" w:cs="Arial"/>
          <w:sz w:val="20"/>
          <w:szCs w:val="20"/>
          <w:lang w:val="fr-FR"/>
        </w:rPr>
        <w:tab/>
        <w:t xml:space="preserve">Xavier </w:t>
      </w:r>
      <w:r w:rsidR="00B95F16" w:rsidRPr="0030777E">
        <w:rPr>
          <w:rFonts w:ascii="Arial" w:hAnsi="Arial" w:cs="Arial"/>
          <w:sz w:val="20"/>
          <w:szCs w:val="20"/>
          <w:lang w:val="fr-FR"/>
        </w:rPr>
        <w:t>CADORET</w:t>
      </w:r>
      <w:r w:rsidRPr="0030777E">
        <w:rPr>
          <w:rFonts w:ascii="Arial" w:hAnsi="Arial" w:cs="Arial"/>
          <w:sz w:val="20"/>
          <w:szCs w:val="20"/>
          <w:lang w:val="fr-FR"/>
        </w:rPr>
        <w:t>, France (L, SOC/</w:t>
      </w:r>
      <w:r w:rsidR="00D9015C" w:rsidRPr="0030777E">
        <w:rPr>
          <w:rFonts w:ascii="Arial" w:hAnsi="Arial" w:cs="Arial"/>
          <w:sz w:val="20"/>
          <w:szCs w:val="20"/>
          <w:lang w:val="fr-FR"/>
        </w:rPr>
        <w:t>G</w:t>
      </w:r>
      <w:r w:rsidRPr="0030777E">
        <w:rPr>
          <w:rFonts w:ascii="Arial" w:hAnsi="Arial" w:cs="Arial"/>
          <w:sz w:val="20"/>
          <w:szCs w:val="20"/>
          <w:lang w:val="fr-FR"/>
        </w:rPr>
        <w:t>/P</w:t>
      </w:r>
      <w:r w:rsidR="00D9015C" w:rsidRPr="0030777E">
        <w:rPr>
          <w:rFonts w:ascii="Arial" w:hAnsi="Arial" w:cs="Arial"/>
          <w:sz w:val="20"/>
          <w:szCs w:val="20"/>
          <w:lang w:val="fr-FR"/>
        </w:rPr>
        <w:t>D</w:t>
      </w:r>
      <w:r w:rsidRPr="0030777E">
        <w:rPr>
          <w:rFonts w:ascii="Arial" w:hAnsi="Arial" w:cs="Arial"/>
          <w:sz w:val="20"/>
          <w:szCs w:val="20"/>
          <w:lang w:val="fr-FR"/>
        </w:rPr>
        <w:t xml:space="preserve">) </w:t>
      </w:r>
    </w:p>
    <w:p w14:paraId="588A2209" w14:textId="0ECCDA96" w:rsidR="001339E5" w:rsidRDefault="00016D66" w:rsidP="00354D6C">
      <w:pPr>
        <w:tabs>
          <w:tab w:val="left" w:pos="1985"/>
        </w:tabs>
        <w:ind w:left="4111" w:hanging="4111"/>
        <w:jc w:val="both"/>
        <w:rPr>
          <w:rFonts w:ascii="Arial" w:hAnsi="Arial" w:cs="Arial"/>
          <w:sz w:val="20"/>
          <w:szCs w:val="20"/>
          <w:lang w:val="en-GB"/>
        </w:rPr>
      </w:pPr>
      <w:r w:rsidRPr="0030777E">
        <w:rPr>
          <w:rFonts w:ascii="Arial" w:hAnsi="Arial" w:cs="Arial"/>
          <w:sz w:val="20"/>
          <w:szCs w:val="20"/>
          <w:lang w:val="fr-FR"/>
        </w:rPr>
        <w:tab/>
      </w:r>
      <w:r w:rsidRPr="0030777E">
        <w:rPr>
          <w:rFonts w:ascii="Arial" w:hAnsi="Arial" w:cs="Arial"/>
          <w:sz w:val="20"/>
          <w:szCs w:val="20"/>
          <w:lang w:val="en-GB"/>
        </w:rPr>
        <w:t xml:space="preserve">Marc </w:t>
      </w:r>
      <w:r w:rsidR="00B95F16" w:rsidRPr="0030777E">
        <w:rPr>
          <w:rFonts w:ascii="Arial" w:hAnsi="Arial" w:cs="Arial"/>
          <w:sz w:val="20"/>
          <w:szCs w:val="20"/>
          <w:lang w:val="en-GB"/>
        </w:rPr>
        <w:t>COOLS</w:t>
      </w:r>
      <w:r w:rsidRPr="0030777E">
        <w:rPr>
          <w:rFonts w:ascii="Arial" w:hAnsi="Arial" w:cs="Arial"/>
          <w:sz w:val="20"/>
          <w:szCs w:val="20"/>
          <w:lang w:val="en-GB"/>
        </w:rPr>
        <w:t>, Belgi</w:t>
      </w:r>
      <w:r w:rsidR="00D9015C" w:rsidRPr="0030777E">
        <w:rPr>
          <w:rFonts w:ascii="Arial" w:hAnsi="Arial" w:cs="Arial"/>
          <w:sz w:val="20"/>
          <w:szCs w:val="20"/>
          <w:lang w:val="en-GB"/>
        </w:rPr>
        <w:t>um</w:t>
      </w:r>
      <w:r w:rsidRPr="0030777E">
        <w:rPr>
          <w:rFonts w:ascii="Arial" w:hAnsi="Arial" w:cs="Arial"/>
          <w:sz w:val="20"/>
          <w:szCs w:val="20"/>
          <w:lang w:val="en-GB"/>
        </w:rPr>
        <w:t xml:space="preserve"> (L, </w:t>
      </w:r>
      <w:r w:rsidR="00D9015C" w:rsidRPr="0030777E">
        <w:rPr>
          <w:rFonts w:ascii="Arial" w:hAnsi="Arial" w:cs="Arial"/>
          <w:sz w:val="20"/>
          <w:szCs w:val="20"/>
          <w:lang w:val="en-GB"/>
        </w:rPr>
        <w:t>ILDG</w:t>
      </w:r>
      <w:r w:rsidRPr="0030777E">
        <w:rPr>
          <w:rFonts w:ascii="Arial" w:hAnsi="Arial" w:cs="Arial"/>
          <w:sz w:val="20"/>
          <w:szCs w:val="20"/>
          <w:lang w:val="en-GB"/>
        </w:rPr>
        <w:t>)</w:t>
      </w:r>
    </w:p>
    <w:p w14:paraId="63EA5E18" w14:textId="3128A200" w:rsidR="008F07D6" w:rsidRDefault="008F07D6" w:rsidP="00354D6C">
      <w:pPr>
        <w:tabs>
          <w:tab w:val="left" w:pos="1985"/>
        </w:tabs>
        <w:ind w:left="4111" w:hanging="4111"/>
        <w:jc w:val="both"/>
        <w:rPr>
          <w:rFonts w:ascii="Arial" w:hAnsi="Arial" w:cs="Arial"/>
          <w:sz w:val="20"/>
          <w:szCs w:val="20"/>
          <w:lang w:val="en-GB"/>
        </w:rPr>
      </w:pPr>
    </w:p>
    <w:p w14:paraId="7EDBA753" w14:textId="77777777" w:rsidR="008F07D6" w:rsidRPr="0030777E" w:rsidRDefault="008F07D6" w:rsidP="00354D6C">
      <w:pPr>
        <w:tabs>
          <w:tab w:val="left" w:pos="1985"/>
        </w:tabs>
        <w:ind w:left="4111" w:hanging="4111"/>
        <w:jc w:val="both"/>
        <w:rPr>
          <w:rFonts w:ascii="Arial" w:hAnsi="Arial" w:cs="Arial"/>
          <w:sz w:val="20"/>
          <w:szCs w:val="20"/>
          <w:lang w:val="en-GB"/>
        </w:rPr>
      </w:pPr>
    </w:p>
    <w:p w14:paraId="5BB148C9" w14:textId="581FDB4D" w:rsidR="00F07A21" w:rsidRPr="00F07A21" w:rsidRDefault="008F07D6">
      <w:pPr>
        <w:pStyle w:val="TOC1"/>
        <w:rPr>
          <w:rFonts w:asciiTheme="minorHAnsi" w:eastAsiaTheme="minorEastAsia" w:hAnsiTheme="minorHAnsi" w:cstheme="minorBidi"/>
          <w:b w:val="0"/>
          <w:bCs/>
          <w:sz w:val="22"/>
          <w:szCs w:val="22"/>
          <w:lang w:val="fr-FR" w:eastAsia="fr-FR"/>
        </w:rPr>
      </w:pPr>
      <w:r>
        <w:rPr>
          <w:b w:val="0"/>
          <w:bCs/>
        </w:rPr>
        <w:fldChar w:fldCharType="begin"/>
      </w:r>
      <w:r>
        <w:rPr>
          <w:b w:val="0"/>
          <w:bCs/>
        </w:rPr>
        <w:instrText xml:space="preserve"> TOC \h \z \t "COE_Heading1;1" </w:instrText>
      </w:r>
      <w:r>
        <w:rPr>
          <w:b w:val="0"/>
          <w:bCs/>
        </w:rPr>
        <w:fldChar w:fldCharType="separate"/>
      </w:r>
      <w:hyperlink w:anchor="_Toc58923974" w:history="1">
        <w:r w:rsidR="00F07A21" w:rsidRPr="00F07A21">
          <w:rPr>
            <w:rStyle w:val="Hyperlink"/>
            <w:b w:val="0"/>
            <w:bCs/>
          </w:rPr>
          <w:t>Resolution 457 (202</w:t>
        </w:r>
        <w:r w:rsidR="00F07A21" w:rsidRPr="00F92E6F">
          <w:rPr>
            <w:rStyle w:val="Hyperlink"/>
            <w:b w:val="0"/>
            <w:bCs/>
          </w:rPr>
          <w:t>0)</w:t>
        </w:r>
        <w:r w:rsidR="00F07A21" w:rsidRPr="00F07A21">
          <w:rPr>
            <w:b w:val="0"/>
            <w:bCs/>
            <w:webHidden/>
          </w:rPr>
          <w:tab/>
        </w:r>
        <w:r w:rsidR="00F07A21" w:rsidRPr="00F07A21">
          <w:rPr>
            <w:b w:val="0"/>
            <w:bCs/>
            <w:webHidden/>
          </w:rPr>
          <w:fldChar w:fldCharType="begin"/>
        </w:r>
        <w:r w:rsidR="00F07A21" w:rsidRPr="00F07A21">
          <w:rPr>
            <w:b w:val="0"/>
            <w:bCs/>
            <w:webHidden/>
          </w:rPr>
          <w:instrText xml:space="preserve"> PAGEREF _Toc58923974 \h </w:instrText>
        </w:r>
        <w:r w:rsidR="00F07A21" w:rsidRPr="00F07A21">
          <w:rPr>
            <w:b w:val="0"/>
            <w:bCs/>
            <w:webHidden/>
          </w:rPr>
        </w:r>
        <w:r w:rsidR="00F07A21" w:rsidRPr="00F07A21">
          <w:rPr>
            <w:b w:val="0"/>
            <w:bCs/>
            <w:webHidden/>
          </w:rPr>
          <w:fldChar w:fldCharType="separate"/>
        </w:r>
        <w:r w:rsidR="00594D2D">
          <w:rPr>
            <w:b w:val="0"/>
            <w:bCs/>
            <w:webHidden/>
          </w:rPr>
          <w:t>2</w:t>
        </w:r>
        <w:r w:rsidR="00F07A21" w:rsidRPr="00F07A21">
          <w:rPr>
            <w:b w:val="0"/>
            <w:bCs/>
            <w:webHidden/>
          </w:rPr>
          <w:fldChar w:fldCharType="end"/>
        </w:r>
      </w:hyperlink>
      <w:r w:rsidR="00804A83">
        <w:rPr>
          <w:b w:val="0"/>
          <w:bCs/>
        </w:rPr>
        <w:tab/>
      </w:r>
    </w:p>
    <w:p w14:paraId="3B421D56" w14:textId="592CFF79" w:rsidR="00F07A21" w:rsidRPr="00F07A21" w:rsidRDefault="00B64EA5">
      <w:pPr>
        <w:pStyle w:val="TOC1"/>
        <w:rPr>
          <w:rFonts w:asciiTheme="minorHAnsi" w:eastAsiaTheme="minorEastAsia" w:hAnsiTheme="minorHAnsi" w:cstheme="minorBidi"/>
          <w:b w:val="0"/>
          <w:bCs/>
          <w:sz w:val="22"/>
          <w:szCs w:val="22"/>
          <w:lang w:val="fr-FR" w:eastAsia="fr-FR"/>
        </w:rPr>
      </w:pPr>
      <w:hyperlink w:anchor="_Toc58923975" w:history="1">
        <w:r w:rsidR="00F07A21" w:rsidRPr="00F07A21">
          <w:rPr>
            <w:rStyle w:val="Hyperlink"/>
            <w:b w:val="0"/>
            <w:bCs/>
          </w:rPr>
          <w:t xml:space="preserve">Recommendation </w:t>
        </w:r>
        <w:r w:rsidR="00F07A21" w:rsidRPr="00F07A21">
          <w:rPr>
            <w:rStyle w:val="Hyperlink"/>
            <w:b w:val="0"/>
            <w:bCs/>
            <w:lang w:val="en-US"/>
          </w:rPr>
          <w:t>447</w:t>
        </w:r>
        <w:r w:rsidR="00EB5CCE">
          <w:rPr>
            <w:rStyle w:val="Hyperlink"/>
            <w:b w:val="0"/>
            <w:bCs/>
            <w:lang w:val="en-US"/>
          </w:rPr>
          <w:t xml:space="preserve"> </w:t>
        </w:r>
        <w:r w:rsidR="00F07A21" w:rsidRPr="00F07A21">
          <w:rPr>
            <w:rStyle w:val="Hyperlink"/>
            <w:b w:val="0"/>
            <w:bCs/>
            <w:lang w:val="en-US"/>
          </w:rPr>
          <w:t>(2020)</w:t>
        </w:r>
        <w:r w:rsidR="00F07A21" w:rsidRPr="00F07A21">
          <w:rPr>
            <w:b w:val="0"/>
            <w:bCs/>
            <w:webHidden/>
          </w:rPr>
          <w:tab/>
        </w:r>
        <w:r w:rsidR="00F07A21" w:rsidRPr="00F07A21">
          <w:rPr>
            <w:b w:val="0"/>
            <w:bCs/>
            <w:webHidden/>
          </w:rPr>
          <w:fldChar w:fldCharType="begin"/>
        </w:r>
        <w:r w:rsidR="00F07A21" w:rsidRPr="00F07A21">
          <w:rPr>
            <w:b w:val="0"/>
            <w:bCs/>
            <w:webHidden/>
          </w:rPr>
          <w:instrText xml:space="preserve"> PAGEREF _Toc58923975 \h </w:instrText>
        </w:r>
        <w:r w:rsidR="00F07A21" w:rsidRPr="00F07A21">
          <w:rPr>
            <w:b w:val="0"/>
            <w:bCs/>
            <w:webHidden/>
          </w:rPr>
        </w:r>
        <w:r w:rsidR="00F07A21" w:rsidRPr="00F07A21">
          <w:rPr>
            <w:b w:val="0"/>
            <w:bCs/>
            <w:webHidden/>
          </w:rPr>
          <w:fldChar w:fldCharType="separate"/>
        </w:r>
        <w:r w:rsidR="00594D2D">
          <w:rPr>
            <w:b w:val="0"/>
            <w:bCs/>
            <w:webHidden/>
          </w:rPr>
          <w:t>3</w:t>
        </w:r>
        <w:r w:rsidR="00F07A21" w:rsidRPr="00F07A21">
          <w:rPr>
            <w:b w:val="0"/>
            <w:bCs/>
            <w:webHidden/>
          </w:rPr>
          <w:fldChar w:fldCharType="end"/>
        </w:r>
      </w:hyperlink>
      <w:r w:rsidR="00804A83">
        <w:rPr>
          <w:b w:val="0"/>
          <w:bCs/>
        </w:rPr>
        <w:tab/>
      </w:r>
    </w:p>
    <w:p w14:paraId="726C4FAB" w14:textId="2E51B161" w:rsidR="00F07A21" w:rsidRPr="00F07A21" w:rsidRDefault="00B64EA5">
      <w:pPr>
        <w:pStyle w:val="TOC1"/>
        <w:rPr>
          <w:rFonts w:asciiTheme="minorHAnsi" w:eastAsiaTheme="minorEastAsia" w:hAnsiTheme="minorHAnsi" w:cstheme="minorBidi"/>
          <w:b w:val="0"/>
          <w:bCs/>
          <w:sz w:val="22"/>
          <w:szCs w:val="22"/>
          <w:lang w:val="fr-FR" w:eastAsia="fr-FR"/>
        </w:rPr>
      </w:pPr>
      <w:hyperlink w:anchor="_Toc58923976" w:history="1">
        <w:r w:rsidR="00F07A21" w:rsidRPr="00F07A21">
          <w:rPr>
            <w:rStyle w:val="Hyperlink"/>
            <w:b w:val="0"/>
            <w:bCs/>
          </w:rPr>
          <w:t>Explanatory memorandum</w:t>
        </w:r>
        <w:r w:rsidR="00F07A21" w:rsidRPr="00F07A21">
          <w:rPr>
            <w:b w:val="0"/>
            <w:bCs/>
            <w:webHidden/>
          </w:rPr>
          <w:tab/>
        </w:r>
        <w:r w:rsidR="00F07A21" w:rsidRPr="00F07A21">
          <w:rPr>
            <w:b w:val="0"/>
            <w:bCs/>
            <w:webHidden/>
          </w:rPr>
          <w:fldChar w:fldCharType="begin"/>
        </w:r>
        <w:r w:rsidR="00F07A21" w:rsidRPr="00F07A21">
          <w:rPr>
            <w:b w:val="0"/>
            <w:bCs/>
            <w:webHidden/>
          </w:rPr>
          <w:instrText xml:space="preserve"> PAGEREF _Toc58923976 \h </w:instrText>
        </w:r>
        <w:r w:rsidR="00F07A21" w:rsidRPr="00F07A21">
          <w:rPr>
            <w:b w:val="0"/>
            <w:bCs/>
            <w:webHidden/>
          </w:rPr>
        </w:r>
        <w:r w:rsidR="00F07A21" w:rsidRPr="00F07A21">
          <w:rPr>
            <w:b w:val="0"/>
            <w:bCs/>
            <w:webHidden/>
          </w:rPr>
          <w:fldChar w:fldCharType="separate"/>
        </w:r>
        <w:r w:rsidR="00594D2D">
          <w:rPr>
            <w:b w:val="0"/>
            <w:bCs/>
            <w:webHidden/>
          </w:rPr>
          <w:t>5</w:t>
        </w:r>
        <w:r w:rsidR="00F07A21" w:rsidRPr="00F07A21">
          <w:rPr>
            <w:b w:val="0"/>
            <w:bCs/>
            <w:webHidden/>
          </w:rPr>
          <w:fldChar w:fldCharType="end"/>
        </w:r>
      </w:hyperlink>
      <w:r w:rsidR="00804A83">
        <w:rPr>
          <w:b w:val="0"/>
          <w:bCs/>
        </w:rPr>
        <w:tab/>
      </w:r>
    </w:p>
    <w:p w14:paraId="18C6D2A3" w14:textId="403954BF" w:rsidR="00D41E3B" w:rsidRPr="005B77CF" w:rsidRDefault="008F07D6" w:rsidP="00343966">
      <w:pPr>
        <w:pStyle w:val="TOC1"/>
        <w:rPr>
          <w:bCs/>
        </w:rPr>
      </w:pPr>
      <w:r>
        <w:rPr>
          <w:b w:val="0"/>
          <w:bCs/>
        </w:rPr>
        <w:fldChar w:fldCharType="end"/>
      </w:r>
    </w:p>
    <w:p w14:paraId="20C3FEC7" w14:textId="5D222479" w:rsidR="00B95F16" w:rsidRDefault="00B95F16" w:rsidP="007A445E">
      <w:pPr>
        <w:tabs>
          <w:tab w:val="left" w:pos="1985"/>
        </w:tabs>
        <w:jc w:val="both"/>
        <w:rPr>
          <w:rFonts w:ascii="Arial" w:hAnsi="Arial" w:cs="Arial"/>
          <w:sz w:val="20"/>
          <w:szCs w:val="20"/>
          <w:lang w:val="en-GB"/>
        </w:rPr>
      </w:pPr>
    </w:p>
    <w:p w14:paraId="7471C3F4" w14:textId="77777777" w:rsidR="00343966" w:rsidRPr="005B77CF" w:rsidRDefault="00343966" w:rsidP="007A445E">
      <w:pPr>
        <w:tabs>
          <w:tab w:val="left" w:pos="1985"/>
        </w:tabs>
        <w:jc w:val="both"/>
        <w:rPr>
          <w:rFonts w:ascii="Arial" w:hAnsi="Arial" w:cs="Arial"/>
          <w:sz w:val="20"/>
          <w:szCs w:val="20"/>
          <w:lang w:val="en-GB"/>
        </w:rPr>
      </w:pPr>
    </w:p>
    <w:p w14:paraId="5C54A9AA" w14:textId="77777777" w:rsidR="001339E5" w:rsidRPr="0030777E" w:rsidRDefault="00D9015C" w:rsidP="00354D6C">
      <w:pPr>
        <w:jc w:val="both"/>
        <w:rPr>
          <w:rFonts w:ascii="Arial" w:hAnsi="Arial" w:cs="Arial"/>
          <w:i/>
          <w:sz w:val="20"/>
          <w:szCs w:val="20"/>
          <w:lang w:val="en-GB"/>
        </w:rPr>
      </w:pPr>
      <w:r w:rsidRPr="0030777E">
        <w:rPr>
          <w:rFonts w:ascii="Arial" w:hAnsi="Arial" w:cs="Arial"/>
          <w:i/>
          <w:sz w:val="20"/>
          <w:szCs w:val="20"/>
          <w:lang w:val="en-GB"/>
        </w:rPr>
        <w:t>Summary</w:t>
      </w:r>
      <w:r w:rsidR="00016D66" w:rsidRPr="0030777E">
        <w:rPr>
          <w:rFonts w:ascii="Arial" w:hAnsi="Arial" w:cs="Arial"/>
          <w:i/>
          <w:sz w:val="20"/>
          <w:szCs w:val="20"/>
          <w:lang w:val="en-GB"/>
        </w:rPr>
        <w:t xml:space="preserve"> </w:t>
      </w:r>
    </w:p>
    <w:p w14:paraId="36FDC20A" w14:textId="77777777" w:rsidR="001339E5" w:rsidRPr="0044137A" w:rsidRDefault="001339E5" w:rsidP="00354D6C">
      <w:pPr>
        <w:jc w:val="both"/>
        <w:rPr>
          <w:rFonts w:ascii="Arial" w:hAnsi="Arial" w:cs="Arial"/>
          <w:sz w:val="16"/>
          <w:szCs w:val="16"/>
          <w:lang w:val="en-GB"/>
        </w:rPr>
      </w:pPr>
    </w:p>
    <w:p w14:paraId="4B5ADBE3" w14:textId="6A3659B2" w:rsidR="007A445E" w:rsidRPr="007A445E" w:rsidRDefault="007A445E" w:rsidP="007A445E">
      <w:pPr>
        <w:ind w:right="231"/>
        <w:jc w:val="both"/>
        <w:rPr>
          <w:rFonts w:ascii="Arial" w:hAnsi="Arial" w:cs="Arial"/>
          <w:sz w:val="20"/>
          <w:szCs w:val="20"/>
          <w:lang w:val="en-US"/>
        </w:rPr>
      </w:pPr>
      <w:r w:rsidRPr="007A445E">
        <w:rPr>
          <w:rFonts w:ascii="Arial" w:hAnsi="Arial" w:cs="Arial"/>
          <w:sz w:val="20"/>
          <w:szCs w:val="20"/>
          <w:lang w:val="en-US"/>
        </w:rPr>
        <w:t>This report follows a fact</w:t>
      </w:r>
      <w:r w:rsidR="00EE56C3">
        <w:rPr>
          <w:rFonts w:ascii="Arial" w:hAnsi="Arial" w:cs="Arial"/>
          <w:sz w:val="20"/>
          <w:szCs w:val="20"/>
          <w:lang w:val="en-US"/>
        </w:rPr>
        <w:t>-</w:t>
      </w:r>
      <w:r w:rsidRPr="007A445E">
        <w:rPr>
          <w:rFonts w:ascii="Arial" w:hAnsi="Arial" w:cs="Arial"/>
          <w:sz w:val="20"/>
          <w:szCs w:val="20"/>
          <w:lang w:val="en-US"/>
        </w:rPr>
        <w:t>finding visit which took place on 4 December 2019</w:t>
      </w:r>
      <w:r w:rsidR="00EE56C3">
        <w:rPr>
          <w:rFonts w:ascii="Arial" w:hAnsi="Arial" w:cs="Arial"/>
          <w:sz w:val="20"/>
          <w:szCs w:val="20"/>
          <w:lang w:val="en-US"/>
        </w:rPr>
        <w:t>.</w:t>
      </w:r>
      <w:r w:rsidRPr="007A445E">
        <w:rPr>
          <w:rFonts w:ascii="Arial" w:hAnsi="Arial" w:cs="Arial"/>
          <w:sz w:val="20"/>
          <w:szCs w:val="20"/>
          <w:lang w:val="en-US"/>
        </w:rPr>
        <w:t xml:space="preserve"> </w:t>
      </w:r>
    </w:p>
    <w:p w14:paraId="77B2632F" w14:textId="77777777" w:rsidR="007A445E" w:rsidRPr="0044137A" w:rsidRDefault="007A445E" w:rsidP="007A445E">
      <w:pPr>
        <w:jc w:val="both"/>
        <w:rPr>
          <w:rFonts w:ascii="Arial" w:hAnsi="Arial" w:cs="Arial"/>
          <w:sz w:val="16"/>
          <w:szCs w:val="16"/>
          <w:lang w:val="en-US"/>
        </w:rPr>
      </w:pPr>
    </w:p>
    <w:p w14:paraId="11940C78" w14:textId="7D42D064" w:rsidR="007A445E" w:rsidRPr="007A445E" w:rsidRDefault="007A445E" w:rsidP="007A445E">
      <w:pPr>
        <w:ind w:right="231"/>
        <w:jc w:val="both"/>
        <w:rPr>
          <w:rFonts w:ascii="Arial" w:hAnsi="Arial" w:cs="Arial"/>
          <w:sz w:val="20"/>
          <w:szCs w:val="20"/>
          <w:lang w:val="en-US"/>
        </w:rPr>
      </w:pPr>
      <w:r w:rsidRPr="007A445E">
        <w:rPr>
          <w:rFonts w:ascii="Arial" w:hAnsi="Arial" w:cs="Arial"/>
          <w:sz w:val="20"/>
          <w:szCs w:val="20"/>
          <w:lang w:val="en-US"/>
        </w:rPr>
        <w:t xml:space="preserve">The rapporteurs express their concern about the deterioration in the overall situation of local democracy in Latvia since the last monitoring report by the Congress adopted in 2018. They deplore the </w:t>
      </w:r>
      <w:r w:rsidR="00EE56C3">
        <w:rPr>
          <w:rFonts w:ascii="Arial" w:hAnsi="Arial" w:cs="Arial"/>
          <w:sz w:val="20"/>
          <w:szCs w:val="20"/>
          <w:lang w:val="en-US"/>
        </w:rPr>
        <w:t>l</w:t>
      </w:r>
      <w:r w:rsidRPr="007A445E">
        <w:rPr>
          <w:rFonts w:ascii="Arial" w:hAnsi="Arial" w:cs="Arial"/>
          <w:sz w:val="20"/>
          <w:szCs w:val="20"/>
          <w:lang w:val="en-US"/>
        </w:rPr>
        <w:t>ack of proper consultation in due time and in an appropriate way of the local authorities concerned, the national association and the residents of the municipalities affected during the planning and implementation of the reform; the reduction in the financial autonomy of local authorities as a result of certain financial and fiscal decisions by central government concerning the national budget for 2020 of which local budgets form part; and the repeated instances of interference by central government in the institutional life of the city of Riga, such as the suspension of the chair of the city council and the intended dissolution of the city council on the ground</w:t>
      </w:r>
      <w:r w:rsidR="00572E41">
        <w:rPr>
          <w:rFonts w:ascii="Arial" w:hAnsi="Arial" w:cs="Arial"/>
          <w:sz w:val="20"/>
          <w:szCs w:val="20"/>
          <w:lang w:val="en-US"/>
        </w:rPr>
        <w:t>s</w:t>
      </w:r>
      <w:r w:rsidRPr="007A445E">
        <w:rPr>
          <w:rFonts w:ascii="Arial" w:hAnsi="Arial" w:cs="Arial"/>
          <w:sz w:val="20"/>
          <w:szCs w:val="20"/>
          <w:lang w:val="en-US"/>
        </w:rPr>
        <w:t xml:space="preserve"> of its alleged failure to cope with the waste management crisis.</w:t>
      </w:r>
    </w:p>
    <w:p w14:paraId="77AF1DF3" w14:textId="77777777" w:rsidR="007A445E" w:rsidRPr="0044137A" w:rsidRDefault="007A445E" w:rsidP="007A445E">
      <w:pPr>
        <w:jc w:val="both"/>
        <w:rPr>
          <w:rFonts w:ascii="Arial" w:hAnsi="Arial" w:cs="Arial"/>
          <w:sz w:val="16"/>
          <w:szCs w:val="16"/>
          <w:lang w:val="en-US"/>
        </w:rPr>
      </w:pPr>
    </w:p>
    <w:p w14:paraId="141CE2A0" w14:textId="375D543B" w:rsidR="007A445E" w:rsidRPr="007A445E" w:rsidRDefault="007A445E" w:rsidP="007A445E">
      <w:pPr>
        <w:ind w:right="231"/>
        <w:jc w:val="both"/>
        <w:rPr>
          <w:rFonts w:ascii="Arial" w:hAnsi="Arial" w:cs="Arial"/>
          <w:sz w:val="20"/>
          <w:szCs w:val="20"/>
          <w:lang w:val="en-US"/>
        </w:rPr>
      </w:pPr>
      <w:r w:rsidRPr="007A445E">
        <w:rPr>
          <w:rFonts w:ascii="Arial" w:hAnsi="Arial" w:cs="Arial"/>
          <w:sz w:val="20"/>
          <w:szCs w:val="20"/>
          <w:lang w:val="en-US"/>
        </w:rPr>
        <w:t>Consequently, national authorities are in particular called upon to defer the adoption of the bill on the local government reform until fair and effective consultation has been conducted in due time to enable local authorities and the association to express their views and make proposals on the content and timetable of the reform ; to adopt legislative measures to increase the budgetary autonomy of local authorities and give them greater responsibility in terms of financial management ; to ensure that the transfer of responsibilities to the local level is accompanied by corresponding financial resources; review the legal framework governing the suspension of the chair of a municipal or city council and dissolution of such councils so as to reduce the discretionary power of the minister.</w:t>
      </w:r>
      <w:r>
        <w:rPr>
          <w:rFonts w:ascii="Arial" w:hAnsi="Arial" w:cs="Arial"/>
          <w:sz w:val="20"/>
          <w:szCs w:val="20"/>
          <w:lang w:val="en-US"/>
        </w:rPr>
        <w:t xml:space="preserve"> </w:t>
      </w:r>
    </w:p>
    <w:p w14:paraId="332EC49B" w14:textId="77777777" w:rsidR="007A445E" w:rsidRPr="0044137A" w:rsidRDefault="007A445E" w:rsidP="007A445E">
      <w:pPr>
        <w:jc w:val="both"/>
        <w:rPr>
          <w:rFonts w:ascii="Arial" w:hAnsi="Arial" w:cs="Arial"/>
          <w:sz w:val="16"/>
          <w:szCs w:val="16"/>
          <w:lang w:val="en-US"/>
        </w:rPr>
      </w:pPr>
    </w:p>
    <w:p w14:paraId="70BFD270" w14:textId="707C15D5" w:rsidR="005205C1" w:rsidRPr="0030777E" w:rsidRDefault="00EE56C3" w:rsidP="007A445E">
      <w:pPr>
        <w:ind w:right="231"/>
        <w:jc w:val="both"/>
        <w:rPr>
          <w:rFonts w:ascii="Arial" w:hAnsi="Arial" w:cs="Arial"/>
          <w:sz w:val="20"/>
          <w:szCs w:val="20"/>
          <w:lang w:val="en-GB"/>
        </w:rPr>
      </w:pPr>
      <w:r>
        <w:rPr>
          <w:rFonts w:ascii="Arial" w:hAnsi="Arial" w:cs="Arial"/>
          <w:sz w:val="20"/>
          <w:szCs w:val="20"/>
          <w:lang w:val="en-US"/>
        </w:rPr>
        <w:t>T</w:t>
      </w:r>
      <w:r w:rsidR="007A445E" w:rsidRPr="007A445E">
        <w:rPr>
          <w:rFonts w:ascii="Arial" w:hAnsi="Arial" w:cs="Arial"/>
          <w:sz w:val="20"/>
          <w:szCs w:val="20"/>
          <w:lang w:val="en-US"/>
        </w:rPr>
        <w:t xml:space="preserve">he Congress </w:t>
      </w:r>
      <w:r>
        <w:rPr>
          <w:rFonts w:ascii="Arial" w:hAnsi="Arial" w:cs="Arial"/>
          <w:sz w:val="20"/>
          <w:szCs w:val="20"/>
          <w:lang w:val="en-US"/>
        </w:rPr>
        <w:t>will</w:t>
      </w:r>
      <w:r w:rsidR="007A445E" w:rsidRPr="007A445E">
        <w:rPr>
          <w:rFonts w:ascii="Arial" w:hAnsi="Arial" w:cs="Arial"/>
          <w:sz w:val="20"/>
          <w:szCs w:val="20"/>
          <w:lang w:val="en-US"/>
        </w:rPr>
        <w:t xml:space="preserve"> continue </w:t>
      </w:r>
      <w:r w:rsidR="00572E41">
        <w:rPr>
          <w:rFonts w:ascii="Arial" w:hAnsi="Arial" w:cs="Arial"/>
          <w:sz w:val="20"/>
          <w:szCs w:val="20"/>
          <w:lang w:val="en-US"/>
        </w:rPr>
        <w:t xml:space="preserve">to </w:t>
      </w:r>
      <w:r w:rsidR="007A445E" w:rsidRPr="007A445E">
        <w:rPr>
          <w:rFonts w:ascii="Arial" w:hAnsi="Arial" w:cs="Arial"/>
          <w:sz w:val="20"/>
          <w:szCs w:val="20"/>
          <w:lang w:val="en-US"/>
        </w:rPr>
        <w:t xml:space="preserve">closely follow the state of progress of the local government reform in Latvia, to expand its political dialogue with the Latvian national authorities so that they comply with the provisions of the Charter, and to include the follow-up of the situation in Latvia as </w:t>
      </w:r>
      <w:r w:rsidR="00572E41">
        <w:rPr>
          <w:rFonts w:ascii="Arial" w:hAnsi="Arial" w:cs="Arial"/>
          <w:sz w:val="20"/>
          <w:szCs w:val="20"/>
          <w:lang w:val="en-US"/>
        </w:rPr>
        <w:t xml:space="preserve">a </w:t>
      </w:r>
      <w:r w:rsidR="007A445E" w:rsidRPr="007A445E">
        <w:rPr>
          <w:rFonts w:ascii="Arial" w:hAnsi="Arial" w:cs="Arial"/>
          <w:sz w:val="20"/>
          <w:szCs w:val="20"/>
          <w:lang w:val="en-US"/>
        </w:rPr>
        <w:t>regular item on the agenda of its Monitoring Committee meetings</w:t>
      </w:r>
      <w:r w:rsidR="007A445E">
        <w:rPr>
          <w:rFonts w:ascii="Arial" w:hAnsi="Arial" w:cs="Arial"/>
          <w:sz w:val="20"/>
          <w:szCs w:val="20"/>
          <w:lang w:val="en-US"/>
        </w:rPr>
        <w:t xml:space="preserve">. </w:t>
      </w:r>
    </w:p>
    <w:p w14:paraId="0D34188E" w14:textId="5B1A1D49" w:rsidR="001339E5" w:rsidRPr="0030777E" w:rsidRDefault="001339E5" w:rsidP="00222A29">
      <w:pPr>
        <w:spacing w:after="120"/>
        <w:rPr>
          <w:rFonts w:ascii="Arial" w:eastAsia="Times New Roman" w:hAnsi="Arial" w:cs="Arial"/>
          <w:bCs/>
          <w:i/>
          <w:sz w:val="20"/>
          <w:szCs w:val="20"/>
          <w:lang w:val="en-GB"/>
        </w:rPr>
        <w:sectPr w:rsidR="001339E5" w:rsidRPr="0030777E" w:rsidSect="00306BBC">
          <w:headerReference w:type="even" r:id="rId8"/>
          <w:headerReference w:type="default" r:id="rId9"/>
          <w:footerReference w:type="even" r:id="rId10"/>
          <w:footerReference w:type="default" r:id="rId11"/>
          <w:headerReference w:type="first" r:id="rId12"/>
          <w:footerReference w:type="first" r:id="rId13"/>
          <w:pgSz w:w="11907" w:h="16839" w:code="9"/>
          <w:pgMar w:top="709" w:right="760" w:bottom="425" w:left="1418" w:header="0" w:footer="336" w:gutter="0"/>
          <w:cols w:space="708"/>
          <w:titlePg/>
          <w:docGrid w:linePitch="360"/>
        </w:sectPr>
      </w:pPr>
    </w:p>
    <w:p w14:paraId="0E73B7D3" w14:textId="0A911810" w:rsidR="00F119EE" w:rsidRPr="003263A3" w:rsidRDefault="00F119EE" w:rsidP="003263A3">
      <w:pPr>
        <w:pStyle w:val="COEHeading1"/>
        <w:rPr>
          <w:rFonts w:ascii="Arial Bold" w:hAnsi="Arial Bold"/>
          <w:vertAlign w:val="superscript"/>
        </w:rPr>
      </w:pPr>
      <w:r w:rsidRPr="003263A3">
        <w:lastRenderedPageBreak/>
        <w:t>RESOLUTION</w:t>
      </w:r>
      <w:r w:rsidR="00651E3E" w:rsidRPr="003263A3">
        <w:t xml:space="preserve"> 4</w:t>
      </w:r>
      <w:r w:rsidR="00A07576" w:rsidRPr="003263A3">
        <w:t>5</w:t>
      </w:r>
      <w:r w:rsidR="00651E3E" w:rsidRPr="003263A3">
        <w:t>7</w:t>
      </w:r>
      <w:r w:rsidR="00526A8A">
        <w:rPr>
          <w:lang w:val="fr-FR"/>
        </w:rPr>
        <w:t xml:space="preserve"> </w:t>
      </w:r>
      <w:r w:rsidR="005B77CF" w:rsidRPr="003263A3">
        <w:t>(2020</w:t>
      </w:r>
      <w:r w:rsidR="005B77CF" w:rsidRPr="004A47AD">
        <w:rPr>
          <w:rFonts w:ascii="Arial Bold" w:hAnsi="Arial Bold"/>
        </w:rPr>
        <w:t>)</w:t>
      </w:r>
      <w:r w:rsidR="00031B82" w:rsidRPr="003263A3">
        <w:rPr>
          <w:rStyle w:val="FootnoteReference"/>
          <w:rFonts w:ascii="Arial Bold" w:hAnsi="Arial Bold"/>
        </w:rPr>
        <w:footnoteReference w:id="2"/>
      </w:r>
    </w:p>
    <w:p w14:paraId="085FDBF8" w14:textId="77777777" w:rsidR="00F119EE" w:rsidRPr="008F07D6" w:rsidRDefault="00F119EE" w:rsidP="008F07D6">
      <w:pPr>
        <w:pStyle w:val="COEHeading1"/>
      </w:pPr>
    </w:p>
    <w:p w14:paraId="6086630D" w14:textId="77777777" w:rsidR="00F119EE" w:rsidRPr="00404698" w:rsidRDefault="00F119EE" w:rsidP="00F119EE">
      <w:pPr>
        <w:rPr>
          <w:rFonts w:ascii="Arial" w:hAnsi="Arial" w:cs="Arial"/>
          <w:sz w:val="20"/>
          <w:szCs w:val="20"/>
          <w:lang w:val="en-GB" w:eastAsia="fr-FR"/>
        </w:rPr>
      </w:pPr>
    </w:p>
    <w:p w14:paraId="1E92DF23" w14:textId="77777777" w:rsidR="00F119EE" w:rsidRPr="00404698" w:rsidRDefault="00F119EE" w:rsidP="00F119EE">
      <w:pPr>
        <w:pStyle w:val="ListParagraph"/>
        <w:numPr>
          <w:ilvl w:val="0"/>
          <w:numId w:val="33"/>
        </w:numPr>
        <w:ind w:left="426" w:hanging="426"/>
        <w:contextualSpacing/>
        <w:rPr>
          <w:rFonts w:ascii="Arial" w:hAnsi="Arial" w:cs="Arial"/>
          <w:snapToGrid w:val="0"/>
          <w:sz w:val="20"/>
          <w:szCs w:val="20"/>
          <w:lang w:val="en-GB" w:eastAsia="fr-FR"/>
        </w:rPr>
      </w:pPr>
      <w:r w:rsidRPr="00404698">
        <w:rPr>
          <w:rFonts w:ascii="Arial" w:hAnsi="Arial" w:cs="Arial"/>
          <w:snapToGrid w:val="0"/>
          <w:sz w:val="20"/>
          <w:szCs w:val="20"/>
          <w:lang w:val="en-GB" w:eastAsia="fr-FR"/>
        </w:rPr>
        <w:t>The Congress of Local and Regional Authorities of the Council of Europe notes that:</w:t>
      </w:r>
      <w:r>
        <w:rPr>
          <w:rFonts w:ascii="Arial" w:hAnsi="Arial" w:cs="Arial"/>
          <w:snapToGrid w:val="0"/>
          <w:sz w:val="20"/>
          <w:szCs w:val="20"/>
          <w:lang w:val="en-GB" w:eastAsia="fr-FR"/>
        </w:rPr>
        <w:t xml:space="preserve"> </w:t>
      </w:r>
    </w:p>
    <w:p w14:paraId="03870D65" w14:textId="77777777" w:rsidR="00F119EE" w:rsidRPr="00404698" w:rsidRDefault="00F119EE" w:rsidP="00F119EE">
      <w:pPr>
        <w:rPr>
          <w:rFonts w:ascii="Arial" w:hAnsi="Arial" w:cs="Arial"/>
          <w:snapToGrid w:val="0"/>
          <w:sz w:val="20"/>
          <w:szCs w:val="20"/>
          <w:lang w:val="en-GB" w:eastAsia="fr-FR"/>
        </w:rPr>
      </w:pPr>
    </w:p>
    <w:p w14:paraId="6F19A0B3" w14:textId="77777777" w:rsidR="00F119EE" w:rsidRPr="00404698" w:rsidRDefault="00F119EE" w:rsidP="00F119EE">
      <w:pPr>
        <w:pStyle w:val="ListParagraph"/>
        <w:numPr>
          <w:ilvl w:val="0"/>
          <w:numId w:val="35"/>
        </w:numPr>
        <w:tabs>
          <w:tab w:val="left" w:pos="284"/>
        </w:tabs>
        <w:ind w:left="0" w:firstLine="0"/>
        <w:contextualSpacing/>
        <w:jc w:val="both"/>
        <w:rPr>
          <w:rFonts w:ascii="Arial" w:hAnsi="Arial" w:cs="Arial"/>
          <w:snapToGrid w:val="0"/>
          <w:sz w:val="20"/>
          <w:szCs w:val="20"/>
          <w:lang w:val="en-GB" w:eastAsia="en-GB"/>
        </w:rPr>
      </w:pPr>
      <w:r w:rsidRPr="00404698">
        <w:rPr>
          <w:rFonts w:ascii="Arial" w:hAnsi="Arial" w:cs="Arial"/>
          <w:snapToGrid w:val="0"/>
          <w:sz w:val="20"/>
          <w:szCs w:val="20"/>
          <w:lang w:val="en-GB" w:eastAsia="en-GB"/>
        </w:rPr>
        <w:t>Latvia joined the Council of Europe on 10 February 1995.  It signed and ratified the European Charter of Local Self-Government (ETS</w:t>
      </w:r>
      <w:r>
        <w:rPr>
          <w:rFonts w:ascii="Arial" w:hAnsi="Arial" w:cs="Arial"/>
          <w:snapToGrid w:val="0"/>
          <w:sz w:val="20"/>
          <w:szCs w:val="20"/>
          <w:lang w:val="en-GB" w:eastAsia="en-GB"/>
        </w:rPr>
        <w:t xml:space="preserve"> No.</w:t>
      </w:r>
      <w:r w:rsidRPr="00404698">
        <w:rPr>
          <w:rFonts w:ascii="Arial" w:hAnsi="Arial" w:cs="Arial"/>
          <w:snapToGrid w:val="0"/>
          <w:sz w:val="20"/>
          <w:szCs w:val="20"/>
          <w:lang w:val="en-GB" w:eastAsia="en-GB"/>
        </w:rPr>
        <w:t>122, hereafter, “the Charter”) on 5 December 1996 and the Charter came into force in Latvia on 1 April 1997; in accordance with Article 12, paragraph 1, of the Charter, Latvia declared that it was not bound by Article 9, paragraph 8, of the Charter;</w:t>
      </w:r>
    </w:p>
    <w:p w14:paraId="4536D808" w14:textId="77777777" w:rsidR="00F119EE" w:rsidRPr="00404698" w:rsidRDefault="00F119EE" w:rsidP="00F119EE">
      <w:pPr>
        <w:pStyle w:val="ListParagraph"/>
        <w:tabs>
          <w:tab w:val="left" w:pos="426"/>
        </w:tabs>
        <w:ind w:left="0"/>
        <w:jc w:val="both"/>
        <w:rPr>
          <w:rFonts w:ascii="Arial" w:hAnsi="Arial" w:cs="Arial"/>
          <w:snapToGrid w:val="0"/>
          <w:sz w:val="20"/>
          <w:szCs w:val="20"/>
          <w:lang w:val="en-GB" w:eastAsia="en-GB"/>
        </w:rPr>
      </w:pPr>
    </w:p>
    <w:p w14:paraId="640A7F0D" w14:textId="77777777" w:rsidR="00F119EE" w:rsidRPr="00404698" w:rsidRDefault="00F119EE" w:rsidP="00F119EE">
      <w:pPr>
        <w:pStyle w:val="ListParagraph"/>
        <w:numPr>
          <w:ilvl w:val="0"/>
          <w:numId w:val="35"/>
        </w:numPr>
        <w:tabs>
          <w:tab w:val="left" w:pos="284"/>
        </w:tabs>
        <w:ind w:left="0" w:firstLine="0"/>
        <w:contextualSpacing/>
        <w:jc w:val="both"/>
        <w:rPr>
          <w:rFonts w:ascii="Arial" w:hAnsi="Arial" w:cs="Arial"/>
          <w:snapToGrid w:val="0"/>
          <w:sz w:val="20"/>
          <w:szCs w:val="20"/>
          <w:lang w:val="en-GB" w:eastAsia="en-GB"/>
        </w:rPr>
      </w:pPr>
      <w:r w:rsidRPr="00404698">
        <w:rPr>
          <w:rFonts w:ascii="Arial" w:eastAsiaTheme="minorHAnsi" w:hAnsi="Arial" w:cs="Arial"/>
          <w:sz w:val="20"/>
          <w:szCs w:val="20"/>
          <w:lang w:val="en-GB"/>
        </w:rPr>
        <w:t>On 10 October 2019,</w:t>
      </w:r>
      <w:r w:rsidRPr="00404698">
        <w:rPr>
          <w:rFonts w:ascii="Arial" w:hAnsi="Arial" w:cs="Arial"/>
          <w:bCs/>
          <w:sz w:val="20"/>
          <w:szCs w:val="20"/>
          <w:lang w:val="en-GB"/>
        </w:rPr>
        <w:t xml:space="preserve"> the Chair of the Latvian Association of Local and Regional Governments (</w:t>
      </w:r>
      <w:proofErr w:type="spellStart"/>
      <w:r w:rsidRPr="00404698">
        <w:rPr>
          <w:rFonts w:ascii="Arial" w:hAnsi="Arial" w:cs="Arial"/>
          <w:bCs/>
          <w:i/>
          <w:sz w:val="20"/>
          <w:szCs w:val="20"/>
          <w:lang w:val="en-GB"/>
        </w:rPr>
        <w:t>Latvijas</w:t>
      </w:r>
      <w:proofErr w:type="spellEnd"/>
      <w:r w:rsidRPr="00404698">
        <w:rPr>
          <w:rFonts w:ascii="Arial" w:hAnsi="Arial" w:cs="Arial"/>
          <w:bCs/>
          <w:i/>
          <w:sz w:val="20"/>
          <w:szCs w:val="20"/>
          <w:lang w:val="en-GB"/>
        </w:rPr>
        <w:t xml:space="preserve"> </w:t>
      </w:r>
      <w:proofErr w:type="spellStart"/>
      <w:r w:rsidRPr="00404698">
        <w:rPr>
          <w:rFonts w:ascii="Arial" w:hAnsi="Arial" w:cs="Arial"/>
          <w:bCs/>
          <w:i/>
          <w:sz w:val="20"/>
          <w:szCs w:val="20"/>
          <w:lang w:val="en-GB"/>
        </w:rPr>
        <w:t>Pasvaldibu</w:t>
      </w:r>
      <w:proofErr w:type="spellEnd"/>
      <w:r w:rsidRPr="00404698">
        <w:rPr>
          <w:rFonts w:ascii="Arial" w:hAnsi="Arial" w:cs="Arial"/>
          <w:bCs/>
          <w:i/>
          <w:sz w:val="20"/>
          <w:szCs w:val="20"/>
          <w:lang w:val="en-GB"/>
        </w:rPr>
        <w:t xml:space="preserve"> </w:t>
      </w:r>
      <w:proofErr w:type="spellStart"/>
      <w:r w:rsidRPr="00404698">
        <w:rPr>
          <w:rFonts w:ascii="Arial" w:hAnsi="Arial" w:cs="Arial"/>
          <w:bCs/>
          <w:i/>
          <w:sz w:val="20"/>
          <w:szCs w:val="20"/>
          <w:lang w:val="en-GB"/>
        </w:rPr>
        <w:t>Savieniba</w:t>
      </w:r>
      <w:proofErr w:type="spellEnd"/>
      <w:r w:rsidRPr="00404698">
        <w:rPr>
          <w:rFonts w:ascii="Arial" w:hAnsi="Arial" w:cs="Arial"/>
          <w:bCs/>
          <w:sz w:val="20"/>
          <w:szCs w:val="20"/>
          <w:lang w:val="en-GB"/>
        </w:rPr>
        <w:t>, hereafter, “the LPS”)</w:t>
      </w:r>
      <w:r w:rsidRPr="00404698">
        <w:rPr>
          <w:rFonts w:ascii="Arial" w:hAnsi="Arial" w:cs="Arial"/>
          <w:color w:val="000000" w:themeColor="text1"/>
          <w:sz w:val="20"/>
          <w:szCs w:val="20"/>
          <w:lang w:val="en-GB"/>
        </w:rPr>
        <w:t xml:space="preserve">, </w:t>
      </w:r>
      <w:proofErr w:type="spellStart"/>
      <w:r w:rsidRPr="00404698">
        <w:rPr>
          <w:rFonts w:ascii="Arial" w:hAnsi="Arial" w:cs="Arial"/>
          <w:color w:val="000000" w:themeColor="text1"/>
          <w:sz w:val="20"/>
          <w:szCs w:val="20"/>
          <w:lang w:val="en-GB"/>
        </w:rPr>
        <w:t>Gints</w:t>
      </w:r>
      <w:proofErr w:type="spellEnd"/>
      <w:r w:rsidRPr="00404698">
        <w:rPr>
          <w:rFonts w:ascii="Arial" w:hAnsi="Arial" w:cs="Arial"/>
          <w:color w:val="000000" w:themeColor="text1"/>
          <w:sz w:val="20"/>
          <w:szCs w:val="20"/>
          <w:lang w:val="en-GB"/>
        </w:rPr>
        <w:t xml:space="preserve"> KAMINSKIS,</w:t>
      </w:r>
      <w:r w:rsidRPr="00404698">
        <w:rPr>
          <w:rFonts w:ascii="Arial" w:hAnsi="Arial" w:cs="Arial"/>
          <w:sz w:val="20"/>
          <w:szCs w:val="20"/>
          <w:lang w:val="en-GB"/>
        </w:rPr>
        <w:t xml:space="preserve"> wrote to the Congress complaining of numerous alleged violations of the Charter in connection with the preparation and implementation of the country’s administrative territorial reform, in particular a problem regarding consultation.  In the letter, the association also complained of a significant decline in the budgetary autonomy of local authorities and a risk of changes to legislation that had been declared to be in conformity with the Charter by the Congress; </w:t>
      </w:r>
    </w:p>
    <w:p w14:paraId="01B8EEE4" w14:textId="77777777" w:rsidR="00F119EE" w:rsidRPr="00404698" w:rsidRDefault="00F119EE" w:rsidP="00F119EE">
      <w:pPr>
        <w:jc w:val="both"/>
        <w:rPr>
          <w:rFonts w:ascii="Arial" w:hAnsi="Arial" w:cs="Arial"/>
          <w:sz w:val="20"/>
          <w:szCs w:val="20"/>
          <w:lang w:val="en-GB"/>
        </w:rPr>
      </w:pPr>
    </w:p>
    <w:p w14:paraId="2EB15A26" w14:textId="77777777" w:rsidR="00F119EE" w:rsidRPr="00404698" w:rsidRDefault="00F119EE" w:rsidP="00F119EE">
      <w:pPr>
        <w:pStyle w:val="ListParagraph"/>
        <w:numPr>
          <w:ilvl w:val="0"/>
          <w:numId w:val="35"/>
        </w:numPr>
        <w:tabs>
          <w:tab w:val="left" w:pos="284"/>
        </w:tabs>
        <w:ind w:left="0" w:firstLine="0"/>
        <w:contextualSpacing/>
        <w:jc w:val="both"/>
        <w:rPr>
          <w:rFonts w:ascii="Arial" w:eastAsiaTheme="minorHAnsi" w:hAnsi="Arial" w:cs="Arial"/>
          <w:sz w:val="20"/>
          <w:szCs w:val="20"/>
          <w:lang w:val="en-GB"/>
        </w:rPr>
      </w:pPr>
      <w:r w:rsidRPr="00404698">
        <w:rPr>
          <w:rFonts w:ascii="Arial" w:hAnsi="Arial" w:cs="Arial"/>
          <w:sz w:val="20"/>
          <w:szCs w:val="20"/>
          <w:lang w:val="en-GB"/>
        </w:rPr>
        <w:t xml:space="preserve">Further to a decision by the Bureau of the Congress to conduct a fact-finding visit to Latvia to clarify the association’s allegations, the Committee on the Honouring of Obligations and Commitments by </w:t>
      </w:r>
      <w:r>
        <w:rPr>
          <w:rFonts w:ascii="Arial" w:hAnsi="Arial" w:cs="Arial"/>
          <w:sz w:val="20"/>
          <w:szCs w:val="20"/>
          <w:lang w:val="en-GB"/>
        </w:rPr>
        <w:t>M</w:t>
      </w:r>
      <w:r w:rsidRPr="00404698">
        <w:rPr>
          <w:rFonts w:ascii="Arial" w:hAnsi="Arial" w:cs="Arial"/>
          <w:sz w:val="20"/>
          <w:szCs w:val="20"/>
          <w:lang w:val="en-GB"/>
        </w:rPr>
        <w:t>ember States of the European Charter of Local Self-Government (hereafter, “the Monitoring Committee”) entrusted the rapporteurs, Xavier CADORET (France, L, SOC/G/DP) and Marc COOLS (Belgium, L, ILDG), with the task of conducting the visit to the Republic of Latvia</w:t>
      </w:r>
      <w:r w:rsidRPr="00404698">
        <w:rPr>
          <w:rFonts w:ascii="Arial" w:eastAsiaTheme="minorHAnsi" w:hAnsi="Arial" w:cs="Arial"/>
          <w:sz w:val="20"/>
          <w:szCs w:val="20"/>
          <w:lang w:val="en-GB"/>
        </w:rPr>
        <w:t xml:space="preserve">; </w:t>
      </w:r>
    </w:p>
    <w:p w14:paraId="64DC3BEC" w14:textId="77777777" w:rsidR="00F119EE" w:rsidRPr="00404698" w:rsidRDefault="00F119EE" w:rsidP="00F119EE">
      <w:pPr>
        <w:pStyle w:val="ListParagraph"/>
        <w:tabs>
          <w:tab w:val="left" w:pos="426"/>
        </w:tabs>
        <w:ind w:left="0"/>
        <w:rPr>
          <w:rFonts w:ascii="Arial" w:eastAsiaTheme="minorHAnsi" w:hAnsi="Arial" w:cs="Arial"/>
          <w:sz w:val="20"/>
          <w:szCs w:val="20"/>
          <w:lang w:val="en-GB"/>
        </w:rPr>
      </w:pPr>
    </w:p>
    <w:p w14:paraId="6FF3AE97" w14:textId="77777777" w:rsidR="00F119EE" w:rsidRPr="00404698" w:rsidRDefault="00F119EE" w:rsidP="00F119EE">
      <w:pPr>
        <w:pStyle w:val="ListParagraph"/>
        <w:numPr>
          <w:ilvl w:val="0"/>
          <w:numId w:val="35"/>
        </w:numPr>
        <w:tabs>
          <w:tab w:val="left" w:pos="284"/>
        </w:tabs>
        <w:ind w:left="0" w:firstLine="0"/>
        <w:contextualSpacing/>
        <w:jc w:val="both"/>
        <w:rPr>
          <w:rFonts w:ascii="Arial" w:eastAsiaTheme="minorHAnsi" w:hAnsi="Arial" w:cs="Arial"/>
          <w:sz w:val="20"/>
          <w:szCs w:val="20"/>
          <w:lang w:val="en-GB"/>
        </w:rPr>
      </w:pPr>
      <w:r w:rsidRPr="00404698">
        <w:rPr>
          <w:rFonts w:ascii="Arial" w:eastAsiaTheme="minorHAnsi" w:hAnsi="Arial" w:cs="Arial"/>
          <w:sz w:val="20"/>
          <w:szCs w:val="20"/>
          <w:lang w:val="en-GB"/>
        </w:rPr>
        <w:t>During the fact-finding visit, which took place on 4</w:t>
      </w:r>
      <w:r>
        <w:rPr>
          <w:rFonts w:ascii="Arial" w:eastAsiaTheme="minorHAnsi" w:hAnsi="Arial" w:cs="Arial"/>
          <w:sz w:val="20"/>
          <w:szCs w:val="20"/>
          <w:lang w:val="en-GB"/>
        </w:rPr>
        <w:t xml:space="preserve"> </w:t>
      </w:r>
      <w:r w:rsidRPr="00404698">
        <w:rPr>
          <w:rFonts w:ascii="Arial" w:eastAsiaTheme="minorHAnsi" w:hAnsi="Arial" w:cs="Arial"/>
          <w:sz w:val="20"/>
          <w:szCs w:val="20"/>
          <w:lang w:val="en-GB"/>
        </w:rPr>
        <w:t xml:space="preserve">December </w:t>
      </w:r>
      <w:r w:rsidRPr="00404698">
        <w:rPr>
          <w:rFonts w:ascii="Arial" w:hAnsi="Arial" w:cs="Arial"/>
          <w:bCs/>
          <w:sz w:val="20"/>
          <w:szCs w:val="20"/>
          <w:lang w:val="en-GB"/>
        </w:rPr>
        <w:t>2019,</w:t>
      </w:r>
      <w:r w:rsidRPr="00404698">
        <w:rPr>
          <w:rFonts w:ascii="Arial" w:eastAsiaTheme="minorHAnsi" w:hAnsi="Arial" w:cs="Arial"/>
          <w:sz w:val="20"/>
          <w:szCs w:val="20"/>
          <w:lang w:val="en-GB"/>
        </w:rPr>
        <w:t xml:space="preserve"> the Congress delegation met representatives of various institutions at all levels of government. The programme of the visit is appended to the explanatory memorandum.</w:t>
      </w:r>
      <w:r>
        <w:rPr>
          <w:rFonts w:ascii="Arial" w:eastAsiaTheme="minorHAnsi" w:hAnsi="Arial" w:cs="Arial"/>
          <w:sz w:val="20"/>
          <w:szCs w:val="20"/>
          <w:lang w:val="en-GB"/>
        </w:rPr>
        <w:t xml:space="preserve"> </w:t>
      </w:r>
    </w:p>
    <w:p w14:paraId="727DB93C" w14:textId="77777777" w:rsidR="00F119EE" w:rsidRPr="00404698" w:rsidRDefault="00F119EE" w:rsidP="00F119EE">
      <w:pPr>
        <w:tabs>
          <w:tab w:val="left" w:pos="284"/>
        </w:tabs>
        <w:jc w:val="both"/>
        <w:rPr>
          <w:rFonts w:ascii="Arial" w:hAnsi="Arial" w:cs="Arial"/>
          <w:sz w:val="20"/>
          <w:szCs w:val="20"/>
          <w:lang w:val="en-GB"/>
        </w:rPr>
      </w:pPr>
    </w:p>
    <w:p w14:paraId="5C381FAB" w14:textId="77777777" w:rsidR="00F119EE" w:rsidRPr="00404698" w:rsidRDefault="00F119EE" w:rsidP="00F119EE">
      <w:pPr>
        <w:pStyle w:val="ListParagraph"/>
        <w:numPr>
          <w:ilvl w:val="0"/>
          <w:numId w:val="33"/>
        </w:numPr>
        <w:tabs>
          <w:tab w:val="left" w:pos="426"/>
        </w:tabs>
        <w:ind w:left="0" w:firstLine="0"/>
        <w:contextualSpacing/>
        <w:jc w:val="both"/>
        <w:rPr>
          <w:rFonts w:ascii="Arial" w:hAnsi="Arial" w:cs="Arial"/>
          <w:sz w:val="20"/>
          <w:szCs w:val="20"/>
          <w:lang w:val="en-GB"/>
        </w:rPr>
      </w:pPr>
      <w:r w:rsidRPr="00404698">
        <w:rPr>
          <w:rFonts w:ascii="Arial" w:hAnsi="Arial" w:cs="Arial"/>
          <w:bCs/>
          <w:sz w:val="20"/>
          <w:szCs w:val="20"/>
          <w:lang w:val="en-GB"/>
        </w:rPr>
        <w:t xml:space="preserve">The Congress notes that the Latvian authorities are planning a wide-ranging administrative territorial reform, which involves a massive reduction in the number of local authorities and is to be passed by law, the bill for which was being debated in the </w:t>
      </w:r>
      <w:proofErr w:type="spellStart"/>
      <w:r w:rsidRPr="00404698">
        <w:rPr>
          <w:rFonts w:ascii="Arial" w:hAnsi="Arial" w:cs="Arial"/>
          <w:bCs/>
          <w:i/>
          <w:sz w:val="20"/>
          <w:szCs w:val="20"/>
          <w:lang w:val="en-GB"/>
        </w:rPr>
        <w:t>Saeima</w:t>
      </w:r>
      <w:proofErr w:type="spellEnd"/>
      <w:r w:rsidRPr="00404698">
        <w:rPr>
          <w:rFonts w:ascii="Arial" w:hAnsi="Arial" w:cs="Arial"/>
          <w:bCs/>
          <w:iCs/>
          <w:sz w:val="20"/>
          <w:szCs w:val="20"/>
          <w:lang w:val="en-GB"/>
        </w:rPr>
        <w:t xml:space="preserve"> at the time of the visit</w:t>
      </w:r>
      <w:r w:rsidRPr="00404698">
        <w:rPr>
          <w:rFonts w:ascii="Arial" w:hAnsi="Arial" w:cs="Arial"/>
          <w:bCs/>
          <w:sz w:val="20"/>
          <w:szCs w:val="20"/>
          <w:lang w:val="en-GB"/>
        </w:rPr>
        <w:t xml:space="preserve">. </w:t>
      </w:r>
    </w:p>
    <w:p w14:paraId="7023BA1C" w14:textId="77777777" w:rsidR="00F119EE" w:rsidRPr="00404698" w:rsidRDefault="00F119EE" w:rsidP="00F119EE">
      <w:pPr>
        <w:jc w:val="both"/>
        <w:rPr>
          <w:rFonts w:ascii="Arial" w:hAnsi="Arial" w:cs="Arial"/>
          <w:sz w:val="20"/>
          <w:szCs w:val="20"/>
          <w:lang w:val="en-GB"/>
        </w:rPr>
      </w:pPr>
    </w:p>
    <w:p w14:paraId="25A7BFF5" w14:textId="77777777" w:rsidR="00F119EE" w:rsidRPr="00404698" w:rsidRDefault="00F119EE" w:rsidP="00F119EE">
      <w:pPr>
        <w:pStyle w:val="ListParagraph"/>
        <w:numPr>
          <w:ilvl w:val="0"/>
          <w:numId w:val="33"/>
        </w:numPr>
        <w:tabs>
          <w:tab w:val="left" w:pos="426"/>
        </w:tabs>
        <w:ind w:left="0" w:firstLine="0"/>
        <w:contextualSpacing/>
        <w:jc w:val="both"/>
        <w:rPr>
          <w:rFonts w:ascii="Arial" w:hAnsi="Arial" w:cs="Arial"/>
          <w:sz w:val="20"/>
          <w:szCs w:val="20"/>
          <w:lang w:val="en-GB"/>
        </w:rPr>
      </w:pPr>
      <w:r w:rsidRPr="00404698">
        <w:rPr>
          <w:rFonts w:ascii="Arial" w:eastAsiaTheme="minorHAnsi" w:hAnsi="Arial" w:cs="Arial"/>
          <w:sz w:val="20"/>
          <w:szCs w:val="20"/>
          <w:lang w:val="en-GB"/>
        </w:rPr>
        <w:t xml:space="preserve">The Congress expresses its concern at the deterioration in the overall situation of local democracy in the Republic of Latvia since the last monitoring report by the Congress adopted in 2018 and, in particular, </w:t>
      </w:r>
      <w:r w:rsidRPr="00404698">
        <w:rPr>
          <w:rFonts w:ascii="Arial" w:hAnsi="Arial" w:cs="Arial"/>
          <w:sz w:val="20"/>
          <w:szCs w:val="20"/>
          <w:lang w:val="en-GB"/>
        </w:rPr>
        <w:t>the lack of proper consultation</w:t>
      </w:r>
      <w:r w:rsidRPr="00404698">
        <w:rPr>
          <w:rFonts w:ascii="Arial" w:eastAsiaTheme="minorHAnsi" w:hAnsi="Arial" w:cs="Arial"/>
          <w:sz w:val="20"/>
          <w:szCs w:val="20"/>
          <w:lang w:val="en-GB"/>
        </w:rPr>
        <w:t xml:space="preserve">, </w:t>
      </w:r>
      <w:r w:rsidRPr="00404698">
        <w:rPr>
          <w:rFonts w:ascii="Arial" w:hAnsi="Arial" w:cs="Arial"/>
          <w:sz w:val="20"/>
          <w:szCs w:val="20"/>
          <w:lang w:val="en-GB" w:eastAsia="en-GB"/>
        </w:rPr>
        <w:t xml:space="preserve">the reduction in the financial autonomy of local authorities and </w:t>
      </w:r>
      <w:r w:rsidRPr="00404698">
        <w:rPr>
          <w:rFonts w:ascii="Arial" w:eastAsiaTheme="minorHAnsi" w:hAnsi="Arial" w:cs="Arial"/>
          <w:sz w:val="20"/>
          <w:szCs w:val="20"/>
          <w:lang w:val="en-GB"/>
        </w:rPr>
        <w:t>the repeated instances of interference by central government in the institutional life of the city of Riga.</w:t>
      </w:r>
      <w:r>
        <w:rPr>
          <w:rFonts w:ascii="Arial" w:eastAsiaTheme="minorHAnsi" w:hAnsi="Arial" w:cs="Arial"/>
          <w:sz w:val="20"/>
          <w:szCs w:val="20"/>
          <w:lang w:val="en-GB"/>
        </w:rPr>
        <w:t xml:space="preserve"> </w:t>
      </w:r>
    </w:p>
    <w:p w14:paraId="2F7BD02E" w14:textId="77777777" w:rsidR="00F119EE" w:rsidRPr="00404698" w:rsidRDefault="00F119EE" w:rsidP="00F119EE">
      <w:pPr>
        <w:autoSpaceDE w:val="0"/>
        <w:autoSpaceDN w:val="0"/>
        <w:adjustRightInd w:val="0"/>
        <w:jc w:val="both"/>
        <w:rPr>
          <w:rFonts w:ascii="Arial" w:hAnsi="Arial" w:cs="Arial"/>
          <w:snapToGrid w:val="0"/>
          <w:sz w:val="20"/>
          <w:szCs w:val="20"/>
          <w:lang w:val="en-GB" w:eastAsia="fr-FR"/>
        </w:rPr>
      </w:pPr>
    </w:p>
    <w:p w14:paraId="3BEE34B3" w14:textId="77777777" w:rsidR="00F119EE" w:rsidRPr="00404698" w:rsidRDefault="00F119EE" w:rsidP="00F119EE">
      <w:pPr>
        <w:pStyle w:val="ListParagraph"/>
        <w:numPr>
          <w:ilvl w:val="0"/>
          <w:numId w:val="33"/>
        </w:numPr>
        <w:tabs>
          <w:tab w:val="left" w:pos="426"/>
        </w:tabs>
        <w:ind w:left="426" w:hanging="426"/>
        <w:contextualSpacing/>
        <w:rPr>
          <w:rFonts w:ascii="Arial" w:hAnsi="Arial" w:cs="Arial"/>
          <w:snapToGrid w:val="0"/>
          <w:sz w:val="20"/>
          <w:szCs w:val="20"/>
          <w:lang w:val="en-GB" w:eastAsia="fr-FR"/>
        </w:rPr>
      </w:pPr>
      <w:r w:rsidRPr="00404698">
        <w:rPr>
          <w:rFonts w:ascii="Arial" w:hAnsi="Arial" w:cs="Arial"/>
          <w:snapToGrid w:val="0"/>
          <w:sz w:val="20"/>
          <w:szCs w:val="20"/>
          <w:lang w:val="en-GB" w:eastAsia="fr-FR"/>
        </w:rPr>
        <w:t>In the light of the above, the Congress:</w:t>
      </w:r>
      <w:r>
        <w:rPr>
          <w:rFonts w:ascii="Arial" w:hAnsi="Arial" w:cs="Arial"/>
          <w:snapToGrid w:val="0"/>
          <w:sz w:val="20"/>
          <w:szCs w:val="20"/>
          <w:lang w:val="en-GB" w:eastAsia="fr-FR"/>
        </w:rPr>
        <w:t xml:space="preserve"> </w:t>
      </w:r>
    </w:p>
    <w:p w14:paraId="3C689583" w14:textId="77777777" w:rsidR="00F119EE" w:rsidRPr="00404698" w:rsidRDefault="00F119EE" w:rsidP="00F119EE">
      <w:pPr>
        <w:jc w:val="both"/>
        <w:rPr>
          <w:rFonts w:ascii="Arial" w:hAnsi="Arial" w:cs="Arial"/>
          <w:sz w:val="20"/>
          <w:szCs w:val="20"/>
          <w:lang w:val="en-GB"/>
        </w:rPr>
      </w:pPr>
    </w:p>
    <w:p w14:paraId="133C9E4E" w14:textId="77777777" w:rsidR="00F119EE" w:rsidRPr="00404698" w:rsidRDefault="00F119EE" w:rsidP="00F119EE">
      <w:pPr>
        <w:pStyle w:val="ListParagraph"/>
        <w:numPr>
          <w:ilvl w:val="0"/>
          <w:numId w:val="34"/>
        </w:numPr>
        <w:tabs>
          <w:tab w:val="left" w:pos="284"/>
        </w:tabs>
        <w:ind w:left="0" w:firstLine="0"/>
        <w:contextualSpacing/>
        <w:jc w:val="both"/>
        <w:rPr>
          <w:rFonts w:ascii="Arial" w:hAnsi="Arial" w:cs="Arial"/>
          <w:snapToGrid w:val="0"/>
          <w:sz w:val="20"/>
          <w:szCs w:val="20"/>
          <w:lang w:val="en-GB" w:eastAsia="fr-FR"/>
        </w:rPr>
      </w:pPr>
      <w:r w:rsidRPr="00404698">
        <w:rPr>
          <w:rFonts w:ascii="Arial" w:hAnsi="Arial" w:cs="Arial"/>
          <w:snapToGrid w:val="0"/>
          <w:sz w:val="20"/>
          <w:szCs w:val="20"/>
          <w:lang w:val="en-GB" w:eastAsia="fr-FR"/>
        </w:rPr>
        <w:t>resolves to continue closely following the state of progress of the local government reform in Latvia;</w:t>
      </w:r>
      <w:r>
        <w:rPr>
          <w:rFonts w:ascii="Arial" w:hAnsi="Arial" w:cs="Arial"/>
          <w:snapToGrid w:val="0"/>
          <w:sz w:val="20"/>
          <w:szCs w:val="20"/>
          <w:lang w:val="en-GB" w:eastAsia="fr-FR"/>
        </w:rPr>
        <w:t xml:space="preserve"> </w:t>
      </w:r>
    </w:p>
    <w:p w14:paraId="1791D667" w14:textId="77777777" w:rsidR="00F119EE" w:rsidRPr="00404698" w:rsidRDefault="00F119EE" w:rsidP="00F119EE">
      <w:pPr>
        <w:tabs>
          <w:tab w:val="left" w:pos="426"/>
        </w:tabs>
        <w:jc w:val="both"/>
        <w:rPr>
          <w:rFonts w:ascii="Arial" w:hAnsi="Arial" w:cs="Arial"/>
          <w:snapToGrid w:val="0"/>
          <w:sz w:val="20"/>
          <w:szCs w:val="20"/>
          <w:lang w:val="en-GB" w:eastAsia="fr-FR"/>
        </w:rPr>
      </w:pPr>
    </w:p>
    <w:p w14:paraId="50DAEC82" w14:textId="77777777" w:rsidR="00F119EE" w:rsidRPr="00404698" w:rsidRDefault="00F119EE" w:rsidP="00F119EE">
      <w:pPr>
        <w:pStyle w:val="ListParagraph"/>
        <w:numPr>
          <w:ilvl w:val="0"/>
          <w:numId w:val="34"/>
        </w:numPr>
        <w:tabs>
          <w:tab w:val="left" w:pos="284"/>
        </w:tabs>
        <w:ind w:left="0" w:firstLine="0"/>
        <w:contextualSpacing/>
        <w:jc w:val="both"/>
        <w:rPr>
          <w:rFonts w:ascii="Arial" w:hAnsi="Arial" w:cs="Arial"/>
          <w:snapToGrid w:val="0"/>
          <w:sz w:val="20"/>
          <w:szCs w:val="20"/>
          <w:lang w:val="en-GB" w:eastAsia="fr-FR"/>
        </w:rPr>
      </w:pPr>
      <w:r w:rsidRPr="00404698">
        <w:rPr>
          <w:rFonts w:ascii="Arial" w:hAnsi="Arial" w:cs="Arial"/>
          <w:snapToGrid w:val="0"/>
          <w:sz w:val="20"/>
          <w:szCs w:val="20"/>
          <w:lang w:val="en-GB" w:eastAsia="fr-FR"/>
        </w:rPr>
        <w:t xml:space="preserve">undertakes to expand its political dialogue with the Latvian national authorities so that they comply with the provisions set out in the Charter, </w:t>
      </w:r>
      <w:proofErr w:type="gramStart"/>
      <w:r w:rsidRPr="00404698">
        <w:rPr>
          <w:rFonts w:ascii="Arial" w:hAnsi="Arial" w:cs="Arial"/>
          <w:snapToGrid w:val="0"/>
          <w:sz w:val="20"/>
          <w:szCs w:val="20"/>
          <w:lang w:val="en-GB" w:eastAsia="fr-FR"/>
        </w:rPr>
        <w:t>in particular when</w:t>
      </w:r>
      <w:proofErr w:type="gramEnd"/>
      <w:r w:rsidRPr="00404698">
        <w:rPr>
          <w:rFonts w:ascii="Arial" w:hAnsi="Arial" w:cs="Arial"/>
          <w:snapToGrid w:val="0"/>
          <w:sz w:val="20"/>
          <w:szCs w:val="20"/>
          <w:lang w:val="en-GB" w:eastAsia="fr-FR"/>
        </w:rPr>
        <w:t xml:space="preserve"> implementing the reform, so as to improve the situation of local and regional democracy in Latvia;</w:t>
      </w:r>
      <w:r>
        <w:rPr>
          <w:rFonts w:ascii="Arial" w:hAnsi="Arial" w:cs="Arial"/>
          <w:snapToGrid w:val="0"/>
          <w:sz w:val="20"/>
          <w:szCs w:val="20"/>
          <w:lang w:val="en-GB" w:eastAsia="fr-FR"/>
        </w:rPr>
        <w:t xml:space="preserve"> </w:t>
      </w:r>
    </w:p>
    <w:p w14:paraId="79B00ED1" w14:textId="77777777" w:rsidR="00F119EE" w:rsidRPr="00404698" w:rsidRDefault="00F119EE" w:rsidP="00F119EE">
      <w:pPr>
        <w:tabs>
          <w:tab w:val="left" w:pos="426"/>
        </w:tabs>
        <w:autoSpaceDE w:val="0"/>
        <w:autoSpaceDN w:val="0"/>
        <w:adjustRightInd w:val="0"/>
        <w:jc w:val="both"/>
        <w:rPr>
          <w:rFonts w:ascii="Arial" w:hAnsi="Arial" w:cs="Arial"/>
          <w:snapToGrid w:val="0"/>
          <w:sz w:val="20"/>
          <w:szCs w:val="20"/>
          <w:lang w:val="en-GB" w:eastAsia="fr-FR"/>
        </w:rPr>
      </w:pPr>
    </w:p>
    <w:p w14:paraId="72354EBA" w14:textId="77777777" w:rsidR="00F119EE" w:rsidRPr="00404698" w:rsidRDefault="00F119EE" w:rsidP="00F119EE">
      <w:pPr>
        <w:pStyle w:val="ListParagraph"/>
        <w:numPr>
          <w:ilvl w:val="0"/>
          <w:numId w:val="34"/>
        </w:numPr>
        <w:tabs>
          <w:tab w:val="left" w:pos="284"/>
        </w:tabs>
        <w:ind w:left="0" w:firstLine="0"/>
        <w:contextualSpacing/>
        <w:jc w:val="both"/>
        <w:rPr>
          <w:rFonts w:ascii="Arial" w:hAnsi="Arial" w:cs="Arial"/>
          <w:snapToGrid w:val="0"/>
          <w:sz w:val="20"/>
          <w:szCs w:val="20"/>
          <w:lang w:val="en-GB" w:eastAsia="fr-FR"/>
        </w:rPr>
      </w:pPr>
      <w:r w:rsidRPr="00404698">
        <w:rPr>
          <w:rFonts w:ascii="Arial" w:hAnsi="Arial" w:cs="Arial"/>
          <w:snapToGrid w:val="0"/>
          <w:sz w:val="20"/>
          <w:szCs w:val="20"/>
          <w:lang w:val="en-GB" w:eastAsia="fr-FR"/>
        </w:rPr>
        <w:t xml:space="preserve">agrees to include monitoring of the situation in Latvia, </w:t>
      </w:r>
      <w:proofErr w:type="gramStart"/>
      <w:r w:rsidRPr="00404698">
        <w:rPr>
          <w:rFonts w:ascii="Arial" w:hAnsi="Arial" w:cs="Arial"/>
          <w:snapToGrid w:val="0"/>
          <w:sz w:val="20"/>
          <w:szCs w:val="20"/>
          <w:lang w:val="en-GB" w:eastAsia="fr-FR"/>
        </w:rPr>
        <w:t>in particular in</w:t>
      </w:r>
      <w:proofErr w:type="gramEnd"/>
      <w:r w:rsidRPr="00404698">
        <w:rPr>
          <w:rFonts w:ascii="Arial" w:hAnsi="Arial" w:cs="Arial"/>
          <w:snapToGrid w:val="0"/>
          <w:sz w:val="20"/>
          <w:szCs w:val="20"/>
          <w:lang w:val="en-GB" w:eastAsia="fr-FR"/>
        </w:rPr>
        <w:t xml:space="preserve"> the area of non-conformity with the Charter, on the agenda of its Monitoring Committee’s meetings;</w:t>
      </w:r>
      <w:r>
        <w:rPr>
          <w:rFonts w:ascii="Arial" w:hAnsi="Arial" w:cs="Arial"/>
          <w:snapToGrid w:val="0"/>
          <w:sz w:val="20"/>
          <w:szCs w:val="20"/>
          <w:lang w:val="en-GB" w:eastAsia="fr-FR"/>
        </w:rPr>
        <w:t xml:space="preserve"> </w:t>
      </w:r>
    </w:p>
    <w:p w14:paraId="021A1781" w14:textId="77777777" w:rsidR="00F119EE" w:rsidRPr="00404698" w:rsidRDefault="00F119EE" w:rsidP="00F119EE">
      <w:pPr>
        <w:tabs>
          <w:tab w:val="left" w:pos="426"/>
        </w:tabs>
        <w:jc w:val="both"/>
        <w:rPr>
          <w:rFonts w:ascii="Arial" w:hAnsi="Arial" w:cs="Arial"/>
          <w:snapToGrid w:val="0"/>
          <w:sz w:val="20"/>
          <w:szCs w:val="20"/>
          <w:lang w:val="en-GB" w:eastAsia="fr-FR"/>
        </w:rPr>
      </w:pPr>
    </w:p>
    <w:p w14:paraId="3E0472ED" w14:textId="77777777" w:rsidR="00F119EE" w:rsidRPr="00404698" w:rsidRDefault="00F119EE" w:rsidP="00F119EE">
      <w:pPr>
        <w:pStyle w:val="ListParagraph"/>
        <w:numPr>
          <w:ilvl w:val="0"/>
          <w:numId w:val="34"/>
        </w:numPr>
        <w:tabs>
          <w:tab w:val="left" w:pos="284"/>
        </w:tabs>
        <w:ind w:left="0" w:firstLine="0"/>
        <w:contextualSpacing/>
        <w:jc w:val="both"/>
        <w:rPr>
          <w:rFonts w:ascii="Arial" w:hAnsi="Arial" w:cs="Arial"/>
          <w:snapToGrid w:val="0"/>
          <w:sz w:val="20"/>
          <w:szCs w:val="20"/>
          <w:lang w:val="en-GB" w:eastAsia="fr-FR"/>
        </w:rPr>
      </w:pPr>
      <w:r w:rsidRPr="00404698">
        <w:rPr>
          <w:rFonts w:ascii="Arial" w:hAnsi="Arial" w:cs="Arial"/>
          <w:snapToGrid w:val="0"/>
          <w:sz w:val="20"/>
          <w:szCs w:val="20"/>
          <w:lang w:val="en-GB" w:eastAsia="fr-FR"/>
        </w:rPr>
        <w:t>invites its Bureau to consider the possibility of inviting the Latvian Minister for Environmental Protection and Regional Development to address the Congress at one of its forthcoming sessions and discuss the developments planned by the Latvian authorities.</w:t>
      </w:r>
      <w:r>
        <w:rPr>
          <w:rFonts w:ascii="Arial" w:hAnsi="Arial" w:cs="Arial"/>
          <w:snapToGrid w:val="0"/>
          <w:sz w:val="20"/>
          <w:szCs w:val="20"/>
          <w:lang w:val="en-GB" w:eastAsia="fr-FR"/>
        </w:rPr>
        <w:t xml:space="preserve"> </w:t>
      </w:r>
    </w:p>
    <w:p w14:paraId="7D560E86" w14:textId="42BFF46B" w:rsidR="00F119EE" w:rsidRDefault="00F119EE">
      <w:pPr>
        <w:rPr>
          <w:rStyle w:val="Heading1Char"/>
          <w:rFonts w:cs="Arial"/>
          <w:sz w:val="20"/>
          <w:szCs w:val="20"/>
        </w:rPr>
      </w:pPr>
      <w:r>
        <w:rPr>
          <w:rStyle w:val="Heading1Char"/>
          <w:rFonts w:cs="Arial"/>
          <w:sz w:val="20"/>
          <w:szCs w:val="20"/>
        </w:rPr>
        <w:br w:type="page"/>
      </w:r>
    </w:p>
    <w:p w14:paraId="229EBE14" w14:textId="755E41F3" w:rsidR="001339E5" w:rsidRPr="008F07D6" w:rsidRDefault="00016D66" w:rsidP="008F07D6">
      <w:pPr>
        <w:pStyle w:val="COEHeading1"/>
      </w:pPr>
      <w:bookmarkStart w:id="2" w:name="_Toc58579216"/>
      <w:bookmarkStart w:id="3" w:name="_Toc58923975"/>
      <w:r w:rsidRPr="008F07D6">
        <w:t>RECOMM</w:t>
      </w:r>
      <w:r w:rsidR="00D9015C" w:rsidRPr="008F07D6">
        <w:t>E</w:t>
      </w:r>
      <w:r w:rsidRPr="008F07D6">
        <w:t>NDATION</w:t>
      </w:r>
      <w:r w:rsidR="005B77CF">
        <w:rPr>
          <w:lang w:val="en-US"/>
        </w:rPr>
        <w:t xml:space="preserve"> </w:t>
      </w:r>
      <w:r w:rsidR="00651E3E">
        <w:rPr>
          <w:lang w:val="en-US"/>
        </w:rPr>
        <w:t>4</w:t>
      </w:r>
      <w:r w:rsidR="00A473A7">
        <w:rPr>
          <w:lang w:val="en-US"/>
        </w:rPr>
        <w:t>4</w:t>
      </w:r>
      <w:r w:rsidR="00651E3E">
        <w:rPr>
          <w:lang w:val="en-US"/>
        </w:rPr>
        <w:t>7</w:t>
      </w:r>
      <w:r w:rsidR="00526A8A">
        <w:rPr>
          <w:lang w:val="en-US"/>
        </w:rPr>
        <w:t xml:space="preserve"> </w:t>
      </w:r>
      <w:r w:rsidR="005B77CF">
        <w:rPr>
          <w:lang w:val="en-US"/>
        </w:rPr>
        <w:t>(2020)</w:t>
      </w:r>
      <w:r w:rsidR="005A7797" w:rsidRPr="008F07D6">
        <w:rPr>
          <w:rFonts w:ascii="Arial Bold" w:hAnsi="Arial Bold"/>
          <w:vertAlign w:val="superscript"/>
        </w:rPr>
        <w:footnoteReference w:id="3"/>
      </w:r>
      <w:bookmarkEnd w:id="2"/>
      <w:bookmarkEnd w:id="3"/>
      <w:r w:rsidR="00954D76" w:rsidRPr="008F07D6">
        <w:rPr>
          <w:rFonts w:ascii="Arial Bold" w:hAnsi="Arial Bold"/>
          <w:vertAlign w:val="superscript"/>
        </w:rPr>
        <w:t xml:space="preserve"> </w:t>
      </w:r>
    </w:p>
    <w:p w14:paraId="3EEECB79" w14:textId="77777777" w:rsidR="001339E5" w:rsidRPr="00404698" w:rsidRDefault="001339E5" w:rsidP="00427C40">
      <w:pPr>
        <w:pStyle w:val="ListParagraph1"/>
        <w:autoSpaceDE w:val="0"/>
        <w:autoSpaceDN w:val="0"/>
        <w:adjustRightInd w:val="0"/>
        <w:ind w:left="0"/>
        <w:jc w:val="both"/>
        <w:rPr>
          <w:rFonts w:ascii="Arial" w:hAnsi="Arial" w:cs="Arial"/>
          <w:sz w:val="20"/>
          <w:szCs w:val="20"/>
        </w:rPr>
      </w:pPr>
    </w:p>
    <w:p w14:paraId="6A00C25D" w14:textId="77777777" w:rsidR="00931BB8" w:rsidRPr="00404698" w:rsidRDefault="00931BB8" w:rsidP="00931BB8">
      <w:pPr>
        <w:jc w:val="both"/>
        <w:rPr>
          <w:rFonts w:ascii="Arial" w:hAnsi="Arial" w:cs="Arial"/>
          <w:sz w:val="20"/>
          <w:szCs w:val="20"/>
          <w:lang w:val="en-GB"/>
        </w:rPr>
      </w:pPr>
    </w:p>
    <w:p w14:paraId="3A2D48B8" w14:textId="77777777" w:rsidR="00931BB8" w:rsidRPr="00404698" w:rsidRDefault="00931BB8" w:rsidP="00931BB8">
      <w:pPr>
        <w:pStyle w:val="ListParagraph"/>
        <w:numPr>
          <w:ilvl w:val="0"/>
          <w:numId w:val="29"/>
        </w:numPr>
        <w:contextualSpacing/>
        <w:jc w:val="both"/>
        <w:rPr>
          <w:rFonts w:ascii="Arial" w:hAnsi="Arial" w:cs="Arial"/>
          <w:sz w:val="20"/>
          <w:szCs w:val="20"/>
          <w:lang w:val="en-GB"/>
        </w:rPr>
      </w:pPr>
      <w:bookmarkStart w:id="4" w:name="_Hlk31271453"/>
      <w:r w:rsidRPr="00404698">
        <w:rPr>
          <w:rFonts w:ascii="Arial" w:hAnsi="Arial" w:cs="Arial"/>
          <w:sz w:val="20"/>
          <w:szCs w:val="20"/>
          <w:lang w:val="en-GB"/>
        </w:rPr>
        <w:t>The Congress of Local and Regional Authorities of the Council of Europe</w:t>
      </w:r>
      <w:bookmarkEnd w:id="4"/>
      <w:r w:rsidRPr="00404698">
        <w:rPr>
          <w:rFonts w:ascii="Arial" w:hAnsi="Arial" w:cs="Arial"/>
          <w:sz w:val="20"/>
          <w:szCs w:val="20"/>
          <w:lang w:val="en-GB"/>
        </w:rPr>
        <w:t xml:space="preserve"> refers to:</w:t>
      </w:r>
    </w:p>
    <w:p w14:paraId="764B9A00" w14:textId="77777777" w:rsidR="00931BB8" w:rsidRPr="00404698" w:rsidRDefault="00931BB8" w:rsidP="00931BB8">
      <w:pPr>
        <w:jc w:val="both"/>
        <w:rPr>
          <w:rFonts w:ascii="Arial" w:hAnsi="Arial" w:cs="Arial"/>
          <w:sz w:val="20"/>
          <w:szCs w:val="20"/>
          <w:lang w:val="en-GB"/>
        </w:rPr>
      </w:pPr>
    </w:p>
    <w:p w14:paraId="4D5FE610" w14:textId="77777777" w:rsidR="00931BB8" w:rsidRPr="00404698" w:rsidRDefault="00931BB8" w:rsidP="00931BB8">
      <w:pPr>
        <w:pStyle w:val="ListParagraph"/>
        <w:numPr>
          <w:ilvl w:val="0"/>
          <w:numId w:val="30"/>
        </w:numPr>
        <w:tabs>
          <w:tab w:val="left" w:pos="284"/>
        </w:tabs>
        <w:ind w:left="0" w:firstLine="0"/>
        <w:contextualSpacing/>
        <w:jc w:val="both"/>
        <w:rPr>
          <w:rFonts w:ascii="Arial" w:hAnsi="Arial" w:cs="Arial"/>
          <w:sz w:val="20"/>
          <w:szCs w:val="20"/>
          <w:lang w:val="en-GB"/>
        </w:rPr>
      </w:pPr>
      <w:r w:rsidRPr="00404698">
        <w:rPr>
          <w:rFonts w:ascii="Arial" w:hAnsi="Arial" w:cs="Arial"/>
          <w:sz w:val="20"/>
          <w:szCs w:val="20"/>
          <w:lang w:val="en-GB"/>
        </w:rPr>
        <w:t>Article 2, paragraph 1.b, of the Charter of the Congress of Local and Regional Authorities appended to Statutory Resolution CM/Res(2020)1, providing that one of the aims of the Congress is “to submit proposals to the Committee of Ministers in order to promote local and regional democracy”;</w:t>
      </w:r>
    </w:p>
    <w:p w14:paraId="7309DB96"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5C39F949" w14:textId="77777777" w:rsidR="00931BB8" w:rsidRPr="00404698" w:rsidRDefault="00931BB8" w:rsidP="00931BB8">
      <w:pPr>
        <w:pStyle w:val="ListParagraph"/>
        <w:numPr>
          <w:ilvl w:val="0"/>
          <w:numId w:val="30"/>
        </w:numPr>
        <w:tabs>
          <w:tab w:val="left" w:pos="284"/>
        </w:tabs>
        <w:ind w:left="0" w:firstLine="0"/>
        <w:contextualSpacing/>
        <w:jc w:val="both"/>
        <w:rPr>
          <w:rFonts w:ascii="Arial" w:hAnsi="Arial" w:cs="Arial"/>
          <w:sz w:val="20"/>
          <w:szCs w:val="20"/>
          <w:lang w:val="en-GB"/>
        </w:rPr>
      </w:pPr>
      <w:r w:rsidRPr="00404698">
        <w:rPr>
          <w:rFonts w:ascii="Arial" w:hAnsi="Arial" w:cs="Arial"/>
          <w:sz w:val="20"/>
          <w:szCs w:val="20"/>
          <w:lang w:val="en-GB"/>
        </w:rPr>
        <w:t>Article 1, paragraph 2, of the Charter of the Congress of Local and Regional Authorities appended to Statutory Resolution CM/Res(2020)1, providing that “[t]he Congress shall prepare on a regular basis country-by-country reports on the situation of local and regional democracy in all member States and in States which have applied to join the Council of Europe and shall ensure the effective implementation of the principles of the European Charter of Local Self-Government”;</w:t>
      </w:r>
    </w:p>
    <w:p w14:paraId="371D3FA9"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781FFD93" w14:textId="77777777" w:rsidR="00931BB8" w:rsidRPr="00404698" w:rsidRDefault="00931BB8" w:rsidP="00931BB8">
      <w:pPr>
        <w:pStyle w:val="ListParagraph"/>
        <w:numPr>
          <w:ilvl w:val="0"/>
          <w:numId w:val="30"/>
        </w:numPr>
        <w:tabs>
          <w:tab w:val="left" w:pos="284"/>
        </w:tabs>
        <w:ind w:left="0" w:firstLine="0"/>
        <w:contextualSpacing/>
        <w:jc w:val="both"/>
        <w:rPr>
          <w:rFonts w:ascii="Arial" w:hAnsi="Arial" w:cs="Arial"/>
          <w:sz w:val="20"/>
          <w:szCs w:val="20"/>
          <w:lang w:val="en-GB"/>
        </w:rPr>
      </w:pPr>
      <w:r w:rsidRPr="00404698">
        <w:rPr>
          <w:rFonts w:ascii="Arial" w:hAnsi="Arial" w:cs="Arial"/>
          <w:sz w:val="20"/>
          <w:szCs w:val="20"/>
          <w:lang w:val="en-GB"/>
        </w:rPr>
        <w:t xml:space="preserve">Chapter XVII of the Rules and Procedures of the Congress on the organisation of monitoring procedures; </w:t>
      </w:r>
    </w:p>
    <w:p w14:paraId="7E4FDFAB"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59449948" w14:textId="430CDB4A" w:rsidR="00931BB8" w:rsidRPr="00404698" w:rsidRDefault="00931BB8" w:rsidP="00931BB8">
      <w:pPr>
        <w:pStyle w:val="ListParagraph"/>
        <w:numPr>
          <w:ilvl w:val="0"/>
          <w:numId w:val="30"/>
        </w:numPr>
        <w:tabs>
          <w:tab w:val="left" w:pos="284"/>
        </w:tabs>
        <w:ind w:left="0" w:firstLine="0"/>
        <w:contextualSpacing/>
        <w:jc w:val="both"/>
        <w:rPr>
          <w:rStyle w:val="tlid-translationtranslation"/>
          <w:rFonts w:ascii="Arial" w:hAnsi="Arial" w:cs="Arial"/>
          <w:sz w:val="20"/>
          <w:szCs w:val="20"/>
        </w:rPr>
      </w:pPr>
      <w:r w:rsidRPr="00404698">
        <w:rPr>
          <w:rFonts w:ascii="Arial" w:hAnsi="Arial" w:cs="Arial"/>
          <w:sz w:val="20"/>
          <w:szCs w:val="20"/>
          <w:lang w:val="en-GB"/>
        </w:rPr>
        <w:t>Recommendation Rec (2004) 12 of the Committee of Ministers to member States on the processes of reform of boundaries and/or structure of local and regional authorities, adopted by the Committee of Ministers on 20 October 2004;</w:t>
      </w:r>
      <w:r w:rsidRPr="00404698">
        <w:rPr>
          <w:rStyle w:val="tlid-translationtranslation"/>
          <w:rFonts w:ascii="Arial" w:hAnsi="Arial" w:cs="Arial"/>
          <w:sz w:val="20"/>
          <w:szCs w:val="20"/>
        </w:rPr>
        <w:t xml:space="preserve"> </w:t>
      </w:r>
    </w:p>
    <w:p w14:paraId="37B94A3B" w14:textId="022A44D5" w:rsidR="00931BB8" w:rsidRPr="00404698" w:rsidRDefault="00931BB8" w:rsidP="00931BB8">
      <w:pPr>
        <w:pStyle w:val="ListParagraph"/>
        <w:tabs>
          <w:tab w:val="left" w:pos="426"/>
        </w:tabs>
        <w:ind w:left="0"/>
        <w:jc w:val="both"/>
        <w:rPr>
          <w:rStyle w:val="tlid-translationtranslation"/>
          <w:rFonts w:ascii="Arial" w:hAnsi="Arial" w:cs="Arial"/>
          <w:sz w:val="20"/>
          <w:szCs w:val="20"/>
        </w:rPr>
      </w:pPr>
    </w:p>
    <w:p w14:paraId="5A618290" w14:textId="5869487B" w:rsidR="00931BB8" w:rsidRPr="00404698" w:rsidRDefault="00931BB8" w:rsidP="00931BB8">
      <w:pPr>
        <w:pStyle w:val="ListParagraph"/>
        <w:numPr>
          <w:ilvl w:val="0"/>
          <w:numId w:val="30"/>
        </w:numPr>
        <w:tabs>
          <w:tab w:val="left" w:pos="284"/>
        </w:tabs>
        <w:ind w:left="0" w:firstLine="0"/>
        <w:contextualSpacing/>
        <w:jc w:val="both"/>
        <w:rPr>
          <w:rStyle w:val="tlid-translationtranslation"/>
          <w:rFonts w:ascii="Arial" w:hAnsi="Arial" w:cs="Arial"/>
          <w:sz w:val="20"/>
          <w:szCs w:val="20"/>
        </w:rPr>
      </w:pPr>
      <w:r w:rsidRPr="00404698">
        <w:rPr>
          <w:rFonts w:ascii="Arial" w:hAnsi="Arial" w:cs="Arial"/>
          <w:sz w:val="20"/>
          <w:szCs w:val="20"/>
          <w:lang w:val="en-GB" w:eastAsia="en-GB"/>
        </w:rPr>
        <w:t>Recommendation CM/Rec(2019)3 of the Committee of Ministers to member States on supervision of local authorities’ activities, adopted on 4 April 2019;</w:t>
      </w:r>
    </w:p>
    <w:p w14:paraId="69DAB2F0" w14:textId="77777777" w:rsidR="00931BB8" w:rsidRPr="00404698" w:rsidRDefault="00931BB8" w:rsidP="00931BB8">
      <w:pPr>
        <w:pStyle w:val="ListParagraph"/>
        <w:tabs>
          <w:tab w:val="left" w:pos="426"/>
        </w:tabs>
        <w:ind w:left="0"/>
        <w:jc w:val="both"/>
        <w:rPr>
          <w:rStyle w:val="tlid-translationtranslation"/>
          <w:rFonts w:ascii="Arial" w:hAnsi="Arial" w:cs="Arial"/>
          <w:sz w:val="20"/>
          <w:szCs w:val="20"/>
        </w:rPr>
      </w:pPr>
    </w:p>
    <w:p w14:paraId="060F9F39" w14:textId="77777777" w:rsidR="00931BB8" w:rsidRPr="00404698" w:rsidRDefault="00931BB8" w:rsidP="00931BB8">
      <w:pPr>
        <w:pStyle w:val="ListParagraph"/>
        <w:numPr>
          <w:ilvl w:val="0"/>
          <w:numId w:val="30"/>
        </w:numPr>
        <w:tabs>
          <w:tab w:val="left" w:pos="284"/>
        </w:tabs>
        <w:ind w:left="0" w:firstLine="0"/>
        <w:contextualSpacing/>
        <w:jc w:val="both"/>
        <w:rPr>
          <w:rFonts w:ascii="Arial" w:hAnsi="Arial" w:cs="Arial"/>
          <w:sz w:val="20"/>
          <w:szCs w:val="20"/>
          <w:lang w:val="en-GB"/>
        </w:rPr>
      </w:pPr>
      <w:r w:rsidRPr="00404698">
        <w:rPr>
          <w:rFonts w:ascii="Arial" w:hAnsi="Arial" w:cs="Arial"/>
          <w:sz w:val="20"/>
          <w:szCs w:val="20"/>
          <w:lang w:val="en-GB"/>
        </w:rPr>
        <w:t xml:space="preserve">the Guidelines for civil participation in political decision making, adopted by the Committee of Ministers on 27 September 2017; </w:t>
      </w:r>
    </w:p>
    <w:p w14:paraId="205BEEC1"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01E31990" w14:textId="77777777" w:rsidR="00931BB8" w:rsidRPr="00404698" w:rsidRDefault="00931BB8" w:rsidP="00931BB8">
      <w:pPr>
        <w:pStyle w:val="ListParagraph"/>
        <w:numPr>
          <w:ilvl w:val="0"/>
          <w:numId w:val="30"/>
        </w:numPr>
        <w:tabs>
          <w:tab w:val="left" w:pos="284"/>
        </w:tabs>
        <w:ind w:left="0" w:firstLine="0"/>
        <w:contextualSpacing/>
        <w:jc w:val="both"/>
        <w:rPr>
          <w:rStyle w:val="tlid-translationtranslation"/>
          <w:rFonts w:ascii="Arial" w:hAnsi="Arial" w:cs="Arial"/>
          <w:sz w:val="20"/>
          <w:szCs w:val="20"/>
        </w:rPr>
      </w:pPr>
      <w:r w:rsidRPr="00404698">
        <w:rPr>
          <w:rStyle w:val="tlid-translationtranslation"/>
          <w:rFonts w:ascii="Arial" w:hAnsi="Arial" w:cs="Arial"/>
          <w:sz w:val="20"/>
          <w:szCs w:val="20"/>
        </w:rPr>
        <w:t xml:space="preserve">Recommendation CM/Rec(2018)4 of the Committee of Ministers to member States on the participation of citizens in local public life, adopted on 21 March 2018; </w:t>
      </w:r>
    </w:p>
    <w:p w14:paraId="00586CAD" w14:textId="77777777" w:rsidR="00931BB8" w:rsidRPr="00404698" w:rsidRDefault="00931BB8" w:rsidP="00931BB8">
      <w:pPr>
        <w:pStyle w:val="ListParagraph"/>
        <w:tabs>
          <w:tab w:val="left" w:pos="426"/>
        </w:tabs>
        <w:ind w:left="0"/>
        <w:jc w:val="both"/>
        <w:rPr>
          <w:rStyle w:val="tlid-translationtranslation"/>
          <w:rFonts w:ascii="Arial" w:hAnsi="Arial" w:cs="Arial"/>
          <w:sz w:val="20"/>
          <w:szCs w:val="20"/>
        </w:rPr>
      </w:pPr>
    </w:p>
    <w:p w14:paraId="5B4DE7A3" w14:textId="77777777" w:rsidR="00931BB8" w:rsidRPr="00404698" w:rsidRDefault="00931BB8" w:rsidP="00931BB8">
      <w:pPr>
        <w:pStyle w:val="ListParagraph"/>
        <w:numPr>
          <w:ilvl w:val="0"/>
          <w:numId w:val="30"/>
        </w:numPr>
        <w:tabs>
          <w:tab w:val="left" w:pos="284"/>
        </w:tabs>
        <w:ind w:left="0" w:firstLine="0"/>
        <w:contextualSpacing/>
        <w:jc w:val="both"/>
        <w:rPr>
          <w:rStyle w:val="tlid-translationtranslation"/>
          <w:rFonts w:ascii="Arial" w:hAnsi="Arial" w:cs="Arial"/>
          <w:sz w:val="20"/>
          <w:szCs w:val="20"/>
        </w:rPr>
      </w:pPr>
      <w:r w:rsidRPr="00404698">
        <w:rPr>
          <w:rStyle w:val="tlid-translationtranslation"/>
          <w:rFonts w:ascii="Arial" w:hAnsi="Arial" w:cs="Arial"/>
          <w:sz w:val="20"/>
          <w:szCs w:val="20"/>
        </w:rPr>
        <w:t>Congress Recommendation 412 (2018) on local and regional democracy in Latvia;</w:t>
      </w:r>
    </w:p>
    <w:p w14:paraId="56BC514B" w14:textId="77777777" w:rsidR="00931BB8" w:rsidRPr="00404698" w:rsidRDefault="00931BB8" w:rsidP="00931BB8">
      <w:pPr>
        <w:jc w:val="both"/>
        <w:rPr>
          <w:rStyle w:val="tlid-translationtranslation"/>
          <w:rFonts w:ascii="Arial" w:hAnsi="Arial" w:cs="Arial"/>
          <w:sz w:val="20"/>
          <w:szCs w:val="20"/>
        </w:rPr>
      </w:pPr>
    </w:p>
    <w:p w14:paraId="11878836" w14:textId="26332951" w:rsidR="00931BB8" w:rsidRPr="00404698" w:rsidRDefault="00931BB8" w:rsidP="00931BB8">
      <w:pPr>
        <w:pStyle w:val="ListParagraph"/>
        <w:numPr>
          <w:ilvl w:val="0"/>
          <w:numId w:val="30"/>
        </w:numPr>
        <w:tabs>
          <w:tab w:val="left" w:pos="284"/>
        </w:tabs>
        <w:ind w:left="0" w:firstLine="0"/>
        <w:contextualSpacing/>
        <w:jc w:val="both"/>
        <w:rPr>
          <w:rStyle w:val="tlid-translationtranslation"/>
          <w:rFonts w:ascii="Arial" w:hAnsi="Arial" w:cs="Arial"/>
          <w:sz w:val="20"/>
          <w:szCs w:val="20"/>
        </w:rPr>
      </w:pPr>
      <w:r w:rsidRPr="005A7797">
        <w:rPr>
          <w:rFonts w:ascii="Arial" w:hAnsi="Arial" w:cs="Arial"/>
          <w:sz w:val="20"/>
          <w:szCs w:val="20"/>
          <w:lang w:val="en-GB"/>
        </w:rPr>
        <w:t>the</w:t>
      </w:r>
      <w:r w:rsidRPr="00404698">
        <w:rPr>
          <w:rStyle w:val="tlid-translationtranslation"/>
          <w:rFonts w:ascii="Arial" w:hAnsi="Arial" w:cs="Arial"/>
          <w:sz w:val="20"/>
          <w:szCs w:val="20"/>
        </w:rPr>
        <w:t xml:space="preserve"> explanatory memorandum on the fact-finding visit to the Republic of Latvia.</w:t>
      </w:r>
    </w:p>
    <w:p w14:paraId="514A4022" w14:textId="77777777" w:rsidR="00931BB8" w:rsidRPr="00404698" w:rsidRDefault="00931BB8" w:rsidP="00931BB8">
      <w:pPr>
        <w:jc w:val="both"/>
        <w:rPr>
          <w:rFonts w:ascii="Arial" w:hAnsi="Arial" w:cs="Arial"/>
          <w:sz w:val="20"/>
          <w:szCs w:val="20"/>
          <w:lang w:val="en-GB"/>
        </w:rPr>
      </w:pPr>
    </w:p>
    <w:p w14:paraId="288B3B2F" w14:textId="77777777" w:rsidR="00931BB8" w:rsidRPr="00404698" w:rsidRDefault="00931BB8" w:rsidP="00931BB8">
      <w:pPr>
        <w:pStyle w:val="ListParagraph"/>
        <w:numPr>
          <w:ilvl w:val="0"/>
          <w:numId w:val="29"/>
        </w:numPr>
        <w:tabs>
          <w:tab w:val="left" w:pos="426"/>
        </w:tabs>
        <w:ind w:left="0" w:firstLine="0"/>
        <w:contextualSpacing/>
        <w:jc w:val="both"/>
        <w:rPr>
          <w:rFonts w:ascii="Arial" w:hAnsi="Arial" w:cs="Arial"/>
          <w:sz w:val="20"/>
          <w:szCs w:val="20"/>
          <w:lang w:val="en-GB"/>
        </w:rPr>
      </w:pPr>
      <w:r w:rsidRPr="00404698">
        <w:rPr>
          <w:rFonts w:ascii="Arial" w:hAnsi="Arial" w:cs="Arial"/>
          <w:sz w:val="20"/>
          <w:szCs w:val="20"/>
          <w:lang w:val="en-GB"/>
        </w:rPr>
        <w:t>The Congress notes that:</w:t>
      </w:r>
    </w:p>
    <w:p w14:paraId="006A43F5"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07BDC53B" w14:textId="59E84839" w:rsidR="00931BB8" w:rsidRPr="00404698" w:rsidRDefault="00931BB8" w:rsidP="00931BB8">
      <w:pPr>
        <w:pStyle w:val="ListParagraph"/>
        <w:numPr>
          <w:ilvl w:val="0"/>
          <w:numId w:val="28"/>
        </w:numPr>
        <w:tabs>
          <w:tab w:val="left" w:pos="284"/>
        </w:tabs>
        <w:ind w:left="0" w:firstLine="0"/>
        <w:contextualSpacing/>
        <w:jc w:val="both"/>
        <w:rPr>
          <w:rFonts w:ascii="Arial" w:hAnsi="Arial" w:cs="Arial"/>
          <w:sz w:val="20"/>
          <w:szCs w:val="20"/>
          <w:lang w:val="en-GB"/>
        </w:rPr>
      </w:pPr>
      <w:r w:rsidRPr="00404698">
        <w:rPr>
          <w:rFonts w:ascii="Arial" w:hAnsi="Arial" w:cs="Arial"/>
          <w:snapToGrid w:val="0"/>
          <w:color w:val="000000"/>
          <w:sz w:val="20"/>
          <w:szCs w:val="20"/>
          <w:lang w:val="en-GB" w:eastAsia="en-GB"/>
        </w:rPr>
        <w:t xml:space="preserve">Latvia joined the Council of Europe on 10 February 1995.  </w:t>
      </w:r>
      <w:bookmarkStart w:id="5" w:name="_Hlk31271497"/>
      <w:r w:rsidRPr="00404698">
        <w:rPr>
          <w:rFonts w:ascii="Arial" w:hAnsi="Arial" w:cs="Arial"/>
          <w:snapToGrid w:val="0"/>
          <w:color w:val="000000"/>
          <w:sz w:val="20"/>
          <w:szCs w:val="20"/>
          <w:lang w:val="en-GB" w:eastAsia="en-GB"/>
        </w:rPr>
        <w:t>It signed and ratified the European Charter of Local Self-Government (ETS</w:t>
      </w:r>
      <w:r w:rsidR="00EA0AE4">
        <w:rPr>
          <w:rFonts w:ascii="Arial" w:hAnsi="Arial" w:cs="Arial"/>
          <w:snapToGrid w:val="0"/>
          <w:color w:val="000000"/>
          <w:sz w:val="20"/>
          <w:szCs w:val="20"/>
          <w:lang w:val="en-GB" w:eastAsia="en-GB"/>
        </w:rPr>
        <w:t xml:space="preserve"> No.</w:t>
      </w:r>
      <w:r w:rsidRPr="00404698">
        <w:rPr>
          <w:rFonts w:ascii="Arial" w:hAnsi="Arial" w:cs="Arial"/>
          <w:snapToGrid w:val="0"/>
          <w:color w:val="000000"/>
          <w:sz w:val="20"/>
          <w:szCs w:val="20"/>
          <w:lang w:val="en-GB" w:eastAsia="en-GB"/>
        </w:rPr>
        <w:t>122, hereafter, “the Charter”) on 5 December 1996 and the Charter came into force in Latvia on 1 April 1997; in accordance with Article 12, paragraph 1, of the Charter, Latvia declared that it was not bound by Article 9, paragraph 8, of the Charter</w:t>
      </w:r>
      <w:bookmarkEnd w:id="5"/>
      <w:r w:rsidRPr="00404698">
        <w:rPr>
          <w:rFonts w:ascii="Arial" w:hAnsi="Arial" w:cs="Arial"/>
          <w:snapToGrid w:val="0"/>
          <w:color w:val="000000"/>
          <w:sz w:val="20"/>
          <w:szCs w:val="20"/>
          <w:lang w:val="en-GB" w:eastAsia="en-GB"/>
        </w:rPr>
        <w:t>;</w:t>
      </w:r>
      <w:r w:rsidR="00F8332C">
        <w:rPr>
          <w:rFonts w:ascii="Arial" w:hAnsi="Arial" w:cs="Arial"/>
          <w:snapToGrid w:val="0"/>
          <w:color w:val="000000"/>
          <w:sz w:val="20"/>
          <w:szCs w:val="20"/>
          <w:lang w:val="en-GB" w:eastAsia="en-GB"/>
        </w:rPr>
        <w:t xml:space="preserve"> </w:t>
      </w:r>
    </w:p>
    <w:p w14:paraId="164416E5"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4D2EFF7B" w14:textId="2DBFE8BF" w:rsidR="00931BB8" w:rsidRPr="00404698" w:rsidRDefault="00931BB8" w:rsidP="00931BB8">
      <w:pPr>
        <w:pStyle w:val="ListParagraph"/>
        <w:numPr>
          <w:ilvl w:val="0"/>
          <w:numId w:val="28"/>
        </w:numPr>
        <w:tabs>
          <w:tab w:val="left" w:pos="284"/>
        </w:tabs>
        <w:ind w:left="0" w:firstLine="0"/>
        <w:contextualSpacing/>
        <w:jc w:val="both"/>
        <w:rPr>
          <w:rFonts w:ascii="Arial" w:eastAsiaTheme="minorHAnsi" w:hAnsi="Arial" w:cs="Arial"/>
          <w:sz w:val="20"/>
          <w:szCs w:val="20"/>
          <w:lang w:val="en-GB"/>
        </w:rPr>
      </w:pPr>
      <w:r w:rsidRPr="00404698">
        <w:rPr>
          <w:rFonts w:ascii="Arial" w:eastAsiaTheme="minorHAnsi" w:hAnsi="Arial" w:cs="Arial"/>
          <w:sz w:val="20"/>
          <w:szCs w:val="20"/>
          <w:lang w:val="en-GB"/>
        </w:rPr>
        <w:t>On 10 October 2019,</w:t>
      </w:r>
      <w:r w:rsidRPr="00404698">
        <w:rPr>
          <w:rFonts w:ascii="Arial" w:hAnsi="Arial" w:cs="Arial"/>
          <w:bCs/>
          <w:sz w:val="20"/>
          <w:szCs w:val="20"/>
          <w:lang w:val="en-GB"/>
        </w:rPr>
        <w:t xml:space="preserve"> the Chair of the Latvian Association of Local and Regional Governments (</w:t>
      </w:r>
      <w:proofErr w:type="spellStart"/>
      <w:r w:rsidRPr="00404698">
        <w:rPr>
          <w:rFonts w:ascii="Arial" w:hAnsi="Arial" w:cs="Arial"/>
          <w:bCs/>
          <w:i/>
          <w:sz w:val="20"/>
          <w:szCs w:val="20"/>
          <w:lang w:val="en-GB"/>
        </w:rPr>
        <w:t>Latvijas</w:t>
      </w:r>
      <w:proofErr w:type="spellEnd"/>
      <w:r w:rsidRPr="00404698">
        <w:rPr>
          <w:rFonts w:ascii="Arial" w:hAnsi="Arial" w:cs="Arial"/>
          <w:bCs/>
          <w:i/>
          <w:sz w:val="20"/>
          <w:szCs w:val="20"/>
          <w:lang w:val="en-GB"/>
        </w:rPr>
        <w:t xml:space="preserve"> </w:t>
      </w:r>
      <w:proofErr w:type="spellStart"/>
      <w:r w:rsidRPr="00404698">
        <w:rPr>
          <w:rFonts w:ascii="Arial" w:hAnsi="Arial" w:cs="Arial"/>
          <w:bCs/>
          <w:i/>
          <w:sz w:val="20"/>
          <w:szCs w:val="20"/>
          <w:lang w:val="en-GB"/>
        </w:rPr>
        <w:t>Pasvaldibu</w:t>
      </w:r>
      <w:proofErr w:type="spellEnd"/>
      <w:r w:rsidRPr="00404698">
        <w:rPr>
          <w:rFonts w:ascii="Arial" w:hAnsi="Arial" w:cs="Arial"/>
          <w:bCs/>
          <w:i/>
          <w:sz w:val="20"/>
          <w:szCs w:val="20"/>
          <w:lang w:val="en-GB"/>
        </w:rPr>
        <w:t xml:space="preserve"> </w:t>
      </w:r>
      <w:proofErr w:type="spellStart"/>
      <w:r w:rsidRPr="00404698">
        <w:rPr>
          <w:rFonts w:ascii="Arial" w:hAnsi="Arial" w:cs="Arial"/>
          <w:bCs/>
          <w:i/>
          <w:sz w:val="20"/>
          <w:szCs w:val="20"/>
          <w:lang w:val="en-GB"/>
        </w:rPr>
        <w:t>Savieniba</w:t>
      </w:r>
      <w:proofErr w:type="spellEnd"/>
      <w:r w:rsidRPr="00404698">
        <w:rPr>
          <w:rFonts w:ascii="Arial" w:hAnsi="Arial" w:cs="Arial"/>
          <w:bCs/>
          <w:sz w:val="20"/>
          <w:szCs w:val="20"/>
          <w:lang w:val="en-GB"/>
        </w:rPr>
        <w:t>, hereafter, “the LPS”)</w:t>
      </w:r>
      <w:r w:rsidRPr="00404698">
        <w:rPr>
          <w:rFonts w:ascii="Arial" w:hAnsi="Arial" w:cs="Arial"/>
          <w:color w:val="000000" w:themeColor="text1"/>
          <w:sz w:val="20"/>
          <w:szCs w:val="20"/>
          <w:lang w:val="en-GB"/>
        </w:rPr>
        <w:t xml:space="preserve">, </w:t>
      </w:r>
      <w:proofErr w:type="spellStart"/>
      <w:r w:rsidRPr="00404698">
        <w:rPr>
          <w:rFonts w:ascii="Arial" w:hAnsi="Arial" w:cs="Arial"/>
          <w:color w:val="000000" w:themeColor="text1"/>
          <w:sz w:val="20"/>
          <w:szCs w:val="20"/>
          <w:lang w:val="en-GB"/>
        </w:rPr>
        <w:t>Gints</w:t>
      </w:r>
      <w:proofErr w:type="spellEnd"/>
      <w:r w:rsidRPr="00404698">
        <w:rPr>
          <w:rFonts w:ascii="Arial" w:hAnsi="Arial" w:cs="Arial"/>
          <w:color w:val="000000" w:themeColor="text1"/>
          <w:sz w:val="20"/>
          <w:szCs w:val="20"/>
          <w:lang w:val="en-GB"/>
        </w:rPr>
        <w:t xml:space="preserve"> </w:t>
      </w:r>
      <w:r w:rsidR="00EA0AE4" w:rsidRPr="00404698">
        <w:rPr>
          <w:rFonts w:ascii="Arial" w:hAnsi="Arial" w:cs="Arial"/>
          <w:color w:val="000000" w:themeColor="text1"/>
          <w:sz w:val="20"/>
          <w:szCs w:val="20"/>
          <w:lang w:val="en-GB"/>
        </w:rPr>
        <w:t>KAMINSKIS</w:t>
      </w:r>
      <w:r w:rsidRPr="00404698">
        <w:rPr>
          <w:rFonts w:ascii="Arial" w:hAnsi="Arial" w:cs="Arial"/>
          <w:color w:val="000000" w:themeColor="text1"/>
          <w:sz w:val="20"/>
          <w:szCs w:val="20"/>
          <w:lang w:val="en-GB"/>
        </w:rPr>
        <w:t>,</w:t>
      </w:r>
      <w:r w:rsidRPr="00404698">
        <w:rPr>
          <w:rFonts w:ascii="Arial" w:hAnsi="Arial" w:cs="Arial"/>
          <w:sz w:val="20"/>
          <w:szCs w:val="20"/>
          <w:lang w:val="en-GB"/>
        </w:rPr>
        <w:t xml:space="preserve"> wrote to the Congress complaining of numerous alleged violations of the Charter in connection with the preparation and implementation of the country’s administrative territorial reform, in particular a problem regarding consultation.  In the letter, the association also complained of a significant decline in the budgetary autonomy of local authorities and a risk of changes to legislation that had been declared to be in conformity with the Charter by the Congress</w:t>
      </w:r>
      <w:r w:rsidR="00B64909">
        <w:rPr>
          <w:rFonts w:ascii="Arial" w:hAnsi="Arial" w:cs="Arial"/>
          <w:color w:val="000000" w:themeColor="text1"/>
          <w:sz w:val="20"/>
          <w:szCs w:val="20"/>
          <w:lang w:val="en-GB"/>
        </w:rPr>
        <w:t>;</w:t>
      </w:r>
      <w:r w:rsidR="00EA0AE4">
        <w:rPr>
          <w:rFonts w:ascii="Arial" w:hAnsi="Arial" w:cs="Arial"/>
          <w:color w:val="000000" w:themeColor="text1"/>
          <w:sz w:val="20"/>
          <w:szCs w:val="20"/>
          <w:lang w:val="en-GB"/>
        </w:rPr>
        <w:t xml:space="preserve"> </w:t>
      </w:r>
    </w:p>
    <w:p w14:paraId="1F0C014B"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2A9A4FBF" w14:textId="0BA567C1" w:rsidR="00931BB8" w:rsidRPr="00404698" w:rsidRDefault="00931BB8" w:rsidP="00931BB8">
      <w:pPr>
        <w:pStyle w:val="ListParagraph"/>
        <w:numPr>
          <w:ilvl w:val="0"/>
          <w:numId w:val="28"/>
        </w:numPr>
        <w:tabs>
          <w:tab w:val="left" w:pos="284"/>
        </w:tabs>
        <w:ind w:left="0" w:firstLine="0"/>
        <w:contextualSpacing/>
        <w:jc w:val="both"/>
        <w:rPr>
          <w:rFonts w:ascii="Arial" w:eastAsiaTheme="minorHAnsi" w:hAnsi="Arial" w:cs="Arial"/>
          <w:sz w:val="20"/>
          <w:szCs w:val="20"/>
          <w:lang w:val="en-GB"/>
        </w:rPr>
      </w:pPr>
      <w:r w:rsidRPr="00404698">
        <w:rPr>
          <w:rFonts w:ascii="Arial" w:hAnsi="Arial" w:cs="Arial"/>
          <w:sz w:val="20"/>
          <w:szCs w:val="20"/>
          <w:lang w:val="en-GB"/>
        </w:rPr>
        <w:t xml:space="preserve">Further to a decision by the Bureau of the Congress to conduct a fact-finding visit to Latvia to clarify the association’s allegations, the Committee on the Honouring of Obligations and Commitments by </w:t>
      </w:r>
      <w:r w:rsidR="00EA0AE4">
        <w:rPr>
          <w:rFonts w:ascii="Arial" w:hAnsi="Arial" w:cs="Arial"/>
          <w:sz w:val="20"/>
          <w:szCs w:val="20"/>
          <w:lang w:val="en-GB"/>
        </w:rPr>
        <w:t>M</w:t>
      </w:r>
      <w:r w:rsidRPr="00404698">
        <w:rPr>
          <w:rFonts w:ascii="Arial" w:hAnsi="Arial" w:cs="Arial"/>
          <w:sz w:val="20"/>
          <w:szCs w:val="20"/>
          <w:lang w:val="en-GB"/>
        </w:rPr>
        <w:t xml:space="preserve">ember States of the European Charter of Local Self-Government </w:t>
      </w:r>
      <w:r w:rsidRPr="00404698">
        <w:rPr>
          <w:rFonts w:ascii="Arial" w:eastAsiaTheme="minorHAnsi" w:hAnsi="Arial" w:cs="Arial"/>
          <w:sz w:val="20"/>
          <w:szCs w:val="20"/>
          <w:lang w:val="en-GB"/>
        </w:rPr>
        <w:t xml:space="preserve">(hereafter, “the Monitoring Committee”) entrusted the rapporteurs, Xavier </w:t>
      </w:r>
      <w:r w:rsidR="00EA0AE4" w:rsidRPr="00404698">
        <w:rPr>
          <w:rFonts w:ascii="Arial" w:eastAsiaTheme="minorHAnsi" w:hAnsi="Arial" w:cs="Arial"/>
          <w:sz w:val="20"/>
          <w:szCs w:val="20"/>
          <w:lang w:val="en-GB"/>
        </w:rPr>
        <w:t>CADORET</w:t>
      </w:r>
      <w:r w:rsidRPr="00404698">
        <w:rPr>
          <w:rFonts w:ascii="Arial" w:eastAsiaTheme="minorHAnsi" w:hAnsi="Arial" w:cs="Arial"/>
          <w:sz w:val="20"/>
          <w:szCs w:val="20"/>
          <w:lang w:val="en-GB"/>
        </w:rPr>
        <w:t xml:space="preserve"> (France, L, SOC/G/DP) and Marc </w:t>
      </w:r>
      <w:r w:rsidR="00EA0AE4" w:rsidRPr="00404698">
        <w:rPr>
          <w:rFonts w:ascii="Arial" w:eastAsiaTheme="minorHAnsi" w:hAnsi="Arial" w:cs="Arial"/>
          <w:sz w:val="20"/>
          <w:szCs w:val="20"/>
          <w:lang w:val="en-GB"/>
        </w:rPr>
        <w:t>COOLS</w:t>
      </w:r>
      <w:r w:rsidRPr="00404698">
        <w:rPr>
          <w:rFonts w:ascii="Arial" w:eastAsiaTheme="minorHAnsi" w:hAnsi="Arial" w:cs="Arial"/>
          <w:sz w:val="20"/>
          <w:szCs w:val="20"/>
          <w:lang w:val="en-GB"/>
        </w:rPr>
        <w:t xml:space="preserve"> (Belgium, L, ILDG), with the task of conducting the visit to the Republic of Latvia;</w:t>
      </w:r>
    </w:p>
    <w:p w14:paraId="7CF22062" w14:textId="77777777" w:rsidR="00931BB8" w:rsidRPr="00404698" w:rsidRDefault="00931BB8" w:rsidP="00931BB8">
      <w:pPr>
        <w:pStyle w:val="ListParagraph"/>
        <w:tabs>
          <w:tab w:val="left" w:pos="426"/>
        </w:tabs>
        <w:ind w:left="0"/>
        <w:rPr>
          <w:rFonts w:ascii="Arial" w:eastAsiaTheme="minorHAnsi" w:hAnsi="Arial" w:cs="Arial"/>
          <w:sz w:val="20"/>
          <w:szCs w:val="20"/>
          <w:lang w:val="en-GB"/>
        </w:rPr>
      </w:pPr>
    </w:p>
    <w:p w14:paraId="6FD1532C" w14:textId="5D6301E5" w:rsidR="00931BB8" w:rsidRPr="00404698" w:rsidRDefault="00931BB8" w:rsidP="00931BB8">
      <w:pPr>
        <w:pStyle w:val="ListParagraph"/>
        <w:numPr>
          <w:ilvl w:val="0"/>
          <w:numId w:val="28"/>
        </w:numPr>
        <w:tabs>
          <w:tab w:val="left" w:pos="284"/>
        </w:tabs>
        <w:ind w:left="0" w:firstLine="0"/>
        <w:contextualSpacing/>
        <w:jc w:val="both"/>
        <w:rPr>
          <w:rFonts w:ascii="Arial" w:eastAsiaTheme="minorHAnsi" w:hAnsi="Arial" w:cs="Arial"/>
          <w:sz w:val="20"/>
          <w:szCs w:val="20"/>
          <w:lang w:val="en-GB"/>
        </w:rPr>
      </w:pPr>
      <w:r w:rsidRPr="00404698">
        <w:rPr>
          <w:rFonts w:ascii="Arial" w:eastAsiaTheme="minorHAnsi" w:hAnsi="Arial" w:cs="Arial"/>
          <w:sz w:val="20"/>
          <w:szCs w:val="20"/>
          <w:lang w:val="en-GB"/>
        </w:rPr>
        <w:t xml:space="preserve">During the fact-finding visit, which took place on 4 December </w:t>
      </w:r>
      <w:r w:rsidRPr="00404698">
        <w:rPr>
          <w:rFonts w:ascii="Arial" w:hAnsi="Arial" w:cs="Arial"/>
          <w:bCs/>
          <w:sz w:val="20"/>
          <w:szCs w:val="20"/>
          <w:lang w:val="en-GB"/>
        </w:rPr>
        <w:t>2019,</w:t>
      </w:r>
      <w:r w:rsidRPr="00404698">
        <w:rPr>
          <w:rFonts w:ascii="Arial" w:eastAsiaTheme="minorHAnsi" w:hAnsi="Arial" w:cs="Arial"/>
          <w:sz w:val="20"/>
          <w:szCs w:val="20"/>
          <w:lang w:val="en-GB"/>
        </w:rPr>
        <w:t xml:space="preserve"> the Congress delegation met representatives of various institutions at all levels of government.  The programme of the visit is appended to the explanatory memorandum;</w:t>
      </w:r>
    </w:p>
    <w:p w14:paraId="4C70BDB0" w14:textId="53E70F29" w:rsidR="00931BB8" w:rsidRPr="00404698" w:rsidRDefault="00931BB8" w:rsidP="00931BB8">
      <w:pPr>
        <w:pStyle w:val="ListParagraph"/>
        <w:tabs>
          <w:tab w:val="left" w:pos="426"/>
        </w:tabs>
        <w:ind w:left="0"/>
        <w:rPr>
          <w:rFonts w:ascii="Arial" w:hAnsi="Arial" w:cs="Arial"/>
          <w:sz w:val="20"/>
          <w:szCs w:val="20"/>
          <w:lang w:val="en-GB"/>
        </w:rPr>
      </w:pPr>
    </w:p>
    <w:p w14:paraId="1C29E8C6" w14:textId="43999F73" w:rsidR="00931BB8" w:rsidRPr="00404698" w:rsidRDefault="00931BB8" w:rsidP="00931BB8">
      <w:pPr>
        <w:pStyle w:val="ListParagraph"/>
        <w:numPr>
          <w:ilvl w:val="0"/>
          <w:numId w:val="28"/>
        </w:numPr>
        <w:tabs>
          <w:tab w:val="left" w:pos="284"/>
        </w:tabs>
        <w:ind w:left="0" w:firstLine="0"/>
        <w:contextualSpacing/>
        <w:jc w:val="both"/>
        <w:rPr>
          <w:rFonts w:ascii="Arial" w:eastAsiaTheme="minorHAnsi" w:hAnsi="Arial" w:cs="Arial"/>
          <w:sz w:val="20"/>
          <w:szCs w:val="20"/>
          <w:lang w:val="en-GB"/>
        </w:rPr>
      </w:pPr>
      <w:r w:rsidRPr="00404698">
        <w:rPr>
          <w:rFonts w:ascii="Arial" w:hAnsi="Arial" w:cs="Arial"/>
          <w:snapToGrid w:val="0"/>
          <w:color w:val="000000"/>
          <w:sz w:val="20"/>
          <w:szCs w:val="20"/>
          <w:lang w:val="en-GB" w:eastAsia="en-GB"/>
        </w:rPr>
        <w:t>The</w:t>
      </w:r>
      <w:r w:rsidRPr="00404698">
        <w:rPr>
          <w:rFonts w:ascii="Arial" w:hAnsi="Arial" w:cs="Arial"/>
          <w:sz w:val="20"/>
          <w:szCs w:val="20"/>
          <w:lang w:val="en-GB"/>
        </w:rPr>
        <w:t xml:space="preserve"> delegation wishes to thank the Permanent Delegation of Latvia to the Council of Europe and all the people it met during the visit, with whom it had open and constructive exchanges. </w:t>
      </w:r>
    </w:p>
    <w:p w14:paraId="6A9E9D5F" w14:textId="48062AE7" w:rsidR="00931BB8" w:rsidRPr="00404698" w:rsidRDefault="00931BB8" w:rsidP="00931BB8">
      <w:pPr>
        <w:pStyle w:val="ListParagraph"/>
        <w:tabs>
          <w:tab w:val="left" w:pos="426"/>
        </w:tabs>
        <w:ind w:left="0"/>
        <w:jc w:val="both"/>
        <w:rPr>
          <w:rFonts w:ascii="Arial" w:hAnsi="Arial" w:cs="Arial"/>
          <w:sz w:val="20"/>
          <w:szCs w:val="20"/>
          <w:lang w:val="en-GB"/>
        </w:rPr>
      </w:pPr>
    </w:p>
    <w:p w14:paraId="620831B5" w14:textId="7AFCC859" w:rsidR="00931BB8" w:rsidRPr="00404698" w:rsidRDefault="00931BB8" w:rsidP="00931BB8">
      <w:pPr>
        <w:pStyle w:val="ListParagraph"/>
        <w:numPr>
          <w:ilvl w:val="0"/>
          <w:numId w:val="29"/>
        </w:numPr>
        <w:tabs>
          <w:tab w:val="left" w:pos="426"/>
        </w:tabs>
        <w:ind w:left="0" w:firstLine="0"/>
        <w:contextualSpacing/>
        <w:jc w:val="both"/>
        <w:rPr>
          <w:rFonts w:ascii="Arial" w:hAnsi="Arial" w:cs="Arial"/>
          <w:sz w:val="20"/>
          <w:szCs w:val="20"/>
          <w:lang w:val="en-GB"/>
        </w:rPr>
      </w:pPr>
      <w:r w:rsidRPr="00404698">
        <w:rPr>
          <w:rFonts w:ascii="Arial" w:hAnsi="Arial" w:cs="Arial"/>
          <w:bCs/>
          <w:sz w:val="20"/>
          <w:szCs w:val="20"/>
          <w:lang w:val="en-GB"/>
        </w:rPr>
        <w:t xml:space="preserve">The Congress notes that the Latvian authorities are planning a wide-ranging administrative territorial reform, which involves a massive reduction in the number of local authorities and is to be passed by law, the bill for which was being debated in the </w:t>
      </w:r>
      <w:proofErr w:type="spellStart"/>
      <w:r w:rsidRPr="00404698">
        <w:rPr>
          <w:rFonts w:ascii="Arial" w:hAnsi="Arial" w:cs="Arial"/>
          <w:bCs/>
          <w:i/>
          <w:sz w:val="20"/>
          <w:szCs w:val="20"/>
          <w:lang w:val="en-GB"/>
        </w:rPr>
        <w:t>Saeima</w:t>
      </w:r>
      <w:proofErr w:type="spellEnd"/>
      <w:r w:rsidRPr="00404698">
        <w:rPr>
          <w:rFonts w:ascii="Arial" w:hAnsi="Arial" w:cs="Arial"/>
          <w:bCs/>
          <w:iCs/>
          <w:sz w:val="20"/>
          <w:szCs w:val="20"/>
          <w:lang w:val="en-GB"/>
        </w:rPr>
        <w:t xml:space="preserve"> at the time of the visit.</w:t>
      </w:r>
      <w:r w:rsidRPr="00404698">
        <w:rPr>
          <w:rFonts w:ascii="Arial" w:hAnsi="Arial" w:cs="Arial"/>
          <w:bCs/>
          <w:sz w:val="20"/>
          <w:szCs w:val="20"/>
          <w:lang w:val="en-GB"/>
        </w:rPr>
        <w:t xml:space="preserve"> </w:t>
      </w:r>
    </w:p>
    <w:p w14:paraId="7CE3F3BF" w14:textId="19484E29" w:rsidR="00931BB8" w:rsidRPr="00404698" w:rsidRDefault="00931BB8" w:rsidP="00931BB8">
      <w:pPr>
        <w:pStyle w:val="ListParagraph"/>
        <w:tabs>
          <w:tab w:val="left" w:pos="426"/>
        </w:tabs>
        <w:ind w:left="0"/>
        <w:jc w:val="both"/>
        <w:rPr>
          <w:rFonts w:ascii="Arial" w:hAnsi="Arial" w:cs="Arial"/>
          <w:sz w:val="20"/>
          <w:szCs w:val="20"/>
          <w:lang w:val="en-GB"/>
        </w:rPr>
      </w:pPr>
    </w:p>
    <w:p w14:paraId="500AEA2F" w14:textId="02C6EFF6" w:rsidR="00931BB8" w:rsidRPr="00404698" w:rsidRDefault="00931BB8" w:rsidP="00931BB8">
      <w:pPr>
        <w:pStyle w:val="ListParagraph"/>
        <w:numPr>
          <w:ilvl w:val="0"/>
          <w:numId w:val="29"/>
        </w:numPr>
        <w:tabs>
          <w:tab w:val="left" w:pos="426"/>
        </w:tabs>
        <w:ind w:left="0" w:firstLine="0"/>
        <w:contextualSpacing/>
        <w:jc w:val="both"/>
        <w:rPr>
          <w:rFonts w:ascii="Arial" w:hAnsi="Arial" w:cs="Arial"/>
          <w:sz w:val="20"/>
          <w:szCs w:val="20"/>
          <w:lang w:val="en-GB"/>
        </w:rPr>
      </w:pPr>
      <w:r w:rsidRPr="00404698">
        <w:rPr>
          <w:rFonts w:ascii="Arial" w:eastAsiaTheme="minorHAnsi" w:hAnsi="Arial" w:cs="Arial"/>
          <w:sz w:val="20"/>
          <w:szCs w:val="20"/>
          <w:lang w:val="en-GB"/>
        </w:rPr>
        <w:t>The Congress expresses its concern at the following points in particular</w:t>
      </w:r>
      <w:r w:rsidRPr="00404698">
        <w:rPr>
          <w:rFonts w:ascii="Arial" w:hAnsi="Arial" w:cs="Arial"/>
          <w:sz w:val="20"/>
          <w:szCs w:val="20"/>
          <w:lang w:val="en-GB"/>
        </w:rPr>
        <w:t>:</w:t>
      </w:r>
    </w:p>
    <w:p w14:paraId="4DC6FA65" w14:textId="57FC193D" w:rsidR="00931BB8" w:rsidRPr="00404698" w:rsidRDefault="00931BB8" w:rsidP="00931BB8">
      <w:pPr>
        <w:pStyle w:val="ListParagraph"/>
        <w:tabs>
          <w:tab w:val="left" w:pos="426"/>
        </w:tabs>
        <w:ind w:left="0"/>
        <w:jc w:val="both"/>
        <w:rPr>
          <w:rFonts w:ascii="Arial" w:hAnsi="Arial" w:cs="Arial"/>
          <w:sz w:val="20"/>
          <w:szCs w:val="20"/>
          <w:lang w:val="en-GB"/>
        </w:rPr>
      </w:pPr>
    </w:p>
    <w:p w14:paraId="6580CF0E" w14:textId="153C9CE8" w:rsidR="00931BB8" w:rsidRPr="00404698" w:rsidRDefault="00931BB8" w:rsidP="00931BB8">
      <w:pPr>
        <w:pStyle w:val="ListParagraph"/>
        <w:numPr>
          <w:ilvl w:val="7"/>
          <w:numId w:val="32"/>
        </w:numPr>
        <w:tabs>
          <w:tab w:val="left" w:pos="284"/>
        </w:tabs>
        <w:ind w:left="0" w:firstLine="0"/>
        <w:contextualSpacing/>
        <w:jc w:val="both"/>
        <w:rPr>
          <w:rFonts w:ascii="Arial" w:eastAsiaTheme="minorHAnsi" w:hAnsi="Arial" w:cs="Arial"/>
          <w:sz w:val="20"/>
          <w:szCs w:val="20"/>
          <w:lang w:val="en-GB"/>
        </w:rPr>
      </w:pPr>
      <w:bookmarkStart w:id="6" w:name="_Hlk31271686"/>
      <w:r w:rsidRPr="00404698">
        <w:rPr>
          <w:rFonts w:ascii="Arial" w:eastAsiaTheme="minorHAnsi" w:hAnsi="Arial" w:cs="Arial"/>
          <w:sz w:val="20"/>
          <w:szCs w:val="20"/>
          <w:lang w:val="en-GB"/>
        </w:rPr>
        <w:t>the deterioration in the overall situation of local democracy in the Republic of Latvia since the last monitoring report by the Congress adopted in 2018</w:t>
      </w:r>
      <w:bookmarkEnd w:id="6"/>
      <w:r w:rsidRPr="00404698">
        <w:rPr>
          <w:rFonts w:ascii="Arial" w:eastAsiaTheme="minorHAnsi" w:hAnsi="Arial" w:cs="Arial"/>
          <w:sz w:val="20"/>
          <w:szCs w:val="20"/>
          <w:lang w:val="en-GB"/>
        </w:rPr>
        <w:t>;</w:t>
      </w:r>
    </w:p>
    <w:p w14:paraId="1994282D" w14:textId="77777777" w:rsidR="00931BB8" w:rsidRPr="00404698" w:rsidRDefault="00931BB8" w:rsidP="00931BB8">
      <w:pPr>
        <w:pStyle w:val="ListParagraph"/>
        <w:tabs>
          <w:tab w:val="left" w:pos="426"/>
        </w:tabs>
        <w:ind w:left="0"/>
        <w:rPr>
          <w:rFonts w:ascii="Arial" w:hAnsi="Arial" w:cs="Arial"/>
          <w:sz w:val="20"/>
          <w:szCs w:val="20"/>
          <w:lang w:val="en-GB"/>
        </w:rPr>
      </w:pPr>
    </w:p>
    <w:p w14:paraId="63D602E3" w14:textId="77777777" w:rsidR="00931BB8" w:rsidRPr="00404698" w:rsidRDefault="00931BB8" w:rsidP="00931BB8">
      <w:pPr>
        <w:pStyle w:val="ListParagraph"/>
        <w:numPr>
          <w:ilvl w:val="7"/>
          <w:numId w:val="32"/>
        </w:numPr>
        <w:tabs>
          <w:tab w:val="left" w:pos="284"/>
        </w:tabs>
        <w:ind w:left="0" w:firstLine="0"/>
        <w:contextualSpacing/>
        <w:jc w:val="both"/>
        <w:rPr>
          <w:rFonts w:ascii="Arial" w:hAnsi="Arial" w:cs="Arial"/>
          <w:bCs/>
          <w:sz w:val="20"/>
          <w:szCs w:val="20"/>
          <w:lang w:val="en-GB"/>
        </w:rPr>
      </w:pPr>
      <w:r w:rsidRPr="00404698">
        <w:rPr>
          <w:rFonts w:ascii="Arial" w:eastAsiaTheme="minorHAnsi" w:hAnsi="Arial" w:cs="Arial"/>
          <w:sz w:val="20"/>
          <w:szCs w:val="20"/>
          <w:lang w:val="en-GB"/>
        </w:rPr>
        <w:t>the</w:t>
      </w:r>
      <w:r w:rsidRPr="00404698">
        <w:rPr>
          <w:rFonts w:ascii="Arial" w:hAnsi="Arial" w:cs="Arial"/>
          <w:sz w:val="20"/>
          <w:szCs w:val="20"/>
          <w:lang w:val="en-GB"/>
        </w:rPr>
        <w:t xml:space="preserve"> lack of proper consultation, in due time and in an appropriate way, within the meaning of Articles 4.6 and 5 of the Charter, of the local authorities concerned, the national association and the residents of the municipalities affected during the planning and implementation of the reform</w:t>
      </w:r>
      <w:r w:rsidRPr="00404698">
        <w:rPr>
          <w:rFonts w:ascii="Arial" w:hAnsi="Arial" w:cs="Arial"/>
          <w:bCs/>
          <w:sz w:val="20"/>
          <w:szCs w:val="20"/>
          <w:lang w:val="en-GB"/>
        </w:rPr>
        <w:t>;</w:t>
      </w:r>
    </w:p>
    <w:p w14:paraId="2439B5AE" w14:textId="77777777" w:rsidR="00931BB8" w:rsidRPr="00404698" w:rsidRDefault="00931BB8" w:rsidP="00931BB8">
      <w:pPr>
        <w:pStyle w:val="ListParagraph"/>
        <w:tabs>
          <w:tab w:val="left" w:pos="284"/>
        </w:tabs>
        <w:ind w:left="0"/>
        <w:jc w:val="both"/>
        <w:rPr>
          <w:rFonts w:ascii="Arial" w:hAnsi="Arial" w:cs="Arial"/>
          <w:bCs/>
          <w:sz w:val="20"/>
          <w:szCs w:val="20"/>
          <w:lang w:val="en-GB"/>
        </w:rPr>
      </w:pPr>
    </w:p>
    <w:p w14:paraId="54FB8750" w14:textId="77777777" w:rsidR="00931BB8" w:rsidRPr="00404698" w:rsidRDefault="00931BB8" w:rsidP="00931BB8">
      <w:pPr>
        <w:pStyle w:val="ListParagraph"/>
        <w:numPr>
          <w:ilvl w:val="7"/>
          <w:numId w:val="32"/>
        </w:numPr>
        <w:tabs>
          <w:tab w:val="left" w:pos="284"/>
        </w:tabs>
        <w:ind w:left="0" w:firstLine="0"/>
        <w:contextualSpacing/>
        <w:jc w:val="both"/>
        <w:rPr>
          <w:rFonts w:ascii="Arial" w:hAnsi="Arial" w:cs="Arial"/>
          <w:sz w:val="20"/>
          <w:szCs w:val="20"/>
          <w:lang w:val="en-GB"/>
        </w:rPr>
      </w:pPr>
      <w:r w:rsidRPr="00404698">
        <w:rPr>
          <w:rFonts w:ascii="Arial" w:eastAsiaTheme="minorHAnsi" w:hAnsi="Arial" w:cs="Arial"/>
          <w:sz w:val="20"/>
          <w:szCs w:val="20"/>
          <w:lang w:val="en-GB"/>
        </w:rPr>
        <w:t>the</w:t>
      </w:r>
      <w:r w:rsidRPr="00404698">
        <w:rPr>
          <w:rFonts w:ascii="Arial" w:hAnsi="Arial" w:cs="Arial"/>
          <w:sz w:val="20"/>
          <w:szCs w:val="20"/>
          <w:lang w:val="en-GB" w:eastAsia="en-GB"/>
        </w:rPr>
        <w:t xml:space="preserve"> reduction in the financial autonomy of local authorities as a result of certain financial and fiscal decisions by central government concerning the national budget for 2020, of which local government budgets form part.</w:t>
      </w:r>
      <w:r w:rsidRPr="00404698">
        <w:rPr>
          <w:rFonts w:ascii="Arial" w:hAnsi="Arial" w:cs="Arial"/>
          <w:sz w:val="20"/>
          <w:szCs w:val="20"/>
          <w:lang w:val="en-GB"/>
        </w:rPr>
        <w:t xml:space="preserve">  Municipalities’ “own” resources remain inadequate and their funding depends too much on central government priorities, which runs counter to Articles 3.1 and 9 of the Charter;</w:t>
      </w:r>
    </w:p>
    <w:p w14:paraId="5082DD41"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476EF49C" w14:textId="77777777" w:rsidR="00931BB8" w:rsidRPr="00404698" w:rsidRDefault="00931BB8" w:rsidP="00931BB8">
      <w:pPr>
        <w:pStyle w:val="ListParagraph"/>
        <w:numPr>
          <w:ilvl w:val="7"/>
          <w:numId w:val="32"/>
        </w:numPr>
        <w:tabs>
          <w:tab w:val="left" w:pos="284"/>
        </w:tabs>
        <w:ind w:left="0" w:firstLine="0"/>
        <w:contextualSpacing/>
        <w:jc w:val="both"/>
        <w:rPr>
          <w:rFonts w:ascii="Arial" w:eastAsiaTheme="minorHAnsi" w:hAnsi="Arial" w:cs="Arial"/>
          <w:sz w:val="20"/>
          <w:szCs w:val="20"/>
          <w:lang w:val="en-GB"/>
        </w:rPr>
      </w:pPr>
      <w:r w:rsidRPr="00404698">
        <w:rPr>
          <w:rFonts w:ascii="Arial" w:eastAsiaTheme="minorHAnsi" w:hAnsi="Arial" w:cs="Arial"/>
          <w:sz w:val="20"/>
          <w:szCs w:val="20"/>
          <w:lang w:val="en-GB"/>
        </w:rPr>
        <w:t>the repeated instances of interference by central government in the institutional life of the city of Riga, such as the suspension of the chair of the city council and the intended dissolution of the city council on the ground of its alleged failure to cope with the waste management crisis, infringe the local self-government of the capital with regard to Articles 7.1 and 8.3 of the Charter.</w:t>
      </w:r>
    </w:p>
    <w:p w14:paraId="6221B08A"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417E8469" w14:textId="77777777" w:rsidR="00931BB8" w:rsidRPr="00404698" w:rsidRDefault="00931BB8" w:rsidP="00931BB8">
      <w:pPr>
        <w:pStyle w:val="ListParagraph"/>
        <w:numPr>
          <w:ilvl w:val="0"/>
          <w:numId w:val="29"/>
        </w:numPr>
        <w:tabs>
          <w:tab w:val="left" w:pos="426"/>
        </w:tabs>
        <w:ind w:left="0" w:firstLine="0"/>
        <w:contextualSpacing/>
        <w:jc w:val="both"/>
        <w:rPr>
          <w:rFonts w:ascii="Arial" w:hAnsi="Arial" w:cs="Arial"/>
          <w:sz w:val="20"/>
          <w:szCs w:val="20"/>
          <w:lang w:val="en-GB"/>
        </w:rPr>
      </w:pPr>
      <w:r w:rsidRPr="00404698">
        <w:rPr>
          <w:rFonts w:ascii="Arial" w:hAnsi="Arial" w:cs="Arial"/>
          <w:sz w:val="20"/>
          <w:szCs w:val="20"/>
          <w:lang w:val="en-GB"/>
        </w:rPr>
        <w:t>In the light of the above, the Congress recommends that the Latvian authorities:</w:t>
      </w:r>
    </w:p>
    <w:p w14:paraId="2DAA87AA"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02233E3B" w14:textId="77777777" w:rsidR="00931BB8" w:rsidRPr="00404698" w:rsidRDefault="00931BB8" w:rsidP="00931BB8">
      <w:pPr>
        <w:pStyle w:val="ListParagraph"/>
        <w:numPr>
          <w:ilvl w:val="0"/>
          <w:numId w:val="31"/>
        </w:numPr>
        <w:tabs>
          <w:tab w:val="left" w:pos="284"/>
        </w:tabs>
        <w:ind w:left="0" w:firstLine="0"/>
        <w:contextualSpacing/>
        <w:jc w:val="both"/>
        <w:rPr>
          <w:rFonts w:ascii="Arial" w:hAnsi="Arial" w:cs="Arial"/>
          <w:sz w:val="20"/>
          <w:szCs w:val="20"/>
          <w:lang w:val="en-GB"/>
        </w:rPr>
      </w:pPr>
      <w:r w:rsidRPr="00404698">
        <w:rPr>
          <w:rFonts w:ascii="Arial" w:eastAsiaTheme="minorHAnsi" w:hAnsi="Arial" w:cs="Arial"/>
          <w:sz w:val="20"/>
          <w:szCs w:val="20"/>
          <w:lang w:val="en-GB"/>
        </w:rPr>
        <w:t xml:space="preserve">defer the adoption of the bill on the local government reform until fair and effective consultation has been conducted in due time and in an appropriate way, in accordance with </w:t>
      </w:r>
      <w:r w:rsidRPr="00404698">
        <w:rPr>
          <w:rFonts w:ascii="Arial" w:hAnsi="Arial" w:cs="Arial"/>
          <w:sz w:val="20"/>
          <w:szCs w:val="20"/>
          <w:lang w:val="en-GB"/>
        </w:rPr>
        <w:t>Articles 4.6 and 5 of the Charter, to enable local authorities and the association to express their views and make proposals on the content and timetable of the reform</w:t>
      </w:r>
      <w:r w:rsidRPr="00404698">
        <w:rPr>
          <w:rFonts w:ascii="Arial" w:eastAsiaTheme="minorHAnsi" w:hAnsi="Arial" w:cs="Arial"/>
          <w:sz w:val="20"/>
          <w:szCs w:val="20"/>
          <w:lang w:val="en-GB"/>
        </w:rPr>
        <w:t>;</w:t>
      </w:r>
    </w:p>
    <w:p w14:paraId="1D171D20"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1AC5173E" w14:textId="77777777" w:rsidR="00931BB8" w:rsidRPr="00404698" w:rsidRDefault="00931BB8" w:rsidP="00931BB8">
      <w:pPr>
        <w:pStyle w:val="ListParagraph"/>
        <w:numPr>
          <w:ilvl w:val="0"/>
          <w:numId w:val="31"/>
        </w:numPr>
        <w:tabs>
          <w:tab w:val="left" w:pos="284"/>
        </w:tabs>
        <w:ind w:left="0" w:firstLine="0"/>
        <w:contextualSpacing/>
        <w:jc w:val="both"/>
        <w:rPr>
          <w:rFonts w:ascii="Arial" w:hAnsi="Arial" w:cs="Arial"/>
          <w:sz w:val="20"/>
          <w:szCs w:val="20"/>
          <w:lang w:val="en-GB"/>
        </w:rPr>
      </w:pPr>
      <w:r w:rsidRPr="00404698">
        <w:rPr>
          <w:rFonts w:ascii="Arial" w:eastAsiaTheme="minorHAnsi" w:hAnsi="Arial" w:cs="Arial"/>
          <w:sz w:val="20"/>
          <w:szCs w:val="20"/>
          <w:lang w:val="en-GB"/>
        </w:rPr>
        <w:t>adopt</w:t>
      </w:r>
      <w:r w:rsidRPr="00404698">
        <w:rPr>
          <w:rFonts w:ascii="Arial" w:hAnsi="Arial" w:cs="Arial"/>
          <w:sz w:val="20"/>
          <w:szCs w:val="20"/>
          <w:lang w:val="en-GB"/>
        </w:rPr>
        <w:t xml:space="preserve"> legislative and regulatory measures to increase the budgetary autonomy of local authorities and give them greater responsibility in terms of financial management;</w:t>
      </w:r>
    </w:p>
    <w:p w14:paraId="16195C00" w14:textId="77777777" w:rsidR="00931BB8" w:rsidRPr="00404698" w:rsidRDefault="00931BB8" w:rsidP="00931BB8">
      <w:pPr>
        <w:pStyle w:val="Default"/>
        <w:tabs>
          <w:tab w:val="left" w:pos="426"/>
        </w:tabs>
        <w:rPr>
          <w:rFonts w:ascii="Arial" w:hAnsi="Arial" w:cs="Arial"/>
          <w:color w:val="auto"/>
          <w:sz w:val="20"/>
          <w:szCs w:val="20"/>
          <w:lang w:val="en-GB"/>
        </w:rPr>
      </w:pPr>
    </w:p>
    <w:p w14:paraId="65EB217F" w14:textId="77777777" w:rsidR="00931BB8" w:rsidRPr="00404698" w:rsidRDefault="00931BB8" w:rsidP="00931BB8">
      <w:pPr>
        <w:pStyle w:val="ListParagraph"/>
        <w:numPr>
          <w:ilvl w:val="0"/>
          <w:numId w:val="31"/>
        </w:numPr>
        <w:tabs>
          <w:tab w:val="left" w:pos="284"/>
        </w:tabs>
        <w:ind w:left="0" w:firstLine="0"/>
        <w:contextualSpacing/>
        <w:jc w:val="both"/>
        <w:rPr>
          <w:rFonts w:ascii="Arial" w:hAnsi="Arial" w:cs="Arial"/>
          <w:sz w:val="20"/>
          <w:szCs w:val="20"/>
          <w:lang w:val="en-GB" w:eastAsia="en-GB"/>
        </w:rPr>
      </w:pPr>
      <w:r w:rsidRPr="00404698">
        <w:rPr>
          <w:rFonts w:ascii="Arial" w:eastAsiaTheme="minorHAnsi" w:hAnsi="Arial" w:cs="Arial"/>
          <w:sz w:val="20"/>
          <w:szCs w:val="20"/>
          <w:lang w:val="en-GB"/>
        </w:rPr>
        <w:t>ensure</w:t>
      </w:r>
      <w:r w:rsidRPr="00404698">
        <w:rPr>
          <w:rFonts w:ascii="Arial" w:hAnsi="Arial" w:cs="Arial"/>
          <w:sz w:val="20"/>
          <w:szCs w:val="20"/>
          <w:lang w:val="en-GB" w:eastAsia="en-GB"/>
        </w:rPr>
        <w:t xml:space="preserve"> that the transfer of responsibilities to the local level is accompanied by corresponding financial resources and that the adoption of any measures with an impact on local authorities’ financial capacity does not negatively affect their ability freely to perform their functions;</w:t>
      </w:r>
    </w:p>
    <w:p w14:paraId="0870F981" w14:textId="77777777" w:rsidR="00931BB8" w:rsidRPr="00404698" w:rsidRDefault="00931BB8" w:rsidP="00931BB8">
      <w:pPr>
        <w:tabs>
          <w:tab w:val="left" w:pos="426"/>
        </w:tabs>
        <w:jc w:val="both"/>
        <w:rPr>
          <w:rFonts w:ascii="Arial" w:hAnsi="Arial" w:cs="Arial"/>
          <w:sz w:val="20"/>
          <w:szCs w:val="20"/>
          <w:lang w:val="en-GB" w:eastAsia="en-GB"/>
        </w:rPr>
      </w:pPr>
    </w:p>
    <w:p w14:paraId="712080B5" w14:textId="77777777" w:rsidR="00931BB8" w:rsidRPr="00404698" w:rsidRDefault="00931BB8" w:rsidP="00931BB8">
      <w:pPr>
        <w:pStyle w:val="ListParagraph"/>
        <w:numPr>
          <w:ilvl w:val="0"/>
          <w:numId w:val="31"/>
        </w:numPr>
        <w:tabs>
          <w:tab w:val="left" w:pos="284"/>
        </w:tabs>
        <w:ind w:left="0" w:firstLine="0"/>
        <w:contextualSpacing/>
        <w:jc w:val="both"/>
        <w:rPr>
          <w:rFonts w:ascii="Arial" w:hAnsi="Arial" w:cs="Arial"/>
          <w:sz w:val="20"/>
          <w:szCs w:val="20"/>
          <w:lang w:val="en-GB"/>
        </w:rPr>
      </w:pPr>
      <w:r w:rsidRPr="00404698">
        <w:rPr>
          <w:rFonts w:ascii="Arial" w:eastAsiaTheme="minorHAnsi" w:hAnsi="Arial" w:cs="Arial"/>
          <w:sz w:val="20"/>
          <w:szCs w:val="20"/>
          <w:lang w:val="en-GB"/>
        </w:rPr>
        <w:t>review</w:t>
      </w:r>
      <w:r w:rsidRPr="00404698">
        <w:rPr>
          <w:rFonts w:ascii="Arial" w:hAnsi="Arial" w:cs="Arial"/>
          <w:sz w:val="20"/>
          <w:szCs w:val="20"/>
          <w:lang w:val="en-GB"/>
        </w:rPr>
        <w:t xml:space="preserve"> the legal framework governing the suspension of the chair of a municipal or city council and the dissolution of such councils so as to reduce the discretionary power of the minister (as in the current case in Riga, see explanatory memorandum) to initiate these procedures by setting out more clearly in law the cases and circumstances in which they may be employed. </w:t>
      </w:r>
    </w:p>
    <w:p w14:paraId="3E29CE56" w14:textId="77777777" w:rsidR="00931BB8" w:rsidRPr="00404698" w:rsidRDefault="00931BB8" w:rsidP="00931BB8">
      <w:pPr>
        <w:pStyle w:val="ListParagraph"/>
        <w:tabs>
          <w:tab w:val="left" w:pos="426"/>
        </w:tabs>
        <w:ind w:left="0"/>
        <w:jc w:val="both"/>
        <w:rPr>
          <w:rFonts w:ascii="Arial" w:hAnsi="Arial" w:cs="Arial"/>
          <w:sz w:val="20"/>
          <w:szCs w:val="20"/>
          <w:lang w:val="en-GB"/>
        </w:rPr>
      </w:pPr>
    </w:p>
    <w:p w14:paraId="784664EE" w14:textId="392865EC" w:rsidR="00954D76" w:rsidRDefault="00931BB8" w:rsidP="00931BB8">
      <w:pPr>
        <w:pStyle w:val="ListParagraph"/>
        <w:numPr>
          <w:ilvl w:val="0"/>
          <w:numId w:val="29"/>
        </w:numPr>
        <w:tabs>
          <w:tab w:val="left" w:pos="426"/>
        </w:tabs>
        <w:ind w:left="0" w:firstLine="0"/>
        <w:contextualSpacing/>
        <w:jc w:val="both"/>
        <w:rPr>
          <w:rFonts w:ascii="Arial" w:hAnsi="Arial" w:cs="Arial"/>
          <w:sz w:val="20"/>
          <w:szCs w:val="20"/>
          <w:lang w:val="en-GB"/>
        </w:rPr>
      </w:pPr>
      <w:r w:rsidRPr="00404698">
        <w:rPr>
          <w:rFonts w:ascii="Arial" w:hAnsi="Arial" w:cs="Arial"/>
          <w:sz w:val="20"/>
          <w:szCs w:val="20"/>
          <w:lang w:val="en-GB"/>
        </w:rPr>
        <w:t>The Congress invites the Committee of Ministers to transmit this recommendation to the Latvian authorities and to take it into account, along with the accompanying memorandum, in its activities relating to this member State.</w:t>
      </w:r>
      <w:r w:rsidR="00954D76">
        <w:rPr>
          <w:rFonts w:ascii="Arial" w:hAnsi="Arial" w:cs="Arial"/>
          <w:sz w:val="20"/>
          <w:szCs w:val="20"/>
          <w:lang w:val="en-GB"/>
        </w:rPr>
        <w:t xml:space="preserve"> </w:t>
      </w:r>
    </w:p>
    <w:p w14:paraId="5DDAD29E" w14:textId="4CD00116" w:rsidR="00954D76" w:rsidRDefault="00954D76" w:rsidP="00954D76">
      <w:pPr>
        <w:tabs>
          <w:tab w:val="left" w:pos="426"/>
        </w:tabs>
        <w:contextualSpacing/>
        <w:jc w:val="both"/>
        <w:rPr>
          <w:rFonts w:ascii="Arial" w:hAnsi="Arial" w:cs="Arial"/>
          <w:sz w:val="20"/>
          <w:szCs w:val="20"/>
          <w:lang w:val="en-GB"/>
        </w:rPr>
      </w:pPr>
    </w:p>
    <w:p w14:paraId="62C687C6" w14:textId="77777777" w:rsidR="00954D76" w:rsidRPr="00954D76" w:rsidRDefault="00954D76" w:rsidP="00954D76">
      <w:pPr>
        <w:tabs>
          <w:tab w:val="left" w:pos="426"/>
        </w:tabs>
        <w:contextualSpacing/>
        <w:jc w:val="both"/>
        <w:rPr>
          <w:rFonts w:ascii="Arial" w:hAnsi="Arial" w:cs="Arial"/>
          <w:sz w:val="20"/>
          <w:szCs w:val="20"/>
          <w:lang w:val="en-GB"/>
        </w:rPr>
      </w:pPr>
    </w:p>
    <w:p w14:paraId="64DD9F4B" w14:textId="7786C49C" w:rsidR="00931BB8" w:rsidRPr="00404698" w:rsidRDefault="00931BB8" w:rsidP="009A2A29">
      <w:pPr>
        <w:pStyle w:val="ListParagraph"/>
        <w:tabs>
          <w:tab w:val="left" w:pos="426"/>
        </w:tabs>
        <w:ind w:left="0"/>
        <w:contextualSpacing/>
        <w:jc w:val="both"/>
        <w:rPr>
          <w:rFonts w:ascii="Arial" w:hAnsi="Arial" w:cs="Arial"/>
          <w:sz w:val="20"/>
          <w:szCs w:val="20"/>
          <w:lang w:val="en-GB"/>
        </w:rPr>
      </w:pPr>
      <w:r w:rsidRPr="00404698">
        <w:rPr>
          <w:rFonts w:ascii="Arial" w:hAnsi="Arial" w:cs="Arial"/>
          <w:sz w:val="20"/>
          <w:szCs w:val="20"/>
          <w:lang w:val="en-GB"/>
        </w:rPr>
        <w:br w:type="page"/>
      </w:r>
    </w:p>
    <w:p w14:paraId="47C36BD5" w14:textId="7B13393E" w:rsidR="001339E5" w:rsidRPr="008F07D6" w:rsidRDefault="00D9015C" w:rsidP="008F07D6">
      <w:pPr>
        <w:pStyle w:val="COEHeading1"/>
      </w:pPr>
      <w:bookmarkStart w:id="7" w:name="_Toc514076221"/>
      <w:bookmarkStart w:id="8" w:name="_Toc514840168"/>
      <w:bookmarkStart w:id="9" w:name="_Toc518381062"/>
      <w:bookmarkStart w:id="10" w:name="_Toc8807636"/>
      <w:bookmarkStart w:id="11" w:name="_Toc11923026"/>
      <w:bookmarkStart w:id="12" w:name="_Toc27637282"/>
      <w:bookmarkStart w:id="13" w:name="_Toc31116169"/>
      <w:bookmarkStart w:id="14" w:name="_Toc58579217"/>
      <w:bookmarkStart w:id="15" w:name="_Toc58923976"/>
      <w:r w:rsidRPr="008F07D6">
        <w:t>EXPLANATORY MEMORANDUM</w:t>
      </w:r>
      <w:bookmarkEnd w:id="7"/>
      <w:bookmarkEnd w:id="8"/>
      <w:bookmarkEnd w:id="9"/>
      <w:bookmarkEnd w:id="10"/>
      <w:bookmarkEnd w:id="11"/>
      <w:bookmarkEnd w:id="12"/>
      <w:bookmarkEnd w:id="13"/>
      <w:bookmarkEnd w:id="14"/>
      <w:bookmarkEnd w:id="15"/>
    </w:p>
    <w:p w14:paraId="2F0CB5C1" w14:textId="77777777" w:rsidR="001339E5" w:rsidRPr="00404698" w:rsidRDefault="001339E5" w:rsidP="003E79B0">
      <w:pPr>
        <w:rPr>
          <w:rFonts w:ascii="Arial" w:hAnsi="Arial" w:cs="Arial"/>
          <w:sz w:val="20"/>
          <w:szCs w:val="20"/>
          <w:lang w:val="en-GB"/>
        </w:rPr>
      </w:pPr>
    </w:p>
    <w:p w14:paraId="15A56BC2" w14:textId="77777777" w:rsidR="001339E5" w:rsidRPr="00404698" w:rsidRDefault="001339E5" w:rsidP="003E79B0">
      <w:pPr>
        <w:rPr>
          <w:rFonts w:ascii="Arial" w:hAnsi="Arial" w:cs="Arial"/>
          <w:sz w:val="20"/>
          <w:szCs w:val="20"/>
          <w:lang w:val="en-GB"/>
        </w:rPr>
      </w:pPr>
    </w:p>
    <w:p w14:paraId="06239F43" w14:textId="77777777" w:rsidR="001339E5" w:rsidRPr="00404698" w:rsidRDefault="001339E5" w:rsidP="008F1732">
      <w:pPr>
        <w:rPr>
          <w:rFonts w:ascii="Arial" w:hAnsi="Arial" w:cs="Arial"/>
          <w:sz w:val="20"/>
          <w:szCs w:val="20"/>
          <w:lang w:val="en-GB"/>
        </w:rPr>
      </w:pPr>
    </w:p>
    <w:p w14:paraId="1FA18025" w14:textId="2AE64558" w:rsidR="001339E5" w:rsidRPr="00404698" w:rsidRDefault="00016D66" w:rsidP="00C14EE0">
      <w:pPr>
        <w:rPr>
          <w:rFonts w:ascii="Arial" w:hAnsi="Arial" w:cs="Arial"/>
          <w:b/>
          <w:sz w:val="20"/>
          <w:szCs w:val="20"/>
          <w:lang w:val="en-GB"/>
        </w:rPr>
      </w:pPr>
      <w:r w:rsidRPr="00404698">
        <w:rPr>
          <w:rFonts w:ascii="Arial" w:hAnsi="Arial" w:cs="Arial"/>
          <w:b/>
          <w:sz w:val="20"/>
          <w:szCs w:val="20"/>
          <w:lang w:val="en-GB"/>
        </w:rPr>
        <w:t xml:space="preserve">Table </w:t>
      </w:r>
      <w:r w:rsidR="00D9015C" w:rsidRPr="00404698">
        <w:rPr>
          <w:rFonts w:ascii="Arial" w:hAnsi="Arial" w:cs="Arial"/>
          <w:b/>
          <w:sz w:val="20"/>
          <w:szCs w:val="20"/>
          <w:lang w:val="en-GB"/>
        </w:rPr>
        <w:t>of contents</w:t>
      </w:r>
      <w:r w:rsidR="00EA0AE4">
        <w:rPr>
          <w:rFonts w:ascii="Arial" w:hAnsi="Arial" w:cs="Arial"/>
          <w:b/>
          <w:sz w:val="20"/>
          <w:szCs w:val="20"/>
          <w:lang w:val="en-GB"/>
        </w:rPr>
        <w:t xml:space="preserve"> </w:t>
      </w:r>
    </w:p>
    <w:p w14:paraId="11BDC4C4" w14:textId="3BD937EE" w:rsidR="00E64849" w:rsidRPr="00954D76" w:rsidRDefault="00016D66">
      <w:pPr>
        <w:pStyle w:val="TOC1"/>
        <w:rPr>
          <w:rFonts w:eastAsiaTheme="minorEastAsia"/>
          <w:b w:val="0"/>
          <w:sz w:val="22"/>
          <w:szCs w:val="22"/>
        </w:rPr>
      </w:pPr>
      <w:r w:rsidRPr="00954D76">
        <w:rPr>
          <w:sz w:val="32"/>
          <w:szCs w:val="32"/>
        </w:rPr>
        <w:fldChar w:fldCharType="begin"/>
      </w:r>
      <w:r w:rsidRPr="00954D76">
        <w:instrText xml:space="preserve"> TOC \o "1-3" \h \z \u </w:instrText>
      </w:r>
      <w:r w:rsidRPr="00954D76">
        <w:rPr>
          <w:sz w:val="32"/>
          <w:szCs w:val="32"/>
        </w:rPr>
        <w:fldChar w:fldCharType="separate"/>
      </w:r>
    </w:p>
    <w:p w14:paraId="383244F5" w14:textId="59F21DE5" w:rsidR="00E64849" w:rsidRPr="00954D76" w:rsidRDefault="00B64EA5" w:rsidP="00931BB8">
      <w:pPr>
        <w:pStyle w:val="TOC2"/>
        <w:rPr>
          <w:noProof/>
        </w:rPr>
      </w:pPr>
      <w:hyperlink w:anchor="_Toc31116170" w:history="1">
        <w:r w:rsidR="00E64849" w:rsidRPr="00954D76">
          <w:rPr>
            <w:rStyle w:val="Hyperlink"/>
            <w:noProof/>
          </w:rPr>
          <w:t>1.</w:t>
        </w:r>
        <w:r w:rsidR="00E64849" w:rsidRPr="00954D76">
          <w:rPr>
            <w:rFonts w:eastAsiaTheme="minorEastAsia"/>
            <w:noProof/>
            <w:sz w:val="22"/>
            <w:szCs w:val="22"/>
          </w:rPr>
          <w:tab/>
        </w:r>
        <w:r w:rsidR="00E64849" w:rsidRPr="00954D76">
          <w:rPr>
            <w:rStyle w:val="Hyperlink"/>
            <w:noProof/>
          </w:rPr>
          <w:t>INTRODUCTION</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_Toc31116170 \h </w:instrText>
        </w:r>
        <w:r w:rsidR="00E64849" w:rsidRPr="00954D76">
          <w:rPr>
            <w:noProof/>
            <w:webHidden/>
          </w:rPr>
        </w:r>
        <w:r w:rsidR="00E64849" w:rsidRPr="00954D76">
          <w:rPr>
            <w:noProof/>
            <w:webHidden/>
          </w:rPr>
          <w:fldChar w:fldCharType="separate"/>
        </w:r>
        <w:r w:rsidR="00594D2D">
          <w:rPr>
            <w:noProof/>
            <w:webHidden/>
          </w:rPr>
          <w:t>6</w:t>
        </w:r>
        <w:r w:rsidR="00E64849" w:rsidRPr="00954D76">
          <w:rPr>
            <w:noProof/>
            <w:webHidden/>
          </w:rPr>
          <w:fldChar w:fldCharType="end"/>
        </w:r>
      </w:hyperlink>
    </w:p>
    <w:p w14:paraId="7B8C35DB" w14:textId="77777777" w:rsidR="00931BB8" w:rsidRPr="00954D76" w:rsidRDefault="00931BB8" w:rsidP="00931BB8">
      <w:pPr>
        <w:ind w:right="-330"/>
        <w:rPr>
          <w:rFonts w:ascii="Arial" w:hAnsi="Arial" w:cs="Arial"/>
          <w:noProof/>
          <w:lang w:val="en-GB" w:eastAsia="en-GB"/>
        </w:rPr>
      </w:pPr>
    </w:p>
    <w:p w14:paraId="4CFAFE01" w14:textId="7C1D33B2" w:rsidR="00E64849" w:rsidRPr="00954D76" w:rsidRDefault="00B64EA5" w:rsidP="00931BB8">
      <w:pPr>
        <w:pStyle w:val="TOC2"/>
        <w:rPr>
          <w:noProof/>
        </w:rPr>
      </w:pPr>
      <w:hyperlink w:anchor="_Toc31116171" w:history="1">
        <w:r w:rsidR="00E64849" w:rsidRPr="00954D76">
          <w:rPr>
            <w:rStyle w:val="Hyperlink"/>
            <w:noProof/>
          </w:rPr>
          <w:t>2.</w:t>
        </w:r>
        <w:r w:rsidR="00E64849" w:rsidRPr="00954D76">
          <w:rPr>
            <w:rFonts w:eastAsiaTheme="minorEastAsia"/>
            <w:noProof/>
            <w:sz w:val="22"/>
            <w:szCs w:val="22"/>
          </w:rPr>
          <w:tab/>
        </w:r>
        <w:r w:rsidR="00E64849" w:rsidRPr="00954D76">
          <w:rPr>
            <w:rStyle w:val="Hyperlink"/>
            <w:noProof/>
          </w:rPr>
          <w:t>PLANNED ADMINISTRATIVE TERRITORIAL REFORM</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_Toc31116171 \h </w:instrText>
        </w:r>
        <w:r w:rsidR="00E64849" w:rsidRPr="00954D76">
          <w:rPr>
            <w:noProof/>
            <w:webHidden/>
          </w:rPr>
        </w:r>
        <w:r w:rsidR="00E64849" w:rsidRPr="00954D76">
          <w:rPr>
            <w:noProof/>
            <w:webHidden/>
          </w:rPr>
          <w:fldChar w:fldCharType="separate"/>
        </w:r>
        <w:r w:rsidR="00594D2D">
          <w:rPr>
            <w:noProof/>
            <w:webHidden/>
          </w:rPr>
          <w:t>6</w:t>
        </w:r>
        <w:r w:rsidR="00E64849" w:rsidRPr="00954D76">
          <w:rPr>
            <w:noProof/>
            <w:webHidden/>
          </w:rPr>
          <w:fldChar w:fldCharType="end"/>
        </w:r>
      </w:hyperlink>
    </w:p>
    <w:p w14:paraId="53EF587C" w14:textId="77777777" w:rsidR="00931BB8" w:rsidRPr="00954D76" w:rsidRDefault="00931BB8" w:rsidP="00931BB8">
      <w:pPr>
        <w:rPr>
          <w:rFonts w:ascii="Arial" w:hAnsi="Arial" w:cs="Arial"/>
          <w:noProof/>
          <w:lang w:val="en-GB" w:eastAsia="en-GB"/>
        </w:rPr>
      </w:pPr>
    </w:p>
    <w:p w14:paraId="20226B02" w14:textId="6C010E64" w:rsidR="00E64849" w:rsidRPr="00954D76" w:rsidRDefault="00B64EA5">
      <w:pPr>
        <w:pStyle w:val="TOC2"/>
        <w:rPr>
          <w:rFonts w:eastAsiaTheme="minorEastAsia"/>
          <w:noProof/>
          <w:sz w:val="22"/>
          <w:szCs w:val="22"/>
          <w:lang w:val="en-GB" w:eastAsia="en-GB"/>
        </w:rPr>
      </w:pPr>
      <w:hyperlink w:anchor="_Toc31116172" w:history="1">
        <w:r w:rsidR="00E64849" w:rsidRPr="00954D76">
          <w:rPr>
            <w:rStyle w:val="Hyperlink"/>
            <w:noProof/>
          </w:rPr>
          <w:t>2.1</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Nature and timeline of the reform</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_Toc31116172 \h </w:instrText>
        </w:r>
        <w:r w:rsidR="00E64849" w:rsidRPr="00954D76">
          <w:rPr>
            <w:noProof/>
            <w:webHidden/>
          </w:rPr>
        </w:r>
        <w:r w:rsidR="00E64849" w:rsidRPr="00954D76">
          <w:rPr>
            <w:noProof/>
            <w:webHidden/>
          </w:rPr>
          <w:fldChar w:fldCharType="separate"/>
        </w:r>
        <w:r w:rsidR="00594D2D">
          <w:rPr>
            <w:noProof/>
            <w:webHidden/>
          </w:rPr>
          <w:t>6</w:t>
        </w:r>
        <w:r w:rsidR="00E64849" w:rsidRPr="00954D76">
          <w:rPr>
            <w:noProof/>
            <w:webHidden/>
          </w:rPr>
          <w:fldChar w:fldCharType="end"/>
        </w:r>
      </w:hyperlink>
    </w:p>
    <w:p w14:paraId="636FFD06" w14:textId="20317080" w:rsidR="00E64849" w:rsidRPr="00954D76" w:rsidRDefault="00B64EA5">
      <w:pPr>
        <w:pStyle w:val="TOC2"/>
        <w:rPr>
          <w:rFonts w:eastAsiaTheme="minorEastAsia"/>
          <w:noProof/>
          <w:sz w:val="22"/>
          <w:szCs w:val="22"/>
          <w:lang w:val="en-GB" w:eastAsia="en-GB"/>
        </w:rPr>
      </w:pPr>
      <w:hyperlink w:anchor="_Toc31116173" w:history="1">
        <w:r w:rsidR="00E64849" w:rsidRPr="00954D76">
          <w:rPr>
            <w:rStyle w:val="Hyperlink"/>
            <w:noProof/>
          </w:rPr>
          <w:t>2.2</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The controversial nature of the reform</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_Toc31116173 \h </w:instrText>
        </w:r>
        <w:r w:rsidR="00E64849" w:rsidRPr="00954D76">
          <w:rPr>
            <w:noProof/>
            <w:webHidden/>
          </w:rPr>
        </w:r>
        <w:r w:rsidR="00E64849" w:rsidRPr="00954D76">
          <w:rPr>
            <w:noProof/>
            <w:webHidden/>
          </w:rPr>
          <w:fldChar w:fldCharType="separate"/>
        </w:r>
        <w:r w:rsidR="00594D2D">
          <w:rPr>
            <w:noProof/>
            <w:webHidden/>
          </w:rPr>
          <w:t>7</w:t>
        </w:r>
        <w:r w:rsidR="00E64849" w:rsidRPr="00954D76">
          <w:rPr>
            <w:noProof/>
            <w:webHidden/>
          </w:rPr>
          <w:fldChar w:fldCharType="end"/>
        </w:r>
      </w:hyperlink>
    </w:p>
    <w:p w14:paraId="5A4AAC17" w14:textId="09BEDDB3" w:rsidR="00E64849" w:rsidRPr="00954D76" w:rsidRDefault="00B64EA5">
      <w:pPr>
        <w:pStyle w:val="TOC2"/>
        <w:rPr>
          <w:rFonts w:eastAsiaTheme="minorEastAsia"/>
          <w:noProof/>
          <w:sz w:val="22"/>
          <w:szCs w:val="22"/>
          <w:lang w:val="en-GB" w:eastAsia="en-GB"/>
        </w:rPr>
      </w:pPr>
      <w:hyperlink w:anchor="_Toc31116174" w:history="1">
        <w:r w:rsidR="00E64849" w:rsidRPr="00954D76">
          <w:rPr>
            <w:rStyle w:val="Hyperlink"/>
            <w:noProof/>
          </w:rPr>
          <w:t>2.3</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The Congress legal framework</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_Toc31116174 \h </w:instrText>
        </w:r>
        <w:r w:rsidR="00E64849" w:rsidRPr="00954D76">
          <w:rPr>
            <w:noProof/>
            <w:webHidden/>
          </w:rPr>
        </w:r>
        <w:r w:rsidR="00E64849" w:rsidRPr="00954D76">
          <w:rPr>
            <w:noProof/>
            <w:webHidden/>
          </w:rPr>
          <w:fldChar w:fldCharType="separate"/>
        </w:r>
        <w:r w:rsidR="00594D2D">
          <w:rPr>
            <w:noProof/>
            <w:webHidden/>
          </w:rPr>
          <w:t>10</w:t>
        </w:r>
        <w:r w:rsidR="00E64849" w:rsidRPr="00954D76">
          <w:rPr>
            <w:noProof/>
            <w:webHidden/>
          </w:rPr>
          <w:fldChar w:fldCharType="end"/>
        </w:r>
      </w:hyperlink>
    </w:p>
    <w:p w14:paraId="7DB8D12F" w14:textId="4AAC0ACB" w:rsidR="00E64849" w:rsidRPr="00954D76" w:rsidRDefault="00B64EA5">
      <w:pPr>
        <w:pStyle w:val="TOC2"/>
        <w:rPr>
          <w:noProof/>
        </w:rPr>
      </w:pPr>
      <w:hyperlink w:anchor="_Toc31116175" w:history="1">
        <w:r w:rsidR="00E64849" w:rsidRPr="00954D76">
          <w:rPr>
            <w:rStyle w:val="Hyperlink"/>
            <w:noProof/>
          </w:rPr>
          <w:t>2.4</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 xml:space="preserve">Upholding the Congress </w:t>
        </w:r>
        <w:r w:rsidR="00E64849" w:rsidRPr="00954D76">
          <w:rPr>
            <w:rStyle w:val="Hyperlink"/>
            <w:i/>
            <w:iCs/>
            <w:noProof/>
          </w:rPr>
          <w:t>acquis</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_Toc31116175 \h </w:instrText>
        </w:r>
        <w:r w:rsidR="00E64849" w:rsidRPr="00954D76">
          <w:rPr>
            <w:noProof/>
            <w:webHidden/>
          </w:rPr>
        </w:r>
        <w:r w:rsidR="00E64849" w:rsidRPr="00954D76">
          <w:rPr>
            <w:noProof/>
            <w:webHidden/>
          </w:rPr>
          <w:fldChar w:fldCharType="separate"/>
        </w:r>
        <w:r w:rsidR="00594D2D">
          <w:rPr>
            <w:noProof/>
            <w:webHidden/>
          </w:rPr>
          <w:t>14</w:t>
        </w:r>
        <w:r w:rsidR="00E64849" w:rsidRPr="00954D76">
          <w:rPr>
            <w:noProof/>
            <w:webHidden/>
          </w:rPr>
          <w:fldChar w:fldCharType="end"/>
        </w:r>
      </w:hyperlink>
    </w:p>
    <w:p w14:paraId="14AED849" w14:textId="77777777" w:rsidR="00342963" w:rsidRPr="00954D76" w:rsidRDefault="00342963" w:rsidP="00342963">
      <w:pPr>
        <w:rPr>
          <w:rFonts w:ascii="Arial" w:hAnsi="Arial" w:cs="Arial"/>
          <w:noProof/>
          <w:lang w:val="fr-FR"/>
        </w:rPr>
      </w:pPr>
    </w:p>
    <w:p w14:paraId="363DE851" w14:textId="7F13C83B" w:rsidR="00E64849" w:rsidRPr="00954D76" w:rsidRDefault="00B64EA5" w:rsidP="00931BB8">
      <w:pPr>
        <w:pStyle w:val="TOC2"/>
        <w:rPr>
          <w:noProof/>
        </w:rPr>
      </w:pPr>
      <w:hyperlink w:anchor="_Toc31116176" w:history="1">
        <w:r w:rsidR="00E64849" w:rsidRPr="00954D76">
          <w:rPr>
            <w:rStyle w:val="Hyperlink"/>
            <w:noProof/>
          </w:rPr>
          <w:t>3.</w:t>
        </w:r>
        <w:r w:rsidR="00E64849" w:rsidRPr="00954D76">
          <w:rPr>
            <w:rFonts w:eastAsiaTheme="minorEastAsia"/>
            <w:noProof/>
            <w:sz w:val="22"/>
            <w:szCs w:val="22"/>
          </w:rPr>
          <w:tab/>
        </w:r>
        <w:r w:rsidR="00E64849" w:rsidRPr="00954D76">
          <w:rPr>
            <w:rStyle w:val="Hyperlink"/>
            <w:noProof/>
          </w:rPr>
          <w:t>MUNICIPAL FINANCING</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_Toc31116176 \h </w:instrText>
        </w:r>
        <w:r w:rsidR="00E64849" w:rsidRPr="00954D76">
          <w:rPr>
            <w:noProof/>
            <w:webHidden/>
          </w:rPr>
        </w:r>
        <w:r w:rsidR="00E64849" w:rsidRPr="00954D76">
          <w:rPr>
            <w:noProof/>
            <w:webHidden/>
          </w:rPr>
          <w:fldChar w:fldCharType="separate"/>
        </w:r>
        <w:r w:rsidR="00594D2D">
          <w:rPr>
            <w:noProof/>
            <w:webHidden/>
          </w:rPr>
          <w:t>15</w:t>
        </w:r>
        <w:r w:rsidR="00E64849" w:rsidRPr="00954D76">
          <w:rPr>
            <w:noProof/>
            <w:webHidden/>
          </w:rPr>
          <w:fldChar w:fldCharType="end"/>
        </w:r>
      </w:hyperlink>
    </w:p>
    <w:p w14:paraId="70505095" w14:textId="77777777" w:rsidR="00342963" w:rsidRPr="00954D76" w:rsidRDefault="00342963" w:rsidP="00342963">
      <w:pPr>
        <w:rPr>
          <w:rFonts w:ascii="Arial" w:hAnsi="Arial" w:cs="Arial"/>
          <w:noProof/>
          <w:lang w:val="fr-FR"/>
        </w:rPr>
      </w:pPr>
    </w:p>
    <w:p w14:paraId="0006492A" w14:textId="4A2596D7" w:rsidR="00E64849" w:rsidRPr="00954D76" w:rsidRDefault="00B64EA5">
      <w:pPr>
        <w:pStyle w:val="TOC2"/>
        <w:rPr>
          <w:rFonts w:eastAsiaTheme="minorEastAsia"/>
          <w:noProof/>
          <w:sz w:val="22"/>
          <w:szCs w:val="22"/>
          <w:lang w:val="en-GB" w:eastAsia="en-GB"/>
        </w:rPr>
      </w:pPr>
      <w:hyperlink w:anchor="_Toc31116177" w:history="1">
        <w:r w:rsidR="00E64849" w:rsidRPr="00954D76">
          <w:rPr>
            <w:rStyle w:val="Hyperlink"/>
            <w:noProof/>
          </w:rPr>
          <w:t>3.1</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The complaint by the LPS</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_Toc31116177 \h </w:instrText>
        </w:r>
        <w:r w:rsidR="00E64849" w:rsidRPr="00954D76">
          <w:rPr>
            <w:noProof/>
            <w:webHidden/>
          </w:rPr>
        </w:r>
        <w:r w:rsidR="00E64849" w:rsidRPr="00954D76">
          <w:rPr>
            <w:noProof/>
            <w:webHidden/>
          </w:rPr>
          <w:fldChar w:fldCharType="separate"/>
        </w:r>
        <w:r w:rsidR="00594D2D">
          <w:rPr>
            <w:noProof/>
            <w:webHidden/>
          </w:rPr>
          <w:t>15</w:t>
        </w:r>
        <w:r w:rsidR="00E64849" w:rsidRPr="00954D76">
          <w:rPr>
            <w:noProof/>
            <w:webHidden/>
          </w:rPr>
          <w:fldChar w:fldCharType="end"/>
        </w:r>
      </w:hyperlink>
    </w:p>
    <w:p w14:paraId="0C318CA7" w14:textId="0BF26D1E" w:rsidR="00E64849" w:rsidRPr="00954D76" w:rsidRDefault="00B64EA5">
      <w:pPr>
        <w:pStyle w:val="TOC2"/>
        <w:rPr>
          <w:rFonts w:eastAsiaTheme="minorEastAsia"/>
          <w:noProof/>
          <w:sz w:val="22"/>
          <w:szCs w:val="22"/>
          <w:lang w:val="en-GB" w:eastAsia="en-GB"/>
        </w:rPr>
      </w:pPr>
      <w:hyperlink w:anchor="_Toc31116178" w:history="1">
        <w:r w:rsidR="00E64849" w:rsidRPr="00954D76">
          <w:rPr>
            <w:rStyle w:val="Hyperlink"/>
            <w:noProof/>
          </w:rPr>
          <w:t>3.2</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Analysis framework</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_Toc31116178 \h </w:instrText>
        </w:r>
        <w:r w:rsidR="00E64849" w:rsidRPr="00954D76">
          <w:rPr>
            <w:noProof/>
            <w:webHidden/>
          </w:rPr>
        </w:r>
        <w:r w:rsidR="00E64849" w:rsidRPr="00954D76">
          <w:rPr>
            <w:noProof/>
            <w:webHidden/>
          </w:rPr>
          <w:fldChar w:fldCharType="separate"/>
        </w:r>
        <w:r w:rsidR="00594D2D">
          <w:rPr>
            <w:noProof/>
            <w:webHidden/>
          </w:rPr>
          <w:t>15</w:t>
        </w:r>
        <w:r w:rsidR="00E64849" w:rsidRPr="00954D76">
          <w:rPr>
            <w:noProof/>
            <w:webHidden/>
          </w:rPr>
          <w:fldChar w:fldCharType="end"/>
        </w:r>
      </w:hyperlink>
    </w:p>
    <w:p w14:paraId="63EDA594" w14:textId="2B24243B" w:rsidR="00E64849" w:rsidRPr="00954D76" w:rsidRDefault="00B64EA5">
      <w:pPr>
        <w:pStyle w:val="TOC2"/>
        <w:rPr>
          <w:rFonts w:eastAsiaTheme="minorEastAsia"/>
          <w:noProof/>
          <w:sz w:val="22"/>
          <w:szCs w:val="22"/>
          <w:lang w:val="en-GB" w:eastAsia="en-GB"/>
        </w:rPr>
      </w:pPr>
      <w:hyperlink w:anchor="_Toc31116179" w:history="1">
        <w:r w:rsidR="00E64849" w:rsidRPr="00954D76">
          <w:rPr>
            <w:rStyle w:val="Hyperlink"/>
            <w:noProof/>
          </w:rPr>
          <w:t>3.3</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The Ministry of Finance’s version</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_Toc31116179 \h </w:instrText>
        </w:r>
        <w:r w:rsidR="00E64849" w:rsidRPr="00954D76">
          <w:rPr>
            <w:noProof/>
            <w:webHidden/>
          </w:rPr>
        </w:r>
        <w:r w:rsidR="00E64849" w:rsidRPr="00954D76">
          <w:rPr>
            <w:noProof/>
            <w:webHidden/>
          </w:rPr>
          <w:fldChar w:fldCharType="separate"/>
        </w:r>
        <w:r w:rsidR="00594D2D">
          <w:rPr>
            <w:noProof/>
            <w:webHidden/>
          </w:rPr>
          <w:t>16</w:t>
        </w:r>
        <w:r w:rsidR="00E64849" w:rsidRPr="00954D76">
          <w:rPr>
            <w:noProof/>
            <w:webHidden/>
          </w:rPr>
          <w:fldChar w:fldCharType="end"/>
        </w:r>
      </w:hyperlink>
    </w:p>
    <w:p w14:paraId="2EF60E21" w14:textId="1352AA31" w:rsidR="00E64849" w:rsidRPr="00954D76" w:rsidRDefault="00B64EA5">
      <w:pPr>
        <w:pStyle w:val="TOC2"/>
        <w:rPr>
          <w:noProof/>
        </w:rPr>
      </w:pPr>
      <w:hyperlink w:anchor="_Toc31116180" w:history="1">
        <w:r w:rsidR="00E64849" w:rsidRPr="00954D76">
          <w:rPr>
            <w:rStyle w:val="Hyperlink"/>
            <w:noProof/>
          </w:rPr>
          <w:t>3.4.</w:t>
        </w:r>
        <w:r w:rsidR="00E64849" w:rsidRPr="00954D76">
          <w:rPr>
            <w:rFonts w:eastAsiaTheme="minorEastAsia"/>
            <w:noProof/>
            <w:sz w:val="22"/>
            <w:szCs w:val="22"/>
            <w:lang w:val="en-GB" w:eastAsia="en-GB"/>
          </w:rPr>
          <w:tab/>
        </w:r>
        <w:r w:rsidR="00E64849" w:rsidRPr="00954D76">
          <w:rPr>
            <w:rStyle w:val="Hyperlink"/>
            <w:noProof/>
          </w:rPr>
          <w:t>Application of the Charter</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_Toc31116180 \h </w:instrText>
        </w:r>
        <w:r w:rsidR="00E64849" w:rsidRPr="00954D76">
          <w:rPr>
            <w:noProof/>
            <w:webHidden/>
          </w:rPr>
        </w:r>
        <w:r w:rsidR="00E64849" w:rsidRPr="00954D76">
          <w:rPr>
            <w:noProof/>
            <w:webHidden/>
          </w:rPr>
          <w:fldChar w:fldCharType="separate"/>
        </w:r>
        <w:r w:rsidR="00594D2D">
          <w:rPr>
            <w:noProof/>
            <w:webHidden/>
          </w:rPr>
          <w:t>17</w:t>
        </w:r>
        <w:r w:rsidR="00E64849" w:rsidRPr="00954D76">
          <w:rPr>
            <w:noProof/>
            <w:webHidden/>
          </w:rPr>
          <w:fldChar w:fldCharType="end"/>
        </w:r>
      </w:hyperlink>
    </w:p>
    <w:p w14:paraId="749F251A" w14:textId="77777777" w:rsidR="00342963" w:rsidRPr="00954D76" w:rsidRDefault="00342963" w:rsidP="00342963">
      <w:pPr>
        <w:rPr>
          <w:rFonts w:ascii="Arial" w:hAnsi="Arial" w:cs="Arial"/>
          <w:noProof/>
          <w:lang w:val="fr-FR"/>
        </w:rPr>
      </w:pPr>
    </w:p>
    <w:p w14:paraId="3088D6D0" w14:textId="76875626" w:rsidR="00E64849" w:rsidRPr="00954D76" w:rsidRDefault="00B64EA5" w:rsidP="00931BB8">
      <w:pPr>
        <w:pStyle w:val="TOC2"/>
        <w:rPr>
          <w:noProof/>
        </w:rPr>
      </w:pPr>
      <w:hyperlink w:anchor="_Toc31116181" w:history="1">
        <w:r w:rsidR="00E64849" w:rsidRPr="00954D76">
          <w:rPr>
            <w:rStyle w:val="Hyperlink"/>
            <w:noProof/>
          </w:rPr>
          <w:t>4.</w:t>
        </w:r>
        <w:r w:rsidR="00E64849" w:rsidRPr="00954D76">
          <w:rPr>
            <w:rFonts w:eastAsiaTheme="minorEastAsia"/>
            <w:noProof/>
            <w:sz w:val="22"/>
            <w:szCs w:val="22"/>
          </w:rPr>
          <w:tab/>
        </w:r>
        <w:r w:rsidR="00E64849" w:rsidRPr="00954D76">
          <w:rPr>
            <w:rStyle w:val="Hyperlink"/>
            <w:noProof/>
          </w:rPr>
          <w:t>DEVELOPMENTS CONCERNING THE CITY OF RIGA</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_Toc31116181 \h </w:instrText>
        </w:r>
        <w:r w:rsidR="00E64849" w:rsidRPr="00954D76">
          <w:rPr>
            <w:noProof/>
            <w:webHidden/>
          </w:rPr>
        </w:r>
        <w:r w:rsidR="00E64849" w:rsidRPr="00954D76">
          <w:rPr>
            <w:noProof/>
            <w:webHidden/>
          </w:rPr>
          <w:fldChar w:fldCharType="separate"/>
        </w:r>
        <w:r w:rsidR="00594D2D">
          <w:rPr>
            <w:noProof/>
            <w:webHidden/>
          </w:rPr>
          <w:t>18</w:t>
        </w:r>
        <w:r w:rsidR="00E64849" w:rsidRPr="00954D76">
          <w:rPr>
            <w:noProof/>
            <w:webHidden/>
          </w:rPr>
          <w:fldChar w:fldCharType="end"/>
        </w:r>
      </w:hyperlink>
    </w:p>
    <w:p w14:paraId="5C164A33" w14:textId="77777777" w:rsidR="00342963" w:rsidRPr="00954D76" w:rsidRDefault="00342963" w:rsidP="00342963">
      <w:pPr>
        <w:rPr>
          <w:rFonts w:ascii="Arial" w:hAnsi="Arial" w:cs="Arial"/>
          <w:noProof/>
          <w:lang w:val="fr-FR"/>
        </w:rPr>
      </w:pPr>
    </w:p>
    <w:p w14:paraId="0CA5C6B4" w14:textId="5AD39C2E" w:rsidR="00E64849" w:rsidRPr="00954D76" w:rsidRDefault="00B64EA5">
      <w:pPr>
        <w:pStyle w:val="TOC2"/>
        <w:rPr>
          <w:rFonts w:eastAsiaTheme="minorEastAsia"/>
          <w:noProof/>
          <w:sz w:val="22"/>
          <w:szCs w:val="22"/>
          <w:lang w:val="en-GB" w:eastAsia="en-GB"/>
        </w:rPr>
      </w:pPr>
      <w:hyperlink w:anchor="_Toc31116182" w:history="1">
        <w:r w:rsidR="00E64849" w:rsidRPr="00954D76">
          <w:rPr>
            <w:rStyle w:val="Hyperlink"/>
            <w:noProof/>
          </w:rPr>
          <w:t>4.1</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Suspension of the chair of the municipal council (“mayor”) of Riga</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_Toc31116182 \h </w:instrText>
        </w:r>
        <w:r w:rsidR="00E64849" w:rsidRPr="00954D76">
          <w:rPr>
            <w:noProof/>
            <w:webHidden/>
          </w:rPr>
        </w:r>
        <w:r w:rsidR="00E64849" w:rsidRPr="00954D76">
          <w:rPr>
            <w:noProof/>
            <w:webHidden/>
          </w:rPr>
          <w:fldChar w:fldCharType="separate"/>
        </w:r>
        <w:r w:rsidR="00594D2D">
          <w:rPr>
            <w:noProof/>
            <w:webHidden/>
          </w:rPr>
          <w:t>18</w:t>
        </w:r>
        <w:r w:rsidR="00E64849" w:rsidRPr="00954D76">
          <w:rPr>
            <w:noProof/>
            <w:webHidden/>
          </w:rPr>
          <w:fldChar w:fldCharType="end"/>
        </w:r>
      </w:hyperlink>
    </w:p>
    <w:p w14:paraId="4EC49266" w14:textId="5106B009" w:rsidR="00E64849" w:rsidRPr="00954D76" w:rsidRDefault="00B64EA5">
      <w:pPr>
        <w:pStyle w:val="TOC2"/>
        <w:rPr>
          <w:rFonts w:eastAsiaTheme="minorEastAsia"/>
          <w:noProof/>
          <w:sz w:val="22"/>
          <w:szCs w:val="22"/>
          <w:lang w:val="en-GB" w:eastAsia="en-GB"/>
        </w:rPr>
      </w:pPr>
      <w:hyperlink w:anchor="_Toc31116183" w:history="1">
        <w:r w:rsidR="00E64849" w:rsidRPr="00954D76">
          <w:rPr>
            <w:rStyle w:val="Hyperlink"/>
            <w:noProof/>
          </w:rPr>
          <w:t>4.2</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Funding for the city of Riga for 2020</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_Toc31116183 \h </w:instrText>
        </w:r>
        <w:r w:rsidR="00E64849" w:rsidRPr="00954D76">
          <w:rPr>
            <w:noProof/>
            <w:webHidden/>
          </w:rPr>
        </w:r>
        <w:r w:rsidR="00E64849" w:rsidRPr="00954D76">
          <w:rPr>
            <w:noProof/>
            <w:webHidden/>
          </w:rPr>
          <w:fldChar w:fldCharType="separate"/>
        </w:r>
        <w:r w:rsidR="00594D2D">
          <w:rPr>
            <w:noProof/>
            <w:webHidden/>
          </w:rPr>
          <w:t>19</w:t>
        </w:r>
        <w:r w:rsidR="00E64849" w:rsidRPr="00954D76">
          <w:rPr>
            <w:noProof/>
            <w:webHidden/>
          </w:rPr>
          <w:fldChar w:fldCharType="end"/>
        </w:r>
      </w:hyperlink>
    </w:p>
    <w:p w14:paraId="663136EF" w14:textId="6B20D925" w:rsidR="00E64849" w:rsidRPr="00954D76" w:rsidRDefault="00B64EA5">
      <w:pPr>
        <w:pStyle w:val="TOC2"/>
        <w:rPr>
          <w:noProof/>
        </w:rPr>
      </w:pPr>
      <w:hyperlink w:anchor="_Toc31116184" w:history="1">
        <w:r w:rsidR="00E64849" w:rsidRPr="00954D76">
          <w:rPr>
            <w:rStyle w:val="Hyperlink"/>
            <w:noProof/>
          </w:rPr>
          <w:t>4.3</w:t>
        </w:r>
        <w:r w:rsidR="00EA0AE4">
          <w:rPr>
            <w:rStyle w:val="Hyperlink"/>
            <w:noProof/>
          </w:rPr>
          <w:t>.</w:t>
        </w:r>
        <w:r w:rsidR="00E64849" w:rsidRPr="00954D76">
          <w:rPr>
            <w:rFonts w:eastAsiaTheme="minorEastAsia"/>
            <w:noProof/>
            <w:sz w:val="22"/>
            <w:szCs w:val="22"/>
            <w:lang w:val="en-GB" w:eastAsia="en-GB"/>
          </w:rPr>
          <w:tab/>
        </w:r>
        <w:r w:rsidR="00E64849" w:rsidRPr="00954D76">
          <w:rPr>
            <w:rStyle w:val="Hyperlink"/>
            <w:noProof/>
          </w:rPr>
          <w:t>The plan to dissolve Riga city council</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_Toc31116184 \h </w:instrText>
        </w:r>
        <w:r w:rsidR="00E64849" w:rsidRPr="00954D76">
          <w:rPr>
            <w:noProof/>
            <w:webHidden/>
          </w:rPr>
        </w:r>
        <w:r w:rsidR="00E64849" w:rsidRPr="00954D76">
          <w:rPr>
            <w:noProof/>
            <w:webHidden/>
          </w:rPr>
          <w:fldChar w:fldCharType="separate"/>
        </w:r>
        <w:r w:rsidR="00594D2D">
          <w:rPr>
            <w:noProof/>
            <w:webHidden/>
          </w:rPr>
          <w:t>20</w:t>
        </w:r>
        <w:r w:rsidR="00E64849" w:rsidRPr="00954D76">
          <w:rPr>
            <w:noProof/>
            <w:webHidden/>
          </w:rPr>
          <w:fldChar w:fldCharType="end"/>
        </w:r>
      </w:hyperlink>
    </w:p>
    <w:p w14:paraId="1B0221D9" w14:textId="77777777" w:rsidR="00342963" w:rsidRPr="00954D76" w:rsidRDefault="00342963" w:rsidP="00342963">
      <w:pPr>
        <w:rPr>
          <w:rFonts w:ascii="Arial" w:hAnsi="Arial" w:cs="Arial"/>
          <w:noProof/>
          <w:lang w:val="fr-FR"/>
        </w:rPr>
      </w:pPr>
    </w:p>
    <w:p w14:paraId="09154D8A" w14:textId="711C9E62" w:rsidR="00E64849" w:rsidRPr="00954D76" w:rsidRDefault="00B64EA5" w:rsidP="00931BB8">
      <w:pPr>
        <w:pStyle w:val="TOC2"/>
        <w:rPr>
          <w:rFonts w:eastAsiaTheme="minorEastAsia"/>
          <w:b/>
          <w:noProof/>
          <w:sz w:val="22"/>
          <w:szCs w:val="22"/>
        </w:rPr>
      </w:pPr>
      <w:hyperlink w:anchor="_Toc31116185" w:history="1">
        <w:r w:rsidR="00E64849" w:rsidRPr="00954D76">
          <w:rPr>
            <w:rStyle w:val="Hyperlink"/>
            <w:noProof/>
          </w:rPr>
          <w:t>5.</w:t>
        </w:r>
        <w:r w:rsidR="00E64849" w:rsidRPr="00954D76">
          <w:rPr>
            <w:rFonts w:eastAsiaTheme="minorEastAsia"/>
            <w:noProof/>
            <w:sz w:val="22"/>
            <w:szCs w:val="22"/>
          </w:rPr>
          <w:tab/>
        </w:r>
        <w:r w:rsidR="00E64849" w:rsidRPr="00954D76">
          <w:rPr>
            <w:rStyle w:val="Hyperlink"/>
            <w:noProof/>
          </w:rPr>
          <w:t>CONCLUSIONS</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_Toc31116185 \h </w:instrText>
        </w:r>
        <w:r w:rsidR="00E64849" w:rsidRPr="00954D76">
          <w:rPr>
            <w:noProof/>
            <w:webHidden/>
          </w:rPr>
        </w:r>
        <w:r w:rsidR="00E64849" w:rsidRPr="00954D76">
          <w:rPr>
            <w:noProof/>
            <w:webHidden/>
          </w:rPr>
          <w:fldChar w:fldCharType="separate"/>
        </w:r>
        <w:r w:rsidR="00594D2D">
          <w:rPr>
            <w:noProof/>
            <w:webHidden/>
          </w:rPr>
          <w:t>22</w:t>
        </w:r>
        <w:r w:rsidR="00E64849" w:rsidRPr="00954D76">
          <w:rPr>
            <w:noProof/>
            <w:webHidden/>
          </w:rPr>
          <w:fldChar w:fldCharType="end"/>
        </w:r>
      </w:hyperlink>
    </w:p>
    <w:p w14:paraId="114C4B07" w14:textId="77777777" w:rsidR="00E64849" w:rsidRPr="00954D76" w:rsidRDefault="00E64849" w:rsidP="00931BB8">
      <w:pPr>
        <w:pStyle w:val="TOC2"/>
        <w:rPr>
          <w:rFonts w:eastAsiaTheme="minorEastAsia"/>
          <w:b/>
          <w:noProof/>
          <w:sz w:val="22"/>
          <w:szCs w:val="22"/>
        </w:rPr>
      </w:pPr>
    </w:p>
    <w:p w14:paraId="36E6FF3F" w14:textId="5E2DA161" w:rsidR="00E64849" w:rsidRPr="00954D76" w:rsidRDefault="00B64EA5" w:rsidP="00931BB8">
      <w:pPr>
        <w:pStyle w:val="TOC2"/>
        <w:rPr>
          <w:rFonts w:eastAsiaTheme="minorEastAsia"/>
          <w:b/>
          <w:noProof/>
          <w:sz w:val="22"/>
          <w:szCs w:val="22"/>
        </w:rPr>
      </w:pPr>
      <w:hyperlink w:anchor="_Toc31116187" w:history="1">
        <w:r w:rsidR="00E64849" w:rsidRPr="00954D76">
          <w:rPr>
            <w:rStyle w:val="Hyperlink"/>
            <w:noProof/>
          </w:rPr>
          <w:t>APPENDIX - Programme of the Congress fact-finding visit to Riga, 4 December 2019</w:t>
        </w:r>
        <w:r w:rsidR="00E64849" w:rsidRPr="00954D76">
          <w:rPr>
            <w:noProof/>
            <w:webHidden/>
          </w:rPr>
          <w:tab/>
        </w:r>
        <w:r w:rsidR="00E64849" w:rsidRPr="00954D76">
          <w:rPr>
            <w:noProof/>
            <w:webHidden/>
          </w:rPr>
          <w:fldChar w:fldCharType="begin"/>
        </w:r>
        <w:r w:rsidR="00E64849" w:rsidRPr="00954D76">
          <w:rPr>
            <w:noProof/>
            <w:webHidden/>
          </w:rPr>
          <w:instrText xml:space="preserve"> PAGEREF _Toc31116187 \h </w:instrText>
        </w:r>
        <w:r w:rsidR="00E64849" w:rsidRPr="00954D76">
          <w:rPr>
            <w:noProof/>
            <w:webHidden/>
          </w:rPr>
        </w:r>
        <w:r w:rsidR="00E64849" w:rsidRPr="00954D76">
          <w:rPr>
            <w:noProof/>
            <w:webHidden/>
          </w:rPr>
          <w:fldChar w:fldCharType="separate"/>
        </w:r>
        <w:r w:rsidR="00594D2D">
          <w:rPr>
            <w:noProof/>
            <w:webHidden/>
          </w:rPr>
          <w:t>24</w:t>
        </w:r>
        <w:r w:rsidR="00E64849" w:rsidRPr="00954D76">
          <w:rPr>
            <w:noProof/>
            <w:webHidden/>
          </w:rPr>
          <w:fldChar w:fldCharType="end"/>
        </w:r>
      </w:hyperlink>
    </w:p>
    <w:p w14:paraId="56DAD419" w14:textId="77777777" w:rsidR="001339E5" w:rsidRPr="00954D76" w:rsidRDefault="00016D66" w:rsidP="00475004">
      <w:pPr>
        <w:ind w:right="288"/>
        <w:rPr>
          <w:rFonts w:ascii="Arial" w:hAnsi="Arial" w:cs="Arial"/>
          <w:lang w:val="en-GB"/>
        </w:rPr>
      </w:pPr>
      <w:r w:rsidRPr="00954D76">
        <w:rPr>
          <w:rFonts w:ascii="Arial" w:hAnsi="Arial" w:cs="Arial"/>
          <w:lang w:val="en-GB"/>
        </w:rPr>
        <w:fldChar w:fldCharType="end"/>
      </w:r>
    </w:p>
    <w:p w14:paraId="2407B679" w14:textId="77777777" w:rsidR="001339E5" w:rsidRPr="00404698" w:rsidRDefault="00016D66">
      <w:pPr>
        <w:spacing w:after="200" w:line="276" w:lineRule="auto"/>
        <w:rPr>
          <w:rFonts w:ascii="Arial" w:hAnsi="Arial" w:cs="Arial"/>
          <w:sz w:val="20"/>
          <w:szCs w:val="20"/>
          <w:lang w:val="en-GB"/>
        </w:rPr>
      </w:pPr>
      <w:r w:rsidRPr="00404698">
        <w:rPr>
          <w:rFonts w:ascii="Arial" w:hAnsi="Arial" w:cs="Arial"/>
          <w:sz w:val="20"/>
          <w:szCs w:val="20"/>
          <w:lang w:val="en-GB"/>
        </w:rPr>
        <w:br w:type="page"/>
      </w:r>
    </w:p>
    <w:p w14:paraId="56F00F4E" w14:textId="77777777" w:rsidR="001339E5" w:rsidRPr="00404698" w:rsidRDefault="00016D66" w:rsidP="00BC5BEF">
      <w:pPr>
        <w:pStyle w:val="Heading1"/>
        <w:numPr>
          <w:ilvl w:val="0"/>
          <w:numId w:val="2"/>
        </w:numPr>
        <w:spacing w:before="0"/>
        <w:ind w:left="426" w:hanging="426"/>
        <w:rPr>
          <w:rFonts w:cs="Arial"/>
          <w:szCs w:val="20"/>
        </w:rPr>
      </w:pPr>
      <w:bookmarkStart w:id="16" w:name="_Toc31116170"/>
      <w:bookmarkStart w:id="17" w:name="_Toc58242880"/>
      <w:r w:rsidRPr="00404698">
        <w:rPr>
          <w:rFonts w:cs="Arial"/>
          <w:szCs w:val="20"/>
        </w:rPr>
        <w:t>INTRODUCTION</w:t>
      </w:r>
      <w:bookmarkEnd w:id="16"/>
      <w:bookmarkEnd w:id="17"/>
      <w:r w:rsidRPr="00404698">
        <w:rPr>
          <w:rFonts w:cs="Arial"/>
          <w:szCs w:val="20"/>
        </w:rPr>
        <w:t xml:space="preserve"> </w:t>
      </w:r>
    </w:p>
    <w:p w14:paraId="52880AE3" w14:textId="77777777" w:rsidR="001339E5" w:rsidRPr="00404698" w:rsidRDefault="001339E5" w:rsidP="00A10748">
      <w:pPr>
        <w:rPr>
          <w:rFonts w:ascii="Arial" w:hAnsi="Arial" w:cs="Arial"/>
          <w:sz w:val="20"/>
          <w:szCs w:val="20"/>
          <w:lang w:val="en-GB"/>
        </w:rPr>
      </w:pPr>
    </w:p>
    <w:p w14:paraId="4816815A" w14:textId="5E6025AF" w:rsidR="001339E5" w:rsidRPr="00404698" w:rsidRDefault="000957F9"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From 3 to 5 December 2019, a delegation from the Congress of Local and Regional Authorities of the Council of Europe </w:t>
      </w:r>
      <w:r w:rsidR="00016D66" w:rsidRPr="00404698">
        <w:rPr>
          <w:rFonts w:ascii="Arial" w:hAnsi="Arial" w:cs="Arial"/>
          <w:bCs/>
          <w:sz w:val="20"/>
          <w:szCs w:val="20"/>
        </w:rPr>
        <w:t>(</w:t>
      </w:r>
      <w:r w:rsidRPr="00404698">
        <w:rPr>
          <w:rFonts w:ascii="Arial" w:hAnsi="Arial" w:cs="Arial"/>
          <w:bCs/>
          <w:sz w:val="20"/>
          <w:szCs w:val="20"/>
        </w:rPr>
        <w:t>hereafter, “the Congress”</w:t>
      </w:r>
      <w:r w:rsidR="008B3EEE" w:rsidRPr="00404698">
        <w:rPr>
          <w:rFonts w:ascii="Arial" w:hAnsi="Arial" w:cs="Arial"/>
          <w:bCs/>
          <w:sz w:val="20"/>
          <w:szCs w:val="20"/>
        </w:rPr>
        <w:t>)</w:t>
      </w:r>
      <w:r w:rsidR="00016D66" w:rsidRPr="00404698">
        <w:rPr>
          <w:rFonts w:ascii="Arial" w:hAnsi="Arial" w:cs="Arial"/>
          <w:bCs/>
          <w:sz w:val="20"/>
          <w:szCs w:val="20"/>
        </w:rPr>
        <w:t xml:space="preserve"> </w:t>
      </w:r>
      <w:r w:rsidRPr="00404698">
        <w:rPr>
          <w:rFonts w:ascii="Arial" w:hAnsi="Arial" w:cs="Arial"/>
          <w:bCs/>
          <w:sz w:val="20"/>
          <w:szCs w:val="20"/>
        </w:rPr>
        <w:t>made a fact-finding visit to the Republic of Latvia</w:t>
      </w:r>
      <w:r w:rsidR="00016D66" w:rsidRPr="00404698">
        <w:rPr>
          <w:rFonts w:ascii="Arial" w:hAnsi="Arial" w:cs="Arial"/>
          <w:bCs/>
          <w:sz w:val="20"/>
          <w:szCs w:val="20"/>
        </w:rPr>
        <w:t xml:space="preserve">. </w:t>
      </w:r>
      <w:r w:rsidRPr="00404698">
        <w:rPr>
          <w:rFonts w:ascii="Arial" w:hAnsi="Arial" w:cs="Arial"/>
          <w:bCs/>
          <w:sz w:val="20"/>
          <w:szCs w:val="20"/>
        </w:rPr>
        <w:t xml:space="preserve">The Congress delegation </w:t>
      </w:r>
      <w:r w:rsidR="00016D66" w:rsidRPr="00404698">
        <w:rPr>
          <w:rFonts w:ascii="Arial" w:hAnsi="Arial" w:cs="Arial"/>
          <w:bCs/>
          <w:sz w:val="20"/>
          <w:szCs w:val="20"/>
        </w:rPr>
        <w:t>(</w:t>
      </w:r>
      <w:r w:rsidRPr="00404698">
        <w:rPr>
          <w:rFonts w:ascii="Arial" w:hAnsi="Arial" w:cs="Arial"/>
          <w:bCs/>
          <w:sz w:val="20"/>
          <w:szCs w:val="20"/>
        </w:rPr>
        <w:t>hereafter, “the delegation”) comprised two rapporteurs on local democracy</w:t>
      </w:r>
      <w:r w:rsidR="00016D66" w:rsidRPr="00404698">
        <w:rPr>
          <w:rFonts w:ascii="Arial" w:hAnsi="Arial" w:cs="Arial"/>
          <w:bCs/>
          <w:sz w:val="20"/>
          <w:szCs w:val="20"/>
        </w:rPr>
        <w:t xml:space="preserve">, </w:t>
      </w:r>
      <w:proofErr w:type="spellStart"/>
      <w:r w:rsidR="00016D66" w:rsidRPr="00404698">
        <w:rPr>
          <w:rFonts w:ascii="Arial" w:hAnsi="Arial" w:cs="Arial"/>
          <w:bCs/>
          <w:sz w:val="20"/>
          <w:szCs w:val="20"/>
        </w:rPr>
        <w:t>M</w:t>
      </w:r>
      <w:r w:rsidRPr="00404698">
        <w:rPr>
          <w:rFonts w:ascii="Arial" w:hAnsi="Arial" w:cs="Arial"/>
          <w:bCs/>
          <w:sz w:val="20"/>
          <w:szCs w:val="20"/>
        </w:rPr>
        <w:t>r</w:t>
      </w:r>
      <w:r w:rsidR="00016D66" w:rsidRPr="00404698">
        <w:rPr>
          <w:rFonts w:ascii="Arial" w:hAnsi="Arial" w:cs="Arial"/>
          <w:bCs/>
          <w:sz w:val="20"/>
          <w:szCs w:val="20"/>
        </w:rPr>
        <w:t>Xavier</w:t>
      </w:r>
      <w:proofErr w:type="spellEnd"/>
      <w:r w:rsidR="00016D66" w:rsidRPr="00404698">
        <w:rPr>
          <w:rFonts w:ascii="Arial" w:hAnsi="Arial" w:cs="Arial"/>
          <w:bCs/>
          <w:sz w:val="20"/>
          <w:szCs w:val="20"/>
        </w:rPr>
        <w:t xml:space="preserve"> </w:t>
      </w:r>
      <w:r w:rsidR="00FF67A1" w:rsidRPr="00404698">
        <w:rPr>
          <w:rFonts w:ascii="Arial" w:hAnsi="Arial" w:cs="Arial"/>
          <w:bCs/>
          <w:sz w:val="20"/>
          <w:szCs w:val="20"/>
        </w:rPr>
        <w:t>CADORET</w:t>
      </w:r>
      <w:r w:rsidR="00016D66" w:rsidRPr="00404698">
        <w:rPr>
          <w:rFonts w:ascii="Arial" w:hAnsi="Arial" w:cs="Arial"/>
          <w:bCs/>
          <w:sz w:val="20"/>
          <w:szCs w:val="20"/>
        </w:rPr>
        <w:t xml:space="preserve"> (France, L</w:t>
      </w:r>
      <w:r w:rsidR="00B503BA" w:rsidRPr="00404698">
        <w:rPr>
          <w:rFonts w:ascii="Arial" w:hAnsi="Arial" w:cs="Arial"/>
          <w:bCs/>
          <w:sz w:val="20"/>
          <w:szCs w:val="20"/>
        </w:rPr>
        <w:t>,</w:t>
      </w:r>
      <w:r w:rsidR="00016D66" w:rsidRPr="00404698">
        <w:rPr>
          <w:rFonts w:ascii="Arial" w:hAnsi="Arial" w:cs="Arial"/>
          <w:bCs/>
          <w:sz w:val="20"/>
          <w:szCs w:val="20"/>
        </w:rPr>
        <w:t xml:space="preserve"> SOC/</w:t>
      </w:r>
      <w:r w:rsidRPr="00404698">
        <w:rPr>
          <w:rFonts w:ascii="Arial" w:hAnsi="Arial" w:cs="Arial"/>
          <w:bCs/>
          <w:sz w:val="20"/>
          <w:szCs w:val="20"/>
        </w:rPr>
        <w:t>G</w:t>
      </w:r>
      <w:r w:rsidR="00016D66" w:rsidRPr="00404698">
        <w:rPr>
          <w:rFonts w:ascii="Arial" w:hAnsi="Arial" w:cs="Arial"/>
          <w:bCs/>
          <w:sz w:val="20"/>
          <w:szCs w:val="20"/>
        </w:rPr>
        <w:t>/D</w:t>
      </w:r>
      <w:r w:rsidRPr="00404698">
        <w:rPr>
          <w:rFonts w:ascii="Arial" w:hAnsi="Arial" w:cs="Arial"/>
          <w:bCs/>
          <w:sz w:val="20"/>
          <w:szCs w:val="20"/>
        </w:rPr>
        <w:t>P</w:t>
      </w:r>
      <w:r w:rsidR="00016D66" w:rsidRPr="00404698">
        <w:rPr>
          <w:rFonts w:ascii="Arial" w:hAnsi="Arial" w:cs="Arial"/>
          <w:bCs/>
          <w:sz w:val="20"/>
          <w:szCs w:val="20"/>
        </w:rPr>
        <w:t xml:space="preserve">) </w:t>
      </w:r>
      <w:r w:rsidRPr="00404698">
        <w:rPr>
          <w:rFonts w:ascii="Arial" w:hAnsi="Arial" w:cs="Arial"/>
          <w:bCs/>
          <w:sz w:val="20"/>
          <w:szCs w:val="20"/>
        </w:rPr>
        <w:t>and Mr</w:t>
      </w:r>
      <w:r w:rsidR="00FF67A1">
        <w:rPr>
          <w:rFonts w:ascii="Arial" w:hAnsi="Arial" w:cs="Arial"/>
          <w:bCs/>
          <w:sz w:val="20"/>
          <w:szCs w:val="20"/>
        </w:rPr>
        <w:t xml:space="preserve"> </w:t>
      </w:r>
      <w:r w:rsidR="00016D66" w:rsidRPr="00404698">
        <w:rPr>
          <w:rFonts w:ascii="Arial" w:hAnsi="Arial" w:cs="Arial"/>
          <w:bCs/>
          <w:sz w:val="20"/>
          <w:szCs w:val="20"/>
        </w:rPr>
        <w:t xml:space="preserve">Marc </w:t>
      </w:r>
      <w:r w:rsidR="00FF67A1" w:rsidRPr="00404698">
        <w:rPr>
          <w:rFonts w:ascii="Arial" w:hAnsi="Arial" w:cs="Arial"/>
          <w:bCs/>
          <w:sz w:val="20"/>
          <w:szCs w:val="20"/>
        </w:rPr>
        <w:t>COOLS</w:t>
      </w:r>
      <w:r w:rsidR="00016D66" w:rsidRPr="00404698">
        <w:rPr>
          <w:rFonts w:ascii="Arial" w:hAnsi="Arial" w:cs="Arial"/>
          <w:bCs/>
          <w:sz w:val="20"/>
          <w:szCs w:val="20"/>
        </w:rPr>
        <w:t xml:space="preserve"> (Belgi</w:t>
      </w:r>
      <w:r w:rsidRPr="00404698">
        <w:rPr>
          <w:rFonts w:ascii="Arial" w:hAnsi="Arial" w:cs="Arial"/>
          <w:bCs/>
          <w:sz w:val="20"/>
          <w:szCs w:val="20"/>
        </w:rPr>
        <w:t>um</w:t>
      </w:r>
      <w:r w:rsidR="00016D66" w:rsidRPr="00404698">
        <w:rPr>
          <w:rFonts w:ascii="Arial" w:hAnsi="Arial" w:cs="Arial"/>
          <w:bCs/>
          <w:sz w:val="20"/>
          <w:szCs w:val="20"/>
        </w:rPr>
        <w:t>, L, ILD</w:t>
      </w:r>
      <w:r w:rsidRPr="00404698">
        <w:rPr>
          <w:rFonts w:ascii="Arial" w:hAnsi="Arial" w:cs="Arial"/>
          <w:bCs/>
          <w:sz w:val="20"/>
          <w:szCs w:val="20"/>
        </w:rPr>
        <w:t>G</w:t>
      </w:r>
      <w:r w:rsidR="00016D66" w:rsidRPr="00404698">
        <w:rPr>
          <w:rFonts w:ascii="Arial" w:hAnsi="Arial" w:cs="Arial"/>
          <w:bCs/>
          <w:sz w:val="20"/>
          <w:szCs w:val="20"/>
        </w:rPr>
        <w:t xml:space="preserve">). </w:t>
      </w:r>
      <w:r w:rsidRPr="00404698">
        <w:rPr>
          <w:rFonts w:ascii="Arial" w:hAnsi="Arial" w:cs="Arial"/>
          <w:bCs/>
          <w:sz w:val="20"/>
          <w:szCs w:val="20"/>
        </w:rPr>
        <w:t xml:space="preserve"> They were assisted by Professor </w:t>
      </w:r>
      <w:r w:rsidR="00016D66" w:rsidRPr="00404698">
        <w:rPr>
          <w:rFonts w:ascii="Arial" w:hAnsi="Arial" w:cs="Arial"/>
          <w:bCs/>
          <w:sz w:val="20"/>
          <w:szCs w:val="20"/>
        </w:rPr>
        <w:t xml:space="preserve">Angel M </w:t>
      </w:r>
      <w:r w:rsidR="00FF67A1" w:rsidRPr="00404698">
        <w:rPr>
          <w:rFonts w:ascii="Arial" w:hAnsi="Arial" w:cs="Arial"/>
          <w:bCs/>
          <w:sz w:val="20"/>
          <w:szCs w:val="20"/>
        </w:rPr>
        <w:t>MORENO</w:t>
      </w:r>
      <w:r w:rsidR="00016D66" w:rsidRPr="00404698">
        <w:rPr>
          <w:rFonts w:ascii="Arial" w:hAnsi="Arial" w:cs="Arial"/>
          <w:bCs/>
          <w:sz w:val="20"/>
          <w:szCs w:val="20"/>
        </w:rPr>
        <w:t xml:space="preserve">, </w:t>
      </w:r>
      <w:r w:rsidRPr="00404698">
        <w:rPr>
          <w:rFonts w:ascii="Arial" w:hAnsi="Arial" w:cs="Arial"/>
          <w:bCs/>
          <w:sz w:val="20"/>
          <w:szCs w:val="20"/>
        </w:rPr>
        <w:t>expert and Chair of the Group of Experts on the European Charter of Local Self-Government (hereafter, “the Charter”</w:t>
      </w:r>
      <w:r w:rsidR="00016D66" w:rsidRPr="00404698">
        <w:rPr>
          <w:rFonts w:ascii="Arial" w:hAnsi="Arial" w:cs="Arial"/>
          <w:bCs/>
          <w:sz w:val="20"/>
          <w:szCs w:val="20"/>
        </w:rPr>
        <w:t xml:space="preserve">) </w:t>
      </w:r>
      <w:r w:rsidRPr="00404698">
        <w:rPr>
          <w:rFonts w:ascii="Arial" w:hAnsi="Arial" w:cs="Arial"/>
          <w:bCs/>
          <w:sz w:val="20"/>
          <w:szCs w:val="20"/>
        </w:rPr>
        <w:t>and by the Congress Secretariat.</w:t>
      </w:r>
      <w:r w:rsidR="00016D66" w:rsidRPr="00404698">
        <w:rPr>
          <w:rFonts w:ascii="Arial" w:hAnsi="Arial" w:cs="Arial"/>
          <w:bCs/>
          <w:sz w:val="20"/>
          <w:szCs w:val="20"/>
        </w:rPr>
        <w:t xml:space="preserve"> </w:t>
      </w:r>
      <w:r w:rsidRPr="00404698">
        <w:rPr>
          <w:rFonts w:ascii="Arial" w:hAnsi="Arial" w:cs="Arial"/>
          <w:bCs/>
          <w:sz w:val="20"/>
          <w:szCs w:val="20"/>
        </w:rPr>
        <w:t>The</w:t>
      </w:r>
      <w:r w:rsidR="00FF67A1">
        <w:rPr>
          <w:rFonts w:ascii="Arial" w:hAnsi="Arial" w:cs="Arial"/>
          <w:bCs/>
          <w:sz w:val="20"/>
          <w:szCs w:val="20"/>
        </w:rPr>
        <w:t> </w:t>
      </w:r>
      <w:r w:rsidRPr="00404698">
        <w:rPr>
          <w:rFonts w:ascii="Arial" w:hAnsi="Arial" w:cs="Arial"/>
          <w:bCs/>
          <w:sz w:val="20"/>
          <w:szCs w:val="20"/>
        </w:rPr>
        <w:t>rapporteurs wish to thank Prof. </w:t>
      </w:r>
      <w:r w:rsidR="00FF67A1" w:rsidRPr="00404698">
        <w:rPr>
          <w:rFonts w:ascii="Arial" w:hAnsi="Arial" w:cs="Arial"/>
          <w:bCs/>
          <w:sz w:val="20"/>
          <w:szCs w:val="20"/>
        </w:rPr>
        <w:t>MORENO</w:t>
      </w:r>
      <w:r w:rsidR="00016D66" w:rsidRPr="00404698">
        <w:rPr>
          <w:rFonts w:ascii="Arial" w:hAnsi="Arial" w:cs="Arial"/>
          <w:bCs/>
          <w:sz w:val="20"/>
          <w:szCs w:val="20"/>
        </w:rPr>
        <w:t xml:space="preserve"> </w:t>
      </w:r>
      <w:r w:rsidRPr="00404698">
        <w:rPr>
          <w:rFonts w:ascii="Arial" w:hAnsi="Arial" w:cs="Arial"/>
          <w:bCs/>
          <w:sz w:val="20"/>
          <w:szCs w:val="20"/>
        </w:rPr>
        <w:t xml:space="preserve">for his valuable assistance with </w:t>
      </w:r>
      <w:r w:rsidR="009A37CE" w:rsidRPr="00404698">
        <w:rPr>
          <w:rFonts w:ascii="Arial" w:hAnsi="Arial" w:cs="Arial"/>
          <w:bCs/>
          <w:sz w:val="20"/>
          <w:szCs w:val="20"/>
        </w:rPr>
        <w:t>preparing</w:t>
      </w:r>
      <w:r w:rsidRPr="00404698">
        <w:rPr>
          <w:rFonts w:ascii="Arial" w:hAnsi="Arial" w:cs="Arial"/>
          <w:bCs/>
          <w:sz w:val="20"/>
          <w:szCs w:val="20"/>
        </w:rPr>
        <w:t xml:space="preserve"> the visit and</w:t>
      </w:r>
      <w:r w:rsidR="009A37CE" w:rsidRPr="00404698">
        <w:rPr>
          <w:rFonts w:ascii="Arial" w:hAnsi="Arial" w:cs="Arial"/>
          <w:bCs/>
          <w:sz w:val="20"/>
          <w:szCs w:val="20"/>
        </w:rPr>
        <w:t xml:space="preserve"> drawing up this</w:t>
      </w:r>
      <w:r w:rsidR="008B3EEE" w:rsidRPr="00404698">
        <w:rPr>
          <w:rFonts w:ascii="Arial" w:hAnsi="Arial" w:cs="Arial"/>
          <w:bCs/>
          <w:sz w:val="20"/>
          <w:szCs w:val="20"/>
        </w:rPr>
        <w:t xml:space="preserve"> </w:t>
      </w:r>
      <w:r w:rsidRPr="00404698">
        <w:rPr>
          <w:rFonts w:ascii="Arial" w:hAnsi="Arial" w:cs="Arial"/>
          <w:bCs/>
          <w:sz w:val="20"/>
          <w:szCs w:val="20"/>
        </w:rPr>
        <w:t>draft report.</w:t>
      </w:r>
      <w:r w:rsidR="00FF67A1">
        <w:rPr>
          <w:rFonts w:ascii="Arial" w:hAnsi="Arial" w:cs="Arial"/>
          <w:bCs/>
          <w:sz w:val="20"/>
          <w:szCs w:val="20"/>
        </w:rPr>
        <w:t xml:space="preserve"> </w:t>
      </w:r>
    </w:p>
    <w:p w14:paraId="226D4033"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444AA96" w14:textId="279A9B94" w:rsidR="001339E5" w:rsidRPr="00404698" w:rsidRDefault="000957F9"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The Congress decided to make the visit following a complaint submitted to it on 10 October </w:t>
      </w:r>
      <w:r w:rsidR="00016D66" w:rsidRPr="00404698">
        <w:rPr>
          <w:rFonts w:ascii="Arial" w:hAnsi="Arial" w:cs="Arial"/>
          <w:bCs/>
          <w:sz w:val="20"/>
          <w:szCs w:val="20"/>
        </w:rPr>
        <w:t xml:space="preserve">2019 </w:t>
      </w:r>
      <w:r w:rsidRPr="00404698">
        <w:rPr>
          <w:rFonts w:ascii="Arial" w:hAnsi="Arial" w:cs="Arial"/>
          <w:bCs/>
          <w:sz w:val="20"/>
          <w:szCs w:val="20"/>
        </w:rPr>
        <w:t>by</w:t>
      </w:r>
      <w:r w:rsidR="00FF67A1">
        <w:rPr>
          <w:rFonts w:ascii="Arial" w:hAnsi="Arial" w:cs="Arial"/>
          <w:bCs/>
          <w:sz w:val="20"/>
          <w:szCs w:val="20"/>
        </w:rPr>
        <w:t> </w:t>
      </w:r>
      <w:r w:rsidRPr="00404698">
        <w:rPr>
          <w:rFonts w:ascii="Arial" w:hAnsi="Arial" w:cs="Arial"/>
          <w:bCs/>
          <w:sz w:val="20"/>
          <w:szCs w:val="20"/>
        </w:rPr>
        <w:t xml:space="preserve">the </w:t>
      </w:r>
      <w:bookmarkStart w:id="18" w:name="_Hlk30777194"/>
      <w:r w:rsidRPr="00404698">
        <w:rPr>
          <w:rFonts w:ascii="Arial" w:hAnsi="Arial" w:cs="Arial"/>
          <w:bCs/>
          <w:sz w:val="20"/>
          <w:szCs w:val="20"/>
        </w:rPr>
        <w:t xml:space="preserve">Latvian Association of Local and Regional </w:t>
      </w:r>
      <w:r w:rsidR="00C33F40" w:rsidRPr="00404698">
        <w:rPr>
          <w:rFonts w:ascii="Arial" w:hAnsi="Arial" w:cs="Arial"/>
          <w:bCs/>
          <w:sz w:val="20"/>
          <w:szCs w:val="20"/>
        </w:rPr>
        <w:t>Governments</w:t>
      </w:r>
      <w:r w:rsidRPr="00404698">
        <w:rPr>
          <w:rFonts w:ascii="Arial" w:hAnsi="Arial" w:cs="Arial"/>
          <w:bCs/>
          <w:sz w:val="20"/>
          <w:szCs w:val="20"/>
        </w:rPr>
        <w:t xml:space="preserve"> </w:t>
      </w:r>
      <w:bookmarkEnd w:id="18"/>
      <w:r w:rsidR="00016D66" w:rsidRPr="00404698">
        <w:rPr>
          <w:rFonts w:ascii="Arial" w:hAnsi="Arial" w:cs="Arial"/>
          <w:bCs/>
          <w:sz w:val="20"/>
          <w:szCs w:val="20"/>
        </w:rPr>
        <w:t>(</w:t>
      </w:r>
      <w:proofErr w:type="spellStart"/>
      <w:r w:rsidR="00016D66" w:rsidRPr="00404698">
        <w:rPr>
          <w:rFonts w:ascii="Arial" w:hAnsi="Arial" w:cs="Arial"/>
          <w:bCs/>
          <w:i/>
          <w:sz w:val="20"/>
          <w:szCs w:val="20"/>
        </w:rPr>
        <w:t>Latvijas</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Pasvaldibu</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Savieniba</w:t>
      </w:r>
      <w:proofErr w:type="spellEnd"/>
      <w:r w:rsidR="00016D66" w:rsidRPr="00404698">
        <w:rPr>
          <w:rFonts w:ascii="Arial" w:hAnsi="Arial" w:cs="Arial"/>
          <w:bCs/>
          <w:sz w:val="20"/>
          <w:szCs w:val="20"/>
        </w:rPr>
        <w:t xml:space="preserve">, </w:t>
      </w:r>
      <w:r w:rsidRPr="00404698">
        <w:rPr>
          <w:rFonts w:ascii="Arial" w:hAnsi="Arial" w:cs="Arial"/>
          <w:bCs/>
          <w:sz w:val="20"/>
          <w:szCs w:val="20"/>
        </w:rPr>
        <w:t>hereafter, “the LPS”</w:t>
      </w:r>
      <w:r w:rsidR="00016D66" w:rsidRPr="00404698">
        <w:rPr>
          <w:rFonts w:ascii="Arial" w:hAnsi="Arial" w:cs="Arial"/>
          <w:bCs/>
          <w:sz w:val="20"/>
          <w:szCs w:val="20"/>
        </w:rPr>
        <w:t xml:space="preserve">). </w:t>
      </w:r>
      <w:r w:rsidRPr="00404698">
        <w:rPr>
          <w:rFonts w:ascii="Arial" w:hAnsi="Arial" w:cs="Arial"/>
          <w:bCs/>
          <w:sz w:val="20"/>
          <w:szCs w:val="20"/>
        </w:rPr>
        <w:t xml:space="preserve"> In its letter, the association complained of </w:t>
      </w:r>
      <w:r w:rsidR="00A43EA8" w:rsidRPr="00404698">
        <w:rPr>
          <w:rFonts w:ascii="Arial" w:hAnsi="Arial" w:cs="Arial"/>
          <w:bCs/>
          <w:sz w:val="20"/>
          <w:szCs w:val="20"/>
        </w:rPr>
        <w:t>various</w:t>
      </w:r>
      <w:r w:rsidRPr="00404698">
        <w:rPr>
          <w:rFonts w:ascii="Arial" w:hAnsi="Arial" w:cs="Arial"/>
          <w:bCs/>
          <w:sz w:val="20"/>
          <w:szCs w:val="20"/>
        </w:rPr>
        <w:t xml:space="preserve"> developments which it alleged constituted violations of several provisions of the Charter and accordingly requested that a fact-finding visit be made to Latvia at the earliest opportunity</w:t>
      </w:r>
      <w:r w:rsidR="00016D66" w:rsidRPr="00404698">
        <w:rPr>
          <w:rFonts w:ascii="Arial" w:hAnsi="Arial" w:cs="Arial"/>
          <w:bCs/>
          <w:sz w:val="20"/>
          <w:szCs w:val="20"/>
        </w:rPr>
        <w:t>.</w:t>
      </w:r>
      <w:r w:rsidR="00FF67A1">
        <w:rPr>
          <w:rFonts w:ascii="Arial" w:hAnsi="Arial" w:cs="Arial"/>
          <w:bCs/>
          <w:sz w:val="20"/>
          <w:szCs w:val="20"/>
        </w:rPr>
        <w:t xml:space="preserve"> </w:t>
      </w:r>
    </w:p>
    <w:p w14:paraId="69510FF6"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65DE378B" w14:textId="77777777" w:rsidR="001339E5" w:rsidRPr="00404698" w:rsidRDefault="00C33F40"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The developments complained of comprised the following</w:t>
      </w:r>
      <w:r w:rsidR="00016D66" w:rsidRPr="00404698">
        <w:rPr>
          <w:rFonts w:ascii="Arial" w:hAnsi="Arial" w:cs="Arial"/>
          <w:bCs/>
          <w:sz w:val="20"/>
          <w:szCs w:val="20"/>
        </w:rPr>
        <w:t xml:space="preserve">: </w:t>
      </w:r>
    </w:p>
    <w:p w14:paraId="1905ADE9" w14:textId="77777777" w:rsidR="001339E5" w:rsidRPr="00404698" w:rsidRDefault="00016D66" w:rsidP="00BB429F">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 xml:space="preserve">- </w:t>
      </w:r>
      <w:r w:rsidR="00C33F40" w:rsidRPr="00404698">
        <w:rPr>
          <w:rFonts w:ascii="Arial" w:hAnsi="Arial" w:cs="Arial"/>
          <w:bCs/>
          <w:sz w:val="20"/>
          <w:szCs w:val="20"/>
        </w:rPr>
        <w:t xml:space="preserve">the </w:t>
      </w:r>
      <w:r w:rsidR="008B3EEE" w:rsidRPr="00404698">
        <w:rPr>
          <w:rFonts w:ascii="Arial" w:hAnsi="Arial" w:cs="Arial"/>
          <w:bCs/>
          <w:sz w:val="20"/>
          <w:szCs w:val="20"/>
        </w:rPr>
        <w:t xml:space="preserve">Latvian </w:t>
      </w:r>
      <w:r w:rsidR="00C33F40" w:rsidRPr="00404698">
        <w:rPr>
          <w:rFonts w:ascii="Arial" w:hAnsi="Arial" w:cs="Arial"/>
          <w:bCs/>
          <w:sz w:val="20"/>
          <w:szCs w:val="20"/>
        </w:rPr>
        <w:t>government was planning to conduct a wide-ranging administrative territorial reform, but neither the local authorities concerned nor the LPS had been properly consulted;</w:t>
      </w:r>
    </w:p>
    <w:p w14:paraId="09ED7207" w14:textId="77777777" w:rsidR="001339E5" w:rsidRPr="00404698" w:rsidRDefault="00016D66" w:rsidP="00BB429F">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 xml:space="preserve">- </w:t>
      </w:r>
      <w:r w:rsidR="00C33F40" w:rsidRPr="00404698">
        <w:rPr>
          <w:rFonts w:ascii="Arial" w:hAnsi="Arial" w:cs="Arial"/>
          <w:bCs/>
          <w:sz w:val="20"/>
          <w:szCs w:val="20"/>
        </w:rPr>
        <w:t>budgetary decisions taken by central government for 20</w:t>
      </w:r>
      <w:r w:rsidR="008B3EEE" w:rsidRPr="00404698">
        <w:rPr>
          <w:rFonts w:ascii="Arial" w:hAnsi="Arial" w:cs="Arial"/>
          <w:bCs/>
          <w:sz w:val="20"/>
          <w:szCs w:val="20"/>
        </w:rPr>
        <w:t>20</w:t>
      </w:r>
      <w:r w:rsidR="00C33F40" w:rsidRPr="00404698">
        <w:rPr>
          <w:rFonts w:ascii="Arial" w:hAnsi="Arial" w:cs="Arial"/>
          <w:bCs/>
          <w:sz w:val="20"/>
          <w:szCs w:val="20"/>
        </w:rPr>
        <w:t xml:space="preserve"> would significantly reduce local authorities’ revenues;</w:t>
      </w:r>
      <w:r w:rsidRPr="00404698">
        <w:rPr>
          <w:rFonts w:ascii="Arial" w:hAnsi="Arial" w:cs="Arial"/>
          <w:bCs/>
          <w:sz w:val="20"/>
          <w:szCs w:val="20"/>
        </w:rPr>
        <w:t xml:space="preserve"> </w:t>
      </w:r>
    </w:p>
    <w:p w14:paraId="753C3ABA" w14:textId="77777777" w:rsidR="001339E5" w:rsidRPr="00404698" w:rsidRDefault="00016D66" w:rsidP="00BB429F">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 xml:space="preserve">- </w:t>
      </w:r>
      <w:r w:rsidR="00C33F40" w:rsidRPr="00404698">
        <w:rPr>
          <w:rFonts w:ascii="Arial" w:hAnsi="Arial" w:cs="Arial"/>
          <w:bCs/>
          <w:sz w:val="20"/>
          <w:szCs w:val="20"/>
        </w:rPr>
        <w:t>there had been serious interference in the institutional life of the City of Riga by the relevant government ministry</w:t>
      </w:r>
      <w:r w:rsidRPr="00404698">
        <w:rPr>
          <w:rFonts w:ascii="Arial" w:hAnsi="Arial" w:cs="Arial"/>
          <w:bCs/>
          <w:sz w:val="20"/>
          <w:szCs w:val="20"/>
        </w:rPr>
        <w:t xml:space="preserve">. </w:t>
      </w:r>
    </w:p>
    <w:p w14:paraId="22A5D6A7"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4F28797E" w14:textId="77777777" w:rsidR="00342B39" w:rsidRPr="00404698" w:rsidRDefault="00C33F40"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On 4 December </w:t>
      </w:r>
      <w:r w:rsidR="00016D66" w:rsidRPr="00404698">
        <w:rPr>
          <w:rFonts w:ascii="Arial" w:hAnsi="Arial" w:cs="Arial"/>
          <w:bCs/>
          <w:sz w:val="20"/>
          <w:szCs w:val="20"/>
        </w:rPr>
        <w:t xml:space="preserve">2019, </w:t>
      </w:r>
      <w:r w:rsidRPr="00404698">
        <w:rPr>
          <w:rFonts w:ascii="Arial" w:hAnsi="Arial" w:cs="Arial"/>
          <w:bCs/>
          <w:sz w:val="20"/>
          <w:szCs w:val="20"/>
        </w:rPr>
        <w:t xml:space="preserve">the delegation had several meetings in </w:t>
      </w:r>
      <w:r w:rsidR="00016D66" w:rsidRPr="00404698">
        <w:rPr>
          <w:rFonts w:ascii="Arial" w:hAnsi="Arial" w:cs="Arial"/>
          <w:bCs/>
          <w:sz w:val="20"/>
          <w:szCs w:val="20"/>
        </w:rPr>
        <w:t xml:space="preserve">Riga </w:t>
      </w:r>
      <w:r w:rsidRPr="00404698">
        <w:rPr>
          <w:rFonts w:ascii="Arial" w:hAnsi="Arial" w:cs="Arial"/>
          <w:bCs/>
          <w:sz w:val="20"/>
          <w:szCs w:val="20"/>
        </w:rPr>
        <w:t xml:space="preserve">with parties concerned or having knowledge of the facts complained of, in particular with representatives of the </w:t>
      </w:r>
      <w:r w:rsidR="00016D66" w:rsidRPr="00404698">
        <w:rPr>
          <w:rFonts w:ascii="Arial" w:hAnsi="Arial" w:cs="Arial"/>
          <w:bCs/>
          <w:sz w:val="20"/>
          <w:szCs w:val="20"/>
        </w:rPr>
        <w:t xml:space="preserve">LPS, experts, </w:t>
      </w:r>
      <w:r w:rsidRPr="00404698">
        <w:rPr>
          <w:rFonts w:ascii="Arial" w:hAnsi="Arial" w:cs="Arial"/>
          <w:bCs/>
          <w:sz w:val="20"/>
          <w:szCs w:val="20"/>
        </w:rPr>
        <w:t>representatives of the City of Riga, the Minister for Environmental Protection and Regional Government and representatives of the Ministry of Finance.</w:t>
      </w:r>
    </w:p>
    <w:p w14:paraId="5EC9B2C9" w14:textId="77777777" w:rsidR="001339E5" w:rsidRPr="00404698" w:rsidRDefault="00C33F40" w:rsidP="00342B39">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The programme of the visit is appended to this report.</w:t>
      </w:r>
      <w:r w:rsidR="00016D66" w:rsidRPr="00404698">
        <w:rPr>
          <w:rFonts w:ascii="Arial" w:hAnsi="Arial" w:cs="Arial"/>
          <w:bCs/>
          <w:sz w:val="20"/>
          <w:szCs w:val="20"/>
        </w:rPr>
        <w:t xml:space="preserve"> </w:t>
      </w:r>
    </w:p>
    <w:p w14:paraId="7ADCA4F4"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7DB11FF8" w14:textId="77777777" w:rsidR="001339E5" w:rsidRPr="00404698" w:rsidRDefault="00C33F40"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In addition to the complaints made in the letter from the </w:t>
      </w:r>
      <w:r w:rsidR="00016D66" w:rsidRPr="00404698">
        <w:rPr>
          <w:rFonts w:ascii="Arial" w:hAnsi="Arial" w:cs="Arial"/>
          <w:bCs/>
          <w:sz w:val="20"/>
          <w:szCs w:val="20"/>
        </w:rPr>
        <w:t>LPS</w:t>
      </w:r>
      <w:r w:rsidR="00210C4E" w:rsidRPr="00404698">
        <w:rPr>
          <w:rFonts w:ascii="Arial" w:hAnsi="Arial" w:cs="Arial"/>
          <w:bCs/>
          <w:sz w:val="20"/>
          <w:szCs w:val="20"/>
        </w:rPr>
        <w:t>,</w:t>
      </w:r>
      <w:r w:rsidRPr="00404698">
        <w:rPr>
          <w:rFonts w:ascii="Arial" w:hAnsi="Arial" w:cs="Arial"/>
          <w:bCs/>
          <w:sz w:val="20"/>
          <w:szCs w:val="20"/>
        </w:rPr>
        <w:t xml:space="preserve"> and after the visit on 4 December </w:t>
      </w:r>
      <w:r w:rsidR="00016D66" w:rsidRPr="00404698">
        <w:rPr>
          <w:rFonts w:ascii="Arial" w:hAnsi="Arial" w:cs="Arial"/>
          <w:bCs/>
          <w:sz w:val="20"/>
          <w:szCs w:val="20"/>
        </w:rPr>
        <w:t xml:space="preserve">2019, </w:t>
      </w:r>
      <w:r w:rsidRPr="00404698">
        <w:rPr>
          <w:rFonts w:ascii="Arial" w:hAnsi="Arial" w:cs="Arial"/>
          <w:bCs/>
          <w:sz w:val="20"/>
          <w:szCs w:val="20"/>
        </w:rPr>
        <w:t>the delegation became aware of other developments that echoed the complaints made by the association</w:t>
      </w:r>
      <w:r w:rsidR="00016D66" w:rsidRPr="00404698">
        <w:rPr>
          <w:rFonts w:ascii="Arial" w:hAnsi="Arial" w:cs="Arial"/>
          <w:bCs/>
          <w:sz w:val="20"/>
          <w:szCs w:val="20"/>
        </w:rPr>
        <w:t xml:space="preserve">: </w:t>
      </w:r>
      <w:r w:rsidRPr="00404698">
        <w:rPr>
          <w:rFonts w:ascii="Arial" w:hAnsi="Arial" w:cs="Arial"/>
          <w:bCs/>
          <w:sz w:val="20"/>
          <w:szCs w:val="20"/>
        </w:rPr>
        <w:t>in particular, on 6 December</w:t>
      </w:r>
      <w:r w:rsidR="00016D66" w:rsidRPr="00404698">
        <w:rPr>
          <w:rFonts w:ascii="Arial" w:hAnsi="Arial" w:cs="Arial"/>
          <w:bCs/>
          <w:sz w:val="20"/>
          <w:szCs w:val="20"/>
        </w:rPr>
        <w:t xml:space="preserve"> 2019, </w:t>
      </w:r>
      <w:r w:rsidRPr="00404698">
        <w:rPr>
          <w:rFonts w:ascii="Arial" w:hAnsi="Arial" w:cs="Arial"/>
          <w:bCs/>
          <w:sz w:val="20"/>
          <w:szCs w:val="20"/>
        </w:rPr>
        <w:t xml:space="preserve">the Minister for Environmental Protection and Regional Development </w:t>
      </w:r>
      <w:r w:rsidR="00016D66" w:rsidRPr="00404698">
        <w:rPr>
          <w:rFonts w:ascii="Arial" w:hAnsi="Arial" w:cs="Arial"/>
          <w:bCs/>
          <w:sz w:val="20"/>
          <w:szCs w:val="20"/>
        </w:rPr>
        <w:t>(</w:t>
      </w:r>
      <w:r w:rsidRPr="00404698">
        <w:rPr>
          <w:rFonts w:ascii="Arial" w:hAnsi="Arial" w:cs="Arial"/>
          <w:bCs/>
          <w:sz w:val="20"/>
          <w:szCs w:val="20"/>
        </w:rPr>
        <w:t xml:space="preserve">hereafter, the “MEPRD”) decided to initiate a procedure to dissolve Riga </w:t>
      </w:r>
      <w:r w:rsidR="008B3EEE" w:rsidRPr="00404698">
        <w:rPr>
          <w:rFonts w:ascii="Arial" w:hAnsi="Arial" w:cs="Arial"/>
          <w:bCs/>
          <w:sz w:val="20"/>
          <w:szCs w:val="20"/>
        </w:rPr>
        <w:t xml:space="preserve">city </w:t>
      </w:r>
      <w:r w:rsidRPr="00404698">
        <w:rPr>
          <w:rFonts w:ascii="Arial" w:hAnsi="Arial" w:cs="Arial"/>
          <w:bCs/>
          <w:sz w:val="20"/>
          <w:szCs w:val="20"/>
        </w:rPr>
        <w:t>council.  The rapporteurs considered this development to be particularly serious and linked to the allegations made in the letter from the LPS and therefore decided to include it in this report.</w:t>
      </w:r>
    </w:p>
    <w:p w14:paraId="0F246CB3" w14:textId="77777777" w:rsidR="001339E5" w:rsidRPr="00404698" w:rsidRDefault="001339E5" w:rsidP="004A52E5">
      <w:pPr>
        <w:pStyle w:val="Style10"/>
        <w:ind w:left="0" w:firstLine="0"/>
        <w:rPr>
          <w:rFonts w:eastAsia="Times New Roman"/>
          <w:bCs/>
          <w:lang w:val="en-GB"/>
        </w:rPr>
      </w:pPr>
    </w:p>
    <w:p w14:paraId="036ACF65" w14:textId="77777777" w:rsidR="001339E5" w:rsidRPr="00404698" w:rsidRDefault="001339E5" w:rsidP="00D1591E">
      <w:pPr>
        <w:pStyle w:val="ListParagraph1"/>
        <w:tabs>
          <w:tab w:val="left" w:pos="426"/>
        </w:tabs>
        <w:ind w:left="0"/>
        <w:jc w:val="both"/>
        <w:rPr>
          <w:rFonts w:ascii="Arial" w:hAnsi="Arial" w:cs="Arial"/>
          <w:sz w:val="20"/>
          <w:szCs w:val="20"/>
        </w:rPr>
      </w:pPr>
      <w:bookmarkStart w:id="19" w:name="_Toc12265443"/>
    </w:p>
    <w:p w14:paraId="33A30A4B" w14:textId="77777777" w:rsidR="001339E5" w:rsidRPr="00404698" w:rsidRDefault="00273E4E" w:rsidP="00BC5BEF">
      <w:pPr>
        <w:pStyle w:val="Heading1"/>
        <w:numPr>
          <w:ilvl w:val="0"/>
          <w:numId w:val="2"/>
        </w:numPr>
        <w:spacing w:before="0"/>
        <w:ind w:left="426" w:hanging="426"/>
        <w:rPr>
          <w:rFonts w:cs="Arial"/>
          <w:szCs w:val="20"/>
        </w:rPr>
      </w:pPr>
      <w:bookmarkStart w:id="20" w:name="_Toc27583408"/>
      <w:bookmarkStart w:id="21" w:name="_Toc27583645"/>
      <w:bookmarkStart w:id="22" w:name="_Toc27634745"/>
      <w:bookmarkStart w:id="23" w:name="_Toc31116171"/>
      <w:bookmarkStart w:id="24" w:name="_Toc58242881"/>
      <w:r w:rsidRPr="00404698">
        <w:rPr>
          <w:rFonts w:cs="Arial"/>
          <w:szCs w:val="20"/>
        </w:rPr>
        <w:t>PLANNED ADMINISTRATIVE TERRITORIAL REFORM</w:t>
      </w:r>
      <w:bookmarkEnd w:id="20"/>
      <w:bookmarkEnd w:id="21"/>
      <w:bookmarkEnd w:id="22"/>
      <w:bookmarkEnd w:id="23"/>
      <w:bookmarkEnd w:id="24"/>
      <w:r w:rsidR="00016D66" w:rsidRPr="00404698">
        <w:rPr>
          <w:rFonts w:cs="Arial"/>
          <w:szCs w:val="20"/>
        </w:rPr>
        <w:t xml:space="preserve"> </w:t>
      </w:r>
    </w:p>
    <w:p w14:paraId="3B9443F7" w14:textId="77777777" w:rsidR="006465FA" w:rsidRPr="00404698" w:rsidRDefault="006465FA" w:rsidP="006465FA">
      <w:pPr>
        <w:pStyle w:val="Style10"/>
        <w:ind w:left="0" w:firstLine="0"/>
        <w:rPr>
          <w:rFonts w:eastAsia="Times New Roman"/>
          <w:bCs/>
          <w:lang w:val="en-GB"/>
        </w:rPr>
      </w:pPr>
    </w:p>
    <w:p w14:paraId="62D0B2FE" w14:textId="714F491D" w:rsidR="001339E5" w:rsidRPr="00404698" w:rsidRDefault="00016D66" w:rsidP="00475004">
      <w:pPr>
        <w:pStyle w:val="Heading2"/>
        <w:tabs>
          <w:tab w:val="left" w:pos="567"/>
        </w:tabs>
        <w:spacing w:before="0"/>
        <w:rPr>
          <w:rFonts w:ascii="Arial" w:hAnsi="Arial" w:cs="Arial"/>
          <w:color w:val="auto"/>
          <w:sz w:val="20"/>
          <w:szCs w:val="20"/>
        </w:rPr>
      </w:pPr>
      <w:bookmarkStart w:id="25" w:name="_Toc31116172"/>
      <w:bookmarkStart w:id="26" w:name="_Toc58242882"/>
      <w:r w:rsidRPr="00404698">
        <w:rPr>
          <w:rFonts w:ascii="Arial" w:hAnsi="Arial" w:cs="Arial"/>
          <w:color w:val="auto"/>
          <w:sz w:val="20"/>
          <w:szCs w:val="20"/>
        </w:rPr>
        <w:t>2.1</w:t>
      </w:r>
      <w:r w:rsidR="00FF67A1">
        <w:rPr>
          <w:rFonts w:ascii="Arial" w:hAnsi="Arial" w:cs="Arial"/>
          <w:color w:val="auto"/>
          <w:sz w:val="20"/>
          <w:szCs w:val="20"/>
        </w:rPr>
        <w:t>.</w:t>
      </w:r>
      <w:r w:rsidRPr="00404698">
        <w:rPr>
          <w:rFonts w:ascii="Arial" w:hAnsi="Arial" w:cs="Arial"/>
          <w:color w:val="auto"/>
          <w:sz w:val="20"/>
          <w:szCs w:val="20"/>
        </w:rPr>
        <w:tab/>
        <w:t>Nature</w:t>
      </w:r>
      <w:r w:rsidR="00273E4E" w:rsidRPr="00404698">
        <w:rPr>
          <w:rFonts w:ascii="Arial" w:hAnsi="Arial" w:cs="Arial"/>
          <w:color w:val="auto"/>
          <w:sz w:val="20"/>
          <w:szCs w:val="20"/>
        </w:rPr>
        <w:t xml:space="preserve"> and timeline of the reform</w:t>
      </w:r>
      <w:bookmarkEnd w:id="25"/>
      <w:bookmarkEnd w:id="26"/>
      <w:r w:rsidRPr="00404698">
        <w:rPr>
          <w:rFonts w:ascii="Arial" w:hAnsi="Arial" w:cs="Arial"/>
          <w:color w:val="auto"/>
          <w:sz w:val="20"/>
          <w:szCs w:val="20"/>
        </w:rPr>
        <w:t xml:space="preserve"> </w:t>
      </w:r>
    </w:p>
    <w:p w14:paraId="7B6FB47A" w14:textId="77777777" w:rsidR="001339E5" w:rsidRPr="00404698" w:rsidRDefault="001339E5" w:rsidP="00BB429F">
      <w:pPr>
        <w:jc w:val="both"/>
        <w:rPr>
          <w:rFonts w:ascii="Arial" w:hAnsi="Arial" w:cs="Arial"/>
          <w:sz w:val="20"/>
          <w:szCs w:val="20"/>
          <w:lang w:val="en-GB"/>
        </w:rPr>
      </w:pPr>
    </w:p>
    <w:p w14:paraId="076BB658" w14:textId="77777777" w:rsidR="001339E5" w:rsidRPr="00404698" w:rsidRDefault="00273E4E"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The Latvian government is planning to conduct a wide-ranging administrative territorial reform in the country.  In spite of the fact that there are currently only </w:t>
      </w:r>
      <w:r w:rsidR="00016D66" w:rsidRPr="00404698">
        <w:rPr>
          <w:rFonts w:ascii="Arial" w:hAnsi="Arial" w:cs="Arial"/>
          <w:bCs/>
          <w:sz w:val="20"/>
          <w:szCs w:val="20"/>
        </w:rPr>
        <w:t xml:space="preserve">119 </w:t>
      </w:r>
      <w:r w:rsidRPr="00404698">
        <w:rPr>
          <w:rFonts w:ascii="Arial" w:hAnsi="Arial" w:cs="Arial"/>
          <w:bCs/>
          <w:sz w:val="20"/>
          <w:szCs w:val="20"/>
        </w:rPr>
        <w:t xml:space="preserve">local authorities in Latvia </w:t>
      </w:r>
      <w:r w:rsidR="00016D66" w:rsidRPr="00404698">
        <w:rPr>
          <w:rFonts w:ascii="Arial" w:hAnsi="Arial" w:cs="Arial"/>
          <w:bCs/>
          <w:sz w:val="20"/>
          <w:szCs w:val="20"/>
        </w:rPr>
        <w:t>(</w:t>
      </w:r>
      <w:r w:rsidRPr="00404698">
        <w:rPr>
          <w:rFonts w:ascii="Arial" w:hAnsi="Arial" w:cs="Arial"/>
          <w:bCs/>
          <w:sz w:val="20"/>
          <w:szCs w:val="20"/>
        </w:rPr>
        <w:t>nine “</w:t>
      </w:r>
      <w:proofErr w:type="spellStart"/>
      <w:r w:rsidR="00016D66" w:rsidRPr="00404698">
        <w:rPr>
          <w:rFonts w:ascii="Arial" w:hAnsi="Arial" w:cs="Arial"/>
          <w:bCs/>
          <w:i/>
          <w:sz w:val="20"/>
          <w:szCs w:val="20"/>
        </w:rPr>
        <w:t>republikas</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pilseta</w:t>
      </w:r>
      <w:proofErr w:type="spellEnd"/>
      <w:r w:rsidRPr="00404698">
        <w:rPr>
          <w:rFonts w:ascii="Arial" w:hAnsi="Arial" w:cs="Arial"/>
          <w:bCs/>
          <w:i/>
          <w:sz w:val="20"/>
          <w:szCs w:val="20"/>
        </w:rPr>
        <w:t>”</w:t>
      </w:r>
      <w:r w:rsidR="00016D66" w:rsidRPr="00404698">
        <w:rPr>
          <w:rFonts w:ascii="Arial" w:hAnsi="Arial" w:cs="Arial"/>
          <w:bCs/>
          <w:sz w:val="20"/>
          <w:szCs w:val="20"/>
        </w:rPr>
        <w:t xml:space="preserve"> o</w:t>
      </w:r>
      <w:r w:rsidRPr="00404698">
        <w:rPr>
          <w:rFonts w:ascii="Arial" w:hAnsi="Arial" w:cs="Arial"/>
          <w:bCs/>
          <w:sz w:val="20"/>
          <w:szCs w:val="20"/>
        </w:rPr>
        <w:t>r republic cities</w:t>
      </w:r>
      <w:r w:rsidR="00016D66" w:rsidRPr="00404698">
        <w:rPr>
          <w:rFonts w:ascii="Arial" w:hAnsi="Arial" w:cs="Arial"/>
          <w:bCs/>
          <w:sz w:val="20"/>
          <w:szCs w:val="20"/>
        </w:rPr>
        <w:t xml:space="preserve">, </w:t>
      </w:r>
      <w:r w:rsidRPr="00404698">
        <w:rPr>
          <w:rFonts w:ascii="Arial" w:hAnsi="Arial" w:cs="Arial"/>
          <w:bCs/>
          <w:sz w:val="20"/>
          <w:szCs w:val="20"/>
        </w:rPr>
        <w:t xml:space="preserve">including </w:t>
      </w:r>
      <w:r w:rsidR="00016D66" w:rsidRPr="00404698">
        <w:rPr>
          <w:rFonts w:ascii="Arial" w:hAnsi="Arial" w:cs="Arial"/>
          <w:bCs/>
          <w:sz w:val="20"/>
          <w:szCs w:val="20"/>
        </w:rPr>
        <w:t xml:space="preserve">Riga, </w:t>
      </w:r>
      <w:r w:rsidRPr="00404698">
        <w:rPr>
          <w:rFonts w:ascii="Arial" w:hAnsi="Arial" w:cs="Arial"/>
          <w:bCs/>
          <w:sz w:val="20"/>
          <w:szCs w:val="20"/>
        </w:rPr>
        <w:t xml:space="preserve">and </w:t>
      </w:r>
      <w:r w:rsidR="00016D66" w:rsidRPr="00404698">
        <w:rPr>
          <w:rFonts w:ascii="Arial" w:hAnsi="Arial" w:cs="Arial"/>
          <w:bCs/>
          <w:sz w:val="20"/>
          <w:szCs w:val="20"/>
        </w:rPr>
        <w:t xml:space="preserve">110 </w:t>
      </w:r>
      <w:r w:rsidRPr="00404698">
        <w:rPr>
          <w:rFonts w:ascii="Arial" w:hAnsi="Arial" w:cs="Arial"/>
          <w:bCs/>
          <w:sz w:val="20"/>
          <w:szCs w:val="20"/>
        </w:rPr>
        <w:t>“</w:t>
      </w:r>
      <w:proofErr w:type="spellStart"/>
      <w:r w:rsidR="00016D66" w:rsidRPr="00404698">
        <w:rPr>
          <w:rFonts w:ascii="Arial" w:hAnsi="Arial" w:cs="Arial"/>
          <w:bCs/>
          <w:i/>
          <w:sz w:val="20"/>
          <w:szCs w:val="20"/>
        </w:rPr>
        <w:t>novad</w:t>
      </w:r>
      <w:r w:rsidR="00016D66" w:rsidRPr="00404698">
        <w:rPr>
          <w:rFonts w:ascii="Arial" w:hAnsi="Arial" w:cs="Arial"/>
          <w:bCs/>
          <w:sz w:val="20"/>
          <w:szCs w:val="20"/>
        </w:rPr>
        <w:t>s</w:t>
      </w:r>
      <w:proofErr w:type="spellEnd"/>
      <w:r w:rsidRPr="00404698">
        <w:rPr>
          <w:rFonts w:ascii="Arial" w:hAnsi="Arial" w:cs="Arial"/>
          <w:bCs/>
          <w:sz w:val="20"/>
          <w:szCs w:val="20"/>
        </w:rPr>
        <w:t>”</w:t>
      </w:r>
      <w:r w:rsidR="00016D66" w:rsidRPr="00404698">
        <w:rPr>
          <w:rFonts w:ascii="Arial" w:hAnsi="Arial" w:cs="Arial"/>
          <w:bCs/>
          <w:sz w:val="20"/>
          <w:szCs w:val="20"/>
        </w:rPr>
        <w:t xml:space="preserve"> o</w:t>
      </w:r>
      <w:r w:rsidRPr="00404698">
        <w:rPr>
          <w:rFonts w:ascii="Arial" w:hAnsi="Arial" w:cs="Arial"/>
          <w:bCs/>
          <w:sz w:val="20"/>
          <w:szCs w:val="20"/>
        </w:rPr>
        <w:t>r ordinary municipalities</w:t>
      </w:r>
      <w:r w:rsidR="008B3EEE" w:rsidRPr="00404698">
        <w:rPr>
          <w:rFonts w:ascii="Arial" w:hAnsi="Arial" w:cs="Arial"/>
          <w:bCs/>
          <w:sz w:val="20"/>
          <w:szCs w:val="20"/>
        </w:rPr>
        <w:t>)</w:t>
      </w:r>
      <w:r w:rsidRPr="00404698">
        <w:rPr>
          <w:rFonts w:ascii="Arial" w:hAnsi="Arial" w:cs="Arial"/>
          <w:bCs/>
          <w:sz w:val="20"/>
          <w:szCs w:val="20"/>
        </w:rPr>
        <w:t>, the planned reform would reduce the current number of local authorities</w:t>
      </w:r>
      <w:r w:rsidR="00016D66" w:rsidRPr="00404698">
        <w:rPr>
          <w:rFonts w:ascii="Arial" w:hAnsi="Arial" w:cs="Arial"/>
          <w:bCs/>
          <w:sz w:val="20"/>
          <w:szCs w:val="20"/>
        </w:rPr>
        <w:t xml:space="preserve"> (</w:t>
      </w:r>
      <w:r w:rsidRPr="00404698">
        <w:rPr>
          <w:rFonts w:ascii="Arial" w:hAnsi="Arial" w:cs="Arial"/>
          <w:bCs/>
          <w:sz w:val="20"/>
          <w:szCs w:val="20"/>
        </w:rPr>
        <w:t xml:space="preserve">which themselves resulted from a far-reaching reform </w:t>
      </w:r>
      <w:r w:rsidR="006A7387" w:rsidRPr="00404698">
        <w:rPr>
          <w:rFonts w:ascii="Arial" w:hAnsi="Arial" w:cs="Arial"/>
          <w:bCs/>
          <w:sz w:val="20"/>
          <w:szCs w:val="20"/>
        </w:rPr>
        <w:t xml:space="preserve">that ended </w:t>
      </w:r>
      <w:r w:rsidRPr="00404698">
        <w:rPr>
          <w:rFonts w:ascii="Arial" w:hAnsi="Arial" w:cs="Arial"/>
          <w:bCs/>
          <w:sz w:val="20"/>
          <w:szCs w:val="20"/>
        </w:rPr>
        <w:t xml:space="preserve">in </w:t>
      </w:r>
      <w:r w:rsidR="00016D66" w:rsidRPr="00404698">
        <w:rPr>
          <w:rFonts w:ascii="Arial" w:hAnsi="Arial" w:cs="Arial"/>
          <w:bCs/>
          <w:sz w:val="20"/>
          <w:szCs w:val="20"/>
        </w:rPr>
        <w:t>2009)</w:t>
      </w:r>
      <w:r w:rsidR="00016D66" w:rsidRPr="00404698">
        <w:rPr>
          <w:rFonts w:ascii="Arial" w:hAnsi="Arial" w:cs="Arial"/>
          <w:bCs/>
          <w:sz w:val="20"/>
          <w:szCs w:val="20"/>
          <w:vertAlign w:val="superscript"/>
        </w:rPr>
        <w:footnoteReference w:id="4"/>
      </w:r>
      <w:r w:rsidR="00016D66" w:rsidRPr="00404698">
        <w:rPr>
          <w:rFonts w:ascii="Arial" w:hAnsi="Arial" w:cs="Arial"/>
          <w:bCs/>
          <w:sz w:val="20"/>
          <w:szCs w:val="20"/>
        </w:rPr>
        <w:t xml:space="preserve"> </w:t>
      </w:r>
      <w:r w:rsidRPr="00404698">
        <w:rPr>
          <w:rFonts w:ascii="Arial" w:hAnsi="Arial" w:cs="Arial"/>
          <w:bCs/>
          <w:sz w:val="20"/>
          <w:szCs w:val="20"/>
        </w:rPr>
        <w:t xml:space="preserve">from </w:t>
      </w:r>
      <w:r w:rsidR="00016D66" w:rsidRPr="00404698">
        <w:rPr>
          <w:rFonts w:ascii="Arial" w:hAnsi="Arial" w:cs="Arial"/>
          <w:bCs/>
          <w:sz w:val="20"/>
          <w:szCs w:val="20"/>
        </w:rPr>
        <w:t xml:space="preserve">119 </w:t>
      </w:r>
      <w:r w:rsidRPr="00404698">
        <w:rPr>
          <w:rFonts w:ascii="Arial" w:hAnsi="Arial" w:cs="Arial"/>
          <w:bCs/>
          <w:sz w:val="20"/>
          <w:szCs w:val="20"/>
        </w:rPr>
        <w:t xml:space="preserve">to </w:t>
      </w:r>
      <w:r w:rsidR="00016D66" w:rsidRPr="00404698">
        <w:rPr>
          <w:rFonts w:ascii="Arial" w:hAnsi="Arial" w:cs="Arial"/>
          <w:bCs/>
          <w:sz w:val="20"/>
          <w:szCs w:val="20"/>
        </w:rPr>
        <w:t xml:space="preserve">36. </w:t>
      </w:r>
      <w:r w:rsidR="003363EA" w:rsidRPr="00404698">
        <w:rPr>
          <w:rFonts w:ascii="Arial" w:hAnsi="Arial" w:cs="Arial"/>
          <w:bCs/>
          <w:sz w:val="20"/>
          <w:szCs w:val="20"/>
        </w:rPr>
        <w:t xml:space="preserve"> In other words, through the compulsory merger of municipalities and the abolition of municipalities merged with or </w:t>
      </w:r>
      <w:r w:rsidR="00BB15C2" w:rsidRPr="00404698">
        <w:rPr>
          <w:rFonts w:ascii="Arial" w:hAnsi="Arial" w:cs="Arial"/>
          <w:bCs/>
          <w:sz w:val="20"/>
          <w:szCs w:val="20"/>
        </w:rPr>
        <w:t>absorbed</w:t>
      </w:r>
      <w:r w:rsidR="003363EA" w:rsidRPr="00404698">
        <w:rPr>
          <w:rFonts w:ascii="Arial" w:hAnsi="Arial" w:cs="Arial"/>
          <w:bCs/>
          <w:sz w:val="20"/>
          <w:szCs w:val="20"/>
        </w:rPr>
        <w:t xml:space="preserve"> by others, the reform seeks to abolish </w:t>
      </w:r>
      <w:r w:rsidR="00016D66" w:rsidRPr="00404698">
        <w:rPr>
          <w:rFonts w:ascii="Arial" w:hAnsi="Arial" w:cs="Arial"/>
          <w:bCs/>
          <w:sz w:val="20"/>
          <w:szCs w:val="20"/>
        </w:rPr>
        <w:t xml:space="preserve">84 </w:t>
      </w:r>
      <w:r w:rsidR="003363EA" w:rsidRPr="00404698">
        <w:rPr>
          <w:rFonts w:ascii="Arial" w:hAnsi="Arial" w:cs="Arial"/>
          <w:bCs/>
          <w:sz w:val="20"/>
          <w:szCs w:val="20"/>
        </w:rPr>
        <w:t>local authorities, or over</w:t>
      </w:r>
      <w:r w:rsidR="00016D66" w:rsidRPr="00404698">
        <w:rPr>
          <w:rFonts w:ascii="Arial" w:hAnsi="Arial" w:cs="Arial"/>
          <w:bCs/>
          <w:sz w:val="20"/>
          <w:szCs w:val="20"/>
        </w:rPr>
        <w:t xml:space="preserve"> 60% </w:t>
      </w:r>
      <w:r w:rsidR="003363EA" w:rsidRPr="00404698">
        <w:rPr>
          <w:rFonts w:ascii="Arial" w:hAnsi="Arial" w:cs="Arial"/>
          <w:bCs/>
          <w:sz w:val="20"/>
          <w:szCs w:val="20"/>
        </w:rPr>
        <w:t xml:space="preserve">of the authorities currently in existence.  The reform would take effect following the next local elections, which are due to be held in July </w:t>
      </w:r>
      <w:r w:rsidR="00016D66" w:rsidRPr="00404698">
        <w:rPr>
          <w:rFonts w:ascii="Arial" w:hAnsi="Arial" w:cs="Arial"/>
          <w:bCs/>
          <w:sz w:val="20"/>
          <w:szCs w:val="20"/>
        </w:rPr>
        <w:t xml:space="preserve">2021, </w:t>
      </w:r>
      <w:r w:rsidR="003363EA" w:rsidRPr="00404698">
        <w:rPr>
          <w:rFonts w:ascii="Arial" w:hAnsi="Arial" w:cs="Arial"/>
          <w:bCs/>
          <w:sz w:val="20"/>
          <w:szCs w:val="20"/>
        </w:rPr>
        <w:t>with the establishment of the councils for the new local authorities</w:t>
      </w:r>
      <w:r w:rsidR="00016D66" w:rsidRPr="00404698">
        <w:rPr>
          <w:rFonts w:ascii="Arial" w:hAnsi="Arial" w:cs="Arial"/>
          <w:bCs/>
          <w:sz w:val="20"/>
          <w:szCs w:val="20"/>
        </w:rPr>
        <w:t>.</w:t>
      </w:r>
    </w:p>
    <w:p w14:paraId="4A3EF18F" w14:textId="77777777" w:rsidR="001339E5" w:rsidRPr="00404698" w:rsidRDefault="001339E5" w:rsidP="00BB429F">
      <w:pPr>
        <w:pStyle w:val="ListParagraph1"/>
        <w:tabs>
          <w:tab w:val="left" w:pos="426"/>
        </w:tabs>
        <w:ind w:left="0"/>
        <w:jc w:val="both"/>
        <w:rPr>
          <w:rFonts w:ascii="Arial" w:hAnsi="Arial" w:cs="Arial"/>
          <w:sz w:val="20"/>
          <w:szCs w:val="20"/>
        </w:rPr>
      </w:pPr>
    </w:p>
    <w:p w14:paraId="6BC5DF80" w14:textId="77777777" w:rsidR="001339E5" w:rsidRPr="00404698" w:rsidRDefault="000D085F"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As the delegation discovered, it is not just a matter of </w:t>
      </w:r>
      <w:r w:rsidR="008B3EEE" w:rsidRPr="00404698">
        <w:rPr>
          <w:rFonts w:ascii="Arial" w:hAnsi="Arial" w:cs="Arial"/>
          <w:bCs/>
          <w:sz w:val="20"/>
          <w:szCs w:val="20"/>
        </w:rPr>
        <w:t xml:space="preserve">a </w:t>
      </w:r>
      <w:r w:rsidRPr="00404698">
        <w:rPr>
          <w:rFonts w:ascii="Arial" w:hAnsi="Arial" w:cs="Arial"/>
          <w:bCs/>
          <w:sz w:val="20"/>
          <w:szCs w:val="20"/>
        </w:rPr>
        <w:t>technical adjustment or minor corrections, but a comprehensive reform of local government structures with a very far-reaching impact</w:t>
      </w:r>
      <w:r w:rsidR="00016D66" w:rsidRPr="00404698">
        <w:rPr>
          <w:rFonts w:ascii="Arial" w:hAnsi="Arial" w:cs="Arial"/>
          <w:bCs/>
          <w:sz w:val="20"/>
          <w:szCs w:val="20"/>
        </w:rPr>
        <w:t>.</w:t>
      </w:r>
    </w:p>
    <w:p w14:paraId="211C2890"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04CE7EA" w14:textId="77777777" w:rsidR="001339E5" w:rsidRPr="00404698" w:rsidRDefault="00BB15C2"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The reform would be based on legislation, the draft of which was still being debated in the </w:t>
      </w:r>
      <w:proofErr w:type="spellStart"/>
      <w:r w:rsidR="00016D66" w:rsidRPr="00404698">
        <w:rPr>
          <w:rFonts w:ascii="Arial" w:hAnsi="Arial" w:cs="Arial"/>
          <w:bCs/>
          <w:i/>
          <w:sz w:val="20"/>
          <w:szCs w:val="20"/>
        </w:rPr>
        <w:t>Saeima</w:t>
      </w:r>
      <w:proofErr w:type="spellEnd"/>
      <w:r w:rsidR="00016D66" w:rsidRPr="00404698">
        <w:rPr>
          <w:rFonts w:ascii="Arial" w:hAnsi="Arial" w:cs="Arial"/>
          <w:bCs/>
          <w:sz w:val="20"/>
          <w:szCs w:val="20"/>
        </w:rPr>
        <w:t xml:space="preserve"> (</w:t>
      </w:r>
      <w:r w:rsidRPr="00404698">
        <w:rPr>
          <w:rFonts w:ascii="Arial" w:hAnsi="Arial" w:cs="Arial"/>
          <w:bCs/>
          <w:sz w:val="20"/>
          <w:szCs w:val="20"/>
        </w:rPr>
        <w:t>Latvian parliament</w:t>
      </w:r>
      <w:r w:rsidR="00016D66" w:rsidRPr="00404698">
        <w:rPr>
          <w:rFonts w:ascii="Arial" w:hAnsi="Arial" w:cs="Arial"/>
          <w:bCs/>
          <w:sz w:val="20"/>
          <w:szCs w:val="20"/>
        </w:rPr>
        <w:t>)</w:t>
      </w:r>
      <w:r w:rsidRPr="00404698">
        <w:rPr>
          <w:rFonts w:ascii="Arial" w:hAnsi="Arial" w:cs="Arial"/>
          <w:bCs/>
          <w:sz w:val="20"/>
          <w:szCs w:val="20"/>
        </w:rPr>
        <w:t xml:space="preserve"> at the beginning of December 2019, namely the draft Act on Administrative Territories and </w:t>
      </w:r>
      <w:r w:rsidR="00816F67" w:rsidRPr="00404698">
        <w:rPr>
          <w:rFonts w:ascii="Arial" w:hAnsi="Arial" w:cs="Arial"/>
          <w:bCs/>
          <w:sz w:val="20"/>
          <w:szCs w:val="20"/>
        </w:rPr>
        <w:t>Populated Areas</w:t>
      </w:r>
      <w:r w:rsidRPr="00404698">
        <w:rPr>
          <w:rFonts w:ascii="Arial" w:hAnsi="Arial" w:cs="Arial"/>
          <w:bCs/>
          <w:sz w:val="20"/>
          <w:szCs w:val="20"/>
        </w:rPr>
        <w:t xml:space="preserve"> </w:t>
      </w:r>
      <w:r w:rsidR="00016D66" w:rsidRPr="00404698">
        <w:rPr>
          <w:rFonts w:ascii="Arial" w:hAnsi="Arial" w:cs="Arial"/>
          <w:bCs/>
          <w:sz w:val="20"/>
          <w:szCs w:val="20"/>
        </w:rPr>
        <w:t>(</w:t>
      </w:r>
      <w:proofErr w:type="spellStart"/>
      <w:r w:rsidR="00016D66" w:rsidRPr="00404698">
        <w:rPr>
          <w:rFonts w:ascii="Arial" w:hAnsi="Arial" w:cs="Arial"/>
          <w:bCs/>
          <w:i/>
          <w:sz w:val="20"/>
          <w:szCs w:val="20"/>
        </w:rPr>
        <w:t>likumprojektu</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Administratīvo</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teritoriju</w:t>
      </w:r>
      <w:proofErr w:type="spellEnd"/>
      <w:r w:rsidR="00016D66" w:rsidRPr="00404698">
        <w:rPr>
          <w:rFonts w:ascii="Arial" w:hAnsi="Arial" w:cs="Arial"/>
          <w:bCs/>
          <w:i/>
          <w:sz w:val="20"/>
          <w:szCs w:val="20"/>
        </w:rPr>
        <w:t xml:space="preserve"> un </w:t>
      </w:r>
      <w:proofErr w:type="spellStart"/>
      <w:r w:rsidR="00016D66" w:rsidRPr="00404698">
        <w:rPr>
          <w:rFonts w:ascii="Arial" w:hAnsi="Arial" w:cs="Arial"/>
          <w:bCs/>
          <w:i/>
          <w:sz w:val="20"/>
          <w:szCs w:val="20"/>
        </w:rPr>
        <w:t>apdzīvoto</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vietu</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likums</w:t>
      </w:r>
      <w:proofErr w:type="spellEnd"/>
      <w:r w:rsidR="00016D66" w:rsidRPr="00404698">
        <w:rPr>
          <w:rFonts w:ascii="Arial" w:hAnsi="Arial" w:cs="Arial"/>
          <w:bCs/>
          <w:sz w:val="20"/>
          <w:szCs w:val="20"/>
        </w:rPr>
        <w:t>”, N</w:t>
      </w:r>
      <w:r w:rsidRPr="00404698">
        <w:rPr>
          <w:rFonts w:ascii="Arial" w:hAnsi="Arial" w:cs="Arial"/>
          <w:bCs/>
          <w:sz w:val="20"/>
          <w:szCs w:val="20"/>
        </w:rPr>
        <w:t>o</w:t>
      </w:r>
      <w:r w:rsidR="00016D66" w:rsidRPr="00404698">
        <w:rPr>
          <w:rFonts w:ascii="Arial" w:hAnsi="Arial" w:cs="Arial"/>
          <w:bCs/>
          <w:sz w:val="20"/>
          <w:szCs w:val="20"/>
        </w:rPr>
        <w:t>.</w:t>
      </w:r>
      <w:r w:rsidRPr="00404698">
        <w:rPr>
          <w:rFonts w:ascii="Arial" w:hAnsi="Arial" w:cs="Arial"/>
          <w:bCs/>
          <w:sz w:val="20"/>
          <w:szCs w:val="20"/>
        </w:rPr>
        <w:t> </w:t>
      </w:r>
      <w:r w:rsidR="00016D66" w:rsidRPr="00404698">
        <w:rPr>
          <w:rFonts w:ascii="Arial" w:hAnsi="Arial" w:cs="Arial"/>
          <w:bCs/>
          <w:sz w:val="20"/>
          <w:szCs w:val="20"/>
        </w:rPr>
        <w:t xml:space="preserve">462/Lp13), </w:t>
      </w:r>
      <w:r w:rsidRPr="00404698">
        <w:rPr>
          <w:rFonts w:ascii="Arial" w:hAnsi="Arial" w:cs="Arial"/>
          <w:bCs/>
          <w:sz w:val="20"/>
          <w:szCs w:val="20"/>
        </w:rPr>
        <w:t xml:space="preserve">replacing the law of the same name passed in </w:t>
      </w:r>
      <w:r w:rsidR="00016D66" w:rsidRPr="00404698">
        <w:rPr>
          <w:rFonts w:ascii="Arial" w:hAnsi="Arial" w:cs="Arial"/>
          <w:bCs/>
          <w:sz w:val="20"/>
          <w:szCs w:val="20"/>
        </w:rPr>
        <w:t xml:space="preserve">2009, </w:t>
      </w:r>
      <w:r w:rsidRPr="00404698">
        <w:rPr>
          <w:rFonts w:ascii="Arial" w:hAnsi="Arial" w:cs="Arial"/>
          <w:bCs/>
          <w:sz w:val="20"/>
          <w:szCs w:val="20"/>
        </w:rPr>
        <w:t xml:space="preserve">which provides the legal basis for current administrative boundaries.  The draft legislation comprises 18 sections and several transitional provisions, as well as an appendix listing the new local authorities resulting from the reform with their names </w:t>
      </w:r>
      <w:r w:rsidR="00016D66" w:rsidRPr="00404698">
        <w:rPr>
          <w:rFonts w:ascii="Arial" w:hAnsi="Arial" w:cs="Arial"/>
          <w:bCs/>
          <w:sz w:val="20"/>
          <w:szCs w:val="20"/>
        </w:rPr>
        <w:t>(</w:t>
      </w:r>
      <w:r w:rsidRPr="00404698">
        <w:rPr>
          <w:rFonts w:ascii="Arial" w:hAnsi="Arial" w:cs="Arial"/>
          <w:bCs/>
          <w:sz w:val="20"/>
          <w:szCs w:val="20"/>
        </w:rPr>
        <w:t>or new names, as appropriate</w:t>
      </w:r>
      <w:r w:rsidR="00016D66" w:rsidRPr="00404698">
        <w:rPr>
          <w:rFonts w:ascii="Arial" w:hAnsi="Arial" w:cs="Arial"/>
          <w:bCs/>
          <w:sz w:val="20"/>
          <w:szCs w:val="20"/>
        </w:rPr>
        <w:t xml:space="preserve">) </w:t>
      </w:r>
      <w:r w:rsidRPr="00404698">
        <w:rPr>
          <w:rFonts w:ascii="Arial" w:hAnsi="Arial" w:cs="Arial"/>
          <w:bCs/>
          <w:sz w:val="20"/>
          <w:szCs w:val="20"/>
        </w:rPr>
        <w:t>and the names of the municipalities to be absorbed</w:t>
      </w:r>
      <w:r w:rsidR="00016D66" w:rsidRPr="00404698">
        <w:rPr>
          <w:rFonts w:ascii="Arial" w:hAnsi="Arial" w:cs="Arial"/>
          <w:bCs/>
          <w:sz w:val="20"/>
          <w:szCs w:val="20"/>
        </w:rPr>
        <w:t xml:space="preserve">. </w:t>
      </w:r>
    </w:p>
    <w:p w14:paraId="3169E06A"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45D30545" w14:textId="77777777" w:rsidR="001339E5" w:rsidRPr="00404698" w:rsidRDefault="00BB15C2" w:rsidP="00931BB8">
      <w:pPr>
        <w:pStyle w:val="ListParagraph1"/>
        <w:numPr>
          <w:ilvl w:val="0"/>
          <w:numId w:val="6"/>
        </w:numPr>
        <w:tabs>
          <w:tab w:val="left" w:pos="0"/>
          <w:tab w:val="left" w:pos="284"/>
        </w:tabs>
        <w:ind w:left="0" w:hanging="11"/>
        <w:contextualSpacing w:val="0"/>
        <w:jc w:val="both"/>
        <w:rPr>
          <w:rFonts w:ascii="Arial" w:hAnsi="Arial" w:cs="Arial"/>
          <w:bCs/>
          <w:sz w:val="20"/>
          <w:szCs w:val="20"/>
        </w:rPr>
      </w:pPr>
      <w:r w:rsidRPr="00404698">
        <w:rPr>
          <w:rFonts w:ascii="Arial" w:hAnsi="Arial" w:cs="Arial"/>
          <w:bCs/>
          <w:sz w:val="20"/>
          <w:szCs w:val="20"/>
        </w:rPr>
        <w:t xml:space="preserve">The reform provides for 34 new, larger municipalities </w:t>
      </w:r>
      <w:r w:rsidR="00016D66" w:rsidRPr="00404698">
        <w:rPr>
          <w:rFonts w:ascii="Arial" w:hAnsi="Arial" w:cs="Arial"/>
          <w:bCs/>
          <w:sz w:val="20"/>
          <w:szCs w:val="20"/>
        </w:rPr>
        <w:t>(</w:t>
      </w:r>
      <w:r w:rsidRPr="00404698">
        <w:rPr>
          <w:rFonts w:ascii="Arial" w:hAnsi="Arial" w:cs="Arial"/>
          <w:bCs/>
          <w:sz w:val="20"/>
          <w:szCs w:val="20"/>
        </w:rPr>
        <w:t xml:space="preserve">on the “county” model), while </w:t>
      </w:r>
      <w:r w:rsidR="00016D66" w:rsidRPr="00404698">
        <w:rPr>
          <w:rFonts w:ascii="Arial" w:hAnsi="Arial" w:cs="Arial"/>
          <w:bCs/>
          <w:sz w:val="20"/>
          <w:szCs w:val="20"/>
        </w:rPr>
        <w:t xml:space="preserve">Riga, </w:t>
      </w:r>
      <w:proofErr w:type="spellStart"/>
      <w:r w:rsidR="00016D66" w:rsidRPr="00404698">
        <w:rPr>
          <w:rFonts w:ascii="Arial" w:hAnsi="Arial" w:cs="Arial"/>
          <w:bCs/>
          <w:sz w:val="20"/>
          <w:szCs w:val="20"/>
        </w:rPr>
        <w:t>Jurmala</w:t>
      </w:r>
      <w:proofErr w:type="spellEnd"/>
      <w:r w:rsidR="00016D66" w:rsidRPr="00404698">
        <w:rPr>
          <w:rFonts w:ascii="Arial" w:hAnsi="Arial" w:cs="Arial"/>
          <w:bCs/>
          <w:sz w:val="20"/>
          <w:szCs w:val="20"/>
        </w:rPr>
        <w:t xml:space="preserve">, Daugavpils, Liepaja </w:t>
      </w:r>
      <w:r w:rsidRPr="00404698">
        <w:rPr>
          <w:rFonts w:ascii="Arial" w:hAnsi="Arial" w:cs="Arial"/>
          <w:bCs/>
          <w:sz w:val="20"/>
          <w:szCs w:val="20"/>
        </w:rPr>
        <w:t xml:space="preserve">and </w:t>
      </w:r>
      <w:proofErr w:type="spellStart"/>
      <w:r w:rsidR="00016D66" w:rsidRPr="00404698">
        <w:rPr>
          <w:rFonts w:ascii="Arial" w:hAnsi="Arial" w:cs="Arial"/>
          <w:bCs/>
          <w:sz w:val="20"/>
          <w:szCs w:val="20"/>
        </w:rPr>
        <w:t>Rezekne</w:t>
      </w:r>
      <w:proofErr w:type="spellEnd"/>
      <w:r w:rsidR="00016D66" w:rsidRPr="00404698">
        <w:rPr>
          <w:rFonts w:ascii="Arial" w:hAnsi="Arial" w:cs="Arial"/>
          <w:bCs/>
          <w:sz w:val="20"/>
          <w:szCs w:val="20"/>
        </w:rPr>
        <w:t xml:space="preserve"> </w:t>
      </w:r>
      <w:r w:rsidRPr="00404698">
        <w:rPr>
          <w:rFonts w:ascii="Arial" w:hAnsi="Arial" w:cs="Arial"/>
          <w:bCs/>
          <w:sz w:val="20"/>
          <w:szCs w:val="20"/>
        </w:rPr>
        <w:t>would retain their current status as “republic cities”.</w:t>
      </w:r>
      <w:r w:rsidR="00016D66" w:rsidRPr="00404698">
        <w:rPr>
          <w:rFonts w:ascii="Arial" w:hAnsi="Arial" w:cs="Arial"/>
          <w:bCs/>
          <w:sz w:val="20"/>
          <w:szCs w:val="20"/>
        </w:rPr>
        <w:t xml:space="preserve"> </w:t>
      </w:r>
      <w:r w:rsidRPr="00404698">
        <w:rPr>
          <w:rFonts w:ascii="Arial" w:hAnsi="Arial" w:cs="Arial"/>
          <w:bCs/>
          <w:sz w:val="20"/>
          <w:szCs w:val="20"/>
        </w:rPr>
        <w:t xml:space="preserve"> The bill reduces the number of “republic cities” from nine to five.  </w:t>
      </w:r>
      <w:r w:rsidR="00016D66" w:rsidRPr="00404698">
        <w:rPr>
          <w:rFonts w:ascii="Arial" w:hAnsi="Arial" w:cs="Arial"/>
          <w:bCs/>
          <w:sz w:val="20"/>
          <w:szCs w:val="20"/>
        </w:rPr>
        <w:t xml:space="preserve">Riga, </w:t>
      </w:r>
      <w:r w:rsidRPr="00404698">
        <w:rPr>
          <w:rFonts w:ascii="Arial" w:hAnsi="Arial" w:cs="Arial"/>
          <w:bCs/>
          <w:sz w:val="20"/>
          <w:szCs w:val="20"/>
        </w:rPr>
        <w:t>the country’s capital, is not affected by the reform.  Other cities, such as</w:t>
      </w:r>
      <w:r w:rsidR="00016D66" w:rsidRPr="00404698">
        <w:rPr>
          <w:rFonts w:ascii="Arial" w:hAnsi="Arial" w:cs="Arial"/>
          <w:bCs/>
          <w:sz w:val="20"/>
          <w:szCs w:val="20"/>
        </w:rPr>
        <w:t xml:space="preserve"> Jelgava </w:t>
      </w:r>
      <w:r w:rsidRPr="00404698">
        <w:rPr>
          <w:rFonts w:ascii="Arial" w:hAnsi="Arial" w:cs="Arial"/>
          <w:bCs/>
          <w:sz w:val="20"/>
          <w:szCs w:val="20"/>
        </w:rPr>
        <w:t xml:space="preserve">and </w:t>
      </w:r>
      <w:proofErr w:type="spellStart"/>
      <w:r w:rsidR="00016D66" w:rsidRPr="00404698">
        <w:rPr>
          <w:rFonts w:ascii="Arial" w:hAnsi="Arial" w:cs="Arial"/>
          <w:bCs/>
          <w:sz w:val="20"/>
          <w:szCs w:val="20"/>
        </w:rPr>
        <w:t>Ventspils</w:t>
      </w:r>
      <w:proofErr w:type="spellEnd"/>
      <w:r w:rsidRPr="00404698">
        <w:rPr>
          <w:rFonts w:ascii="Arial" w:hAnsi="Arial" w:cs="Arial"/>
          <w:bCs/>
          <w:sz w:val="20"/>
          <w:szCs w:val="20"/>
        </w:rPr>
        <w:t xml:space="preserve">, would be enlarged through the amalgamation and merger of </w:t>
      </w:r>
      <w:r w:rsidR="00370B6B" w:rsidRPr="00404698">
        <w:rPr>
          <w:rFonts w:ascii="Arial" w:hAnsi="Arial" w:cs="Arial"/>
          <w:bCs/>
          <w:sz w:val="20"/>
          <w:szCs w:val="20"/>
        </w:rPr>
        <w:t>adjoin</w:t>
      </w:r>
      <w:r w:rsidRPr="00404698">
        <w:rPr>
          <w:rFonts w:ascii="Arial" w:hAnsi="Arial" w:cs="Arial"/>
          <w:bCs/>
          <w:sz w:val="20"/>
          <w:szCs w:val="20"/>
        </w:rPr>
        <w:t xml:space="preserve">ing municipalities.  For instance, the new municipality of </w:t>
      </w:r>
      <w:proofErr w:type="spellStart"/>
      <w:r w:rsidR="00016D66" w:rsidRPr="00404698">
        <w:rPr>
          <w:rFonts w:ascii="Arial" w:hAnsi="Arial" w:cs="Arial"/>
          <w:bCs/>
          <w:sz w:val="20"/>
          <w:szCs w:val="20"/>
        </w:rPr>
        <w:t>Ventspils</w:t>
      </w:r>
      <w:proofErr w:type="spellEnd"/>
      <w:r w:rsidR="00016D66" w:rsidRPr="00404698">
        <w:rPr>
          <w:rFonts w:ascii="Arial" w:hAnsi="Arial" w:cs="Arial"/>
          <w:bCs/>
          <w:sz w:val="20"/>
          <w:szCs w:val="20"/>
        </w:rPr>
        <w:t xml:space="preserve"> </w:t>
      </w:r>
      <w:r w:rsidRPr="00404698">
        <w:rPr>
          <w:rFonts w:ascii="Arial" w:hAnsi="Arial" w:cs="Arial"/>
          <w:bCs/>
          <w:sz w:val="20"/>
          <w:szCs w:val="20"/>
        </w:rPr>
        <w:t xml:space="preserve">would include the current city of </w:t>
      </w:r>
      <w:proofErr w:type="spellStart"/>
      <w:r w:rsidR="00016D66" w:rsidRPr="00404698">
        <w:rPr>
          <w:rFonts w:ascii="Arial" w:hAnsi="Arial" w:cs="Arial"/>
          <w:bCs/>
          <w:sz w:val="20"/>
          <w:szCs w:val="20"/>
        </w:rPr>
        <w:t>Ventspils</w:t>
      </w:r>
      <w:proofErr w:type="spellEnd"/>
      <w:r w:rsidRPr="00404698">
        <w:rPr>
          <w:rFonts w:ascii="Arial" w:hAnsi="Arial" w:cs="Arial"/>
          <w:bCs/>
          <w:sz w:val="20"/>
          <w:szCs w:val="20"/>
        </w:rPr>
        <w:t xml:space="preserve"> and 13 other authorities</w:t>
      </w:r>
      <w:r w:rsidR="00016D66" w:rsidRPr="00404698">
        <w:rPr>
          <w:rFonts w:ascii="Arial" w:hAnsi="Arial" w:cs="Arial"/>
          <w:bCs/>
          <w:sz w:val="20"/>
          <w:szCs w:val="20"/>
        </w:rPr>
        <w:t>.</w:t>
      </w:r>
    </w:p>
    <w:p w14:paraId="4B7DFBD6"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3B331D6E" w14:textId="77777777" w:rsidR="001339E5" w:rsidRPr="00404698" w:rsidRDefault="006A738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It is important to stress the radical scale of this government plan in order better to assess the application of the Charter in this case, as it is obvious that the rules and requirements stemming from the international instrument are not the same when it is just a matter of merging two neighbouring municipalities and when – as is the case here – it is a matter of completely overhauling the administrative structure of an entire country.  This is especially true since local authorities are the only democratically legitimated territorial entity in the country, apart from the state itself.  At present, the reform planned in Latvia is probably the most far-reaching and most significant territorial reform in Europe.</w:t>
      </w:r>
    </w:p>
    <w:p w14:paraId="32FCD2E3"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283324B6" w14:textId="77777777" w:rsidR="001339E5" w:rsidRPr="00404698" w:rsidRDefault="006A738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timetable pursued by the Latvian authorities was roughly as follows:</w:t>
      </w:r>
    </w:p>
    <w:p w14:paraId="4D141037" w14:textId="77777777" w:rsidR="001339E5" w:rsidRPr="00404698" w:rsidRDefault="001339E5" w:rsidP="00BB429F">
      <w:pPr>
        <w:jc w:val="both"/>
        <w:rPr>
          <w:rFonts w:ascii="Arial" w:hAnsi="Arial" w:cs="Arial"/>
          <w:sz w:val="20"/>
          <w:szCs w:val="20"/>
          <w:lang w:val="en-GB"/>
        </w:rPr>
      </w:pPr>
    </w:p>
    <w:p w14:paraId="15BEED5E"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- 21</w:t>
      </w:r>
      <w:r w:rsidR="006A7387" w:rsidRPr="00404698">
        <w:rPr>
          <w:rFonts w:ascii="Arial" w:hAnsi="Arial" w:cs="Arial"/>
          <w:sz w:val="20"/>
          <w:szCs w:val="20"/>
          <w:lang w:val="en-GB"/>
        </w:rPr>
        <w:t> </w:t>
      </w:r>
      <w:r w:rsidRPr="00404698">
        <w:rPr>
          <w:rFonts w:ascii="Arial" w:hAnsi="Arial" w:cs="Arial"/>
          <w:sz w:val="20"/>
          <w:szCs w:val="20"/>
          <w:lang w:val="en-GB"/>
        </w:rPr>
        <w:t>Mar</w:t>
      </w:r>
      <w:r w:rsidR="006A7387" w:rsidRPr="00404698">
        <w:rPr>
          <w:rFonts w:ascii="Arial" w:hAnsi="Arial" w:cs="Arial"/>
          <w:sz w:val="20"/>
          <w:szCs w:val="20"/>
          <w:lang w:val="en-GB"/>
        </w:rPr>
        <w:t>ch</w:t>
      </w:r>
      <w:r w:rsidRPr="00404698">
        <w:rPr>
          <w:rFonts w:ascii="Arial" w:hAnsi="Arial" w:cs="Arial"/>
          <w:sz w:val="20"/>
          <w:szCs w:val="20"/>
          <w:lang w:val="en-GB"/>
        </w:rPr>
        <w:t xml:space="preserve"> 2019: </w:t>
      </w:r>
      <w:r w:rsidR="006A7387" w:rsidRPr="00404698">
        <w:rPr>
          <w:rFonts w:ascii="Arial" w:hAnsi="Arial" w:cs="Arial"/>
          <w:sz w:val="20"/>
          <w:szCs w:val="20"/>
          <w:lang w:val="en-GB"/>
        </w:rPr>
        <w:t xml:space="preserve">the parliament voted to instruct the new Karins government to “continue” the reform </w:t>
      </w:r>
      <w:r w:rsidR="008E125E" w:rsidRPr="00404698">
        <w:rPr>
          <w:rFonts w:ascii="Arial" w:hAnsi="Arial" w:cs="Arial"/>
          <w:sz w:val="20"/>
          <w:szCs w:val="20"/>
          <w:lang w:val="en-GB"/>
        </w:rPr>
        <w:t xml:space="preserve">process </w:t>
      </w:r>
      <w:r w:rsidR="006A7387" w:rsidRPr="00404698">
        <w:rPr>
          <w:rFonts w:ascii="Arial" w:hAnsi="Arial" w:cs="Arial"/>
          <w:sz w:val="20"/>
          <w:szCs w:val="20"/>
          <w:lang w:val="en-GB"/>
        </w:rPr>
        <w:t xml:space="preserve">that </w:t>
      </w:r>
      <w:r w:rsidR="008E125E" w:rsidRPr="00404698">
        <w:rPr>
          <w:rFonts w:ascii="Arial" w:hAnsi="Arial" w:cs="Arial"/>
          <w:sz w:val="20"/>
          <w:szCs w:val="20"/>
          <w:lang w:val="en-GB"/>
        </w:rPr>
        <w:t xml:space="preserve">ended </w:t>
      </w:r>
      <w:r w:rsidR="006A7387" w:rsidRPr="00404698">
        <w:rPr>
          <w:rFonts w:ascii="Arial" w:hAnsi="Arial" w:cs="Arial"/>
          <w:sz w:val="20"/>
          <w:szCs w:val="20"/>
          <w:lang w:val="en-GB"/>
        </w:rPr>
        <w:t xml:space="preserve">in </w:t>
      </w:r>
      <w:r w:rsidRPr="00404698">
        <w:rPr>
          <w:rFonts w:ascii="Arial" w:hAnsi="Arial" w:cs="Arial"/>
          <w:sz w:val="20"/>
          <w:szCs w:val="20"/>
          <w:lang w:val="en-GB"/>
        </w:rPr>
        <w:t>2009 (</w:t>
      </w:r>
      <w:r w:rsidR="006A7387" w:rsidRPr="00404698">
        <w:rPr>
          <w:rFonts w:ascii="Arial" w:hAnsi="Arial" w:cs="Arial"/>
          <w:sz w:val="20"/>
          <w:szCs w:val="20"/>
          <w:lang w:val="en-GB"/>
        </w:rPr>
        <w:t>apparently, it was not completed for good, according to the MEP</w:t>
      </w:r>
      <w:r w:rsidR="00370B6B" w:rsidRPr="00404698">
        <w:rPr>
          <w:rFonts w:ascii="Arial" w:hAnsi="Arial" w:cs="Arial"/>
          <w:sz w:val="20"/>
          <w:szCs w:val="20"/>
          <w:lang w:val="en-GB"/>
        </w:rPr>
        <w:t>R</w:t>
      </w:r>
      <w:r w:rsidR="006A7387" w:rsidRPr="00404698">
        <w:rPr>
          <w:rFonts w:ascii="Arial" w:hAnsi="Arial" w:cs="Arial"/>
          <w:sz w:val="20"/>
          <w:szCs w:val="20"/>
          <w:lang w:val="en-GB"/>
        </w:rPr>
        <w:t>D</w:t>
      </w:r>
      <w:r w:rsidRPr="00404698">
        <w:rPr>
          <w:rFonts w:ascii="Arial" w:hAnsi="Arial" w:cs="Arial"/>
          <w:sz w:val="20"/>
          <w:szCs w:val="20"/>
          <w:lang w:val="en-GB"/>
        </w:rPr>
        <w:t>)</w:t>
      </w:r>
      <w:r w:rsidR="006A7387" w:rsidRPr="00404698">
        <w:rPr>
          <w:rFonts w:ascii="Arial" w:hAnsi="Arial" w:cs="Arial"/>
          <w:sz w:val="20"/>
          <w:szCs w:val="20"/>
          <w:lang w:val="en-GB"/>
        </w:rPr>
        <w:t>;</w:t>
      </w:r>
    </w:p>
    <w:p w14:paraId="58A4EB64"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- 10</w:t>
      </w:r>
      <w:r w:rsidR="006A7387" w:rsidRPr="00404698">
        <w:rPr>
          <w:rFonts w:ascii="Arial" w:hAnsi="Arial" w:cs="Arial"/>
          <w:sz w:val="20"/>
          <w:szCs w:val="20"/>
          <w:lang w:val="en-GB"/>
        </w:rPr>
        <w:t xml:space="preserve"> April </w:t>
      </w:r>
      <w:r w:rsidRPr="00404698">
        <w:rPr>
          <w:rFonts w:ascii="Arial" w:hAnsi="Arial" w:cs="Arial"/>
          <w:sz w:val="20"/>
          <w:szCs w:val="20"/>
          <w:lang w:val="en-GB"/>
        </w:rPr>
        <w:t xml:space="preserve">2019: </w:t>
      </w:r>
      <w:r w:rsidR="006A7387" w:rsidRPr="00404698">
        <w:rPr>
          <w:rFonts w:ascii="Arial" w:hAnsi="Arial" w:cs="Arial"/>
          <w:sz w:val="20"/>
          <w:szCs w:val="20"/>
          <w:lang w:val="en-GB"/>
        </w:rPr>
        <w:t>the government produced an information report on its model for administrative boundaries;</w:t>
      </w:r>
    </w:p>
    <w:p w14:paraId="49E736AA"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Ma</w:t>
      </w:r>
      <w:r w:rsidR="006A7387" w:rsidRPr="00404698">
        <w:rPr>
          <w:rFonts w:ascii="Arial" w:hAnsi="Arial" w:cs="Arial"/>
          <w:sz w:val="20"/>
          <w:szCs w:val="20"/>
          <w:lang w:val="en-GB"/>
        </w:rPr>
        <w:t>y</w:t>
      </w:r>
      <w:r w:rsidRPr="00404698">
        <w:rPr>
          <w:rFonts w:ascii="Arial" w:hAnsi="Arial" w:cs="Arial"/>
          <w:sz w:val="20"/>
          <w:szCs w:val="20"/>
          <w:lang w:val="en-GB"/>
        </w:rPr>
        <w:t xml:space="preserve"> 2019: </w:t>
      </w:r>
      <w:r w:rsidR="006A7387" w:rsidRPr="00404698">
        <w:rPr>
          <w:rFonts w:ascii="Arial" w:hAnsi="Arial" w:cs="Arial"/>
          <w:sz w:val="20"/>
          <w:szCs w:val="20"/>
          <w:lang w:val="en-GB"/>
        </w:rPr>
        <w:t xml:space="preserve">the </w:t>
      </w:r>
      <w:r w:rsidRPr="00404698">
        <w:rPr>
          <w:rFonts w:ascii="Arial" w:hAnsi="Arial" w:cs="Arial"/>
          <w:sz w:val="20"/>
          <w:szCs w:val="20"/>
          <w:lang w:val="en-GB"/>
        </w:rPr>
        <w:t>M</w:t>
      </w:r>
      <w:r w:rsidR="006A7387" w:rsidRPr="00404698">
        <w:rPr>
          <w:rFonts w:ascii="Arial" w:hAnsi="Arial" w:cs="Arial"/>
          <w:sz w:val="20"/>
          <w:szCs w:val="20"/>
          <w:lang w:val="en-GB"/>
        </w:rPr>
        <w:t>EPRD</w:t>
      </w:r>
      <w:r w:rsidRPr="00404698">
        <w:rPr>
          <w:rFonts w:ascii="Arial" w:hAnsi="Arial" w:cs="Arial"/>
          <w:sz w:val="20"/>
          <w:szCs w:val="20"/>
          <w:lang w:val="en-GB"/>
        </w:rPr>
        <w:t xml:space="preserve"> </w:t>
      </w:r>
      <w:r w:rsidR="006A7387" w:rsidRPr="00404698">
        <w:rPr>
          <w:rFonts w:ascii="Arial" w:hAnsi="Arial" w:cs="Arial"/>
          <w:sz w:val="20"/>
          <w:szCs w:val="20"/>
          <w:lang w:val="en-GB"/>
        </w:rPr>
        <w:t xml:space="preserve">drew up its preliminary draft administrative territorial reform, proposing that there should be </w:t>
      </w:r>
      <w:r w:rsidRPr="00404698">
        <w:rPr>
          <w:rFonts w:ascii="Arial" w:hAnsi="Arial" w:cs="Arial"/>
          <w:sz w:val="20"/>
          <w:szCs w:val="20"/>
          <w:lang w:val="en-GB"/>
        </w:rPr>
        <w:t>35</w:t>
      </w:r>
      <w:r w:rsidR="006A7387" w:rsidRPr="00404698">
        <w:rPr>
          <w:rFonts w:ascii="Arial" w:hAnsi="Arial" w:cs="Arial"/>
          <w:sz w:val="20"/>
          <w:szCs w:val="20"/>
          <w:lang w:val="en-GB"/>
        </w:rPr>
        <w:t> municipalities</w:t>
      </w:r>
      <w:r w:rsidR="00370B6B" w:rsidRPr="00404698">
        <w:rPr>
          <w:rFonts w:ascii="Arial" w:hAnsi="Arial" w:cs="Arial"/>
          <w:sz w:val="20"/>
          <w:szCs w:val="20"/>
          <w:lang w:val="en-GB"/>
        </w:rPr>
        <w:t xml:space="preserve"> in future</w:t>
      </w:r>
      <w:r w:rsidR="006A7387" w:rsidRPr="00404698">
        <w:rPr>
          <w:rFonts w:ascii="Arial" w:hAnsi="Arial" w:cs="Arial"/>
          <w:sz w:val="20"/>
          <w:szCs w:val="20"/>
          <w:lang w:val="en-GB"/>
        </w:rPr>
        <w:t>;</w:t>
      </w:r>
    </w:p>
    <w:p w14:paraId="462901B5"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- 30</w:t>
      </w:r>
      <w:r w:rsidR="006A7387" w:rsidRPr="00404698">
        <w:rPr>
          <w:rFonts w:ascii="Arial" w:hAnsi="Arial" w:cs="Arial"/>
          <w:sz w:val="20"/>
          <w:szCs w:val="20"/>
          <w:lang w:val="en-GB"/>
        </w:rPr>
        <w:t xml:space="preserve"> August </w:t>
      </w:r>
      <w:r w:rsidRPr="00404698">
        <w:rPr>
          <w:rFonts w:ascii="Arial" w:hAnsi="Arial" w:cs="Arial"/>
          <w:sz w:val="20"/>
          <w:szCs w:val="20"/>
          <w:lang w:val="en-GB"/>
        </w:rPr>
        <w:t xml:space="preserve">2019: </w:t>
      </w:r>
      <w:r w:rsidR="006A7387" w:rsidRPr="00404698">
        <w:rPr>
          <w:rFonts w:ascii="Arial" w:hAnsi="Arial" w:cs="Arial"/>
          <w:sz w:val="20"/>
          <w:szCs w:val="20"/>
          <w:lang w:val="en-GB"/>
        </w:rPr>
        <w:t>revision of the draft bill on administrative territories;</w:t>
      </w:r>
    </w:p>
    <w:p w14:paraId="2E335073"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- 3</w:t>
      </w:r>
      <w:r w:rsidR="006A7387" w:rsidRPr="00404698">
        <w:rPr>
          <w:rFonts w:ascii="Arial" w:hAnsi="Arial" w:cs="Arial"/>
          <w:sz w:val="20"/>
          <w:szCs w:val="20"/>
          <w:lang w:val="en-GB"/>
        </w:rPr>
        <w:t xml:space="preserve"> October </w:t>
      </w:r>
      <w:r w:rsidRPr="00404698">
        <w:rPr>
          <w:rFonts w:ascii="Arial" w:hAnsi="Arial" w:cs="Arial"/>
          <w:sz w:val="20"/>
          <w:szCs w:val="20"/>
          <w:lang w:val="en-GB"/>
        </w:rPr>
        <w:t xml:space="preserve">2019: </w:t>
      </w:r>
      <w:r w:rsidR="006A7387" w:rsidRPr="00404698">
        <w:rPr>
          <w:rFonts w:ascii="Arial" w:hAnsi="Arial" w:cs="Arial"/>
          <w:sz w:val="20"/>
          <w:szCs w:val="20"/>
          <w:lang w:val="en-GB"/>
        </w:rPr>
        <w:t>approval of the bill amending the Electoral Act;</w:t>
      </w:r>
    </w:p>
    <w:p w14:paraId="01A22180"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- 15</w:t>
      </w:r>
      <w:r w:rsidR="006A7387" w:rsidRPr="00404698">
        <w:rPr>
          <w:rFonts w:ascii="Arial" w:hAnsi="Arial" w:cs="Arial"/>
          <w:sz w:val="20"/>
          <w:szCs w:val="20"/>
          <w:lang w:val="en-GB"/>
        </w:rPr>
        <w:t xml:space="preserve"> October </w:t>
      </w:r>
      <w:r w:rsidRPr="00404698">
        <w:rPr>
          <w:rFonts w:ascii="Arial" w:hAnsi="Arial" w:cs="Arial"/>
          <w:sz w:val="20"/>
          <w:szCs w:val="20"/>
          <w:lang w:val="en-GB"/>
        </w:rPr>
        <w:t xml:space="preserve">2019: </w:t>
      </w:r>
      <w:r w:rsidR="006A7387" w:rsidRPr="00404698">
        <w:rPr>
          <w:rFonts w:ascii="Arial" w:hAnsi="Arial" w:cs="Arial"/>
          <w:sz w:val="20"/>
          <w:szCs w:val="20"/>
          <w:lang w:val="en-GB"/>
        </w:rPr>
        <w:t>following amendments to the first version of the reform</w:t>
      </w:r>
      <w:r w:rsidRPr="00404698">
        <w:rPr>
          <w:rFonts w:ascii="Arial" w:hAnsi="Arial" w:cs="Arial"/>
          <w:sz w:val="20"/>
          <w:szCs w:val="20"/>
          <w:lang w:val="en-GB"/>
        </w:rPr>
        <w:t xml:space="preserve"> (</w:t>
      </w:r>
      <w:r w:rsidR="006A7387" w:rsidRPr="00404698">
        <w:rPr>
          <w:rFonts w:ascii="Arial" w:hAnsi="Arial" w:cs="Arial"/>
          <w:sz w:val="20"/>
          <w:szCs w:val="20"/>
          <w:lang w:val="en-GB"/>
        </w:rPr>
        <w:t xml:space="preserve">resulting from disputes about the boundaries of some future municipalities), the </w:t>
      </w:r>
      <w:r w:rsidR="0042754C" w:rsidRPr="00404698">
        <w:rPr>
          <w:rFonts w:ascii="Arial" w:hAnsi="Arial" w:cs="Arial"/>
          <w:sz w:val="20"/>
          <w:szCs w:val="20"/>
          <w:lang w:val="en-GB"/>
        </w:rPr>
        <w:t xml:space="preserve">cabinet </w:t>
      </w:r>
      <w:r w:rsidR="006A7387" w:rsidRPr="00404698">
        <w:rPr>
          <w:rFonts w:ascii="Arial" w:hAnsi="Arial" w:cs="Arial"/>
          <w:sz w:val="20"/>
          <w:szCs w:val="20"/>
          <w:lang w:val="en-GB"/>
        </w:rPr>
        <w:t xml:space="preserve">introduced the final figure of </w:t>
      </w:r>
      <w:r w:rsidRPr="00404698">
        <w:rPr>
          <w:rFonts w:ascii="Arial" w:hAnsi="Arial" w:cs="Arial"/>
          <w:sz w:val="20"/>
          <w:szCs w:val="20"/>
          <w:lang w:val="en-GB"/>
        </w:rPr>
        <w:t>39</w:t>
      </w:r>
      <w:r w:rsidR="006A7387" w:rsidRPr="00404698">
        <w:rPr>
          <w:rFonts w:ascii="Arial" w:hAnsi="Arial" w:cs="Arial"/>
          <w:sz w:val="20"/>
          <w:szCs w:val="20"/>
          <w:lang w:val="en-GB"/>
        </w:rPr>
        <w:t xml:space="preserve"> local authorities</w:t>
      </w:r>
      <w:r w:rsidRPr="00404698">
        <w:rPr>
          <w:rFonts w:ascii="Arial" w:hAnsi="Arial" w:cs="Arial"/>
          <w:sz w:val="20"/>
          <w:szCs w:val="20"/>
          <w:lang w:val="en-GB"/>
        </w:rPr>
        <w:t xml:space="preserve">. </w:t>
      </w:r>
      <w:r w:rsidR="006A7387" w:rsidRPr="00404698">
        <w:rPr>
          <w:rFonts w:ascii="Arial" w:hAnsi="Arial" w:cs="Arial"/>
          <w:sz w:val="20"/>
          <w:szCs w:val="20"/>
          <w:lang w:val="en-GB"/>
        </w:rPr>
        <w:t xml:space="preserve"> The government approved the reform bill;</w:t>
      </w:r>
    </w:p>
    <w:p w14:paraId="43EBD72F"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- 21</w:t>
      </w:r>
      <w:r w:rsidR="006A7387" w:rsidRPr="00404698">
        <w:rPr>
          <w:rFonts w:ascii="Arial" w:hAnsi="Arial" w:cs="Arial"/>
          <w:sz w:val="20"/>
          <w:szCs w:val="20"/>
          <w:lang w:val="en-GB"/>
        </w:rPr>
        <w:t xml:space="preserve"> October </w:t>
      </w:r>
      <w:r w:rsidRPr="00404698">
        <w:rPr>
          <w:rFonts w:ascii="Arial" w:hAnsi="Arial" w:cs="Arial"/>
          <w:sz w:val="20"/>
          <w:szCs w:val="20"/>
          <w:lang w:val="en-GB"/>
        </w:rPr>
        <w:t xml:space="preserve">2019: </w:t>
      </w:r>
      <w:r w:rsidR="006A7387" w:rsidRPr="00404698">
        <w:rPr>
          <w:rFonts w:ascii="Arial" w:hAnsi="Arial" w:cs="Arial"/>
          <w:sz w:val="20"/>
          <w:szCs w:val="20"/>
          <w:lang w:val="en-GB"/>
        </w:rPr>
        <w:t>the government submitted its bill on administrative territories to parliament;</w:t>
      </w:r>
    </w:p>
    <w:p w14:paraId="49AAFBF1" w14:textId="77777777" w:rsidR="001339E5" w:rsidRPr="00404698" w:rsidRDefault="00016D66" w:rsidP="00BB429F">
      <w:pPr>
        <w:jc w:val="both"/>
        <w:rPr>
          <w:rFonts w:ascii="Arial" w:hAnsi="Arial" w:cs="Arial"/>
          <w:sz w:val="20"/>
          <w:szCs w:val="20"/>
          <w:lang w:val="en-GB"/>
        </w:rPr>
      </w:pPr>
      <w:r w:rsidRPr="00404698">
        <w:rPr>
          <w:rFonts w:ascii="Arial" w:hAnsi="Arial" w:cs="Arial"/>
          <w:sz w:val="20"/>
          <w:szCs w:val="20"/>
          <w:lang w:val="en-GB"/>
        </w:rPr>
        <w:t>- 7</w:t>
      </w:r>
      <w:r w:rsidR="006A7387" w:rsidRPr="00404698">
        <w:rPr>
          <w:rFonts w:ascii="Arial" w:hAnsi="Arial" w:cs="Arial"/>
          <w:sz w:val="20"/>
          <w:szCs w:val="20"/>
          <w:lang w:val="en-GB"/>
        </w:rPr>
        <w:t xml:space="preserve"> November </w:t>
      </w:r>
      <w:r w:rsidRPr="00404698">
        <w:rPr>
          <w:rFonts w:ascii="Arial" w:hAnsi="Arial" w:cs="Arial"/>
          <w:sz w:val="20"/>
          <w:szCs w:val="20"/>
          <w:lang w:val="en-GB"/>
        </w:rPr>
        <w:t>2019</w:t>
      </w:r>
      <w:r w:rsidR="006A7387" w:rsidRPr="00404698">
        <w:rPr>
          <w:rFonts w:ascii="Arial" w:hAnsi="Arial" w:cs="Arial"/>
          <w:sz w:val="20"/>
          <w:szCs w:val="20"/>
          <w:lang w:val="en-GB"/>
        </w:rPr>
        <w:t xml:space="preserve">: through a specific parliamentary committee, the </w:t>
      </w:r>
      <w:proofErr w:type="spellStart"/>
      <w:r w:rsidRPr="00404698">
        <w:rPr>
          <w:rFonts w:ascii="Arial" w:hAnsi="Arial" w:cs="Arial"/>
          <w:i/>
          <w:sz w:val="20"/>
          <w:szCs w:val="20"/>
          <w:lang w:val="en-GB"/>
        </w:rPr>
        <w:t>Saeima</w:t>
      </w:r>
      <w:proofErr w:type="spellEnd"/>
      <w:r w:rsidRPr="00404698">
        <w:rPr>
          <w:rFonts w:ascii="Arial" w:hAnsi="Arial" w:cs="Arial"/>
          <w:sz w:val="20"/>
          <w:szCs w:val="20"/>
          <w:lang w:val="en-GB"/>
        </w:rPr>
        <w:t xml:space="preserve"> </w:t>
      </w:r>
      <w:r w:rsidR="006A7387" w:rsidRPr="00404698">
        <w:rPr>
          <w:rFonts w:ascii="Arial" w:hAnsi="Arial" w:cs="Arial"/>
          <w:sz w:val="20"/>
          <w:szCs w:val="20"/>
          <w:lang w:val="en-GB"/>
        </w:rPr>
        <w:t>gave the bill its first reading</w:t>
      </w:r>
      <w:r w:rsidR="0042754C" w:rsidRPr="00404698">
        <w:rPr>
          <w:rFonts w:ascii="Arial" w:hAnsi="Arial" w:cs="Arial"/>
          <w:sz w:val="20"/>
          <w:szCs w:val="20"/>
          <w:lang w:val="en-GB"/>
        </w:rPr>
        <w:t>.</w:t>
      </w:r>
      <w:r w:rsidR="00370B6B" w:rsidRPr="00404698">
        <w:rPr>
          <w:rFonts w:ascii="Arial" w:hAnsi="Arial" w:cs="Arial"/>
          <w:sz w:val="20"/>
          <w:szCs w:val="20"/>
          <w:lang w:val="en-GB"/>
        </w:rPr>
        <w:t xml:space="preserve">  </w:t>
      </w:r>
      <w:r w:rsidR="006A7387" w:rsidRPr="00404698">
        <w:rPr>
          <w:rFonts w:ascii="Arial" w:hAnsi="Arial" w:cs="Arial"/>
          <w:sz w:val="20"/>
          <w:szCs w:val="20"/>
          <w:lang w:val="en-GB"/>
        </w:rPr>
        <w:t>That commenced a six-week period for the submission of comments</w:t>
      </w:r>
      <w:r w:rsidR="00370B6B" w:rsidRPr="00404698">
        <w:rPr>
          <w:rFonts w:ascii="Arial" w:hAnsi="Arial" w:cs="Arial"/>
          <w:sz w:val="20"/>
          <w:szCs w:val="20"/>
          <w:lang w:val="en-GB"/>
        </w:rPr>
        <w:t>;</w:t>
      </w:r>
    </w:p>
    <w:p w14:paraId="3F903800" w14:textId="77777777" w:rsidR="001339E5" w:rsidRPr="00404698" w:rsidRDefault="00016D66" w:rsidP="00BB429F">
      <w:pPr>
        <w:rPr>
          <w:rFonts w:ascii="Arial" w:hAnsi="Arial" w:cs="Arial"/>
          <w:sz w:val="20"/>
          <w:szCs w:val="20"/>
          <w:lang w:val="en-GB"/>
        </w:rPr>
      </w:pPr>
      <w:r w:rsidRPr="00404698">
        <w:rPr>
          <w:rFonts w:ascii="Arial" w:hAnsi="Arial" w:cs="Arial"/>
          <w:sz w:val="20"/>
          <w:szCs w:val="20"/>
          <w:lang w:val="en-GB"/>
        </w:rPr>
        <w:t>- D</w:t>
      </w:r>
      <w:r w:rsidR="006A7387" w:rsidRPr="00404698">
        <w:rPr>
          <w:rFonts w:ascii="Arial" w:hAnsi="Arial" w:cs="Arial"/>
          <w:sz w:val="20"/>
          <w:szCs w:val="20"/>
          <w:lang w:val="en-GB"/>
        </w:rPr>
        <w:t>ec</w:t>
      </w:r>
      <w:r w:rsidRPr="00404698">
        <w:rPr>
          <w:rFonts w:ascii="Arial" w:hAnsi="Arial" w:cs="Arial"/>
          <w:sz w:val="20"/>
          <w:szCs w:val="20"/>
          <w:lang w:val="en-GB"/>
        </w:rPr>
        <w:t>emb</w:t>
      </w:r>
      <w:r w:rsidR="006A7387" w:rsidRPr="00404698">
        <w:rPr>
          <w:rFonts w:ascii="Arial" w:hAnsi="Arial" w:cs="Arial"/>
          <w:sz w:val="20"/>
          <w:szCs w:val="20"/>
          <w:lang w:val="en-GB"/>
        </w:rPr>
        <w:t>e</w:t>
      </w:r>
      <w:r w:rsidRPr="00404698">
        <w:rPr>
          <w:rFonts w:ascii="Arial" w:hAnsi="Arial" w:cs="Arial"/>
          <w:sz w:val="20"/>
          <w:szCs w:val="20"/>
          <w:lang w:val="en-GB"/>
        </w:rPr>
        <w:t xml:space="preserve">r 2019: </w:t>
      </w:r>
      <w:r w:rsidR="006A7387" w:rsidRPr="00404698">
        <w:rPr>
          <w:rFonts w:ascii="Arial" w:hAnsi="Arial" w:cs="Arial"/>
          <w:sz w:val="20"/>
          <w:szCs w:val="20"/>
          <w:lang w:val="en-GB"/>
        </w:rPr>
        <w:t>second reading of the bill</w:t>
      </w:r>
      <w:r w:rsidRPr="00404698">
        <w:rPr>
          <w:rFonts w:ascii="Arial" w:hAnsi="Arial" w:cs="Arial"/>
          <w:sz w:val="20"/>
          <w:szCs w:val="20"/>
          <w:lang w:val="en-GB"/>
        </w:rPr>
        <w:t xml:space="preserve"> (initial</w:t>
      </w:r>
      <w:r w:rsidR="006A7387" w:rsidRPr="00404698">
        <w:rPr>
          <w:rFonts w:ascii="Arial" w:hAnsi="Arial" w:cs="Arial"/>
          <w:sz w:val="20"/>
          <w:szCs w:val="20"/>
          <w:lang w:val="en-GB"/>
        </w:rPr>
        <w:t xml:space="preserve">ly scheduled for </w:t>
      </w:r>
      <w:r w:rsidRPr="00404698">
        <w:rPr>
          <w:rFonts w:ascii="Arial" w:hAnsi="Arial" w:cs="Arial"/>
          <w:sz w:val="20"/>
          <w:szCs w:val="20"/>
          <w:lang w:val="en-GB"/>
        </w:rPr>
        <w:t>18</w:t>
      </w:r>
      <w:r w:rsidR="006A7387" w:rsidRPr="00404698">
        <w:rPr>
          <w:rFonts w:ascii="Arial" w:hAnsi="Arial" w:cs="Arial"/>
          <w:sz w:val="20"/>
          <w:szCs w:val="20"/>
          <w:lang w:val="en-GB"/>
        </w:rPr>
        <w:t xml:space="preserve"> December </w:t>
      </w:r>
      <w:r w:rsidRPr="00404698">
        <w:rPr>
          <w:rFonts w:ascii="Arial" w:hAnsi="Arial" w:cs="Arial"/>
          <w:sz w:val="20"/>
          <w:szCs w:val="20"/>
          <w:lang w:val="en-GB"/>
        </w:rPr>
        <w:t>2019).</w:t>
      </w:r>
      <w:r w:rsidR="006A7387" w:rsidRPr="00404698">
        <w:rPr>
          <w:rFonts w:ascii="Arial" w:hAnsi="Arial" w:cs="Arial"/>
          <w:sz w:val="20"/>
          <w:szCs w:val="20"/>
          <w:lang w:val="en-GB"/>
        </w:rPr>
        <w:t xml:space="preserve"> </w:t>
      </w:r>
      <w:r w:rsidRPr="00404698">
        <w:rPr>
          <w:rFonts w:ascii="Arial" w:hAnsi="Arial" w:cs="Arial"/>
          <w:sz w:val="20"/>
          <w:szCs w:val="20"/>
          <w:lang w:val="en-GB"/>
        </w:rPr>
        <w:t xml:space="preserve"> </w:t>
      </w:r>
      <w:r w:rsidR="006A7387" w:rsidRPr="00404698">
        <w:rPr>
          <w:rFonts w:ascii="Arial" w:hAnsi="Arial" w:cs="Arial"/>
          <w:sz w:val="20"/>
          <w:szCs w:val="20"/>
          <w:lang w:val="en-GB"/>
        </w:rPr>
        <w:t>There should be a third reading in the following months.</w:t>
      </w:r>
    </w:p>
    <w:p w14:paraId="1AC11D9C" w14:textId="77777777" w:rsidR="001339E5" w:rsidRPr="00404698" w:rsidRDefault="001339E5" w:rsidP="00BB429F">
      <w:pPr>
        <w:pStyle w:val="ListParagraph1"/>
        <w:tabs>
          <w:tab w:val="left" w:pos="426"/>
        </w:tabs>
        <w:ind w:left="0"/>
        <w:jc w:val="both"/>
        <w:rPr>
          <w:rFonts w:ascii="Arial" w:hAnsi="Arial" w:cs="Arial"/>
          <w:sz w:val="20"/>
          <w:szCs w:val="20"/>
        </w:rPr>
      </w:pPr>
    </w:p>
    <w:p w14:paraId="7D99B9B1" w14:textId="02D94606" w:rsidR="001339E5" w:rsidRDefault="00BB310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If the parliamentary approval procedure is not suspended, extended or deferred, final approval of the new legislation is due to take place in May </w:t>
      </w:r>
      <w:r w:rsidR="00016D66" w:rsidRPr="00404698">
        <w:rPr>
          <w:rFonts w:ascii="Arial" w:hAnsi="Arial" w:cs="Arial"/>
          <w:bCs/>
          <w:sz w:val="20"/>
          <w:szCs w:val="20"/>
        </w:rPr>
        <w:t xml:space="preserve">2020. </w:t>
      </w:r>
      <w:r w:rsidRPr="00404698">
        <w:rPr>
          <w:rFonts w:ascii="Arial" w:hAnsi="Arial" w:cs="Arial"/>
          <w:bCs/>
          <w:sz w:val="20"/>
          <w:szCs w:val="20"/>
        </w:rPr>
        <w:t xml:space="preserve"> The bill also entails amendments to electoral law to ensure that the next local elections are held only in the municipalities resulting from the reform.  The other local authorities would be either merged or absorbed and would suffer a kind of “institutional death”</w:t>
      </w:r>
      <w:r w:rsidR="00016D66" w:rsidRPr="00404698">
        <w:rPr>
          <w:rFonts w:ascii="Arial" w:hAnsi="Arial" w:cs="Arial"/>
          <w:bCs/>
          <w:sz w:val="20"/>
          <w:szCs w:val="20"/>
        </w:rPr>
        <w:t>.</w:t>
      </w:r>
    </w:p>
    <w:p w14:paraId="645FFDC3" w14:textId="77777777" w:rsidR="006465FA" w:rsidRPr="00404698" w:rsidRDefault="006465FA" w:rsidP="006465FA">
      <w:pPr>
        <w:pStyle w:val="ListParagraph1"/>
        <w:tabs>
          <w:tab w:val="left" w:pos="426"/>
        </w:tabs>
        <w:ind w:left="0"/>
        <w:contextualSpacing w:val="0"/>
        <w:jc w:val="both"/>
        <w:rPr>
          <w:rFonts w:ascii="Arial" w:hAnsi="Arial" w:cs="Arial"/>
          <w:bCs/>
          <w:sz w:val="20"/>
          <w:szCs w:val="20"/>
        </w:rPr>
      </w:pPr>
    </w:p>
    <w:p w14:paraId="789B9620" w14:textId="77777777" w:rsidR="001339E5" w:rsidRPr="00404698" w:rsidRDefault="00BB3107" w:rsidP="006465FA">
      <w:pPr>
        <w:pStyle w:val="Heading2"/>
        <w:numPr>
          <w:ilvl w:val="1"/>
          <w:numId w:val="27"/>
        </w:numPr>
        <w:tabs>
          <w:tab w:val="left" w:pos="709"/>
        </w:tabs>
        <w:spacing w:before="0"/>
        <w:rPr>
          <w:rFonts w:ascii="Arial" w:hAnsi="Arial" w:cs="Arial"/>
          <w:color w:val="auto"/>
          <w:sz w:val="20"/>
          <w:szCs w:val="20"/>
        </w:rPr>
      </w:pPr>
      <w:bookmarkStart w:id="27" w:name="_Toc31116173"/>
      <w:bookmarkStart w:id="28" w:name="_Toc58242883"/>
      <w:r w:rsidRPr="00404698">
        <w:rPr>
          <w:rFonts w:ascii="Arial" w:hAnsi="Arial" w:cs="Arial"/>
          <w:color w:val="auto"/>
          <w:sz w:val="20"/>
          <w:szCs w:val="20"/>
        </w:rPr>
        <w:t>The controversial nature of the reform</w:t>
      </w:r>
      <w:bookmarkEnd w:id="27"/>
      <w:bookmarkEnd w:id="28"/>
    </w:p>
    <w:p w14:paraId="03DB3A79" w14:textId="77777777" w:rsidR="001339E5" w:rsidRPr="00404698" w:rsidRDefault="001339E5" w:rsidP="004A52E5">
      <w:pPr>
        <w:pStyle w:val="Style10"/>
        <w:ind w:left="0" w:firstLine="0"/>
        <w:rPr>
          <w:lang w:val="en-GB"/>
        </w:rPr>
      </w:pPr>
    </w:p>
    <w:p w14:paraId="0C5ED65A" w14:textId="77777777" w:rsidR="001339E5" w:rsidRPr="00404698" w:rsidRDefault="00BB310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sz w:val="20"/>
          <w:szCs w:val="20"/>
        </w:rPr>
        <w:t xml:space="preserve">As the delegation noted during the visit, the administrative reform promoted by the </w:t>
      </w:r>
      <w:r w:rsidR="002068F8" w:rsidRPr="00404698">
        <w:rPr>
          <w:rFonts w:ascii="Arial" w:hAnsi="Arial" w:cs="Arial"/>
          <w:sz w:val="20"/>
          <w:szCs w:val="20"/>
        </w:rPr>
        <w:t>M</w:t>
      </w:r>
      <w:r w:rsidRPr="00404698">
        <w:rPr>
          <w:rFonts w:ascii="Arial" w:hAnsi="Arial" w:cs="Arial"/>
          <w:sz w:val="20"/>
          <w:szCs w:val="20"/>
        </w:rPr>
        <w:t xml:space="preserve">EPRD is a source of great controversy and dispute.  The main reason is that, far from having been negotiated or agreed between central government and local players, the reform </w:t>
      </w:r>
      <w:r w:rsidR="00370B6B" w:rsidRPr="00404698">
        <w:rPr>
          <w:rFonts w:ascii="Arial" w:hAnsi="Arial" w:cs="Arial"/>
          <w:sz w:val="20"/>
          <w:szCs w:val="20"/>
        </w:rPr>
        <w:t>was</w:t>
      </w:r>
      <w:r w:rsidRPr="00404698">
        <w:rPr>
          <w:rFonts w:ascii="Arial" w:hAnsi="Arial" w:cs="Arial"/>
          <w:sz w:val="20"/>
          <w:szCs w:val="20"/>
        </w:rPr>
        <w:t xml:space="preserve"> devised and drawn up by the said ministry alone with </w:t>
      </w:r>
      <w:r w:rsidR="00370B6B" w:rsidRPr="00404698">
        <w:rPr>
          <w:rFonts w:ascii="Arial" w:hAnsi="Arial" w:cs="Arial"/>
          <w:sz w:val="20"/>
          <w:szCs w:val="20"/>
        </w:rPr>
        <w:t xml:space="preserve">no </w:t>
      </w:r>
      <w:r w:rsidRPr="00404698">
        <w:rPr>
          <w:rFonts w:ascii="Arial" w:hAnsi="Arial" w:cs="Arial"/>
          <w:sz w:val="20"/>
          <w:szCs w:val="20"/>
        </w:rPr>
        <w:t xml:space="preserve">real prior negotiation with local authorities and their representatives (in particular the </w:t>
      </w:r>
      <w:r w:rsidR="002068F8" w:rsidRPr="00404698">
        <w:rPr>
          <w:rFonts w:ascii="Arial" w:hAnsi="Arial" w:cs="Arial"/>
          <w:sz w:val="20"/>
          <w:szCs w:val="20"/>
        </w:rPr>
        <w:t xml:space="preserve">LPS). </w:t>
      </w:r>
      <w:r w:rsidRPr="00404698">
        <w:rPr>
          <w:rFonts w:ascii="Arial" w:hAnsi="Arial" w:cs="Arial"/>
          <w:sz w:val="20"/>
          <w:szCs w:val="20"/>
        </w:rPr>
        <w:t xml:space="preserve"> The municipalities set to disappear reject the very idea of a second large-scale local government reform.  In this connection, it should be noted that the number of local authorities was already reduced from 524 to 119 in </w:t>
      </w:r>
      <w:r w:rsidR="002068F8" w:rsidRPr="00404698">
        <w:rPr>
          <w:rFonts w:ascii="Arial" w:hAnsi="Arial" w:cs="Arial"/>
          <w:sz w:val="20"/>
          <w:szCs w:val="20"/>
        </w:rPr>
        <w:t>2009.</w:t>
      </w:r>
    </w:p>
    <w:p w14:paraId="2D51FC7C"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3D4FE6F5" w14:textId="77777777" w:rsidR="001339E5" w:rsidRPr="00404698" w:rsidRDefault="00BB3107"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First</w:t>
      </w:r>
      <w:r w:rsidRPr="00404698">
        <w:rPr>
          <w:rFonts w:ascii="Arial" w:hAnsi="Arial" w:cs="Arial"/>
          <w:sz w:val="20"/>
          <w:szCs w:val="20"/>
        </w:rPr>
        <w:t xml:space="preserve"> of all</w:t>
      </w:r>
      <w:proofErr w:type="gramEnd"/>
      <w:r w:rsidRPr="00404698">
        <w:rPr>
          <w:rFonts w:ascii="Arial" w:hAnsi="Arial" w:cs="Arial"/>
          <w:sz w:val="20"/>
          <w:szCs w:val="20"/>
        </w:rPr>
        <w:t xml:space="preserve">, the delegation believes that a government cannot initiate such a sweeping, wide-ranging and radical reform like the one started in Latvia without complying with certain substantive and procedural requirements.  In addition, it is not implementing an electoral pledge that could have </w:t>
      </w:r>
      <w:proofErr w:type="gramStart"/>
      <w:r w:rsidRPr="00404698">
        <w:rPr>
          <w:rFonts w:ascii="Arial" w:hAnsi="Arial" w:cs="Arial"/>
          <w:sz w:val="20"/>
          <w:szCs w:val="20"/>
        </w:rPr>
        <w:t>been seen as</w:t>
      </w:r>
      <w:proofErr w:type="gramEnd"/>
      <w:r w:rsidRPr="00404698">
        <w:rPr>
          <w:rFonts w:ascii="Arial" w:hAnsi="Arial" w:cs="Arial"/>
          <w:sz w:val="20"/>
          <w:szCs w:val="20"/>
        </w:rPr>
        <w:t xml:space="preserve"> decisive during the 2019 parliamentary elections.</w:t>
      </w:r>
    </w:p>
    <w:p w14:paraId="3D5C0A8A"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0F0D1931" w14:textId="77777777" w:rsidR="001339E5" w:rsidRPr="00404698" w:rsidRDefault="00BB310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Through its Minister for Environmental Protection and Regional Development, who </w:t>
      </w:r>
      <w:proofErr w:type="gramStart"/>
      <w:r w:rsidRPr="00404698">
        <w:rPr>
          <w:rFonts w:ascii="Arial" w:hAnsi="Arial" w:cs="Arial"/>
          <w:bCs/>
          <w:sz w:val="20"/>
          <w:szCs w:val="20"/>
        </w:rPr>
        <w:t>is in charge of</w:t>
      </w:r>
      <w:proofErr w:type="gramEnd"/>
      <w:r w:rsidRPr="00404698">
        <w:rPr>
          <w:rFonts w:ascii="Arial" w:hAnsi="Arial" w:cs="Arial"/>
          <w:bCs/>
          <w:sz w:val="20"/>
          <w:szCs w:val="20"/>
        </w:rPr>
        <w:t xml:space="preserve"> the reform, the government maintains that it is merely implementing instructions from parliament, which it says was behind the reform.  Nevertheless, those instructions are entirely compatible with compliance with domestic and international standards regarding </w:t>
      </w:r>
      <w:r w:rsidR="00016D66" w:rsidRPr="00404698">
        <w:rPr>
          <w:rFonts w:ascii="Arial" w:hAnsi="Arial" w:cs="Arial"/>
          <w:bCs/>
          <w:sz w:val="20"/>
          <w:szCs w:val="20"/>
        </w:rPr>
        <w:t>application.</w:t>
      </w:r>
    </w:p>
    <w:p w14:paraId="048C241A"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0F51AEDF" w14:textId="77777777" w:rsidR="001339E5" w:rsidRPr="00404698" w:rsidRDefault="00BB3107"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With regard to</w:t>
      </w:r>
      <w:proofErr w:type="gramEnd"/>
      <w:r w:rsidRPr="00404698">
        <w:rPr>
          <w:rFonts w:ascii="Arial" w:hAnsi="Arial" w:cs="Arial"/>
          <w:bCs/>
          <w:sz w:val="20"/>
          <w:szCs w:val="20"/>
        </w:rPr>
        <w:t xml:space="preserve"> the “consultation” of local authorities referred to in the Charter </w:t>
      </w:r>
      <w:r w:rsidR="00016D66" w:rsidRPr="00404698">
        <w:rPr>
          <w:rFonts w:ascii="Arial" w:hAnsi="Arial" w:cs="Arial"/>
          <w:bCs/>
          <w:sz w:val="20"/>
          <w:szCs w:val="20"/>
        </w:rPr>
        <w:t>(</w:t>
      </w:r>
      <w:r w:rsidRPr="00404698">
        <w:rPr>
          <w:rFonts w:ascii="Arial" w:hAnsi="Arial" w:cs="Arial"/>
          <w:bCs/>
          <w:sz w:val="20"/>
          <w:szCs w:val="20"/>
        </w:rPr>
        <w:t>Art</w:t>
      </w:r>
      <w:r w:rsidR="00016D66" w:rsidRPr="00404698">
        <w:rPr>
          <w:rFonts w:ascii="Arial" w:hAnsi="Arial" w:cs="Arial"/>
          <w:bCs/>
          <w:sz w:val="20"/>
          <w:szCs w:val="20"/>
        </w:rPr>
        <w:t>.</w:t>
      </w:r>
      <w:r w:rsidRPr="00404698">
        <w:rPr>
          <w:rFonts w:ascii="Arial" w:hAnsi="Arial" w:cs="Arial"/>
          <w:bCs/>
          <w:sz w:val="20"/>
          <w:szCs w:val="20"/>
        </w:rPr>
        <w:t> </w:t>
      </w:r>
      <w:r w:rsidR="00016D66" w:rsidRPr="00404698">
        <w:rPr>
          <w:rFonts w:ascii="Arial" w:hAnsi="Arial" w:cs="Arial"/>
          <w:bCs/>
          <w:sz w:val="20"/>
          <w:szCs w:val="20"/>
        </w:rPr>
        <w:t>5</w:t>
      </w:r>
      <w:r w:rsidRPr="00404698">
        <w:rPr>
          <w:rFonts w:ascii="Arial" w:hAnsi="Arial" w:cs="Arial"/>
          <w:bCs/>
          <w:sz w:val="20"/>
          <w:szCs w:val="20"/>
        </w:rPr>
        <w:t>, see below</w:t>
      </w:r>
      <w:r w:rsidR="00016D66" w:rsidRPr="00404698">
        <w:rPr>
          <w:rFonts w:ascii="Arial" w:hAnsi="Arial" w:cs="Arial"/>
          <w:bCs/>
          <w:sz w:val="20"/>
          <w:szCs w:val="20"/>
        </w:rPr>
        <w:t>)</w:t>
      </w:r>
      <w:r w:rsidRPr="00404698">
        <w:rPr>
          <w:rFonts w:ascii="Arial" w:hAnsi="Arial" w:cs="Arial"/>
          <w:bCs/>
          <w:sz w:val="20"/>
          <w:szCs w:val="20"/>
        </w:rPr>
        <w:t>, the delegation heard diametrically opposing views from its discussion partners.  The government maintains that such consultation of the local authorities did take place, in a process which lasted several months</w:t>
      </w:r>
      <w:r w:rsidR="00016D66" w:rsidRPr="00404698">
        <w:rPr>
          <w:rFonts w:ascii="Arial" w:hAnsi="Arial" w:cs="Arial"/>
          <w:bCs/>
          <w:sz w:val="20"/>
          <w:szCs w:val="20"/>
        </w:rPr>
        <w:t>:</w:t>
      </w:r>
    </w:p>
    <w:p w14:paraId="4BAE680B"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7CDA4F53" w14:textId="0AF5583B" w:rsidR="001339E5" w:rsidRPr="00404698" w:rsidRDefault="00016D66" w:rsidP="00BB429F">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a</w:t>
      </w:r>
      <w:r w:rsidR="00DE108E">
        <w:rPr>
          <w:rFonts w:ascii="Arial" w:hAnsi="Arial" w:cs="Arial"/>
          <w:bCs/>
          <w:sz w:val="20"/>
          <w:szCs w:val="20"/>
        </w:rPr>
        <w:t>.</w:t>
      </w:r>
      <w:r w:rsidRPr="00404698">
        <w:rPr>
          <w:rFonts w:ascii="Arial" w:hAnsi="Arial" w:cs="Arial"/>
          <w:bCs/>
          <w:sz w:val="20"/>
          <w:szCs w:val="20"/>
        </w:rPr>
        <w:t xml:space="preserve"> </w:t>
      </w:r>
      <w:r w:rsidR="0062012C" w:rsidRPr="00404698">
        <w:rPr>
          <w:rFonts w:ascii="Arial" w:hAnsi="Arial" w:cs="Arial"/>
          <w:bCs/>
          <w:sz w:val="20"/>
          <w:szCs w:val="20"/>
        </w:rPr>
        <w:t xml:space="preserve">According to the government, consultation regarding its plan began in April </w:t>
      </w:r>
      <w:r w:rsidRPr="00404698">
        <w:rPr>
          <w:rFonts w:ascii="Arial" w:hAnsi="Arial" w:cs="Arial"/>
          <w:bCs/>
          <w:sz w:val="20"/>
          <w:szCs w:val="20"/>
        </w:rPr>
        <w:t xml:space="preserve">2019. </w:t>
      </w:r>
      <w:r w:rsidR="0062012C" w:rsidRPr="00404698">
        <w:rPr>
          <w:rFonts w:ascii="Arial" w:hAnsi="Arial" w:cs="Arial"/>
          <w:bCs/>
          <w:sz w:val="20"/>
          <w:szCs w:val="20"/>
        </w:rPr>
        <w:t xml:space="preserve">Consultations continued between May and August </w:t>
      </w:r>
      <w:r w:rsidRPr="00404698">
        <w:rPr>
          <w:rFonts w:ascii="Arial" w:hAnsi="Arial" w:cs="Arial"/>
          <w:bCs/>
          <w:sz w:val="20"/>
          <w:szCs w:val="20"/>
        </w:rPr>
        <w:t xml:space="preserve">2019. </w:t>
      </w:r>
      <w:r w:rsidR="0062012C" w:rsidRPr="00404698">
        <w:rPr>
          <w:rFonts w:ascii="Arial" w:hAnsi="Arial" w:cs="Arial"/>
          <w:bCs/>
          <w:sz w:val="20"/>
          <w:szCs w:val="20"/>
        </w:rPr>
        <w:t xml:space="preserve"> During that period, it says there were dozens of meetings between the minister (or his staff) and representatives of a good 30 of the municipalities affected by the reform.  Apparently, over 100 municipalities submitted comments on the plan, to which replies were issue</w:t>
      </w:r>
      <w:r w:rsidR="00370B6B" w:rsidRPr="00404698">
        <w:rPr>
          <w:rFonts w:ascii="Arial" w:hAnsi="Arial" w:cs="Arial"/>
          <w:bCs/>
          <w:sz w:val="20"/>
          <w:szCs w:val="20"/>
        </w:rPr>
        <w:t>d</w:t>
      </w:r>
      <w:r w:rsidR="0062012C" w:rsidRPr="00404698">
        <w:rPr>
          <w:rFonts w:ascii="Arial" w:hAnsi="Arial" w:cs="Arial"/>
          <w:bCs/>
          <w:sz w:val="20"/>
          <w:szCs w:val="20"/>
        </w:rPr>
        <w:t xml:space="preserve"> by the MEPRD</w:t>
      </w:r>
      <w:r w:rsidRPr="00404698">
        <w:rPr>
          <w:rFonts w:ascii="Arial" w:hAnsi="Arial" w:cs="Arial"/>
          <w:bCs/>
          <w:sz w:val="20"/>
          <w:szCs w:val="20"/>
        </w:rPr>
        <w:t>.</w:t>
      </w:r>
      <w:r w:rsidR="00DE108E">
        <w:rPr>
          <w:rFonts w:ascii="Arial" w:hAnsi="Arial" w:cs="Arial"/>
          <w:bCs/>
          <w:sz w:val="20"/>
          <w:szCs w:val="20"/>
        </w:rPr>
        <w:t xml:space="preserve"> </w:t>
      </w:r>
    </w:p>
    <w:p w14:paraId="5E22217B"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E6B4F1D" w14:textId="0146957F" w:rsidR="001339E5" w:rsidRPr="00404698" w:rsidRDefault="00016D66" w:rsidP="00BB429F">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b</w:t>
      </w:r>
      <w:r w:rsidR="00DE108E">
        <w:rPr>
          <w:rFonts w:ascii="Arial" w:hAnsi="Arial" w:cs="Arial"/>
          <w:bCs/>
          <w:sz w:val="20"/>
          <w:szCs w:val="20"/>
        </w:rPr>
        <w:t>.</w:t>
      </w:r>
      <w:r w:rsidRPr="00404698">
        <w:rPr>
          <w:rFonts w:ascii="Arial" w:hAnsi="Arial" w:cs="Arial"/>
          <w:bCs/>
          <w:sz w:val="20"/>
          <w:szCs w:val="20"/>
        </w:rPr>
        <w:t xml:space="preserve"> </w:t>
      </w:r>
      <w:r w:rsidR="0062012C" w:rsidRPr="00404698">
        <w:rPr>
          <w:rFonts w:ascii="Arial" w:hAnsi="Arial" w:cs="Arial"/>
          <w:bCs/>
          <w:sz w:val="20"/>
          <w:szCs w:val="20"/>
        </w:rPr>
        <w:t xml:space="preserve">The ministry </w:t>
      </w:r>
      <w:r w:rsidR="00370B6B" w:rsidRPr="00404698">
        <w:rPr>
          <w:rFonts w:ascii="Arial" w:hAnsi="Arial" w:cs="Arial"/>
          <w:bCs/>
          <w:sz w:val="20"/>
          <w:szCs w:val="20"/>
        </w:rPr>
        <w:t>set up</w:t>
      </w:r>
      <w:r w:rsidR="0062012C" w:rsidRPr="00404698">
        <w:rPr>
          <w:rFonts w:ascii="Arial" w:hAnsi="Arial" w:cs="Arial"/>
          <w:bCs/>
          <w:sz w:val="20"/>
          <w:szCs w:val="20"/>
        </w:rPr>
        <w:t xml:space="preserve"> a public website </w:t>
      </w:r>
      <w:r w:rsidRPr="00404698">
        <w:rPr>
          <w:rFonts w:ascii="Arial" w:hAnsi="Arial" w:cs="Arial"/>
          <w:bCs/>
          <w:sz w:val="20"/>
          <w:szCs w:val="20"/>
        </w:rPr>
        <w:t>expl</w:t>
      </w:r>
      <w:r w:rsidR="0062012C" w:rsidRPr="00404698">
        <w:rPr>
          <w:rFonts w:ascii="Arial" w:hAnsi="Arial" w:cs="Arial"/>
          <w:bCs/>
          <w:sz w:val="20"/>
          <w:szCs w:val="20"/>
        </w:rPr>
        <w:t>aining the reform</w:t>
      </w:r>
      <w:r w:rsidR="00370B6B" w:rsidRPr="00404698">
        <w:rPr>
          <w:rFonts w:ascii="Arial" w:hAnsi="Arial" w:cs="Arial"/>
          <w:bCs/>
          <w:sz w:val="20"/>
          <w:szCs w:val="20"/>
        </w:rPr>
        <w:t>,</w:t>
      </w:r>
      <w:r w:rsidRPr="00404698">
        <w:rPr>
          <w:rFonts w:ascii="Arial" w:hAnsi="Arial" w:cs="Arial"/>
          <w:bCs/>
          <w:sz w:val="20"/>
          <w:szCs w:val="20"/>
          <w:vertAlign w:val="superscript"/>
        </w:rPr>
        <w:footnoteReference w:id="5"/>
      </w:r>
      <w:r w:rsidR="0042754C" w:rsidRPr="00404698">
        <w:rPr>
          <w:rFonts w:ascii="Arial" w:hAnsi="Arial" w:cs="Arial"/>
          <w:bCs/>
          <w:sz w:val="20"/>
          <w:szCs w:val="20"/>
        </w:rPr>
        <w:t xml:space="preserve"> </w:t>
      </w:r>
      <w:r w:rsidR="0062012C" w:rsidRPr="00404698">
        <w:rPr>
          <w:rFonts w:ascii="Arial" w:hAnsi="Arial" w:cs="Arial"/>
          <w:bCs/>
          <w:sz w:val="20"/>
          <w:szCs w:val="20"/>
        </w:rPr>
        <w:t>and an information hotline and an email address for members of the public to put questions and submit their views.</w:t>
      </w:r>
      <w:r w:rsidR="00DE108E">
        <w:rPr>
          <w:rFonts w:ascii="Arial" w:hAnsi="Arial" w:cs="Arial"/>
          <w:bCs/>
          <w:sz w:val="20"/>
          <w:szCs w:val="20"/>
        </w:rPr>
        <w:t xml:space="preserve"> </w:t>
      </w:r>
    </w:p>
    <w:p w14:paraId="55C6E6CC"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4A910317" w14:textId="77777777" w:rsidR="001339E5" w:rsidRPr="00404698" w:rsidRDefault="0062012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ministry further maintains that, as there is currently no legislation in Latvia governing local referendums, it is not possible to consult the public on this matter or any other and that it makes more sense to talk directly with mayors or municipal councils.</w:t>
      </w:r>
    </w:p>
    <w:p w14:paraId="3830612C"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330CAA54" w14:textId="77777777" w:rsidR="001339E5" w:rsidRPr="00404698" w:rsidRDefault="0062012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According to the </w:t>
      </w:r>
      <w:r w:rsidR="001C5EBA" w:rsidRPr="00404698">
        <w:rPr>
          <w:rFonts w:ascii="Arial" w:hAnsi="Arial" w:cs="Arial"/>
          <w:bCs/>
          <w:sz w:val="20"/>
          <w:szCs w:val="20"/>
        </w:rPr>
        <w:t xml:space="preserve">LPS, </w:t>
      </w:r>
      <w:r w:rsidRPr="00404698">
        <w:rPr>
          <w:rFonts w:ascii="Arial" w:hAnsi="Arial" w:cs="Arial"/>
          <w:bCs/>
          <w:sz w:val="20"/>
          <w:szCs w:val="20"/>
        </w:rPr>
        <w:t>however, the reform was prepared and decided upon by the government without any meaningful consultation or negotiation with local representatives.  They maintain that the reform was not studied dispassionately and lacks a clear and reasonable approach.</w:t>
      </w:r>
      <w:r w:rsidR="001C5EBA" w:rsidRPr="00404698">
        <w:rPr>
          <w:rFonts w:ascii="Arial" w:hAnsi="Arial" w:cs="Arial"/>
          <w:bCs/>
          <w:sz w:val="20"/>
          <w:szCs w:val="20"/>
        </w:rPr>
        <w:t xml:space="preserve"> </w:t>
      </w:r>
      <w:r w:rsidRPr="00404698">
        <w:rPr>
          <w:rFonts w:ascii="Arial" w:hAnsi="Arial" w:cs="Arial"/>
          <w:bCs/>
          <w:sz w:val="20"/>
          <w:szCs w:val="20"/>
        </w:rPr>
        <w:t xml:space="preserve"> According to the association, the reform was rushed and approved in haste.  The outlines of the plan were drawn up solely by a team of MEPRD officials and no local representatives were involved in the preparatory discussions.  There was no in-depth, coherent analysis of all possible alternatives, and the reform was rejected by many experts and academic bodies </w:t>
      </w:r>
      <w:r w:rsidR="001C5EBA" w:rsidRPr="00404698">
        <w:rPr>
          <w:rFonts w:ascii="Arial" w:hAnsi="Arial" w:cs="Arial"/>
          <w:bCs/>
          <w:sz w:val="20"/>
          <w:szCs w:val="20"/>
        </w:rPr>
        <w:t>(</w:t>
      </w:r>
      <w:r w:rsidRPr="00404698">
        <w:rPr>
          <w:rFonts w:ascii="Arial" w:hAnsi="Arial" w:cs="Arial"/>
          <w:bCs/>
          <w:sz w:val="20"/>
          <w:szCs w:val="20"/>
        </w:rPr>
        <w:t>see below</w:t>
      </w:r>
      <w:r w:rsidR="00016D66" w:rsidRPr="00404698">
        <w:rPr>
          <w:rFonts w:ascii="Arial" w:hAnsi="Arial" w:cs="Arial"/>
          <w:bCs/>
          <w:sz w:val="20"/>
          <w:szCs w:val="20"/>
        </w:rPr>
        <w:t xml:space="preserve">). </w:t>
      </w:r>
      <w:r w:rsidRPr="00404698">
        <w:rPr>
          <w:rFonts w:ascii="Arial" w:hAnsi="Arial" w:cs="Arial"/>
          <w:bCs/>
          <w:sz w:val="20"/>
          <w:szCs w:val="20"/>
        </w:rPr>
        <w:t xml:space="preserve"> Moreover, the reform does not provide sufficient explanation of why the model chosen i</w:t>
      </w:r>
      <w:r w:rsidR="00370B6B" w:rsidRPr="00404698">
        <w:rPr>
          <w:rFonts w:ascii="Arial" w:hAnsi="Arial" w:cs="Arial"/>
          <w:bCs/>
          <w:sz w:val="20"/>
          <w:szCs w:val="20"/>
        </w:rPr>
        <w:t xml:space="preserve">s </w:t>
      </w:r>
      <w:r w:rsidRPr="00404698">
        <w:rPr>
          <w:rFonts w:ascii="Arial" w:hAnsi="Arial" w:cs="Arial"/>
          <w:bCs/>
          <w:sz w:val="20"/>
          <w:szCs w:val="20"/>
        </w:rPr>
        <w:t xml:space="preserve">the </w:t>
      </w:r>
      <w:r w:rsidR="00370B6B" w:rsidRPr="00404698">
        <w:rPr>
          <w:rFonts w:ascii="Arial" w:hAnsi="Arial" w:cs="Arial"/>
          <w:bCs/>
          <w:sz w:val="20"/>
          <w:szCs w:val="20"/>
        </w:rPr>
        <w:t>mo</w:t>
      </w:r>
      <w:r w:rsidRPr="00404698">
        <w:rPr>
          <w:rFonts w:ascii="Arial" w:hAnsi="Arial" w:cs="Arial"/>
          <w:bCs/>
          <w:sz w:val="20"/>
          <w:szCs w:val="20"/>
        </w:rPr>
        <w:t xml:space="preserve">st </w:t>
      </w:r>
      <w:r w:rsidR="00370B6B" w:rsidRPr="00404698">
        <w:rPr>
          <w:rFonts w:ascii="Arial" w:hAnsi="Arial" w:cs="Arial"/>
          <w:bCs/>
          <w:sz w:val="20"/>
          <w:szCs w:val="20"/>
        </w:rPr>
        <w:t xml:space="preserve">suitable </w:t>
      </w:r>
      <w:r w:rsidRPr="00404698">
        <w:rPr>
          <w:rFonts w:ascii="Arial" w:hAnsi="Arial" w:cs="Arial"/>
          <w:bCs/>
          <w:sz w:val="20"/>
          <w:szCs w:val="20"/>
        </w:rPr>
        <w:t>or what the thinking behind it was:</w:t>
      </w:r>
      <w:r w:rsidR="00016D66" w:rsidRPr="00404698">
        <w:rPr>
          <w:rFonts w:ascii="Arial" w:hAnsi="Arial" w:cs="Arial"/>
          <w:bCs/>
          <w:sz w:val="20"/>
          <w:szCs w:val="20"/>
        </w:rPr>
        <w:t xml:space="preserve"> </w:t>
      </w:r>
      <w:r w:rsidRPr="00404698">
        <w:rPr>
          <w:rFonts w:ascii="Arial" w:hAnsi="Arial" w:cs="Arial"/>
          <w:bCs/>
          <w:sz w:val="20"/>
          <w:szCs w:val="20"/>
        </w:rPr>
        <w:t>for instance, nothing explains the total of 36 municipalities resulting from the reform or the reasons why some municipalities were chosen as opposed to others.</w:t>
      </w:r>
    </w:p>
    <w:p w14:paraId="07EF2E16"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7DC7C619" w14:textId="77777777" w:rsidR="001339E5" w:rsidRPr="00404698" w:rsidRDefault="007B2F10"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Again</w:t>
      </w:r>
      <w:proofErr w:type="gramEnd"/>
      <w:r w:rsidRPr="00404698">
        <w:rPr>
          <w:rFonts w:ascii="Arial" w:hAnsi="Arial" w:cs="Arial"/>
          <w:sz w:val="20"/>
          <w:szCs w:val="20"/>
        </w:rPr>
        <w:t xml:space="preserve"> according to the </w:t>
      </w:r>
      <w:r w:rsidR="00016D66" w:rsidRPr="00404698">
        <w:rPr>
          <w:rFonts w:ascii="Arial" w:hAnsi="Arial" w:cs="Arial"/>
          <w:sz w:val="20"/>
          <w:szCs w:val="20"/>
        </w:rPr>
        <w:t>LPS</w:t>
      </w:r>
      <w:r w:rsidRPr="00404698">
        <w:rPr>
          <w:rFonts w:ascii="Arial" w:hAnsi="Arial" w:cs="Arial"/>
          <w:sz w:val="20"/>
          <w:szCs w:val="20"/>
        </w:rPr>
        <w:t>, the “</w:t>
      </w:r>
      <w:r w:rsidR="00016D66" w:rsidRPr="00404698">
        <w:rPr>
          <w:rFonts w:ascii="Arial" w:hAnsi="Arial" w:cs="Arial"/>
          <w:sz w:val="20"/>
          <w:szCs w:val="20"/>
        </w:rPr>
        <w:t>consultation</w:t>
      </w:r>
      <w:r w:rsidRPr="00404698">
        <w:rPr>
          <w:rFonts w:ascii="Arial" w:hAnsi="Arial" w:cs="Arial"/>
          <w:sz w:val="20"/>
          <w:szCs w:val="20"/>
        </w:rPr>
        <w:t>” meetings held were more “information” monologues than meetings for dialogue or negotiation.</w:t>
      </w:r>
    </w:p>
    <w:p w14:paraId="7407B18D"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663373D1" w14:textId="77777777" w:rsidR="001339E5" w:rsidRPr="00404698" w:rsidRDefault="00C7017D"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w:t>
      </w:r>
      <w:r w:rsidRPr="00404698">
        <w:rPr>
          <w:rFonts w:ascii="Arial" w:hAnsi="Arial" w:cs="Arial"/>
          <w:sz w:val="20"/>
          <w:szCs w:val="20"/>
        </w:rPr>
        <w:t xml:space="preserve"> </w:t>
      </w:r>
      <w:r w:rsidR="00422DF3" w:rsidRPr="00404698">
        <w:rPr>
          <w:rFonts w:ascii="Arial" w:hAnsi="Arial" w:cs="Arial"/>
          <w:sz w:val="20"/>
          <w:szCs w:val="20"/>
        </w:rPr>
        <w:t>LPS</w:t>
      </w:r>
      <w:r w:rsidRPr="00404698">
        <w:rPr>
          <w:rFonts w:ascii="Arial" w:hAnsi="Arial" w:cs="Arial"/>
          <w:sz w:val="20"/>
          <w:szCs w:val="20"/>
        </w:rPr>
        <w:t xml:space="preserve"> maintains that </w:t>
      </w:r>
      <w:proofErr w:type="gramStart"/>
      <w:r w:rsidRPr="00404698">
        <w:rPr>
          <w:rFonts w:ascii="Arial" w:hAnsi="Arial" w:cs="Arial"/>
          <w:sz w:val="20"/>
          <w:szCs w:val="20"/>
        </w:rPr>
        <w:t>the majority of</w:t>
      </w:r>
      <w:proofErr w:type="gramEnd"/>
      <w:r w:rsidRPr="00404698">
        <w:rPr>
          <w:rFonts w:ascii="Arial" w:hAnsi="Arial" w:cs="Arial"/>
          <w:sz w:val="20"/>
          <w:szCs w:val="20"/>
        </w:rPr>
        <w:t xml:space="preserve"> Latvians oppose the reform, as demonstrated by the public votes held on the government’s plan in around 30 municipalities, which all showed near unanimous rejection of the proposals.</w:t>
      </w:r>
      <w:r w:rsidR="00016D66" w:rsidRPr="00404698">
        <w:rPr>
          <w:rFonts w:ascii="Arial" w:hAnsi="Arial" w:cs="Arial"/>
          <w:bCs/>
          <w:sz w:val="20"/>
          <w:szCs w:val="20"/>
          <w:vertAlign w:val="superscript"/>
        </w:rPr>
        <w:footnoteReference w:id="6"/>
      </w:r>
    </w:p>
    <w:p w14:paraId="5EEF1408"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14E06175" w14:textId="77777777" w:rsidR="001339E5" w:rsidRPr="00404698" w:rsidRDefault="00BB6ACE"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However, the MEPRD challenges the validity of such “polls”</w:t>
      </w:r>
      <w:r w:rsidR="00016D66" w:rsidRPr="00404698">
        <w:rPr>
          <w:rFonts w:ascii="Arial" w:hAnsi="Arial" w:cs="Arial"/>
          <w:bCs/>
          <w:sz w:val="20"/>
          <w:szCs w:val="20"/>
        </w:rPr>
        <w:t xml:space="preserve"> </w:t>
      </w:r>
      <w:r w:rsidRPr="00404698">
        <w:rPr>
          <w:rFonts w:ascii="Arial" w:hAnsi="Arial" w:cs="Arial"/>
          <w:bCs/>
          <w:sz w:val="20"/>
          <w:szCs w:val="20"/>
        </w:rPr>
        <w:t>on the grounds of a gap in the law: as no legislation governing local referendums has yet been introduced in Latvia, these polls cannot be described as real local “referendums”.  The LPS told the delegation that the ministry demonstrated a hostile approach to the “polls”.  Even though practices of this kind could not be regarded as genuine referendums in the technical sense, they were an informal mechanism for determining citizens’ views.  In several municipalities, these “polls” had had to be stopped because of strong, if not aggressive, opposition from the MEPRD.  Instead of channelling, encouraging or facilitating such consultation processes or pol</w:t>
      </w:r>
      <w:r w:rsidR="00370B6B" w:rsidRPr="00404698">
        <w:rPr>
          <w:rFonts w:ascii="Arial" w:hAnsi="Arial" w:cs="Arial"/>
          <w:bCs/>
          <w:sz w:val="20"/>
          <w:szCs w:val="20"/>
        </w:rPr>
        <w:t>l</w:t>
      </w:r>
      <w:r w:rsidRPr="00404698">
        <w:rPr>
          <w:rFonts w:ascii="Arial" w:hAnsi="Arial" w:cs="Arial"/>
          <w:bCs/>
          <w:sz w:val="20"/>
          <w:szCs w:val="20"/>
        </w:rPr>
        <w:t xml:space="preserve">s, the </w:t>
      </w:r>
      <w:r w:rsidR="00370B6B" w:rsidRPr="00404698">
        <w:rPr>
          <w:rFonts w:ascii="Arial" w:hAnsi="Arial" w:cs="Arial"/>
          <w:bCs/>
          <w:sz w:val="20"/>
          <w:szCs w:val="20"/>
        </w:rPr>
        <w:t xml:space="preserve">association </w:t>
      </w:r>
      <w:r w:rsidRPr="00404698">
        <w:rPr>
          <w:rFonts w:ascii="Arial" w:hAnsi="Arial" w:cs="Arial"/>
          <w:bCs/>
          <w:sz w:val="20"/>
          <w:szCs w:val="20"/>
        </w:rPr>
        <w:t>indicates that the ministry did everything possible to prevent their being held and sometimes even prohibited them.  In several municipalities, the polls that had been organised had had to be interrupted because of ministerial pressure</w:t>
      </w:r>
      <w:r w:rsidR="00016D66" w:rsidRPr="00404698">
        <w:rPr>
          <w:rFonts w:ascii="Arial" w:hAnsi="Arial" w:cs="Arial"/>
          <w:bCs/>
          <w:sz w:val="20"/>
          <w:szCs w:val="20"/>
        </w:rPr>
        <w:t>.</w:t>
      </w:r>
    </w:p>
    <w:p w14:paraId="7F078437"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E683374" w14:textId="77777777" w:rsidR="001339E5" w:rsidRPr="00404698" w:rsidRDefault="00BB6ACE"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Still in the area of public perceptions of the reform, the delegation </w:t>
      </w:r>
      <w:r w:rsidR="00567FE4" w:rsidRPr="00404698">
        <w:rPr>
          <w:rFonts w:ascii="Arial" w:hAnsi="Arial" w:cs="Arial"/>
          <w:bCs/>
          <w:sz w:val="20"/>
          <w:szCs w:val="20"/>
        </w:rPr>
        <w:t>learned</w:t>
      </w:r>
      <w:r w:rsidRPr="00404698">
        <w:rPr>
          <w:rFonts w:ascii="Arial" w:hAnsi="Arial" w:cs="Arial"/>
          <w:bCs/>
          <w:sz w:val="20"/>
          <w:szCs w:val="20"/>
        </w:rPr>
        <w:t xml:space="preserve"> that, although Latvians did not usually demonstrate, many demonstrations and collections of signatures against the reform had taken place in several municipalities, such as </w:t>
      </w:r>
      <w:proofErr w:type="spellStart"/>
      <w:r w:rsidR="00016D66" w:rsidRPr="00404698">
        <w:rPr>
          <w:rFonts w:ascii="Arial" w:hAnsi="Arial" w:cs="Arial"/>
          <w:bCs/>
          <w:sz w:val="20"/>
          <w:szCs w:val="20"/>
        </w:rPr>
        <w:t>Ikš</w:t>
      </w:r>
      <w:r w:rsidR="0057284E" w:rsidRPr="00404698">
        <w:rPr>
          <w:rFonts w:ascii="Arial" w:hAnsi="Arial" w:cs="Arial"/>
          <w:bCs/>
          <w:sz w:val="20"/>
          <w:szCs w:val="20"/>
        </w:rPr>
        <w:t>ķ</w:t>
      </w:r>
      <w:r w:rsidR="00016D66" w:rsidRPr="00404698">
        <w:rPr>
          <w:rFonts w:ascii="Arial" w:hAnsi="Arial" w:cs="Arial"/>
          <w:bCs/>
          <w:sz w:val="20"/>
          <w:szCs w:val="20"/>
        </w:rPr>
        <w:t>ile</w:t>
      </w:r>
      <w:proofErr w:type="spellEnd"/>
      <w:r w:rsidR="00016D66" w:rsidRPr="00404698">
        <w:rPr>
          <w:rFonts w:ascii="Arial" w:hAnsi="Arial" w:cs="Arial"/>
          <w:bCs/>
          <w:sz w:val="20"/>
          <w:szCs w:val="20"/>
        </w:rPr>
        <w:t xml:space="preserve">, </w:t>
      </w:r>
      <w:r w:rsidR="00370B6B" w:rsidRPr="00404698">
        <w:rPr>
          <w:rFonts w:ascii="Arial" w:hAnsi="Arial" w:cs="Arial"/>
          <w:bCs/>
          <w:sz w:val="20"/>
          <w:szCs w:val="20"/>
        </w:rPr>
        <w:t>making</w:t>
      </w:r>
      <w:r w:rsidRPr="00404698">
        <w:rPr>
          <w:rFonts w:ascii="Arial" w:hAnsi="Arial" w:cs="Arial"/>
          <w:bCs/>
          <w:sz w:val="20"/>
          <w:szCs w:val="20"/>
        </w:rPr>
        <w:t xml:space="preserve"> </w:t>
      </w:r>
      <w:r w:rsidR="003461EC" w:rsidRPr="00404698">
        <w:rPr>
          <w:rFonts w:ascii="Arial" w:hAnsi="Arial" w:cs="Arial"/>
          <w:bCs/>
          <w:sz w:val="20"/>
          <w:szCs w:val="20"/>
        </w:rPr>
        <w:t xml:space="preserve">the </w:t>
      </w:r>
      <w:r w:rsidRPr="00404698">
        <w:rPr>
          <w:rFonts w:ascii="Arial" w:hAnsi="Arial" w:cs="Arial"/>
          <w:bCs/>
          <w:sz w:val="20"/>
          <w:szCs w:val="20"/>
        </w:rPr>
        <w:t>rejection of the reform very clear.  The largest of the demonstrations against the reform, in which several thousand citizens took part, was held in Riga opposite the parliament building on 7 November 2019, when the first reading of the bill was taking place.</w:t>
      </w:r>
      <w:r w:rsidR="00016D66" w:rsidRPr="00404698">
        <w:rPr>
          <w:rFonts w:ascii="Arial" w:hAnsi="Arial" w:cs="Arial"/>
          <w:bCs/>
          <w:sz w:val="20"/>
          <w:szCs w:val="20"/>
          <w:vertAlign w:val="superscript"/>
        </w:rPr>
        <w:footnoteReference w:id="7"/>
      </w:r>
    </w:p>
    <w:p w14:paraId="5E8AE48C"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116EAEEC" w14:textId="77777777" w:rsidR="001339E5" w:rsidRPr="00404698" w:rsidRDefault="00BB6ACE"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The day before, the LPS had met the President of the Republic to inform him of their displeasure at the government’s reform.  During the meeting, the President of the Republic </w:t>
      </w:r>
      <w:r w:rsidR="00370B6B" w:rsidRPr="00404698">
        <w:rPr>
          <w:rFonts w:ascii="Arial" w:hAnsi="Arial" w:cs="Arial"/>
          <w:bCs/>
          <w:sz w:val="20"/>
          <w:szCs w:val="20"/>
        </w:rPr>
        <w:t xml:space="preserve">stressed </w:t>
      </w:r>
      <w:r w:rsidRPr="00404698">
        <w:rPr>
          <w:rFonts w:ascii="Arial" w:hAnsi="Arial" w:cs="Arial"/>
          <w:bCs/>
          <w:sz w:val="20"/>
          <w:szCs w:val="20"/>
        </w:rPr>
        <w:t>that implementation of the local government reform should focus on three key aspects: the scope of local powers, administr</w:t>
      </w:r>
      <w:r w:rsidR="00370B6B" w:rsidRPr="00404698">
        <w:rPr>
          <w:rFonts w:ascii="Arial" w:hAnsi="Arial" w:cs="Arial"/>
          <w:bCs/>
          <w:sz w:val="20"/>
          <w:szCs w:val="20"/>
        </w:rPr>
        <w:t>ative</w:t>
      </w:r>
      <w:r w:rsidRPr="00404698">
        <w:rPr>
          <w:rFonts w:ascii="Arial" w:hAnsi="Arial" w:cs="Arial"/>
          <w:bCs/>
          <w:sz w:val="20"/>
          <w:szCs w:val="20"/>
        </w:rPr>
        <w:t xml:space="preserve"> boundaries and identity.  In his view, it was necessary to analyse the scope of the municipalities’ powers in greater depth.  The President also called for greater involvement of local communities in the determination of the territorial units’ boundaries </w:t>
      </w:r>
      <w:proofErr w:type="gramStart"/>
      <w:r w:rsidRPr="00404698">
        <w:rPr>
          <w:rFonts w:ascii="Arial" w:hAnsi="Arial" w:cs="Arial"/>
          <w:bCs/>
          <w:sz w:val="20"/>
          <w:szCs w:val="20"/>
        </w:rPr>
        <w:t>so as to</w:t>
      </w:r>
      <w:proofErr w:type="gramEnd"/>
      <w:r w:rsidRPr="00404698">
        <w:rPr>
          <w:rFonts w:ascii="Arial" w:hAnsi="Arial" w:cs="Arial"/>
          <w:bCs/>
          <w:sz w:val="20"/>
          <w:szCs w:val="20"/>
        </w:rPr>
        <w:t xml:space="preserve"> take account of people’s </w:t>
      </w:r>
      <w:r w:rsidR="00370B6B" w:rsidRPr="00404698">
        <w:rPr>
          <w:rFonts w:ascii="Arial" w:hAnsi="Arial" w:cs="Arial"/>
          <w:bCs/>
          <w:sz w:val="20"/>
          <w:szCs w:val="20"/>
        </w:rPr>
        <w:t>custom</w:t>
      </w:r>
      <w:r w:rsidRPr="00404698">
        <w:rPr>
          <w:rFonts w:ascii="Arial" w:hAnsi="Arial" w:cs="Arial"/>
          <w:bCs/>
          <w:sz w:val="20"/>
          <w:szCs w:val="20"/>
        </w:rPr>
        <w:t xml:space="preserve">s.  He stressed the close ties between the reform and the sense of belonging and identity and the fact that the reform should not weaken communities which had </w:t>
      </w:r>
      <w:r w:rsidR="00370B6B" w:rsidRPr="00404698">
        <w:rPr>
          <w:rFonts w:ascii="Arial" w:hAnsi="Arial" w:cs="Arial"/>
          <w:bCs/>
          <w:sz w:val="20"/>
          <w:szCs w:val="20"/>
        </w:rPr>
        <w:t>developed</w:t>
      </w:r>
      <w:r w:rsidRPr="00404698">
        <w:rPr>
          <w:rFonts w:ascii="Arial" w:hAnsi="Arial" w:cs="Arial"/>
          <w:bCs/>
          <w:sz w:val="20"/>
          <w:szCs w:val="20"/>
        </w:rPr>
        <w:t xml:space="preserve"> historically in Latvia.  He also suggested that the phases of the legislative process should include wide-ranging and structured discussions between the relevant ministries, the </w:t>
      </w:r>
      <w:proofErr w:type="spellStart"/>
      <w:r w:rsidR="00016D66" w:rsidRPr="00404698">
        <w:rPr>
          <w:rFonts w:ascii="Arial" w:hAnsi="Arial" w:cs="Arial"/>
          <w:bCs/>
          <w:i/>
          <w:sz w:val="20"/>
          <w:szCs w:val="20"/>
        </w:rPr>
        <w:t>Saeima</w:t>
      </w:r>
      <w:proofErr w:type="spellEnd"/>
      <w:r w:rsidR="00016D66" w:rsidRPr="00404698">
        <w:rPr>
          <w:rFonts w:ascii="Arial" w:hAnsi="Arial" w:cs="Arial"/>
          <w:bCs/>
          <w:sz w:val="20"/>
          <w:szCs w:val="20"/>
        </w:rPr>
        <w:t xml:space="preserve"> (</w:t>
      </w:r>
      <w:r w:rsidRPr="00404698">
        <w:rPr>
          <w:rFonts w:ascii="Arial" w:hAnsi="Arial" w:cs="Arial"/>
          <w:bCs/>
          <w:sz w:val="20"/>
          <w:szCs w:val="20"/>
        </w:rPr>
        <w:t>parliament</w:t>
      </w:r>
      <w:r w:rsidR="00016D66" w:rsidRPr="00404698">
        <w:rPr>
          <w:rFonts w:ascii="Arial" w:hAnsi="Arial" w:cs="Arial"/>
          <w:bCs/>
          <w:sz w:val="20"/>
          <w:szCs w:val="20"/>
        </w:rPr>
        <w:t xml:space="preserve">) </w:t>
      </w:r>
      <w:r w:rsidRPr="00404698">
        <w:rPr>
          <w:rFonts w:ascii="Arial" w:hAnsi="Arial" w:cs="Arial"/>
          <w:bCs/>
          <w:sz w:val="20"/>
          <w:szCs w:val="20"/>
        </w:rPr>
        <w:t>and municipal representatives.  That would ensure the broadest possible support from stakeholders for the new legislation.</w:t>
      </w:r>
      <w:r w:rsidR="00016D66" w:rsidRPr="00404698">
        <w:rPr>
          <w:rFonts w:ascii="Arial" w:hAnsi="Arial" w:cs="Arial"/>
          <w:bCs/>
          <w:sz w:val="20"/>
          <w:szCs w:val="20"/>
          <w:vertAlign w:val="superscript"/>
        </w:rPr>
        <w:footnoteReference w:id="8"/>
      </w:r>
    </w:p>
    <w:p w14:paraId="5E3941F7"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5A47D57" w14:textId="49C2F2DF" w:rsidR="001339E5" w:rsidRPr="00404698" w:rsidRDefault="00207BBE" w:rsidP="00BB429F">
      <w:pPr>
        <w:pStyle w:val="ListParagraph1"/>
        <w:numPr>
          <w:ilvl w:val="0"/>
          <w:numId w:val="6"/>
        </w:numPr>
        <w:tabs>
          <w:tab w:val="left" w:pos="0"/>
          <w:tab w:val="left" w:pos="426"/>
        </w:tabs>
        <w:ind w:left="0" w:hanging="11"/>
        <w:contextualSpacing w:val="0"/>
        <w:jc w:val="both"/>
        <w:rPr>
          <w:rFonts w:ascii="Arial" w:hAnsi="Arial" w:cs="Arial"/>
          <w:sz w:val="20"/>
          <w:szCs w:val="20"/>
        </w:rPr>
      </w:pPr>
      <w:bookmarkStart w:id="29" w:name="_Hlk29546101"/>
      <w:r w:rsidRPr="00404698">
        <w:rPr>
          <w:rFonts w:ascii="Arial" w:hAnsi="Arial" w:cs="Arial"/>
          <w:bCs/>
          <w:sz w:val="20"/>
          <w:szCs w:val="20"/>
        </w:rPr>
        <w:t>It therefore seems that the President of the Republic did not express explicit and enthusiastic support for the reform.</w:t>
      </w:r>
      <w:r w:rsidR="00DE108E">
        <w:rPr>
          <w:rFonts w:ascii="Arial" w:hAnsi="Arial" w:cs="Arial"/>
          <w:bCs/>
          <w:sz w:val="20"/>
          <w:szCs w:val="20"/>
        </w:rPr>
        <w:t xml:space="preserve"> </w:t>
      </w:r>
    </w:p>
    <w:bookmarkEnd w:id="29"/>
    <w:p w14:paraId="22695FEE"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3F91E176" w14:textId="71E4EFB3" w:rsidR="001339E5" w:rsidRDefault="00673DBB"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As already mentioned, the reform was not favourably received in academic circles either.  By way of example, reference could be made here to the opinion of the Social Sciences and Humanities Division of the Latvian Academy of Sciences, which is perhaps the most respected and prestigious academic institution in </w:t>
      </w:r>
      <w:r w:rsidR="00432DD4" w:rsidRPr="00404698">
        <w:rPr>
          <w:rFonts w:ascii="Arial" w:hAnsi="Arial" w:cs="Arial"/>
          <w:bCs/>
          <w:sz w:val="20"/>
          <w:szCs w:val="20"/>
        </w:rPr>
        <w:t>the country</w:t>
      </w:r>
      <w:r w:rsidRPr="00404698">
        <w:rPr>
          <w:rFonts w:ascii="Arial" w:hAnsi="Arial" w:cs="Arial"/>
          <w:bCs/>
          <w:sz w:val="20"/>
          <w:szCs w:val="20"/>
        </w:rPr>
        <w:t>.  Its</w:t>
      </w:r>
      <w:r w:rsidR="00C44DAF" w:rsidRPr="00404698">
        <w:rPr>
          <w:rFonts w:ascii="Arial" w:hAnsi="Arial" w:cs="Arial"/>
          <w:bCs/>
          <w:sz w:val="20"/>
          <w:szCs w:val="20"/>
        </w:rPr>
        <w:t xml:space="preserve"> board of experts </w:t>
      </w:r>
      <w:r w:rsidRPr="00404698">
        <w:rPr>
          <w:rFonts w:ascii="Arial" w:hAnsi="Arial" w:cs="Arial"/>
          <w:bCs/>
          <w:sz w:val="20"/>
          <w:szCs w:val="20"/>
        </w:rPr>
        <w:t>met on 4 November 2019 to discuss the government’s planned administrative reform</w:t>
      </w:r>
      <w:r w:rsidR="00016D66" w:rsidRPr="00404698">
        <w:rPr>
          <w:rFonts w:ascii="Arial" w:hAnsi="Arial" w:cs="Arial"/>
          <w:bCs/>
          <w:sz w:val="20"/>
          <w:szCs w:val="20"/>
        </w:rPr>
        <w:t xml:space="preserve">. </w:t>
      </w:r>
      <w:r w:rsidRPr="00404698">
        <w:rPr>
          <w:rFonts w:ascii="Arial" w:hAnsi="Arial" w:cs="Arial"/>
          <w:bCs/>
          <w:sz w:val="20"/>
          <w:szCs w:val="20"/>
        </w:rPr>
        <w:t xml:space="preserve"> In short, its conclusions regarding </w:t>
      </w:r>
      <w:r w:rsidR="00370B6B" w:rsidRPr="00404698">
        <w:rPr>
          <w:rFonts w:ascii="Arial" w:hAnsi="Arial" w:cs="Arial"/>
          <w:bCs/>
          <w:sz w:val="20"/>
          <w:szCs w:val="20"/>
        </w:rPr>
        <w:t xml:space="preserve">the </w:t>
      </w:r>
      <w:r w:rsidRPr="00404698">
        <w:rPr>
          <w:rFonts w:ascii="Arial" w:hAnsi="Arial" w:cs="Arial"/>
          <w:bCs/>
          <w:sz w:val="20"/>
          <w:szCs w:val="20"/>
        </w:rPr>
        <w:t>reform were entirely negative.  Among other things, this prestigious academic body concluded that:</w:t>
      </w:r>
      <w:r w:rsidR="00DE108E">
        <w:rPr>
          <w:rFonts w:ascii="Arial" w:hAnsi="Arial" w:cs="Arial"/>
          <w:bCs/>
          <w:sz w:val="20"/>
          <w:szCs w:val="20"/>
        </w:rPr>
        <w:t xml:space="preserve"> </w:t>
      </w:r>
    </w:p>
    <w:p w14:paraId="76CC8FEF" w14:textId="77777777" w:rsidR="00DE108E" w:rsidRPr="00404698" w:rsidRDefault="00DE108E" w:rsidP="00DE108E">
      <w:pPr>
        <w:pStyle w:val="ListParagraph1"/>
        <w:tabs>
          <w:tab w:val="left" w:pos="426"/>
        </w:tabs>
        <w:ind w:left="0"/>
        <w:contextualSpacing w:val="0"/>
        <w:jc w:val="both"/>
        <w:rPr>
          <w:rFonts w:ascii="Arial" w:hAnsi="Arial" w:cs="Arial"/>
          <w:bCs/>
          <w:sz w:val="20"/>
          <w:szCs w:val="20"/>
        </w:rPr>
      </w:pPr>
    </w:p>
    <w:p w14:paraId="5A8347F4" w14:textId="679E33B5"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a</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 xml:space="preserve">the </w:t>
      </w:r>
      <w:r w:rsidRPr="00404698">
        <w:rPr>
          <w:rFonts w:ascii="Arial" w:hAnsi="Arial" w:cs="Arial"/>
          <w:sz w:val="20"/>
          <w:szCs w:val="20"/>
        </w:rPr>
        <w:t xml:space="preserve">impacts </w:t>
      </w:r>
      <w:r w:rsidR="00673DBB" w:rsidRPr="00404698">
        <w:rPr>
          <w:rFonts w:ascii="Arial" w:hAnsi="Arial" w:cs="Arial"/>
          <w:sz w:val="20"/>
          <w:szCs w:val="20"/>
        </w:rPr>
        <w:t>of the reform on the country’s socio-economic development were not properly set out and were poorly explained;</w:t>
      </w:r>
      <w:r w:rsidRPr="00404698">
        <w:rPr>
          <w:rFonts w:ascii="Arial" w:hAnsi="Arial" w:cs="Arial"/>
          <w:sz w:val="20"/>
          <w:szCs w:val="20"/>
        </w:rPr>
        <w:t xml:space="preserve"> </w:t>
      </w:r>
      <w:r w:rsidR="00673DBB" w:rsidRPr="00404698">
        <w:rPr>
          <w:rFonts w:ascii="Arial" w:hAnsi="Arial" w:cs="Arial"/>
          <w:sz w:val="20"/>
          <w:szCs w:val="20"/>
        </w:rPr>
        <w:t>they therefore remained unclear for the public;</w:t>
      </w:r>
      <w:r w:rsidR="00DE108E">
        <w:rPr>
          <w:rFonts w:ascii="Arial" w:hAnsi="Arial" w:cs="Arial"/>
          <w:sz w:val="20"/>
          <w:szCs w:val="20"/>
        </w:rPr>
        <w:t xml:space="preserve"> </w:t>
      </w:r>
    </w:p>
    <w:p w14:paraId="796C3E8B" w14:textId="3B328A2F"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b</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 xml:space="preserve">there had been no long-term or short-term cost-benefit </w:t>
      </w:r>
      <w:r w:rsidR="00370B6B" w:rsidRPr="00404698">
        <w:rPr>
          <w:rFonts w:ascii="Arial" w:hAnsi="Arial" w:cs="Arial"/>
          <w:sz w:val="20"/>
          <w:szCs w:val="20"/>
        </w:rPr>
        <w:t xml:space="preserve">or comparative </w:t>
      </w:r>
      <w:r w:rsidR="00673DBB" w:rsidRPr="00404698">
        <w:rPr>
          <w:rFonts w:ascii="Arial" w:hAnsi="Arial" w:cs="Arial"/>
          <w:sz w:val="20"/>
          <w:szCs w:val="20"/>
        </w:rPr>
        <w:t>analysis of the reform</w:t>
      </w:r>
      <w:r w:rsidRPr="00404698">
        <w:rPr>
          <w:rFonts w:ascii="Arial" w:hAnsi="Arial" w:cs="Arial"/>
          <w:sz w:val="20"/>
          <w:szCs w:val="20"/>
        </w:rPr>
        <w:t>;</w:t>
      </w:r>
      <w:r w:rsidR="00DE108E">
        <w:rPr>
          <w:rFonts w:ascii="Arial" w:hAnsi="Arial" w:cs="Arial"/>
          <w:sz w:val="20"/>
          <w:szCs w:val="20"/>
        </w:rPr>
        <w:t xml:space="preserve"> </w:t>
      </w:r>
    </w:p>
    <w:p w14:paraId="48A851B5" w14:textId="1CEC0857"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c</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the reform was going to produce centralisation of power and concentration of funding, which would restrict local democracy;</w:t>
      </w:r>
      <w:r w:rsidR="00DE108E">
        <w:rPr>
          <w:rFonts w:ascii="Arial" w:hAnsi="Arial" w:cs="Arial"/>
          <w:sz w:val="20"/>
          <w:szCs w:val="20"/>
        </w:rPr>
        <w:t xml:space="preserve"> </w:t>
      </w:r>
    </w:p>
    <w:p w14:paraId="7C53664A" w14:textId="2608AE39"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d</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the reform was not linked to other major reforms of public administration or physical and social infrastructure;</w:t>
      </w:r>
      <w:r w:rsidR="00DE108E">
        <w:rPr>
          <w:rFonts w:ascii="Arial" w:hAnsi="Arial" w:cs="Arial"/>
          <w:sz w:val="20"/>
          <w:szCs w:val="20"/>
        </w:rPr>
        <w:t xml:space="preserve"> </w:t>
      </w:r>
    </w:p>
    <w:p w14:paraId="26882769" w14:textId="36109886"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e</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it would worsen the problem of internal migration;</w:t>
      </w:r>
      <w:r w:rsidR="00DE108E">
        <w:rPr>
          <w:rFonts w:ascii="Arial" w:hAnsi="Arial" w:cs="Arial"/>
          <w:sz w:val="20"/>
          <w:szCs w:val="20"/>
        </w:rPr>
        <w:t xml:space="preserve"> </w:t>
      </w:r>
    </w:p>
    <w:p w14:paraId="505CAACE" w14:textId="35B82206"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f</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it made no provision for adapting the financial equalisation system for local authorities to the new circumstances;</w:t>
      </w:r>
      <w:r w:rsidR="00DE108E">
        <w:rPr>
          <w:rFonts w:ascii="Arial" w:hAnsi="Arial" w:cs="Arial"/>
          <w:sz w:val="20"/>
          <w:szCs w:val="20"/>
        </w:rPr>
        <w:t xml:space="preserve"> </w:t>
      </w:r>
    </w:p>
    <w:p w14:paraId="0E117B81" w14:textId="73FE15BF" w:rsidR="001339E5" w:rsidRPr="00404698" w:rsidRDefault="00016D66" w:rsidP="00DE108E">
      <w:pPr>
        <w:pStyle w:val="ListParagraph1"/>
        <w:tabs>
          <w:tab w:val="left" w:pos="284"/>
        </w:tabs>
        <w:ind w:left="284" w:hanging="284"/>
        <w:jc w:val="both"/>
        <w:rPr>
          <w:rFonts w:ascii="Arial" w:hAnsi="Arial" w:cs="Arial"/>
          <w:sz w:val="20"/>
          <w:szCs w:val="20"/>
        </w:rPr>
      </w:pPr>
      <w:r w:rsidRPr="00404698">
        <w:rPr>
          <w:rFonts w:ascii="Arial" w:hAnsi="Arial" w:cs="Arial"/>
          <w:sz w:val="20"/>
          <w:szCs w:val="20"/>
        </w:rPr>
        <w:t>g</w:t>
      </w:r>
      <w:r w:rsidR="00DE108E">
        <w:rPr>
          <w:rFonts w:ascii="Arial" w:hAnsi="Arial" w:cs="Arial"/>
          <w:sz w:val="20"/>
          <w:szCs w:val="20"/>
        </w:rPr>
        <w:t>.</w:t>
      </w:r>
      <w:r w:rsidR="00DE108E">
        <w:rPr>
          <w:rFonts w:ascii="Arial" w:hAnsi="Arial" w:cs="Arial"/>
          <w:sz w:val="20"/>
          <w:szCs w:val="20"/>
        </w:rPr>
        <w:tab/>
      </w:r>
      <w:r w:rsidR="00673DBB" w:rsidRPr="00404698">
        <w:rPr>
          <w:rFonts w:ascii="Arial" w:hAnsi="Arial" w:cs="Arial"/>
          <w:sz w:val="20"/>
          <w:szCs w:val="20"/>
        </w:rPr>
        <w:t xml:space="preserve">it would not be able to achieve either the declared objectives </w:t>
      </w:r>
      <w:r w:rsidR="00370B6B" w:rsidRPr="00404698">
        <w:rPr>
          <w:rFonts w:ascii="Arial" w:hAnsi="Arial" w:cs="Arial"/>
          <w:sz w:val="20"/>
          <w:szCs w:val="20"/>
        </w:rPr>
        <w:t>or</w:t>
      </w:r>
      <w:r w:rsidR="00673DBB" w:rsidRPr="00404698">
        <w:rPr>
          <w:rFonts w:ascii="Arial" w:hAnsi="Arial" w:cs="Arial"/>
          <w:sz w:val="20"/>
          <w:szCs w:val="20"/>
        </w:rPr>
        <w:t xml:space="preserve"> the promised outcomes, as they were set </w:t>
      </w:r>
      <w:r w:rsidR="00370B6B" w:rsidRPr="00404698">
        <w:rPr>
          <w:rFonts w:ascii="Arial" w:hAnsi="Arial" w:cs="Arial"/>
          <w:sz w:val="20"/>
          <w:szCs w:val="20"/>
        </w:rPr>
        <w:t xml:space="preserve">out </w:t>
      </w:r>
      <w:r w:rsidR="00673DBB" w:rsidRPr="00404698">
        <w:rPr>
          <w:rFonts w:ascii="Arial" w:hAnsi="Arial" w:cs="Arial"/>
          <w:sz w:val="20"/>
          <w:szCs w:val="20"/>
        </w:rPr>
        <w:t>too roughly and vaguely</w:t>
      </w:r>
      <w:r w:rsidRPr="00404698">
        <w:rPr>
          <w:rFonts w:ascii="Arial" w:hAnsi="Arial" w:cs="Arial"/>
          <w:sz w:val="20"/>
          <w:szCs w:val="20"/>
        </w:rPr>
        <w:t>.</w:t>
      </w:r>
      <w:r w:rsidR="00DE108E">
        <w:rPr>
          <w:rFonts w:ascii="Arial" w:hAnsi="Arial" w:cs="Arial"/>
          <w:sz w:val="20"/>
          <w:szCs w:val="20"/>
        </w:rPr>
        <w:t xml:space="preserve"> </w:t>
      </w:r>
    </w:p>
    <w:p w14:paraId="4FBBAF19" w14:textId="77777777" w:rsidR="001339E5" w:rsidRPr="00404698" w:rsidRDefault="001339E5" w:rsidP="00BB429F">
      <w:pPr>
        <w:pStyle w:val="ListParagraph1"/>
        <w:tabs>
          <w:tab w:val="left" w:pos="426"/>
        </w:tabs>
        <w:ind w:left="0"/>
        <w:jc w:val="both"/>
        <w:rPr>
          <w:rFonts w:ascii="Arial" w:hAnsi="Arial" w:cs="Arial"/>
          <w:sz w:val="20"/>
          <w:szCs w:val="20"/>
        </w:rPr>
      </w:pPr>
    </w:p>
    <w:p w14:paraId="6E392480" w14:textId="77777777" w:rsidR="001339E5" w:rsidRPr="00404698" w:rsidRDefault="00C44DA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The board of experts recommended that implementation of the reform be deferred until such time as those promoting it had prepared a comprehensive analysis and had explained to the public the reasons for several aspects of the reform, </w:t>
      </w:r>
      <w:proofErr w:type="gramStart"/>
      <w:r w:rsidRPr="00404698">
        <w:rPr>
          <w:rFonts w:ascii="Arial" w:hAnsi="Arial" w:cs="Arial"/>
          <w:bCs/>
          <w:sz w:val="20"/>
          <w:szCs w:val="20"/>
        </w:rPr>
        <w:t>in particular those</w:t>
      </w:r>
      <w:proofErr w:type="gramEnd"/>
      <w:r w:rsidRPr="00404698">
        <w:rPr>
          <w:rFonts w:ascii="Arial" w:hAnsi="Arial" w:cs="Arial"/>
          <w:bCs/>
          <w:sz w:val="20"/>
          <w:szCs w:val="20"/>
        </w:rPr>
        <w:t xml:space="preserve"> mentioned above.</w:t>
      </w:r>
    </w:p>
    <w:p w14:paraId="213A3B36"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1FE5212" w14:textId="77777777" w:rsidR="001339E5" w:rsidRPr="00404698" w:rsidRDefault="00596FD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the summer, the Chamber of Commerce came out against the planned reform and said that the new administrative boundaries were not justified.  The association representing major cities also held a congress on the reform, where the </w:t>
      </w:r>
      <w:r w:rsidR="00370B6B" w:rsidRPr="00404698">
        <w:rPr>
          <w:rFonts w:ascii="Arial" w:hAnsi="Arial" w:cs="Arial"/>
          <w:bCs/>
          <w:sz w:val="20"/>
          <w:szCs w:val="20"/>
        </w:rPr>
        <w:t xml:space="preserve">overall view of the </w:t>
      </w:r>
      <w:r w:rsidRPr="00404698">
        <w:rPr>
          <w:rFonts w:ascii="Arial" w:hAnsi="Arial" w:cs="Arial"/>
          <w:bCs/>
          <w:sz w:val="20"/>
          <w:szCs w:val="20"/>
        </w:rPr>
        <w:t>experts</w:t>
      </w:r>
      <w:r w:rsidR="00370B6B" w:rsidRPr="00404698">
        <w:rPr>
          <w:rFonts w:ascii="Arial" w:hAnsi="Arial" w:cs="Arial"/>
          <w:bCs/>
          <w:sz w:val="20"/>
          <w:szCs w:val="20"/>
        </w:rPr>
        <w:t xml:space="preserve"> was </w:t>
      </w:r>
      <w:r w:rsidRPr="00404698">
        <w:rPr>
          <w:rFonts w:ascii="Arial" w:hAnsi="Arial" w:cs="Arial"/>
          <w:bCs/>
          <w:sz w:val="20"/>
          <w:szCs w:val="20"/>
        </w:rPr>
        <w:t>negative.</w:t>
      </w:r>
    </w:p>
    <w:p w14:paraId="249F5302"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0F403EBC" w14:textId="77777777" w:rsidR="001339E5" w:rsidRPr="00404698" w:rsidRDefault="00596FD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September, the LPS proposed major changes to the reform, believing it to be absurd in several respects.  </w:t>
      </w:r>
      <w:r w:rsidR="00370B6B" w:rsidRPr="00404698">
        <w:rPr>
          <w:rFonts w:ascii="Arial" w:hAnsi="Arial" w:cs="Arial"/>
          <w:bCs/>
          <w:sz w:val="20"/>
          <w:szCs w:val="20"/>
        </w:rPr>
        <w:t xml:space="preserve">Two </w:t>
      </w:r>
      <w:r w:rsidRPr="00404698">
        <w:rPr>
          <w:rFonts w:ascii="Arial" w:hAnsi="Arial" w:cs="Arial"/>
          <w:bCs/>
          <w:sz w:val="20"/>
          <w:szCs w:val="20"/>
        </w:rPr>
        <w:t xml:space="preserve">examples </w:t>
      </w:r>
      <w:r w:rsidR="00370B6B" w:rsidRPr="00404698">
        <w:rPr>
          <w:rFonts w:ascii="Arial" w:hAnsi="Arial" w:cs="Arial"/>
          <w:bCs/>
          <w:sz w:val="20"/>
          <w:szCs w:val="20"/>
        </w:rPr>
        <w:t xml:space="preserve">may be given </w:t>
      </w:r>
      <w:r w:rsidRPr="00404698">
        <w:rPr>
          <w:rFonts w:ascii="Arial" w:hAnsi="Arial" w:cs="Arial"/>
          <w:bCs/>
          <w:sz w:val="20"/>
          <w:szCs w:val="20"/>
        </w:rPr>
        <w:t>here</w:t>
      </w:r>
      <w:r w:rsidR="00016D66" w:rsidRPr="00404698">
        <w:rPr>
          <w:rFonts w:ascii="Arial" w:hAnsi="Arial" w:cs="Arial"/>
          <w:bCs/>
          <w:sz w:val="20"/>
          <w:szCs w:val="20"/>
        </w:rPr>
        <w:t xml:space="preserve">: (1) </w:t>
      </w:r>
      <w:r w:rsidRPr="00404698">
        <w:rPr>
          <w:rFonts w:ascii="Arial" w:hAnsi="Arial" w:cs="Arial"/>
          <w:bCs/>
          <w:sz w:val="20"/>
          <w:szCs w:val="20"/>
        </w:rPr>
        <w:t xml:space="preserve">in order to form the new municipality of </w:t>
      </w:r>
      <w:proofErr w:type="spellStart"/>
      <w:r w:rsidR="00016D66" w:rsidRPr="00404698">
        <w:rPr>
          <w:rFonts w:ascii="Arial" w:hAnsi="Arial" w:cs="Arial"/>
          <w:bCs/>
          <w:sz w:val="20"/>
          <w:szCs w:val="20"/>
        </w:rPr>
        <w:t>Ulbroka</w:t>
      </w:r>
      <w:proofErr w:type="spellEnd"/>
      <w:r w:rsidR="00016D66" w:rsidRPr="00404698">
        <w:rPr>
          <w:rFonts w:ascii="Arial" w:hAnsi="Arial" w:cs="Arial"/>
          <w:bCs/>
          <w:sz w:val="20"/>
          <w:szCs w:val="20"/>
        </w:rPr>
        <w:t xml:space="preserve">, </w:t>
      </w:r>
      <w:r w:rsidR="00370B6B" w:rsidRPr="00404698">
        <w:rPr>
          <w:rFonts w:ascii="Arial" w:hAnsi="Arial" w:cs="Arial"/>
          <w:bCs/>
          <w:sz w:val="20"/>
          <w:szCs w:val="20"/>
        </w:rPr>
        <w:t xml:space="preserve">a </w:t>
      </w:r>
      <w:r w:rsidRPr="00404698">
        <w:rPr>
          <w:rFonts w:ascii="Arial" w:hAnsi="Arial" w:cs="Arial"/>
          <w:bCs/>
          <w:sz w:val="20"/>
          <w:szCs w:val="20"/>
        </w:rPr>
        <w:t xml:space="preserve">municipality </w:t>
      </w:r>
      <w:r w:rsidR="00386FA0" w:rsidRPr="00404698">
        <w:rPr>
          <w:rFonts w:ascii="Arial" w:hAnsi="Arial" w:cs="Arial"/>
          <w:bCs/>
          <w:sz w:val="20"/>
          <w:szCs w:val="20"/>
        </w:rPr>
        <w:t xml:space="preserve">will have to be divided </w:t>
      </w:r>
      <w:r w:rsidRPr="00404698">
        <w:rPr>
          <w:rFonts w:ascii="Arial" w:hAnsi="Arial" w:cs="Arial"/>
          <w:bCs/>
          <w:sz w:val="20"/>
          <w:szCs w:val="20"/>
        </w:rPr>
        <w:t>in two</w:t>
      </w:r>
      <w:r w:rsidR="00016D66" w:rsidRPr="00404698">
        <w:rPr>
          <w:rFonts w:ascii="Arial" w:hAnsi="Arial" w:cs="Arial"/>
          <w:bCs/>
          <w:sz w:val="20"/>
          <w:szCs w:val="20"/>
        </w:rPr>
        <w:t xml:space="preserve">; (2) </w:t>
      </w:r>
      <w:r w:rsidRPr="00404698">
        <w:rPr>
          <w:rFonts w:ascii="Arial" w:hAnsi="Arial" w:cs="Arial"/>
          <w:bCs/>
          <w:sz w:val="20"/>
          <w:szCs w:val="20"/>
        </w:rPr>
        <w:t xml:space="preserve">the plan provides for the establishment of the new municipality of </w:t>
      </w:r>
      <w:r w:rsidR="00016D66" w:rsidRPr="00404698">
        <w:rPr>
          <w:rFonts w:ascii="Arial" w:hAnsi="Arial" w:cs="Arial"/>
          <w:bCs/>
          <w:sz w:val="20"/>
          <w:szCs w:val="20"/>
        </w:rPr>
        <w:t xml:space="preserve">Valka, </w:t>
      </w:r>
      <w:r w:rsidRPr="00404698">
        <w:rPr>
          <w:rFonts w:ascii="Arial" w:hAnsi="Arial" w:cs="Arial"/>
          <w:bCs/>
          <w:sz w:val="20"/>
          <w:szCs w:val="20"/>
        </w:rPr>
        <w:t xml:space="preserve">which, among others, is to include the municipalities of </w:t>
      </w:r>
      <w:proofErr w:type="spellStart"/>
      <w:r w:rsidR="00016D66" w:rsidRPr="00404698">
        <w:rPr>
          <w:rFonts w:ascii="Arial" w:hAnsi="Arial" w:cs="Arial"/>
          <w:bCs/>
          <w:sz w:val="20"/>
          <w:szCs w:val="20"/>
        </w:rPr>
        <w:t>Rujiena</w:t>
      </w:r>
      <w:proofErr w:type="spellEnd"/>
      <w:r w:rsidR="00016D66" w:rsidRPr="00404698">
        <w:rPr>
          <w:rFonts w:ascii="Arial" w:hAnsi="Arial" w:cs="Arial"/>
          <w:bCs/>
          <w:sz w:val="20"/>
          <w:szCs w:val="20"/>
        </w:rPr>
        <w:t xml:space="preserve"> </w:t>
      </w:r>
      <w:r w:rsidRPr="00404698">
        <w:rPr>
          <w:rFonts w:ascii="Arial" w:hAnsi="Arial" w:cs="Arial"/>
          <w:bCs/>
          <w:sz w:val="20"/>
          <w:szCs w:val="20"/>
        </w:rPr>
        <w:t xml:space="preserve">and </w:t>
      </w:r>
      <w:proofErr w:type="spellStart"/>
      <w:r w:rsidR="00016D66" w:rsidRPr="00404698">
        <w:rPr>
          <w:rFonts w:ascii="Arial" w:hAnsi="Arial" w:cs="Arial"/>
          <w:bCs/>
          <w:sz w:val="20"/>
          <w:szCs w:val="20"/>
        </w:rPr>
        <w:t>Naukseni</w:t>
      </w:r>
      <w:proofErr w:type="spellEnd"/>
      <w:r w:rsidR="00016D66" w:rsidRPr="00404698">
        <w:rPr>
          <w:rFonts w:ascii="Arial" w:hAnsi="Arial" w:cs="Arial"/>
          <w:bCs/>
          <w:sz w:val="20"/>
          <w:szCs w:val="20"/>
        </w:rPr>
        <w:t xml:space="preserve">. </w:t>
      </w:r>
      <w:r w:rsidRPr="00404698">
        <w:rPr>
          <w:rFonts w:ascii="Arial" w:hAnsi="Arial" w:cs="Arial"/>
          <w:bCs/>
          <w:sz w:val="20"/>
          <w:szCs w:val="20"/>
        </w:rPr>
        <w:t xml:space="preserve"> However, the residents of these municipalities are fiercely opposed to the reform on the grounds that their daily lives are mainly connected to the municipality of</w:t>
      </w:r>
      <w:r w:rsidR="00016D66" w:rsidRPr="00404698">
        <w:rPr>
          <w:rFonts w:ascii="Arial" w:hAnsi="Arial" w:cs="Arial"/>
          <w:bCs/>
          <w:sz w:val="20"/>
          <w:szCs w:val="20"/>
        </w:rPr>
        <w:t xml:space="preserve"> </w:t>
      </w:r>
      <w:proofErr w:type="spellStart"/>
      <w:r w:rsidR="00016D66" w:rsidRPr="00404698">
        <w:rPr>
          <w:rFonts w:ascii="Arial" w:hAnsi="Arial" w:cs="Arial"/>
          <w:bCs/>
          <w:sz w:val="20"/>
          <w:szCs w:val="20"/>
        </w:rPr>
        <w:t>Valmiera</w:t>
      </w:r>
      <w:proofErr w:type="spellEnd"/>
      <w:r w:rsidRPr="00404698">
        <w:rPr>
          <w:rFonts w:ascii="Arial" w:hAnsi="Arial" w:cs="Arial"/>
          <w:bCs/>
          <w:sz w:val="20"/>
          <w:szCs w:val="20"/>
        </w:rPr>
        <w:t xml:space="preserve"> because of employment and communication aspects.  For these reasons, they would like to remain as separate municipalities or, alternatively, be merged with</w:t>
      </w:r>
      <w:r w:rsidR="00016D66" w:rsidRPr="00404698">
        <w:rPr>
          <w:rFonts w:ascii="Arial" w:hAnsi="Arial" w:cs="Arial"/>
          <w:bCs/>
          <w:sz w:val="20"/>
          <w:szCs w:val="20"/>
        </w:rPr>
        <w:t xml:space="preserve"> </w:t>
      </w:r>
      <w:proofErr w:type="spellStart"/>
      <w:r w:rsidR="00016D66" w:rsidRPr="00404698">
        <w:rPr>
          <w:rFonts w:ascii="Arial" w:hAnsi="Arial" w:cs="Arial"/>
          <w:bCs/>
          <w:sz w:val="20"/>
          <w:szCs w:val="20"/>
        </w:rPr>
        <w:t>Valmiera</w:t>
      </w:r>
      <w:proofErr w:type="spellEnd"/>
      <w:r w:rsidR="00016D66" w:rsidRPr="00404698">
        <w:rPr>
          <w:rFonts w:ascii="Arial" w:hAnsi="Arial" w:cs="Arial"/>
          <w:bCs/>
          <w:sz w:val="20"/>
          <w:szCs w:val="20"/>
        </w:rPr>
        <w:t xml:space="preserve">, </w:t>
      </w:r>
      <w:r w:rsidRPr="00404698">
        <w:rPr>
          <w:rFonts w:ascii="Arial" w:hAnsi="Arial" w:cs="Arial"/>
          <w:bCs/>
          <w:sz w:val="20"/>
          <w:szCs w:val="20"/>
        </w:rPr>
        <w:t>but these entirely reasonable and justified demands have not been accepted by the government.  None of the main comments made by the LPS was taken on board by the government; only drafting issues and minor questions were entertained.  As a result of this disagreement, the LPS called for the resignation of the minister.</w:t>
      </w:r>
    </w:p>
    <w:p w14:paraId="2EB35EF5"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324E9A5F" w14:textId="77777777" w:rsidR="001339E5" w:rsidRPr="00404698" w:rsidRDefault="00596FD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conclusion here, it should also be pointed out that several Latvian towns have announced their intention to appeal against the local government reform to the country’s Constitutional Court (the LPS association is not allowed to bring proceedings under Latvian legislation and cases can only be brought by individual municipalities).  The towns concerned are reported to include </w:t>
      </w:r>
      <w:proofErr w:type="spellStart"/>
      <w:r w:rsidR="00016D66" w:rsidRPr="00404698">
        <w:rPr>
          <w:rFonts w:ascii="Arial" w:hAnsi="Arial" w:cs="Arial"/>
          <w:bCs/>
          <w:sz w:val="20"/>
          <w:szCs w:val="20"/>
        </w:rPr>
        <w:t>Valmiera</w:t>
      </w:r>
      <w:proofErr w:type="spellEnd"/>
      <w:r w:rsidR="00016D66" w:rsidRPr="00404698">
        <w:rPr>
          <w:rFonts w:ascii="Arial" w:hAnsi="Arial" w:cs="Arial"/>
          <w:bCs/>
          <w:sz w:val="20"/>
          <w:szCs w:val="20"/>
        </w:rPr>
        <w:t xml:space="preserve"> </w:t>
      </w:r>
      <w:r w:rsidRPr="00404698">
        <w:rPr>
          <w:rFonts w:ascii="Arial" w:hAnsi="Arial" w:cs="Arial"/>
          <w:bCs/>
          <w:sz w:val="20"/>
          <w:szCs w:val="20"/>
        </w:rPr>
        <w:t xml:space="preserve">and </w:t>
      </w:r>
      <w:proofErr w:type="spellStart"/>
      <w:r w:rsidR="00016D66" w:rsidRPr="00404698">
        <w:rPr>
          <w:rFonts w:ascii="Arial" w:hAnsi="Arial" w:cs="Arial"/>
          <w:bCs/>
          <w:sz w:val="20"/>
          <w:szCs w:val="20"/>
        </w:rPr>
        <w:t>Ikš</w:t>
      </w:r>
      <w:r w:rsidR="0057284E" w:rsidRPr="00404698">
        <w:rPr>
          <w:rFonts w:ascii="Arial" w:hAnsi="Arial" w:cs="Arial"/>
          <w:bCs/>
          <w:sz w:val="20"/>
          <w:szCs w:val="20"/>
        </w:rPr>
        <w:t>ķ</w:t>
      </w:r>
      <w:r w:rsidR="00016D66" w:rsidRPr="00404698">
        <w:rPr>
          <w:rFonts w:ascii="Arial" w:hAnsi="Arial" w:cs="Arial"/>
          <w:bCs/>
          <w:sz w:val="20"/>
          <w:szCs w:val="20"/>
        </w:rPr>
        <w:t>ile</w:t>
      </w:r>
      <w:proofErr w:type="spellEnd"/>
      <w:r w:rsidR="00016D66" w:rsidRPr="00404698">
        <w:rPr>
          <w:rFonts w:ascii="Arial" w:hAnsi="Arial" w:cs="Arial"/>
          <w:bCs/>
          <w:sz w:val="20"/>
          <w:szCs w:val="20"/>
        </w:rPr>
        <w:t xml:space="preserve">. </w:t>
      </w:r>
      <w:r w:rsidRPr="00404698">
        <w:rPr>
          <w:rFonts w:ascii="Arial" w:hAnsi="Arial" w:cs="Arial"/>
          <w:bCs/>
          <w:sz w:val="20"/>
          <w:szCs w:val="20"/>
        </w:rPr>
        <w:t xml:space="preserve"> In the latter, there was a turnout of 42% in the local poll, in which the vote was 92.45% against the reform, and hundreds of people came out to demonstrate against the minister’s visit to their municipality.</w:t>
      </w:r>
    </w:p>
    <w:p w14:paraId="0C84FF4A"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65426603" w14:textId="77777777" w:rsidR="001339E5" w:rsidRPr="00404698" w:rsidRDefault="00596FD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planned reform has therefore triggered political conflict.</w:t>
      </w:r>
    </w:p>
    <w:p w14:paraId="3F5080C5"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0E68CCD4" w14:textId="56EC2B8E" w:rsidR="001339E5" w:rsidRPr="00404698" w:rsidRDefault="00016D66" w:rsidP="00475004">
      <w:pPr>
        <w:pStyle w:val="Heading2"/>
        <w:tabs>
          <w:tab w:val="left" w:pos="567"/>
        </w:tabs>
        <w:spacing w:before="0"/>
        <w:rPr>
          <w:rFonts w:ascii="Arial" w:hAnsi="Arial" w:cs="Arial"/>
          <w:color w:val="auto"/>
          <w:sz w:val="20"/>
          <w:szCs w:val="20"/>
        </w:rPr>
      </w:pPr>
      <w:bookmarkStart w:id="30" w:name="_Toc31116174"/>
      <w:bookmarkStart w:id="31" w:name="_Toc58242884"/>
      <w:r w:rsidRPr="00404698">
        <w:rPr>
          <w:rFonts w:ascii="Arial" w:hAnsi="Arial" w:cs="Arial"/>
          <w:color w:val="auto"/>
          <w:sz w:val="20"/>
          <w:szCs w:val="20"/>
        </w:rPr>
        <w:t>2.3</w:t>
      </w:r>
      <w:r w:rsidR="00DE108E">
        <w:rPr>
          <w:rFonts w:ascii="Arial" w:hAnsi="Arial" w:cs="Arial"/>
          <w:color w:val="auto"/>
          <w:sz w:val="20"/>
          <w:szCs w:val="20"/>
        </w:rPr>
        <w:t>.</w:t>
      </w:r>
      <w:r w:rsidRPr="00404698">
        <w:rPr>
          <w:rFonts w:ascii="Arial" w:hAnsi="Arial" w:cs="Arial"/>
          <w:color w:val="auto"/>
          <w:sz w:val="20"/>
          <w:szCs w:val="20"/>
        </w:rPr>
        <w:tab/>
      </w:r>
      <w:r w:rsidR="00C42867" w:rsidRPr="00404698">
        <w:rPr>
          <w:rFonts w:ascii="Arial" w:hAnsi="Arial" w:cs="Arial"/>
          <w:color w:val="auto"/>
          <w:sz w:val="20"/>
          <w:szCs w:val="20"/>
        </w:rPr>
        <w:t>The Congress legal framework</w:t>
      </w:r>
      <w:bookmarkEnd w:id="30"/>
      <w:bookmarkEnd w:id="31"/>
    </w:p>
    <w:p w14:paraId="65868A86"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757D28A5" w14:textId="77777777" w:rsidR="001339E5" w:rsidRPr="00404698" w:rsidRDefault="00C4286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order properly to assess the application of the Charter </w:t>
      </w:r>
      <w:r w:rsidR="00016D66" w:rsidRPr="00404698">
        <w:rPr>
          <w:rFonts w:ascii="Arial" w:hAnsi="Arial" w:cs="Arial"/>
          <w:bCs/>
          <w:sz w:val="20"/>
          <w:szCs w:val="20"/>
        </w:rPr>
        <w:t>(</w:t>
      </w:r>
      <w:r w:rsidRPr="00404698">
        <w:rPr>
          <w:rFonts w:ascii="Arial" w:hAnsi="Arial" w:cs="Arial"/>
          <w:bCs/>
          <w:sz w:val="20"/>
          <w:szCs w:val="20"/>
        </w:rPr>
        <w:t xml:space="preserve">and possibly the rest of the Congress </w:t>
      </w:r>
      <w:r w:rsidR="00016D66" w:rsidRPr="00404698">
        <w:rPr>
          <w:rFonts w:ascii="Arial" w:hAnsi="Arial" w:cs="Arial"/>
          <w:bCs/>
          <w:i/>
          <w:iCs/>
          <w:sz w:val="20"/>
          <w:szCs w:val="20"/>
        </w:rPr>
        <w:t>acquis</w:t>
      </w:r>
      <w:r w:rsidR="00016D66" w:rsidRPr="00404698">
        <w:rPr>
          <w:rFonts w:ascii="Arial" w:hAnsi="Arial" w:cs="Arial"/>
          <w:bCs/>
          <w:sz w:val="20"/>
          <w:szCs w:val="20"/>
        </w:rPr>
        <w:t xml:space="preserve">) </w:t>
      </w:r>
      <w:r w:rsidRPr="00404698">
        <w:rPr>
          <w:rFonts w:ascii="Arial" w:hAnsi="Arial" w:cs="Arial"/>
          <w:bCs/>
          <w:sz w:val="20"/>
          <w:szCs w:val="20"/>
        </w:rPr>
        <w:t xml:space="preserve">in the present case, account has to be taken not only of the text of this international instrument but also of other standard-setting documents and the interpretation which the Latvian Constitutional Court might have arrived at.  Examples from comparative law can also be </w:t>
      </w:r>
      <w:r w:rsidR="000E260C" w:rsidRPr="00404698">
        <w:rPr>
          <w:rFonts w:ascii="Arial" w:hAnsi="Arial" w:cs="Arial"/>
          <w:bCs/>
          <w:sz w:val="20"/>
          <w:szCs w:val="20"/>
        </w:rPr>
        <w:t xml:space="preserve">quite </w:t>
      </w:r>
      <w:r w:rsidRPr="00404698">
        <w:rPr>
          <w:rFonts w:ascii="Arial" w:hAnsi="Arial" w:cs="Arial"/>
          <w:bCs/>
          <w:sz w:val="20"/>
          <w:szCs w:val="20"/>
        </w:rPr>
        <w:t>import</w:t>
      </w:r>
      <w:r w:rsidR="00E978EB" w:rsidRPr="00404698">
        <w:rPr>
          <w:rFonts w:ascii="Arial" w:hAnsi="Arial" w:cs="Arial"/>
          <w:bCs/>
          <w:sz w:val="20"/>
          <w:szCs w:val="20"/>
        </w:rPr>
        <w:t>ant</w:t>
      </w:r>
      <w:r w:rsidRPr="00404698">
        <w:rPr>
          <w:rFonts w:ascii="Arial" w:hAnsi="Arial" w:cs="Arial"/>
          <w:bCs/>
          <w:sz w:val="20"/>
          <w:szCs w:val="20"/>
        </w:rPr>
        <w:t xml:space="preserve"> and </w:t>
      </w:r>
      <w:r w:rsidR="000E260C" w:rsidRPr="00404698">
        <w:rPr>
          <w:rFonts w:ascii="Arial" w:hAnsi="Arial" w:cs="Arial"/>
          <w:bCs/>
          <w:sz w:val="20"/>
          <w:szCs w:val="20"/>
        </w:rPr>
        <w:t xml:space="preserve">helpful </w:t>
      </w:r>
      <w:r w:rsidRPr="00404698">
        <w:rPr>
          <w:rFonts w:ascii="Arial" w:hAnsi="Arial" w:cs="Arial"/>
          <w:bCs/>
          <w:sz w:val="20"/>
          <w:szCs w:val="20"/>
        </w:rPr>
        <w:t>in interpretive terms.</w:t>
      </w:r>
    </w:p>
    <w:p w14:paraId="5D8D2658"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0B04E719" w14:textId="77777777" w:rsidR="001339E5" w:rsidRPr="00404698" w:rsidRDefault="00C42867"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With regard to</w:t>
      </w:r>
      <w:proofErr w:type="gramEnd"/>
      <w:r w:rsidRPr="00404698">
        <w:rPr>
          <w:rFonts w:ascii="Arial" w:hAnsi="Arial" w:cs="Arial"/>
          <w:bCs/>
          <w:sz w:val="20"/>
          <w:szCs w:val="20"/>
        </w:rPr>
        <w:t xml:space="preserve"> application of the Charter in the present case, it should be stressed that Latvia signed the Charter on 5 December 1996 and ratified </w:t>
      </w:r>
      <w:r w:rsidR="00370B6B" w:rsidRPr="00404698">
        <w:rPr>
          <w:rFonts w:ascii="Arial" w:hAnsi="Arial" w:cs="Arial"/>
          <w:bCs/>
          <w:sz w:val="20"/>
          <w:szCs w:val="20"/>
        </w:rPr>
        <w:t xml:space="preserve">it </w:t>
      </w:r>
      <w:r w:rsidRPr="00404698">
        <w:rPr>
          <w:rFonts w:ascii="Arial" w:hAnsi="Arial" w:cs="Arial"/>
          <w:bCs/>
          <w:sz w:val="20"/>
          <w:szCs w:val="20"/>
        </w:rPr>
        <w:t xml:space="preserve">the same day, while depositing a declaration indicating those articles by which </w:t>
      </w:r>
      <w:r w:rsidR="00370B6B" w:rsidRPr="00404698">
        <w:rPr>
          <w:rFonts w:ascii="Arial" w:hAnsi="Arial" w:cs="Arial"/>
          <w:bCs/>
          <w:sz w:val="20"/>
          <w:szCs w:val="20"/>
        </w:rPr>
        <w:t>the country</w:t>
      </w:r>
      <w:r w:rsidRPr="00404698">
        <w:rPr>
          <w:rFonts w:ascii="Arial" w:hAnsi="Arial" w:cs="Arial"/>
          <w:bCs/>
          <w:sz w:val="20"/>
          <w:szCs w:val="20"/>
        </w:rPr>
        <w:t xml:space="preserve"> declared itself bound.  The Charter came into force in </w:t>
      </w:r>
      <w:r w:rsidR="00370B6B" w:rsidRPr="00404698">
        <w:rPr>
          <w:rFonts w:ascii="Arial" w:hAnsi="Arial" w:cs="Arial"/>
          <w:bCs/>
          <w:sz w:val="20"/>
          <w:szCs w:val="20"/>
        </w:rPr>
        <w:t>Latvia</w:t>
      </w:r>
      <w:r w:rsidRPr="00404698">
        <w:rPr>
          <w:rFonts w:ascii="Arial" w:hAnsi="Arial" w:cs="Arial"/>
          <w:bCs/>
          <w:sz w:val="20"/>
          <w:szCs w:val="20"/>
        </w:rPr>
        <w:t xml:space="preserve"> on 1 April 1997.  Its commitments were extended in 1999 and Latvia is therefore currently bound by the entire Charter, except Article 9.8.</w:t>
      </w:r>
      <w:r w:rsidR="00016D66" w:rsidRPr="00404698">
        <w:rPr>
          <w:rFonts w:ascii="Arial" w:hAnsi="Arial" w:cs="Arial"/>
          <w:bCs/>
          <w:sz w:val="20"/>
          <w:szCs w:val="20"/>
        </w:rPr>
        <w:t xml:space="preserve"> </w:t>
      </w:r>
    </w:p>
    <w:p w14:paraId="5622577D"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7E833318" w14:textId="77777777" w:rsidR="00474696" w:rsidRPr="00404698" w:rsidRDefault="00C42867" w:rsidP="00931BB8">
      <w:pPr>
        <w:pStyle w:val="ListParagraph1"/>
        <w:numPr>
          <w:ilvl w:val="0"/>
          <w:numId w:val="6"/>
        </w:numPr>
        <w:tabs>
          <w:tab w:val="left" w:pos="426"/>
        </w:tabs>
        <w:ind w:left="0" w:hanging="11"/>
        <w:contextualSpacing w:val="0"/>
        <w:jc w:val="both"/>
        <w:rPr>
          <w:rFonts w:ascii="Arial" w:hAnsi="Arial" w:cs="Arial"/>
          <w:bCs/>
          <w:i/>
          <w:sz w:val="20"/>
          <w:szCs w:val="20"/>
        </w:rPr>
      </w:pPr>
      <w:r w:rsidRPr="00404698">
        <w:rPr>
          <w:rFonts w:ascii="Arial" w:hAnsi="Arial" w:cs="Arial"/>
          <w:bCs/>
          <w:sz w:val="20"/>
          <w:szCs w:val="20"/>
        </w:rPr>
        <w:t>The relevant provision in the Charter which is applicable in this case is the one which provides as follows (in French):</w:t>
      </w:r>
      <w:r w:rsidR="001339E5" w:rsidRPr="00404698">
        <w:rPr>
          <w:rFonts w:ascii="Arial" w:hAnsi="Arial" w:cs="Arial"/>
          <w:bCs/>
          <w:sz w:val="20"/>
          <w:szCs w:val="20"/>
        </w:rPr>
        <w:t xml:space="preserve"> </w:t>
      </w:r>
    </w:p>
    <w:p w14:paraId="0A4C1403" w14:textId="77777777" w:rsidR="00474696" w:rsidRPr="00404698" w:rsidRDefault="00474696" w:rsidP="00474696">
      <w:pPr>
        <w:pStyle w:val="ListParagraph"/>
        <w:rPr>
          <w:rFonts w:ascii="Arial" w:hAnsi="Arial" w:cs="Arial"/>
          <w:bCs/>
          <w:sz w:val="20"/>
          <w:szCs w:val="20"/>
          <w:lang w:val="en-GB"/>
        </w:rPr>
      </w:pPr>
    </w:p>
    <w:p w14:paraId="23A866F9" w14:textId="77777777" w:rsidR="00474696" w:rsidRPr="00404698" w:rsidRDefault="00C42867" w:rsidP="00795AFC">
      <w:pPr>
        <w:pStyle w:val="ListParagraph1"/>
        <w:ind w:left="567"/>
        <w:contextualSpacing w:val="0"/>
        <w:jc w:val="both"/>
        <w:rPr>
          <w:rFonts w:ascii="Arial" w:hAnsi="Arial" w:cs="Arial"/>
          <w:bCs/>
          <w:sz w:val="20"/>
          <w:szCs w:val="20"/>
          <w:lang w:val="fr-FR"/>
        </w:rPr>
      </w:pPr>
      <w:r w:rsidRPr="00404698">
        <w:rPr>
          <w:rFonts w:ascii="Arial" w:hAnsi="Arial" w:cs="Arial"/>
          <w:bCs/>
          <w:sz w:val="20"/>
          <w:szCs w:val="20"/>
          <w:lang w:val="fr-FR"/>
        </w:rPr>
        <w:t>“</w:t>
      </w:r>
      <w:r w:rsidR="00016D66" w:rsidRPr="00404698">
        <w:rPr>
          <w:rFonts w:ascii="Arial" w:hAnsi="Arial" w:cs="Arial"/>
          <w:bCs/>
          <w:sz w:val="20"/>
          <w:szCs w:val="20"/>
          <w:lang w:val="fr-FR"/>
        </w:rPr>
        <w:t xml:space="preserve">5.- </w:t>
      </w:r>
      <w:r w:rsidR="00016D66" w:rsidRPr="00404698">
        <w:rPr>
          <w:rFonts w:ascii="Arial" w:hAnsi="Arial" w:cs="Arial"/>
          <w:bCs/>
          <w:i/>
          <w:sz w:val="20"/>
          <w:szCs w:val="20"/>
          <w:lang w:val="fr-FR"/>
        </w:rPr>
        <w:t>Protection des limites territoriales des collectivités locales</w:t>
      </w:r>
      <w:r w:rsidR="00016D66" w:rsidRPr="00404698">
        <w:rPr>
          <w:rFonts w:ascii="Arial" w:hAnsi="Arial" w:cs="Arial"/>
          <w:bCs/>
          <w:sz w:val="20"/>
          <w:szCs w:val="20"/>
          <w:lang w:val="fr-FR"/>
        </w:rPr>
        <w:t>. Pour toute modification des limites territoriales locales, les collectivités locales concernées doivent être consultées préalablement, éventuellement par voie de référendum là où la loi le permet</w:t>
      </w:r>
      <w:r w:rsidRPr="00404698">
        <w:rPr>
          <w:rFonts w:ascii="Arial" w:hAnsi="Arial" w:cs="Arial"/>
          <w:bCs/>
          <w:sz w:val="20"/>
          <w:szCs w:val="20"/>
          <w:lang w:val="fr-FR"/>
        </w:rPr>
        <w:t>”</w:t>
      </w:r>
      <w:r w:rsidR="00016D66" w:rsidRPr="00404698">
        <w:rPr>
          <w:rFonts w:ascii="Arial" w:hAnsi="Arial" w:cs="Arial"/>
          <w:bCs/>
          <w:sz w:val="20"/>
          <w:szCs w:val="20"/>
          <w:lang w:val="fr-FR"/>
        </w:rPr>
        <w:t>.</w:t>
      </w:r>
      <w:r w:rsidRPr="00404698">
        <w:rPr>
          <w:rFonts w:ascii="Arial" w:hAnsi="Arial" w:cs="Arial"/>
          <w:bCs/>
          <w:sz w:val="20"/>
          <w:szCs w:val="20"/>
          <w:lang w:val="fr-FR"/>
        </w:rPr>
        <w:t xml:space="preserve">  </w:t>
      </w:r>
    </w:p>
    <w:p w14:paraId="0E83148F" w14:textId="77777777" w:rsidR="00474696" w:rsidRPr="00404698" w:rsidRDefault="00474696" w:rsidP="00474696">
      <w:pPr>
        <w:pStyle w:val="ListParagraph1"/>
        <w:tabs>
          <w:tab w:val="left" w:pos="0"/>
          <w:tab w:val="left" w:pos="426"/>
        </w:tabs>
        <w:ind w:left="0"/>
        <w:contextualSpacing w:val="0"/>
        <w:jc w:val="both"/>
        <w:rPr>
          <w:rFonts w:ascii="Arial" w:hAnsi="Arial" w:cs="Arial"/>
          <w:bCs/>
          <w:sz w:val="20"/>
          <w:szCs w:val="20"/>
          <w:lang w:val="fr-FR"/>
        </w:rPr>
      </w:pPr>
    </w:p>
    <w:p w14:paraId="55B86AF8" w14:textId="77777777" w:rsidR="00474696" w:rsidRPr="00404698" w:rsidRDefault="00C42867" w:rsidP="00474696">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It should be noted that the English version of the article reads as follows:</w:t>
      </w:r>
    </w:p>
    <w:p w14:paraId="1EEC8EB4" w14:textId="77777777" w:rsidR="00474696" w:rsidRPr="00404698" w:rsidRDefault="00474696" w:rsidP="00474696">
      <w:pPr>
        <w:pStyle w:val="ListParagraph1"/>
        <w:tabs>
          <w:tab w:val="left" w:pos="0"/>
          <w:tab w:val="left" w:pos="426"/>
        </w:tabs>
        <w:ind w:left="0"/>
        <w:contextualSpacing w:val="0"/>
        <w:jc w:val="both"/>
        <w:rPr>
          <w:rFonts w:ascii="Arial" w:hAnsi="Arial" w:cs="Arial"/>
          <w:bCs/>
          <w:sz w:val="20"/>
          <w:szCs w:val="20"/>
        </w:rPr>
      </w:pPr>
    </w:p>
    <w:p w14:paraId="742B445D" w14:textId="77777777" w:rsidR="001339E5" w:rsidRPr="00404698" w:rsidRDefault="00C42867" w:rsidP="00795AFC">
      <w:pPr>
        <w:pStyle w:val="ListParagraph1"/>
        <w:ind w:left="567"/>
        <w:contextualSpacing w:val="0"/>
        <w:jc w:val="both"/>
        <w:rPr>
          <w:rFonts w:ascii="Arial" w:hAnsi="Arial" w:cs="Arial"/>
          <w:bCs/>
          <w:iCs/>
          <w:sz w:val="20"/>
          <w:szCs w:val="20"/>
        </w:rPr>
      </w:pPr>
      <w:r w:rsidRPr="00404698">
        <w:rPr>
          <w:rFonts w:ascii="Arial" w:hAnsi="Arial" w:cs="Arial"/>
          <w:bCs/>
          <w:sz w:val="20"/>
          <w:szCs w:val="20"/>
        </w:rPr>
        <w:t>“</w:t>
      </w:r>
      <w:r w:rsidR="00016D66" w:rsidRPr="00404698">
        <w:rPr>
          <w:rFonts w:ascii="Arial" w:hAnsi="Arial" w:cs="Arial"/>
          <w:bCs/>
          <w:sz w:val="20"/>
          <w:szCs w:val="20"/>
        </w:rPr>
        <w:t>5.-</w:t>
      </w:r>
      <w:r w:rsidRPr="00404698">
        <w:rPr>
          <w:rFonts w:ascii="Arial" w:hAnsi="Arial" w:cs="Arial"/>
          <w:bCs/>
          <w:sz w:val="20"/>
          <w:szCs w:val="20"/>
        </w:rPr>
        <w:t xml:space="preserve"> </w:t>
      </w:r>
      <w:r w:rsidR="00016D66" w:rsidRPr="00404698">
        <w:rPr>
          <w:rFonts w:ascii="Arial" w:hAnsi="Arial" w:cs="Arial"/>
          <w:bCs/>
          <w:i/>
          <w:sz w:val="20"/>
          <w:szCs w:val="20"/>
        </w:rPr>
        <w:t>Protection of local authority boundaries.</w:t>
      </w:r>
      <w:r w:rsidR="00016D66" w:rsidRPr="00404698">
        <w:rPr>
          <w:rFonts w:ascii="Arial" w:hAnsi="Arial" w:cs="Arial"/>
          <w:bCs/>
          <w:sz w:val="20"/>
          <w:szCs w:val="20"/>
        </w:rPr>
        <w:t xml:space="preserve"> Changes in local authority boundaries shall not be made without prior consultation of the </w:t>
      </w:r>
      <w:r w:rsidR="00016D66" w:rsidRPr="00404698">
        <w:rPr>
          <w:rFonts w:ascii="Arial" w:hAnsi="Arial" w:cs="Arial"/>
          <w:bCs/>
          <w:i/>
          <w:sz w:val="20"/>
          <w:szCs w:val="20"/>
        </w:rPr>
        <w:t>local communities concerned</w:t>
      </w:r>
      <w:r w:rsidRPr="00404698">
        <w:rPr>
          <w:rFonts w:ascii="Arial" w:hAnsi="Arial" w:cs="Arial"/>
          <w:bCs/>
          <w:i/>
          <w:sz w:val="20"/>
          <w:szCs w:val="20"/>
        </w:rPr>
        <w:t>”</w:t>
      </w:r>
      <w:r w:rsidR="00016D66" w:rsidRPr="00404698">
        <w:rPr>
          <w:rFonts w:ascii="Arial" w:hAnsi="Arial" w:cs="Arial"/>
          <w:bCs/>
          <w:sz w:val="20"/>
          <w:szCs w:val="20"/>
        </w:rPr>
        <w:t xml:space="preserve">, </w:t>
      </w:r>
      <w:r w:rsidRPr="00404698">
        <w:rPr>
          <w:rFonts w:ascii="Arial" w:hAnsi="Arial" w:cs="Arial"/>
          <w:bCs/>
          <w:sz w:val="20"/>
          <w:szCs w:val="20"/>
        </w:rPr>
        <w:t>instead of the more formal or institutional French wording “</w:t>
      </w:r>
      <w:r w:rsidR="00016D66" w:rsidRPr="00404698">
        <w:rPr>
          <w:rFonts w:ascii="Arial" w:hAnsi="Arial" w:cs="Arial"/>
          <w:bCs/>
          <w:i/>
          <w:sz w:val="20"/>
          <w:szCs w:val="20"/>
        </w:rPr>
        <w:t xml:space="preserve">les </w:t>
      </w:r>
      <w:proofErr w:type="spellStart"/>
      <w:r w:rsidR="00016D66" w:rsidRPr="00404698">
        <w:rPr>
          <w:rFonts w:ascii="Arial" w:hAnsi="Arial" w:cs="Arial"/>
          <w:bCs/>
          <w:i/>
          <w:sz w:val="20"/>
          <w:szCs w:val="20"/>
        </w:rPr>
        <w:t>collectivités</w:t>
      </w:r>
      <w:proofErr w:type="spellEnd"/>
      <w:r w:rsidR="00016D66" w:rsidRPr="00404698">
        <w:rPr>
          <w:rFonts w:ascii="Arial" w:hAnsi="Arial" w:cs="Arial"/>
          <w:bCs/>
          <w:i/>
          <w:sz w:val="20"/>
          <w:szCs w:val="20"/>
        </w:rPr>
        <w:t xml:space="preserve"> locales </w:t>
      </w:r>
      <w:proofErr w:type="spellStart"/>
      <w:r w:rsidR="00016D66" w:rsidRPr="00404698">
        <w:rPr>
          <w:rFonts w:ascii="Arial" w:hAnsi="Arial" w:cs="Arial"/>
          <w:bCs/>
          <w:i/>
          <w:sz w:val="20"/>
          <w:szCs w:val="20"/>
        </w:rPr>
        <w:t>concernées</w:t>
      </w:r>
      <w:proofErr w:type="spellEnd"/>
      <w:r w:rsidRPr="00404698">
        <w:rPr>
          <w:rFonts w:ascii="Arial" w:hAnsi="Arial" w:cs="Arial"/>
          <w:bCs/>
          <w:i/>
          <w:sz w:val="20"/>
          <w:szCs w:val="20"/>
        </w:rPr>
        <w:t>”</w:t>
      </w:r>
      <w:r w:rsidRPr="00404698">
        <w:rPr>
          <w:rFonts w:ascii="Arial" w:hAnsi="Arial" w:cs="Arial"/>
          <w:bCs/>
          <w:iCs/>
          <w:sz w:val="20"/>
          <w:szCs w:val="20"/>
        </w:rPr>
        <w:t xml:space="preserve"> (“the local authorities concerned”)</w:t>
      </w:r>
      <w:r w:rsidR="00016D66" w:rsidRPr="00404698">
        <w:rPr>
          <w:rFonts w:ascii="Arial" w:hAnsi="Arial" w:cs="Arial"/>
          <w:bCs/>
          <w:i/>
          <w:sz w:val="20"/>
          <w:szCs w:val="20"/>
        </w:rPr>
        <w:t>.</w:t>
      </w:r>
    </w:p>
    <w:p w14:paraId="3AEA8DBC"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34C3924" w14:textId="77777777" w:rsidR="001339E5" w:rsidRPr="00404698" w:rsidRDefault="00C4286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other words, the French version of Article 5 of the Charter provides for the prior consultation of “the local authorities”, which can be interpreted as the organs of those authorities, in particular the municipal (or provincial, </w:t>
      </w:r>
      <w:proofErr w:type="spellStart"/>
      <w:r w:rsidRPr="00404698">
        <w:rPr>
          <w:rFonts w:ascii="Arial" w:hAnsi="Arial" w:cs="Arial"/>
          <w:bCs/>
          <w:sz w:val="20"/>
          <w:szCs w:val="20"/>
        </w:rPr>
        <w:t>département</w:t>
      </w:r>
      <w:proofErr w:type="spellEnd"/>
      <w:r w:rsidRPr="00404698">
        <w:rPr>
          <w:rFonts w:ascii="Arial" w:hAnsi="Arial" w:cs="Arial"/>
          <w:bCs/>
          <w:sz w:val="20"/>
          <w:szCs w:val="20"/>
        </w:rPr>
        <w:t xml:space="preserve"> or other) councils or assemblies or the mayors or presidents of second-tier authorities (especially if elected directly) or other bodies exercising key powers in the municipalities (executive committees or equivalent)</w:t>
      </w:r>
      <w:r w:rsidR="00016D66" w:rsidRPr="00404698">
        <w:rPr>
          <w:rFonts w:ascii="Arial" w:hAnsi="Arial" w:cs="Arial"/>
          <w:bCs/>
          <w:sz w:val="20"/>
          <w:szCs w:val="20"/>
        </w:rPr>
        <w:t xml:space="preserve">. </w:t>
      </w:r>
      <w:r w:rsidRPr="00404698">
        <w:rPr>
          <w:rFonts w:ascii="Arial" w:hAnsi="Arial" w:cs="Arial"/>
          <w:bCs/>
          <w:sz w:val="20"/>
          <w:szCs w:val="20"/>
        </w:rPr>
        <w:t xml:space="preserve"> However, the English version of the Charter refers to the consultation (again beforehand) of the “local communities concerned”, i.e. the population or residents of the municipalities or other local authorities affected by mergers or other mechanisms leading to reforms of local authority boundaries.</w:t>
      </w:r>
    </w:p>
    <w:p w14:paraId="2E38FDBC"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B6ADF1A" w14:textId="77777777" w:rsidR="001339E5" w:rsidRPr="00404698" w:rsidRDefault="006203C0"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This is important when it comes to understanding that the Charter wishes the participation of local authorities in planned local government reforms to be as far-reaching and extensive as possible.  The spirit of the Charter is clear, especially when the official explanatory report is taken into consideration.  This text </w:t>
      </w:r>
      <w:r w:rsidR="00016D66" w:rsidRPr="00404698">
        <w:rPr>
          <w:rFonts w:ascii="Arial" w:hAnsi="Arial" w:cs="Arial"/>
          <w:bCs/>
          <w:sz w:val="20"/>
          <w:szCs w:val="20"/>
        </w:rPr>
        <w:t>(</w:t>
      </w:r>
      <w:r w:rsidRPr="00404698">
        <w:rPr>
          <w:rFonts w:ascii="Arial" w:hAnsi="Arial" w:cs="Arial"/>
          <w:bCs/>
          <w:sz w:val="20"/>
          <w:szCs w:val="20"/>
        </w:rPr>
        <w:t>which is of great importance when determining the “authoritative” interpretation of the instrument) clarified the scope of the article by providing as follows: “Proposals for changes to its boundaries, of which amalgamations with other authorities are extreme cases, are obviously of fundamental importance to a local authority and the citizens whom it serves.  (…) prior consultation of it, either directly or indirectly, is essential.  Referendums will possibly provide an appropriate procedure for such consultations (…)  Where statutory provisions do not make recourse to a referendum mandatory, other forms of consultation may be exercised</w:t>
      </w:r>
      <w:r w:rsidR="00370B6B" w:rsidRPr="00404698">
        <w:rPr>
          <w:rFonts w:ascii="Arial" w:hAnsi="Arial" w:cs="Arial"/>
          <w:bCs/>
          <w:sz w:val="20"/>
          <w:szCs w:val="20"/>
        </w:rPr>
        <w:t>.</w:t>
      </w:r>
      <w:r w:rsidRPr="00404698">
        <w:rPr>
          <w:rFonts w:ascii="Arial" w:hAnsi="Arial" w:cs="Arial"/>
          <w:bCs/>
          <w:sz w:val="20"/>
          <w:szCs w:val="20"/>
        </w:rPr>
        <w:t>”</w:t>
      </w:r>
    </w:p>
    <w:p w14:paraId="2DFDBF10" w14:textId="77777777" w:rsidR="001339E5" w:rsidRPr="00404698" w:rsidRDefault="006203C0" w:rsidP="00BB429F">
      <w:pPr>
        <w:pStyle w:val="ListParagraph1"/>
        <w:tabs>
          <w:tab w:val="left" w:pos="0"/>
          <w:tab w:val="left" w:pos="426"/>
        </w:tabs>
        <w:ind w:left="0"/>
        <w:contextualSpacing w:val="0"/>
        <w:jc w:val="both"/>
        <w:rPr>
          <w:rFonts w:ascii="Arial" w:hAnsi="Arial" w:cs="Arial"/>
          <w:bCs/>
          <w:sz w:val="20"/>
          <w:szCs w:val="20"/>
        </w:rPr>
      </w:pPr>
      <w:r w:rsidRPr="00404698">
        <w:rPr>
          <w:rFonts w:ascii="Arial" w:hAnsi="Arial" w:cs="Arial"/>
          <w:bCs/>
          <w:sz w:val="20"/>
          <w:szCs w:val="20"/>
        </w:rPr>
        <w:t xml:space="preserve"> </w:t>
      </w:r>
    </w:p>
    <w:p w14:paraId="7A97A1C0" w14:textId="77777777" w:rsidR="001339E5" w:rsidRPr="00404698" w:rsidRDefault="006203C0"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French version of the explanatory report also uses the term “local community” instead of “local authorities”</w:t>
      </w:r>
      <w:r w:rsidR="00016D66" w:rsidRPr="00404698">
        <w:rPr>
          <w:rFonts w:ascii="Arial" w:hAnsi="Arial" w:cs="Arial"/>
          <w:bCs/>
          <w:sz w:val="20"/>
          <w:szCs w:val="20"/>
        </w:rPr>
        <w:t xml:space="preserve">. </w:t>
      </w:r>
      <w:r w:rsidRPr="00404698">
        <w:rPr>
          <w:rFonts w:ascii="Arial" w:hAnsi="Arial" w:cs="Arial"/>
          <w:bCs/>
          <w:sz w:val="20"/>
          <w:szCs w:val="20"/>
        </w:rPr>
        <w:t xml:space="preserve"> This means that the spirit of the Charter seeks to ensure the genuine and effective participation not only of local executive and governance bodies but also, and above all, of the residents of the communities concerned.  That is why the Charter gives preference to local referendums as the means of determining the views of the residents of the communities affected by local </w:t>
      </w:r>
      <w:r w:rsidR="00016D66" w:rsidRPr="00404698">
        <w:rPr>
          <w:rFonts w:ascii="Arial" w:hAnsi="Arial" w:cs="Arial"/>
          <w:bCs/>
          <w:sz w:val="20"/>
          <w:szCs w:val="20"/>
        </w:rPr>
        <w:t>boundary</w:t>
      </w:r>
      <w:r w:rsidRPr="00404698">
        <w:rPr>
          <w:rFonts w:ascii="Arial" w:hAnsi="Arial" w:cs="Arial"/>
          <w:bCs/>
          <w:sz w:val="20"/>
          <w:szCs w:val="20"/>
        </w:rPr>
        <w:t xml:space="preserve"> reforms.</w:t>
      </w:r>
    </w:p>
    <w:p w14:paraId="262533E5"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7C449674" w14:textId="77777777" w:rsidR="001339E5" w:rsidRPr="00404698" w:rsidRDefault="007E17CB"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Charter accordingly introduces procedural rules for changes in local authority boundaries.  In this connection, it is therefore a mandatory procedural requirement that no change</w:t>
      </w:r>
      <w:r w:rsidR="00AC5304" w:rsidRPr="00404698">
        <w:rPr>
          <w:rFonts w:ascii="Arial" w:hAnsi="Arial" w:cs="Arial"/>
          <w:bCs/>
          <w:sz w:val="20"/>
          <w:szCs w:val="20"/>
        </w:rPr>
        <w:t>s</w:t>
      </w:r>
      <w:r w:rsidRPr="00404698">
        <w:rPr>
          <w:rFonts w:ascii="Arial" w:hAnsi="Arial" w:cs="Arial"/>
          <w:bCs/>
          <w:sz w:val="20"/>
          <w:szCs w:val="20"/>
        </w:rPr>
        <w:t xml:space="preserve"> in local boundaries may be adopted without consultation of the local communities affected by the changes</w:t>
      </w:r>
      <w:r w:rsidR="00016D66" w:rsidRPr="00404698">
        <w:rPr>
          <w:rFonts w:ascii="Arial" w:hAnsi="Arial" w:cs="Arial"/>
          <w:bCs/>
          <w:sz w:val="20"/>
          <w:szCs w:val="20"/>
        </w:rPr>
        <w:t xml:space="preserve">. </w:t>
      </w:r>
    </w:p>
    <w:p w14:paraId="6E4CDE2B"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15F4058B" w14:textId="77777777" w:rsidR="001339E5" w:rsidRPr="00404698" w:rsidRDefault="007E17CB"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It is very important to stress that they must be consulted beforehand, not at the end of the government decision-making process.</w:t>
      </w:r>
      <w:r w:rsidR="00016D66" w:rsidRPr="00404698">
        <w:rPr>
          <w:rFonts w:ascii="Arial" w:hAnsi="Arial" w:cs="Arial"/>
          <w:bCs/>
          <w:sz w:val="20"/>
          <w:szCs w:val="20"/>
        </w:rPr>
        <w:t xml:space="preserve"> </w:t>
      </w:r>
      <w:r w:rsidRPr="00404698">
        <w:rPr>
          <w:rFonts w:ascii="Arial" w:hAnsi="Arial" w:cs="Arial"/>
          <w:bCs/>
          <w:sz w:val="20"/>
          <w:szCs w:val="20"/>
        </w:rPr>
        <w:t xml:space="preserve"> In other words, the consultation must take place at a timely stage before a final decision on the matter is made.</w:t>
      </w:r>
      <w:r w:rsidR="00016D66" w:rsidRPr="00404698">
        <w:rPr>
          <w:rFonts w:ascii="Arial" w:hAnsi="Arial" w:cs="Arial"/>
          <w:bCs/>
          <w:sz w:val="20"/>
          <w:szCs w:val="20"/>
        </w:rPr>
        <w:t xml:space="preserve"> </w:t>
      </w:r>
      <w:r w:rsidRPr="00404698">
        <w:rPr>
          <w:rFonts w:ascii="Arial" w:hAnsi="Arial" w:cs="Arial"/>
          <w:bCs/>
          <w:sz w:val="20"/>
          <w:szCs w:val="20"/>
        </w:rPr>
        <w:t xml:space="preserve"> This is also required to promote the eff</w:t>
      </w:r>
      <w:r w:rsidR="00370B6B" w:rsidRPr="00404698">
        <w:rPr>
          <w:rFonts w:ascii="Arial" w:hAnsi="Arial" w:cs="Arial"/>
          <w:bCs/>
          <w:sz w:val="20"/>
          <w:szCs w:val="20"/>
        </w:rPr>
        <w:t>ectiveness</w:t>
      </w:r>
      <w:r w:rsidRPr="00404698">
        <w:rPr>
          <w:rFonts w:ascii="Arial" w:hAnsi="Arial" w:cs="Arial"/>
          <w:bCs/>
          <w:sz w:val="20"/>
          <w:szCs w:val="20"/>
        </w:rPr>
        <w:t xml:space="preserve"> of consultation, in other words, the real possibility for local communities to be heard and to express their views at a time when their influence over merger decisions and their various aspects can actually be exercised and consultation is not merely formal or symbolic.  Consequently, a boundary change carried out without consulting the local communit</w:t>
      </w:r>
      <w:r w:rsidR="00370B6B" w:rsidRPr="00404698">
        <w:rPr>
          <w:rFonts w:ascii="Arial" w:hAnsi="Arial" w:cs="Arial"/>
          <w:bCs/>
          <w:sz w:val="20"/>
          <w:szCs w:val="20"/>
        </w:rPr>
        <w:t>ies affected</w:t>
      </w:r>
      <w:r w:rsidRPr="00404698">
        <w:rPr>
          <w:rFonts w:ascii="Arial" w:hAnsi="Arial" w:cs="Arial"/>
          <w:bCs/>
          <w:sz w:val="20"/>
          <w:szCs w:val="20"/>
        </w:rPr>
        <w:t xml:space="preserve"> would be in breach of Article 5</w:t>
      </w:r>
      <w:r w:rsidR="00016D66" w:rsidRPr="00404698">
        <w:rPr>
          <w:rFonts w:ascii="Arial" w:hAnsi="Arial" w:cs="Arial"/>
          <w:bCs/>
          <w:sz w:val="20"/>
          <w:szCs w:val="20"/>
        </w:rPr>
        <w:t>.</w:t>
      </w:r>
    </w:p>
    <w:p w14:paraId="4D856AF4"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1264FB18" w14:textId="77777777" w:rsidR="001339E5" w:rsidRPr="00404698" w:rsidRDefault="007E17CB"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Moreover, </w:t>
      </w:r>
      <w:r w:rsidR="00370B6B" w:rsidRPr="00404698">
        <w:rPr>
          <w:rFonts w:ascii="Arial" w:hAnsi="Arial" w:cs="Arial"/>
          <w:bCs/>
          <w:sz w:val="20"/>
          <w:szCs w:val="20"/>
        </w:rPr>
        <w:t>i</w:t>
      </w:r>
      <w:r w:rsidRPr="00404698">
        <w:rPr>
          <w:rFonts w:ascii="Arial" w:hAnsi="Arial" w:cs="Arial"/>
          <w:bCs/>
          <w:sz w:val="20"/>
          <w:szCs w:val="20"/>
        </w:rPr>
        <w:t>f the mergers include a considerable part</w:t>
      </w:r>
      <w:r w:rsidR="00370B6B" w:rsidRPr="00404698">
        <w:rPr>
          <w:rFonts w:ascii="Arial" w:hAnsi="Arial" w:cs="Arial"/>
          <w:bCs/>
          <w:sz w:val="20"/>
          <w:szCs w:val="20"/>
        </w:rPr>
        <w:t xml:space="preserve"> or </w:t>
      </w:r>
      <w:proofErr w:type="gramStart"/>
      <w:r w:rsidR="00370B6B" w:rsidRPr="00404698">
        <w:rPr>
          <w:rFonts w:ascii="Arial" w:hAnsi="Arial" w:cs="Arial"/>
          <w:bCs/>
          <w:sz w:val="20"/>
          <w:szCs w:val="20"/>
        </w:rPr>
        <w:t>all</w:t>
      </w:r>
      <w:r w:rsidRPr="00404698">
        <w:rPr>
          <w:rFonts w:ascii="Arial" w:hAnsi="Arial" w:cs="Arial"/>
          <w:bCs/>
          <w:sz w:val="20"/>
          <w:szCs w:val="20"/>
        </w:rPr>
        <w:t xml:space="preserve"> of</w:t>
      </w:r>
      <w:proofErr w:type="gramEnd"/>
      <w:r w:rsidRPr="00404698">
        <w:rPr>
          <w:rFonts w:ascii="Arial" w:hAnsi="Arial" w:cs="Arial"/>
          <w:bCs/>
          <w:sz w:val="20"/>
          <w:szCs w:val="20"/>
        </w:rPr>
        <w:t xml:space="preserve"> the country, then the national associations of local and/or regional authorities should also take part in the consultation procedures</w:t>
      </w:r>
      <w:r w:rsidR="00016D66" w:rsidRPr="00404698">
        <w:rPr>
          <w:rFonts w:ascii="Arial" w:hAnsi="Arial" w:cs="Arial"/>
          <w:bCs/>
          <w:sz w:val="20"/>
          <w:szCs w:val="20"/>
        </w:rPr>
        <w:t>.</w:t>
      </w:r>
    </w:p>
    <w:p w14:paraId="47018323"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2010B121" w14:textId="77777777" w:rsidR="001339E5" w:rsidRPr="00404698" w:rsidRDefault="008C779A"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It is also relevant to consider the wording of the second part of Article 5 of the Charter, the French version of which provides that the prior consultations must take place “</w:t>
      </w:r>
      <w:proofErr w:type="spellStart"/>
      <w:r w:rsidR="00016D66" w:rsidRPr="00404698">
        <w:rPr>
          <w:rFonts w:ascii="Arial" w:hAnsi="Arial" w:cs="Arial"/>
          <w:bCs/>
          <w:i/>
          <w:sz w:val="20"/>
          <w:szCs w:val="20"/>
        </w:rPr>
        <w:t>éventuellement</w:t>
      </w:r>
      <w:proofErr w:type="spellEnd"/>
      <w:r w:rsidR="00016D66" w:rsidRPr="00404698">
        <w:rPr>
          <w:rFonts w:ascii="Arial" w:hAnsi="Arial" w:cs="Arial"/>
          <w:bCs/>
          <w:i/>
          <w:sz w:val="20"/>
          <w:szCs w:val="20"/>
        </w:rPr>
        <w:t xml:space="preserve"> par </w:t>
      </w:r>
      <w:proofErr w:type="spellStart"/>
      <w:r w:rsidR="00016D66" w:rsidRPr="00404698">
        <w:rPr>
          <w:rFonts w:ascii="Arial" w:hAnsi="Arial" w:cs="Arial"/>
          <w:bCs/>
          <w:i/>
          <w:sz w:val="20"/>
          <w:szCs w:val="20"/>
        </w:rPr>
        <w:t>voie</w:t>
      </w:r>
      <w:proofErr w:type="spellEnd"/>
      <w:r w:rsidR="00016D66" w:rsidRPr="00404698">
        <w:rPr>
          <w:rFonts w:ascii="Arial" w:hAnsi="Arial" w:cs="Arial"/>
          <w:bCs/>
          <w:i/>
          <w:sz w:val="20"/>
          <w:szCs w:val="20"/>
        </w:rPr>
        <w:t xml:space="preserve"> de </w:t>
      </w:r>
      <w:proofErr w:type="spellStart"/>
      <w:r w:rsidR="00016D66" w:rsidRPr="00404698">
        <w:rPr>
          <w:rFonts w:ascii="Arial" w:hAnsi="Arial" w:cs="Arial"/>
          <w:bCs/>
          <w:i/>
          <w:sz w:val="20"/>
          <w:szCs w:val="20"/>
        </w:rPr>
        <w:t>référendum</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là</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où</w:t>
      </w:r>
      <w:proofErr w:type="spellEnd"/>
      <w:r w:rsidR="00016D66" w:rsidRPr="00404698">
        <w:rPr>
          <w:rFonts w:ascii="Arial" w:hAnsi="Arial" w:cs="Arial"/>
          <w:bCs/>
          <w:i/>
          <w:sz w:val="20"/>
          <w:szCs w:val="20"/>
        </w:rPr>
        <w:t xml:space="preserve"> la </w:t>
      </w:r>
      <w:proofErr w:type="spellStart"/>
      <w:r w:rsidR="00016D66" w:rsidRPr="00404698">
        <w:rPr>
          <w:rFonts w:ascii="Arial" w:hAnsi="Arial" w:cs="Arial"/>
          <w:bCs/>
          <w:i/>
          <w:sz w:val="20"/>
          <w:szCs w:val="20"/>
        </w:rPr>
        <w:t>loi</w:t>
      </w:r>
      <w:proofErr w:type="spellEnd"/>
      <w:r w:rsidR="00016D66" w:rsidRPr="00404698">
        <w:rPr>
          <w:rFonts w:ascii="Arial" w:hAnsi="Arial" w:cs="Arial"/>
          <w:bCs/>
          <w:i/>
          <w:sz w:val="20"/>
          <w:szCs w:val="20"/>
        </w:rPr>
        <w:t xml:space="preserve"> le </w:t>
      </w:r>
      <w:proofErr w:type="spellStart"/>
      <w:r w:rsidR="00016D66" w:rsidRPr="00404698">
        <w:rPr>
          <w:rFonts w:ascii="Arial" w:hAnsi="Arial" w:cs="Arial"/>
          <w:bCs/>
          <w:i/>
          <w:sz w:val="20"/>
          <w:szCs w:val="20"/>
        </w:rPr>
        <w:t>permet</w:t>
      </w:r>
      <w:proofErr w:type="spellEnd"/>
      <w:r w:rsidRPr="00404698">
        <w:rPr>
          <w:rFonts w:ascii="Arial" w:hAnsi="Arial" w:cs="Arial"/>
          <w:bCs/>
          <w:i/>
          <w:sz w:val="20"/>
          <w:szCs w:val="20"/>
        </w:rPr>
        <w:t>”</w:t>
      </w:r>
      <w:r w:rsidRPr="00404698">
        <w:rPr>
          <w:rFonts w:ascii="Arial" w:hAnsi="Arial" w:cs="Arial"/>
          <w:bCs/>
          <w:iCs/>
          <w:sz w:val="20"/>
          <w:szCs w:val="20"/>
        </w:rPr>
        <w:t>.</w:t>
      </w:r>
      <w:r w:rsidRPr="00404698">
        <w:rPr>
          <w:rFonts w:ascii="Arial" w:hAnsi="Arial" w:cs="Arial"/>
          <w:bCs/>
          <w:i/>
          <w:sz w:val="20"/>
          <w:szCs w:val="20"/>
        </w:rPr>
        <w:t xml:space="preserve"> </w:t>
      </w:r>
      <w:r w:rsidRPr="00404698">
        <w:rPr>
          <w:rFonts w:ascii="Arial" w:hAnsi="Arial" w:cs="Arial"/>
          <w:bCs/>
          <w:iCs/>
          <w:sz w:val="20"/>
          <w:szCs w:val="20"/>
        </w:rPr>
        <w:t xml:space="preserve"> If this text is compared with the English version, </w:t>
      </w:r>
      <w:proofErr w:type="gramStart"/>
      <w:r w:rsidRPr="00404698">
        <w:rPr>
          <w:rFonts w:ascii="Arial" w:hAnsi="Arial" w:cs="Arial"/>
          <w:bCs/>
          <w:iCs/>
          <w:sz w:val="20"/>
          <w:szCs w:val="20"/>
        </w:rPr>
        <w:t>it can be seen that it</w:t>
      </w:r>
      <w:proofErr w:type="gramEnd"/>
      <w:r w:rsidRPr="00404698">
        <w:rPr>
          <w:rFonts w:ascii="Arial" w:hAnsi="Arial" w:cs="Arial"/>
          <w:bCs/>
          <w:iCs/>
          <w:sz w:val="20"/>
          <w:szCs w:val="20"/>
        </w:rPr>
        <w:t xml:space="preserve"> states that the consultation must take place “</w:t>
      </w:r>
      <w:r w:rsidR="00016D66" w:rsidRPr="00404698">
        <w:rPr>
          <w:rFonts w:ascii="Arial" w:hAnsi="Arial" w:cs="Arial"/>
          <w:bCs/>
          <w:i/>
          <w:sz w:val="20"/>
          <w:szCs w:val="20"/>
        </w:rPr>
        <w:t>possibly by means of a referendum, where this is permitted by statute</w:t>
      </w:r>
      <w:r w:rsidRPr="00404698">
        <w:rPr>
          <w:rFonts w:ascii="Arial" w:hAnsi="Arial" w:cs="Arial"/>
          <w:bCs/>
          <w:i/>
          <w:sz w:val="20"/>
          <w:szCs w:val="20"/>
        </w:rPr>
        <w:t>”</w:t>
      </w:r>
      <w:r w:rsidR="00016D66" w:rsidRPr="00404698">
        <w:rPr>
          <w:rFonts w:ascii="Arial" w:hAnsi="Arial" w:cs="Arial"/>
          <w:bCs/>
          <w:sz w:val="20"/>
          <w:szCs w:val="20"/>
        </w:rPr>
        <w:t xml:space="preserve">. </w:t>
      </w:r>
      <w:r w:rsidRPr="00404698">
        <w:rPr>
          <w:rFonts w:ascii="Arial" w:hAnsi="Arial" w:cs="Arial"/>
          <w:bCs/>
          <w:sz w:val="20"/>
          <w:szCs w:val="20"/>
        </w:rPr>
        <w:t xml:space="preserve"> Even though the two versions are seemingly identical, there is a small nuance that makes a difference.  The French version uses the adverb “</w:t>
      </w:r>
      <w:proofErr w:type="spellStart"/>
      <w:r w:rsidR="00016D66" w:rsidRPr="00404698">
        <w:rPr>
          <w:rFonts w:ascii="Arial" w:hAnsi="Arial" w:cs="Arial"/>
          <w:bCs/>
          <w:i/>
          <w:iCs/>
          <w:sz w:val="20"/>
          <w:szCs w:val="20"/>
        </w:rPr>
        <w:t>éventuellement</w:t>
      </w:r>
      <w:proofErr w:type="spellEnd"/>
      <w:r w:rsidRPr="00404698">
        <w:rPr>
          <w:rFonts w:ascii="Arial" w:hAnsi="Arial" w:cs="Arial"/>
          <w:bCs/>
          <w:sz w:val="20"/>
          <w:szCs w:val="20"/>
        </w:rPr>
        <w:t>”,</w:t>
      </w:r>
      <w:r w:rsidR="00016D66" w:rsidRPr="00404698">
        <w:rPr>
          <w:rFonts w:ascii="Arial" w:hAnsi="Arial" w:cs="Arial"/>
          <w:bCs/>
          <w:sz w:val="20"/>
          <w:szCs w:val="20"/>
        </w:rPr>
        <w:t xml:space="preserve"> </w:t>
      </w:r>
      <w:r w:rsidRPr="00404698">
        <w:rPr>
          <w:rFonts w:ascii="Arial" w:hAnsi="Arial" w:cs="Arial"/>
          <w:bCs/>
          <w:sz w:val="20"/>
          <w:szCs w:val="20"/>
        </w:rPr>
        <w:t>which means “if appropriate” or “hypothetically”, etc.  In other words, the French version leaves open the possibility of not using a referendum (at local level) even where that is permitted by law.  However, the English version is stronger and unambiguous in calling for a referendum: where permitted by law, a referendum</w:t>
      </w:r>
      <w:r w:rsidR="00370B6B" w:rsidRPr="00404698">
        <w:rPr>
          <w:rFonts w:ascii="Arial" w:hAnsi="Arial" w:cs="Arial"/>
          <w:bCs/>
          <w:sz w:val="20"/>
          <w:szCs w:val="20"/>
        </w:rPr>
        <w:t xml:space="preserve"> should </w:t>
      </w:r>
      <w:r w:rsidRPr="00404698">
        <w:rPr>
          <w:rFonts w:ascii="Arial" w:hAnsi="Arial" w:cs="Arial"/>
          <w:bCs/>
          <w:sz w:val="20"/>
          <w:szCs w:val="20"/>
        </w:rPr>
        <w:t>be held.</w:t>
      </w:r>
    </w:p>
    <w:p w14:paraId="3B68098B"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2142E912" w14:textId="77777777" w:rsidR="001339E5" w:rsidRPr="00404698" w:rsidRDefault="008C779A"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A further issue is determining the meaning of the expression “where this is permitted by statute”.  Two opposing interpretations are possible</w:t>
      </w:r>
      <w:r w:rsidR="00016D66" w:rsidRPr="00404698">
        <w:rPr>
          <w:rFonts w:ascii="Arial" w:hAnsi="Arial" w:cs="Arial"/>
          <w:bCs/>
          <w:sz w:val="20"/>
          <w:szCs w:val="20"/>
        </w:rPr>
        <w:t xml:space="preserve">: </w:t>
      </w:r>
      <w:r w:rsidRPr="00404698">
        <w:rPr>
          <w:rFonts w:ascii="Arial" w:hAnsi="Arial" w:cs="Arial"/>
          <w:bCs/>
          <w:sz w:val="20"/>
          <w:szCs w:val="20"/>
        </w:rPr>
        <w:t xml:space="preserve">according to the first, it means there must be a law </w:t>
      </w:r>
      <w:r w:rsidR="00016D66" w:rsidRPr="00404698">
        <w:rPr>
          <w:rFonts w:ascii="Arial" w:hAnsi="Arial" w:cs="Arial"/>
          <w:bCs/>
          <w:sz w:val="20"/>
          <w:szCs w:val="20"/>
        </w:rPr>
        <w:t>(</w:t>
      </w:r>
      <w:r w:rsidRPr="00404698">
        <w:rPr>
          <w:rFonts w:ascii="Arial" w:hAnsi="Arial" w:cs="Arial"/>
          <w:bCs/>
          <w:sz w:val="20"/>
          <w:szCs w:val="20"/>
        </w:rPr>
        <w:t>or possibly regulations</w:t>
      </w:r>
      <w:r w:rsidR="00016D66" w:rsidRPr="00404698">
        <w:rPr>
          <w:rFonts w:ascii="Arial" w:hAnsi="Arial" w:cs="Arial"/>
          <w:bCs/>
          <w:sz w:val="20"/>
          <w:szCs w:val="20"/>
        </w:rPr>
        <w:t xml:space="preserve">) </w:t>
      </w:r>
      <w:r w:rsidRPr="00404698">
        <w:rPr>
          <w:rFonts w:ascii="Arial" w:hAnsi="Arial" w:cs="Arial"/>
          <w:bCs/>
          <w:sz w:val="20"/>
          <w:szCs w:val="20"/>
        </w:rPr>
        <w:t xml:space="preserve">setting out in detail the criteria and procedures for referendums at local level.  If there are no such laws or regulations, there can be no question of consulting the citizens of the municipalities concerned by boundary changes.  According to the second interpretation, however, where referendums are permitted in general by law, even if the said legislation does not govern them in detail, the “voice of the people” should be listened to through sufficiently effective mechanisms.  For instance, the law governing the general framework for local government in a country </w:t>
      </w:r>
      <w:r w:rsidR="00016D66" w:rsidRPr="00404698">
        <w:rPr>
          <w:rFonts w:ascii="Arial" w:hAnsi="Arial" w:cs="Arial"/>
          <w:bCs/>
          <w:sz w:val="20"/>
          <w:szCs w:val="20"/>
        </w:rPr>
        <w:t>(o</w:t>
      </w:r>
      <w:r w:rsidRPr="00404698">
        <w:rPr>
          <w:rFonts w:ascii="Arial" w:hAnsi="Arial" w:cs="Arial"/>
          <w:bCs/>
          <w:sz w:val="20"/>
          <w:szCs w:val="20"/>
        </w:rPr>
        <w:t xml:space="preserve">r possibly the Constitution itself) may provide for the existence of local referendums but defer the detailed legal regulation of such referendums to future legislation.  In such cases, “polls” or “informal consultations” </w:t>
      </w:r>
      <w:r w:rsidR="00016D66" w:rsidRPr="00404698">
        <w:rPr>
          <w:rFonts w:ascii="Arial" w:hAnsi="Arial" w:cs="Arial"/>
          <w:bCs/>
          <w:sz w:val="20"/>
          <w:szCs w:val="20"/>
        </w:rPr>
        <w:t>(</w:t>
      </w:r>
      <w:r w:rsidRPr="00404698">
        <w:rPr>
          <w:rFonts w:ascii="Arial" w:hAnsi="Arial" w:cs="Arial"/>
          <w:bCs/>
          <w:sz w:val="20"/>
          <w:szCs w:val="20"/>
        </w:rPr>
        <w:t xml:space="preserve">including online) of citizens might not perhaps meet the technical criteria for being regarded as real referendums, </w:t>
      </w:r>
      <w:r w:rsidR="00165906" w:rsidRPr="00404698">
        <w:rPr>
          <w:rFonts w:ascii="Arial" w:hAnsi="Arial" w:cs="Arial"/>
          <w:bCs/>
          <w:sz w:val="20"/>
          <w:szCs w:val="20"/>
        </w:rPr>
        <w:t>given that the criteria and procedure could not be known, as they had not yet been laid down by law.  Nevertheless, these instruments could in any case be regarded as effective means of determining the views of the public.</w:t>
      </w:r>
    </w:p>
    <w:p w14:paraId="1EF42DA2"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18876E61" w14:textId="77777777" w:rsidR="001339E5" w:rsidRPr="00404698" w:rsidRDefault="00165906"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Moreover, this interpretative approach is confirmed by other </w:t>
      </w:r>
      <w:r w:rsidR="008D28A4" w:rsidRPr="00404698">
        <w:rPr>
          <w:rFonts w:ascii="Arial" w:hAnsi="Arial" w:cs="Arial"/>
          <w:bCs/>
          <w:sz w:val="20"/>
          <w:szCs w:val="20"/>
        </w:rPr>
        <w:t xml:space="preserve">requirements </w:t>
      </w:r>
      <w:r w:rsidRPr="00404698">
        <w:rPr>
          <w:rFonts w:ascii="Arial" w:hAnsi="Arial" w:cs="Arial"/>
          <w:bCs/>
          <w:sz w:val="20"/>
          <w:szCs w:val="20"/>
        </w:rPr>
        <w:t>set out in the Charter</w:t>
      </w:r>
      <w:r w:rsidR="00016D66" w:rsidRPr="00404698">
        <w:rPr>
          <w:rFonts w:ascii="Arial" w:hAnsi="Arial" w:cs="Arial"/>
          <w:bCs/>
          <w:sz w:val="20"/>
          <w:szCs w:val="20"/>
        </w:rPr>
        <w:t>.</w:t>
      </w:r>
      <w:r w:rsidRPr="00404698">
        <w:rPr>
          <w:rFonts w:ascii="Arial" w:hAnsi="Arial" w:cs="Arial"/>
          <w:bCs/>
          <w:sz w:val="20"/>
          <w:szCs w:val="20"/>
        </w:rPr>
        <w:t xml:space="preserve"> </w:t>
      </w:r>
      <w:r w:rsidR="00016D66" w:rsidRPr="00404698">
        <w:rPr>
          <w:rFonts w:ascii="Arial" w:hAnsi="Arial" w:cs="Arial"/>
          <w:bCs/>
          <w:sz w:val="20"/>
          <w:szCs w:val="20"/>
        </w:rPr>
        <w:t xml:space="preserve"> </w:t>
      </w:r>
      <w:proofErr w:type="gramStart"/>
      <w:r w:rsidR="008D28A4" w:rsidRPr="00404698">
        <w:rPr>
          <w:rFonts w:ascii="Arial" w:hAnsi="Arial" w:cs="Arial"/>
          <w:bCs/>
          <w:sz w:val="20"/>
          <w:szCs w:val="20"/>
        </w:rPr>
        <w:t>In particular, Article</w:t>
      </w:r>
      <w:proofErr w:type="gramEnd"/>
      <w:r w:rsidR="008D28A4" w:rsidRPr="00404698">
        <w:rPr>
          <w:rFonts w:ascii="Arial" w:hAnsi="Arial" w:cs="Arial"/>
          <w:bCs/>
          <w:sz w:val="20"/>
          <w:szCs w:val="20"/>
        </w:rPr>
        <w:t> 3.2 provides that the exercise of local self-government by councils or assemblies should “in no way affect recourse to assemblies of citizens, referendums or any other form of direct citizen participation where it is permitted by statute”</w:t>
      </w:r>
      <w:r w:rsidR="00016D66" w:rsidRPr="00404698">
        <w:rPr>
          <w:rFonts w:ascii="Arial" w:hAnsi="Arial" w:cs="Arial"/>
          <w:bCs/>
          <w:sz w:val="20"/>
          <w:szCs w:val="20"/>
        </w:rPr>
        <w:t xml:space="preserve">. </w:t>
      </w:r>
      <w:r w:rsidR="008D28A4" w:rsidRPr="00404698">
        <w:rPr>
          <w:rFonts w:ascii="Arial" w:hAnsi="Arial" w:cs="Arial"/>
          <w:bCs/>
          <w:sz w:val="20"/>
          <w:szCs w:val="20"/>
        </w:rPr>
        <w:t xml:space="preserve"> </w:t>
      </w:r>
      <w:r w:rsidR="00002C2C" w:rsidRPr="00404698">
        <w:rPr>
          <w:rFonts w:ascii="Arial" w:hAnsi="Arial" w:cs="Arial"/>
          <w:bCs/>
          <w:sz w:val="20"/>
          <w:szCs w:val="20"/>
        </w:rPr>
        <w:t>The Charter therefore favours a “non-formalistic” interpretation of Article 5, indicating that “</w:t>
      </w:r>
      <w:r w:rsidR="00016D66" w:rsidRPr="00404698">
        <w:rPr>
          <w:rFonts w:ascii="Arial" w:hAnsi="Arial" w:cs="Arial"/>
          <w:bCs/>
          <w:sz w:val="20"/>
          <w:szCs w:val="20"/>
        </w:rPr>
        <w:t>r</w:t>
      </w:r>
      <w:r w:rsidR="00002C2C" w:rsidRPr="00404698">
        <w:rPr>
          <w:rFonts w:ascii="Arial" w:hAnsi="Arial" w:cs="Arial"/>
          <w:bCs/>
          <w:sz w:val="20"/>
          <w:szCs w:val="20"/>
        </w:rPr>
        <w:t>e</w:t>
      </w:r>
      <w:r w:rsidR="00016D66" w:rsidRPr="00404698">
        <w:rPr>
          <w:rFonts w:ascii="Arial" w:hAnsi="Arial" w:cs="Arial"/>
          <w:bCs/>
          <w:sz w:val="20"/>
          <w:szCs w:val="20"/>
        </w:rPr>
        <w:t>f</w:t>
      </w:r>
      <w:r w:rsidR="00002C2C" w:rsidRPr="00404698">
        <w:rPr>
          <w:rFonts w:ascii="Arial" w:hAnsi="Arial" w:cs="Arial"/>
          <w:bCs/>
          <w:sz w:val="20"/>
          <w:szCs w:val="20"/>
        </w:rPr>
        <w:t>e</w:t>
      </w:r>
      <w:r w:rsidR="00016D66" w:rsidRPr="00404698">
        <w:rPr>
          <w:rFonts w:ascii="Arial" w:hAnsi="Arial" w:cs="Arial"/>
          <w:bCs/>
          <w:sz w:val="20"/>
          <w:szCs w:val="20"/>
        </w:rPr>
        <w:t>rendum</w:t>
      </w:r>
      <w:r w:rsidR="00002C2C" w:rsidRPr="00404698">
        <w:rPr>
          <w:rFonts w:ascii="Arial" w:hAnsi="Arial" w:cs="Arial"/>
          <w:bCs/>
          <w:sz w:val="20"/>
          <w:szCs w:val="20"/>
        </w:rPr>
        <w:t xml:space="preserve">” does not just mean the technical term “local referendum” as determined by specific legislation on “local referendums” but also refers to other mechanisms such as “assemblies of citizens” </w:t>
      </w:r>
      <w:r w:rsidR="00016D66" w:rsidRPr="00404698">
        <w:rPr>
          <w:rFonts w:ascii="Arial" w:hAnsi="Arial" w:cs="Arial"/>
          <w:bCs/>
          <w:sz w:val="20"/>
          <w:szCs w:val="20"/>
        </w:rPr>
        <w:t>(</w:t>
      </w:r>
      <w:r w:rsidR="00002C2C" w:rsidRPr="00404698">
        <w:rPr>
          <w:rFonts w:ascii="Arial" w:hAnsi="Arial" w:cs="Arial"/>
          <w:bCs/>
          <w:sz w:val="20"/>
          <w:szCs w:val="20"/>
        </w:rPr>
        <w:t>Art</w:t>
      </w:r>
      <w:r w:rsidR="00016D66" w:rsidRPr="00404698">
        <w:rPr>
          <w:rFonts w:ascii="Arial" w:hAnsi="Arial" w:cs="Arial"/>
          <w:bCs/>
          <w:sz w:val="20"/>
          <w:szCs w:val="20"/>
        </w:rPr>
        <w:t>.</w:t>
      </w:r>
      <w:r w:rsidR="00002C2C" w:rsidRPr="00404698">
        <w:rPr>
          <w:rFonts w:ascii="Arial" w:hAnsi="Arial" w:cs="Arial"/>
          <w:bCs/>
          <w:sz w:val="20"/>
          <w:szCs w:val="20"/>
        </w:rPr>
        <w:t> </w:t>
      </w:r>
      <w:r w:rsidR="00016D66" w:rsidRPr="00404698">
        <w:rPr>
          <w:rFonts w:ascii="Arial" w:hAnsi="Arial" w:cs="Arial"/>
          <w:bCs/>
          <w:sz w:val="20"/>
          <w:szCs w:val="20"/>
        </w:rPr>
        <w:t xml:space="preserve">3.2). </w:t>
      </w:r>
      <w:r w:rsidR="00002C2C" w:rsidRPr="00404698">
        <w:rPr>
          <w:rFonts w:ascii="Arial" w:hAnsi="Arial" w:cs="Arial"/>
          <w:bCs/>
          <w:sz w:val="20"/>
          <w:szCs w:val="20"/>
        </w:rPr>
        <w:t xml:space="preserve"> Such mechanisms, </w:t>
      </w:r>
      <w:r w:rsidR="00370B6B" w:rsidRPr="00404698">
        <w:rPr>
          <w:rFonts w:ascii="Arial" w:hAnsi="Arial" w:cs="Arial"/>
          <w:bCs/>
          <w:sz w:val="20"/>
          <w:szCs w:val="20"/>
        </w:rPr>
        <w:t>implemented</w:t>
      </w:r>
      <w:r w:rsidR="00002C2C" w:rsidRPr="00404698">
        <w:rPr>
          <w:rFonts w:ascii="Arial" w:hAnsi="Arial" w:cs="Arial"/>
          <w:bCs/>
          <w:sz w:val="20"/>
          <w:szCs w:val="20"/>
        </w:rPr>
        <w:t xml:space="preserve"> </w:t>
      </w:r>
      <w:r w:rsidR="00587AB9" w:rsidRPr="00404698">
        <w:rPr>
          <w:rFonts w:ascii="Arial" w:hAnsi="Arial" w:cs="Arial"/>
          <w:bCs/>
          <w:sz w:val="20"/>
          <w:szCs w:val="20"/>
        </w:rPr>
        <w:t xml:space="preserve">in accordance with less stringent formal and legal requirements and </w:t>
      </w:r>
      <w:r w:rsidR="00002C2C" w:rsidRPr="00404698">
        <w:rPr>
          <w:rFonts w:ascii="Arial" w:hAnsi="Arial" w:cs="Arial"/>
          <w:bCs/>
          <w:sz w:val="20"/>
          <w:szCs w:val="20"/>
        </w:rPr>
        <w:t>under the aegis of local government, could be used to determine residents’ views on planned boundary changes.</w:t>
      </w:r>
    </w:p>
    <w:p w14:paraId="1EA24081" w14:textId="77777777" w:rsidR="001339E5" w:rsidRPr="00404698" w:rsidRDefault="001339E5" w:rsidP="00BB429F">
      <w:pPr>
        <w:pStyle w:val="ListParagraph1"/>
        <w:tabs>
          <w:tab w:val="left" w:pos="0"/>
          <w:tab w:val="left" w:pos="426"/>
        </w:tabs>
        <w:ind w:left="0"/>
        <w:contextualSpacing w:val="0"/>
        <w:jc w:val="both"/>
        <w:rPr>
          <w:rFonts w:ascii="Arial" w:hAnsi="Arial" w:cs="Arial"/>
          <w:bCs/>
          <w:sz w:val="20"/>
          <w:szCs w:val="20"/>
        </w:rPr>
      </w:pPr>
    </w:p>
    <w:p w14:paraId="5191505B" w14:textId="77777777" w:rsidR="001339E5" w:rsidRPr="00404698" w:rsidRDefault="00587AB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this context, </w:t>
      </w:r>
      <w:proofErr w:type="gramStart"/>
      <w:r w:rsidRPr="00404698">
        <w:rPr>
          <w:rFonts w:ascii="Arial" w:hAnsi="Arial" w:cs="Arial"/>
          <w:bCs/>
          <w:sz w:val="20"/>
          <w:szCs w:val="20"/>
        </w:rPr>
        <w:t>it should be pointed out that in</w:t>
      </w:r>
      <w:proofErr w:type="gramEnd"/>
      <w:r w:rsidRPr="00404698">
        <w:rPr>
          <w:rFonts w:ascii="Arial" w:hAnsi="Arial" w:cs="Arial"/>
          <w:bCs/>
          <w:sz w:val="20"/>
          <w:szCs w:val="20"/>
        </w:rPr>
        <w:t xml:space="preserve"> the case of Latvia, the legislation on local government does provide for the existence of local referendums </w:t>
      </w:r>
      <w:r w:rsidR="00016D66" w:rsidRPr="00404698">
        <w:rPr>
          <w:rFonts w:ascii="Arial" w:hAnsi="Arial" w:cs="Arial"/>
          <w:bCs/>
          <w:sz w:val="20"/>
          <w:szCs w:val="20"/>
        </w:rPr>
        <w:t>(</w:t>
      </w:r>
      <w:r w:rsidRPr="00404698">
        <w:rPr>
          <w:rFonts w:ascii="Arial" w:hAnsi="Arial" w:cs="Arial"/>
          <w:bCs/>
          <w:sz w:val="20"/>
          <w:szCs w:val="20"/>
        </w:rPr>
        <w:t>section </w:t>
      </w:r>
      <w:r w:rsidR="00016D66" w:rsidRPr="00404698">
        <w:rPr>
          <w:rFonts w:ascii="Arial" w:hAnsi="Arial" w:cs="Arial"/>
          <w:bCs/>
          <w:sz w:val="20"/>
          <w:szCs w:val="20"/>
        </w:rPr>
        <w:t xml:space="preserve">61.3). </w:t>
      </w:r>
      <w:r w:rsidRPr="00404698">
        <w:rPr>
          <w:rFonts w:ascii="Arial" w:hAnsi="Arial" w:cs="Arial"/>
          <w:bCs/>
          <w:sz w:val="20"/>
          <w:szCs w:val="20"/>
        </w:rPr>
        <w:t xml:space="preserve"> Moreover, a bill on such referendums was apparently tabled </w:t>
      </w:r>
      <w:r w:rsidR="00370B6B" w:rsidRPr="00404698">
        <w:rPr>
          <w:rFonts w:ascii="Arial" w:hAnsi="Arial" w:cs="Arial"/>
          <w:bCs/>
          <w:sz w:val="20"/>
          <w:szCs w:val="20"/>
        </w:rPr>
        <w:t xml:space="preserve">in </w:t>
      </w:r>
      <w:r w:rsidRPr="00404698">
        <w:rPr>
          <w:rFonts w:ascii="Arial" w:hAnsi="Arial" w:cs="Arial"/>
          <w:bCs/>
          <w:sz w:val="20"/>
          <w:szCs w:val="20"/>
        </w:rPr>
        <w:t>parliament some time ago, but its discussion and approval have not yet been completed.</w:t>
      </w:r>
    </w:p>
    <w:p w14:paraId="4EC49570" w14:textId="77777777" w:rsidR="001339E5" w:rsidRPr="00404698" w:rsidRDefault="001339E5" w:rsidP="00BB429F">
      <w:pPr>
        <w:pStyle w:val="ListParagraph1"/>
        <w:tabs>
          <w:tab w:val="left" w:pos="426"/>
        </w:tabs>
        <w:ind w:left="0"/>
        <w:jc w:val="both"/>
        <w:rPr>
          <w:rFonts w:ascii="Arial" w:hAnsi="Arial" w:cs="Arial"/>
          <w:sz w:val="20"/>
          <w:szCs w:val="20"/>
        </w:rPr>
      </w:pPr>
    </w:p>
    <w:p w14:paraId="66A5D67B" w14:textId="77777777" w:rsidR="001339E5" w:rsidRPr="00404698" w:rsidRDefault="00587AB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In the light of the above, the rapporteurs believe that the Latvian central government should have allowed the municipalities which so desired to complete the polls concerning the reform rather than preventing or banning them.</w:t>
      </w:r>
      <w:r w:rsidR="00016D66" w:rsidRPr="00404698">
        <w:rPr>
          <w:rFonts w:ascii="Arial" w:hAnsi="Arial" w:cs="Arial"/>
          <w:bCs/>
          <w:sz w:val="20"/>
          <w:szCs w:val="20"/>
        </w:rPr>
        <w:t xml:space="preserve"> </w:t>
      </w:r>
      <w:r w:rsidRPr="00404698">
        <w:rPr>
          <w:rFonts w:ascii="Arial" w:hAnsi="Arial" w:cs="Arial"/>
          <w:bCs/>
          <w:sz w:val="20"/>
          <w:szCs w:val="20"/>
        </w:rPr>
        <w:t xml:space="preserve"> Even though these procedures did not satisfy the criteria to be regarded as genuine “referendums” in the strict sense of the term, they would have served to determine the views of the </w:t>
      </w:r>
      <w:proofErr w:type="gramStart"/>
      <w:r w:rsidRPr="00404698">
        <w:rPr>
          <w:rFonts w:ascii="Arial" w:hAnsi="Arial" w:cs="Arial"/>
          <w:bCs/>
          <w:sz w:val="20"/>
          <w:szCs w:val="20"/>
        </w:rPr>
        <w:t>local residents</w:t>
      </w:r>
      <w:proofErr w:type="gramEnd"/>
      <w:r w:rsidRPr="00404698">
        <w:rPr>
          <w:rFonts w:ascii="Arial" w:hAnsi="Arial" w:cs="Arial"/>
          <w:bCs/>
          <w:sz w:val="20"/>
          <w:szCs w:val="20"/>
        </w:rPr>
        <w:t xml:space="preserve">, while engaging proactively with local democracy.  </w:t>
      </w:r>
      <w:proofErr w:type="gramStart"/>
      <w:r w:rsidRPr="00404698">
        <w:rPr>
          <w:rFonts w:ascii="Arial" w:hAnsi="Arial" w:cs="Arial"/>
          <w:bCs/>
          <w:sz w:val="20"/>
          <w:szCs w:val="20"/>
        </w:rPr>
        <w:t>It would seem that instead</w:t>
      </w:r>
      <w:proofErr w:type="gramEnd"/>
      <w:r w:rsidRPr="00404698">
        <w:rPr>
          <w:rFonts w:ascii="Arial" w:hAnsi="Arial" w:cs="Arial"/>
          <w:bCs/>
          <w:sz w:val="20"/>
          <w:szCs w:val="20"/>
        </w:rPr>
        <w:t xml:space="preserve"> of taking a proactive approach to local democracy, the </w:t>
      </w:r>
      <w:r w:rsidR="00016D66" w:rsidRPr="00404698">
        <w:rPr>
          <w:rFonts w:ascii="Arial" w:hAnsi="Arial" w:cs="Arial"/>
          <w:bCs/>
          <w:sz w:val="20"/>
          <w:szCs w:val="20"/>
        </w:rPr>
        <w:t>M</w:t>
      </w:r>
      <w:r w:rsidRPr="00404698">
        <w:rPr>
          <w:rFonts w:ascii="Arial" w:hAnsi="Arial" w:cs="Arial"/>
          <w:bCs/>
          <w:sz w:val="20"/>
          <w:szCs w:val="20"/>
        </w:rPr>
        <w:t>EPRD</w:t>
      </w:r>
      <w:r w:rsidR="00016D66" w:rsidRPr="00404698">
        <w:rPr>
          <w:rFonts w:ascii="Arial" w:hAnsi="Arial" w:cs="Arial"/>
          <w:bCs/>
          <w:sz w:val="20"/>
          <w:szCs w:val="20"/>
        </w:rPr>
        <w:t xml:space="preserve"> </w:t>
      </w:r>
      <w:r w:rsidRPr="00404698">
        <w:rPr>
          <w:rFonts w:ascii="Arial" w:hAnsi="Arial" w:cs="Arial"/>
          <w:bCs/>
          <w:sz w:val="20"/>
          <w:szCs w:val="20"/>
        </w:rPr>
        <w:t xml:space="preserve">chose to stick to a highly formalistic </w:t>
      </w:r>
      <w:r w:rsidR="00370B6B" w:rsidRPr="00404698">
        <w:rPr>
          <w:rFonts w:ascii="Arial" w:hAnsi="Arial" w:cs="Arial"/>
          <w:bCs/>
          <w:sz w:val="20"/>
          <w:szCs w:val="20"/>
        </w:rPr>
        <w:t xml:space="preserve">stance </w:t>
      </w:r>
      <w:r w:rsidRPr="00404698">
        <w:rPr>
          <w:rFonts w:ascii="Arial" w:hAnsi="Arial" w:cs="Arial"/>
          <w:bCs/>
          <w:sz w:val="20"/>
          <w:szCs w:val="20"/>
        </w:rPr>
        <w:t xml:space="preserve">so as to disregard views held </w:t>
      </w:r>
      <w:proofErr w:type="spellStart"/>
      <w:r w:rsidRPr="00404698">
        <w:rPr>
          <w:rFonts w:ascii="Arial" w:hAnsi="Arial" w:cs="Arial"/>
          <w:bCs/>
          <w:sz w:val="20"/>
          <w:szCs w:val="20"/>
        </w:rPr>
        <w:t>very</w:t>
      </w:r>
      <w:proofErr w:type="spellEnd"/>
      <w:r w:rsidRPr="00404698">
        <w:rPr>
          <w:rFonts w:ascii="Arial" w:hAnsi="Arial" w:cs="Arial"/>
          <w:bCs/>
          <w:sz w:val="20"/>
          <w:szCs w:val="20"/>
        </w:rPr>
        <w:t xml:space="preserve"> widely by the public</w:t>
      </w:r>
      <w:r w:rsidR="00016D66" w:rsidRPr="00404698">
        <w:rPr>
          <w:rFonts w:ascii="Arial" w:hAnsi="Arial" w:cs="Arial"/>
          <w:bCs/>
          <w:sz w:val="20"/>
          <w:szCs w:val="20"/>
        </w:rPr>
        <w:t>.</w:t>
      </w:r>
    </w:p>
    <w:p w14:paraId="03222300"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4FA56335" w14:textId="77777777" w:rsidR="001339E5" w:rsidRPr="00404698" w:rsidRDefault="00A75DA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A third issue is determining what is meant </w:t>
      </w:r>
      <w:r w:rsidR="00370B6B" w:rsidRPr="00404698">
        <w:rPr>
          <w:rFonts w:ascii="Arial" w:hAnsi="Arial" w:cs="Arial"/>
          <w:bCs/>
          <w:sz w:val="20"/>
          <w:szCs w:val="20"/>
        </w:rPr>
        <w:t xml:space="preserve">in the Charter </w:t>
      </w:r>
      <w:r w:rsidRPr="00404698">
        <w:rPr>
          <w:rFonts w:ascii="Arial" w:hAnsi="Arial" w:cs="Arial"/>
          <w:bCs/>
          <w:sz w:val="20"/>
          <w:szCs w:val="20"/>
        </w:rPr>
        <w:t>by the term “by means of a referendum”.  It has to be determined whether such a referendum must be strictly “</w:t>
      </w:r>
      <w:r w:rsidR="00016D66" w:rsidRPr="00404698">
        <w:rPr>
          <w:rFonts w:ascii="Arial" w:hAnsi="Arial" w:cs="Arial"/>
          <w:bCs/>
          <w:sz w:val="20"/>
          <w:szCs w:val="20"/>
        </w:rPr>
        <w:t>local</w:t>
      </w:r>
      <w:r w:rsidRPr="00404698">
        <w:rPr>
          <w:rFonts w:ascii="Arial" w:hAnsi="Arial" w:cs="Arial"/>
          <w:bCs/>
          <w:sz w:val="20"/>
          <w:szCs w:val="20"/>
        </w:rPr>
        <w:t>”, i.e. confined to the territory and the residents of the municipalit</w:t>
      </w:r>
      <w:r w:rsidR="00370B6B" w:rsidRPr="00404698">
        <w:rPr>
          <w:rFonts w:ascii="Arial" w:hAnsi="Arial" w:cs="Arial"/>
          <w:bCs/>
          <w:sz w:val="20"/>
          <w:szCs w:val="20"/>
        </w:rPr>
        <w:t>y/</w:t>
      </w:r>
      <w:proofErr w:type="spellStart"/>
      <w:r w:rsidRPr="00404698">
        <w:rPr>
          <w:rFonts w:ascii="Arial" w:hAnsi="Arial" w:cs="Arial"/>
          <w:bCs/>
          <w:sz w:val="20"/>
          <w:szCs w:val="20"/>
        </w:rPr>
        <w:t>ies</w:t>
      </w:r>
      <w:proofErr w:type="spellEnd"/>
      <w:r w:rsidRPr="00404698">
        <w:rPr>
          <w:rFonts w:ascii="Arial" w:hAnsi="Arial" w:cs="Arial"/>
          <w:bCs/>
          <w:sz w:val="20"/>
          <w:szCs w:val="20"/>
        </w:rPr>
        <w:t xml:space="preserve"> affected by the mergers or boundary changes or, alternatively, whether other referendums of a broader geographical scope, for instance, county/</w:t>
      </w:r>
      <w:proofErr w:type="spellStart"/>
      <w:r w:rsidR="00016D66" w:rsidRPr="00404698">
        <w:rPr>
          <w:rFonts w:ascii="Arial" w:hAnsi="Arial" w:cs="Arial"/>
          <w:bCs/>
          <w:sz w:val="20"/>
          <w:szCs w:val="20"/>
        </w:rPr>
        <w:t>département</w:t>
      </w:r>
      <w:proofErr w:type="spellEnd"/>
      <w:r w:rsidR="00016D66" w:rsidRPr="00404698">
        <w:rPr>
          <w:rFonts w:ascii="Arial" w:hAnsi="Arial" w:cs="Arial"/>
          <w:bCs/>
          <w:sz w:val="20"/>
          <w:szCs w:val="20"/>
        </w:rPr>
        <w:t>, provincial, r</w:t>
      </w:r>
      <w:r w:rsidRPr="00404698">
        <w:rPr>
          <w:rFonts w:ascii="Arial" w:hAnsi="Arial" w:cs="Arial"/>
          <w:bCs/>
          <w:sz w:val="20"/>
          <w:szCs w:val="20"/>
        </w:rPr>
        <w:t>e</w:t>
      </w:r>
      <w:r w:rsidR="00016D66" w:rsidRPr="00404698">
        <w:rPr>
          <w:rFonts w:ascii="Arial" w:hAnsi="Arial" w:cs="Arial"/>
          <w:bCs/>
          <w:sz w:val="20"/>
          <w:szCs w:val="20"/>
        </w:rPr>
        <w:t>gional</w:t>
      </w:r>
      <w:r w:rsidRPr="00404698">
        <w:rPr>
          <w:rFonts w:ascii="Arial" w:hAnsi="Arial" w:cs="Arial"/>
          <w:bCs/>
          <w:sz w:val="20"/>
          <w:szCs w:val="20"/>
        </w:rPr>
        <w:t xml:space="preserve"> or even national, would be possible.  This question is much more relevant when local government reforms may affect a whole country, as in the case of the reform planned in Latvia.  In that case, it would not at all be inappropriate to maintain that, where a reform affected all the existing municipalities in a country, one way of applying and complying with the Charter would be to hold a national referendum, given also that national referendums are usually regulated and structured in much greater detail than local referendums, which also applies in Latvia.  Moreover, national referendums have already been held in the country on issues of similar importance to the administrative territorial reform.</w:t>
      </w:r>
      <w:r w:rsidR="00016D66" w:rsidRPr="00404698">
        <w:rPr>
          <w:rFonts w:ascii="Arial" w:hAnsi="Arial" w:cs="Arial"/>
          <w:bCs/>
          <w:sz w:val="20"/>
          <w:szCs w:val="20"/>
          <w:vertAlign w:val="superscript"/>
        </w:rPr>
        <w:footnoteReference w:id="9"/>
      </w:r>
    </w:p>
    <w:p w14:paraId="16DBC88B"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08A93046" w14:textId="77777777" w:rsidR="001339E5" w:rsidRPr="00404698" w:rsidRDefault="00B7472A"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So far, application of Article 5 of the Charter has been discussed in the present case.  Apart from the Charter, however, it is important also to mention other Council of Europe standard-setting instruments.  In this connection, in</w:t>
      </w:r>
      <w:r w:rsidR="00016D66" w:rsidRPr="00404698">
        <w:rPr>
          <w:rFonts w:ascii="Arial" w:hAnsi="Arial" w:cs="Arial"/>
          <w:bCs/>
          <w:sz w:val="20"/>
          <w:szCs w:val="20"/>
        </w:rPr>
        <w:t xml:space="preserve"> Recomm</w:t>
      </w:r>
      <w:r w:rsidRPr="00404698">
        <w:rPr>
          <w:rFonts w:ascii="Arial" w:hAnsi="Arial" w:cs="Arial"/>
          <w:bCs/>
          <w:sz w:val="20"/>
          <w:szCs w:val="20"/>
        </w:rPr>
        <w:t>e</w:t>
      </w:r>
      <w:r w:rsidR="00016D66" w:rsidRPr="00404698">
        <w:rPr>
          <w:rFonts w:ascii="Arial" w:hAnsi="Arial" w:cs="Arial"/>
          <w:bCs/>
          <w:sz w:val="20"/>
          <w:szCs w:val="20"/>
        </w:rPr>
        <w:t>ndation Rec</w:t>
      </w:r>
      <w:r w:rsidRPr="00404698">
        <w:rPr>
          <w:rFonts w:ascii="Arial" w:hAnsi="Arial" w:cs="Arial"/>
          <w:bCs/>
          <w:sz w:val="20"/>
          <w:szCs w:val="20"/>
        </w:rPr>
        <w:t> </w:t>
      </w:r>
      <w:r w:rsidR="00016D66" w:rsidRPr="00404698">
        <w:rPr>
          <w:rFonts w:ascii="Arial" w:hAnsi="Arial" w:cs="Arial"/>
          <w:bCs/>
          <w:sz w:val="20"/>
          <w:szCs w:val="20"/>
        </w:rPr>
        <w:t>(2004)</w:t>
      </w:r>
      <w:r w:rsidRPr="00404698">
        <w:rPr>
          <w:rFonts w:ascii="Arial" w:hAnsi="Arial" w:cs="Arial"/>
          <w:bCs/>
          <w:sz w:val="20"/>
          <w:szCs w:val="20"/>
        </w:rPr>
        <w:t> </w:t>
      </w:r>
      <w:r w:rsidR="00016D66" w:rsidRPr="00404698">
        <w:rPr>
          <w:rFonts w:ascii="Arial" w:hAnsi="Arial" w:cs="Arial"/>
          <w:bCs/>
          <w:sz w:val="20"/>
          <w:szCs w:val="20"/>
        </w:rPr>
        <w:t xml:space="preserve">12, </w:t>
      </w:r>
      <w:r w:rsidRPr="00404698">
        <w:rPr>
          <w:rFonts w:ascii="Arial" w:hAnsi="Arial" w:cs="Arial"/>
          <w:bCs/>
          <w:sz w:val="20"/>
          <w:szCs w:val="20"/>
        </w:rPr>
        <w:t>the Committee of Ministers established some principles that should be complied with by the member States when they engage in reforms of the boundaries or structure of local authorities</w:t>
      </w:r>
      <w:r w:rsidR="00016D66" w:rsidRPr="00404698">
        <w:rPr>
          <w:rFonts w:ascii="Arial" w:hAnsi="Arial" w:cs="Arial"/>
          <w:bCs/>
          <w:sz w:val="20"/>
          <w:szCs w:val="20"/>
        </w:rPr>
        <w:t xml:space="preserve">. </w:t>
      </w:r>
      <w:r w:rsidRPr="00404698">
        <w:rPr>
          <w:rFonts w:ascii="Arial" w:hAnsi="Arial" w:cs="Arial"/>
          <w:bCs/>
          <w:sz w:val="20"/>
          <w:szCs w:val="20"/>
        </w:rPr>
        <w:t xml:space="preserve"> </w:t>
      </w:r>
      <w:r w:rsidR="001D2903" w:rsidRPr="00404698">
        <w:rPr>
          <w:rFonts w:ascii="Arial" w:hAnsi="Arial" w:cs="Arial"/>
          <w:bCs/>
          <w:sz w:val="20"/>
          <w:szCs w:val="20"/>
        </w:rPr>
        <w:t>Moreover, the objectives, methods and results of a process of reform must comply fully with the provisions of the Charter</w:t>
      </w:r>
      <w:r w:rsidR="007752E1" w:rsidRPr="00404698">
        <w:rPr>
          <w:rFonts w:ascii="Arial" w:hAnsi="Arial" w:cs="Arial"/>
          <w:bCs/>
          <w:sz w:val="20"/>
          <w:szCs w:val="20"/>
        </w:rPr>
        <w:t>.</w:t>
      </w:r>
      <w:r w:rsidR="00016D66" w:rsidRPr="00404698">
        <w:rPr>
          <w:rFonts w:ascii="Arial" w:hAnsi="Arial" w:cs="Arial"/>
          <w:bCs/>
          <w:sz w:val="20"/>
          <w:szCs w:val="20"/>
          <w:vertAlign w:val="superscript"/>
        </w:rPr>
        <w:footnoteReference w:id="10"/>
      </w:r>
    </w:p>
    <w:p w14:paraId="5DADB49C"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6BF6B3F0" w14:textId="77777777" w:rsidR="001339E5" w:rsidRPr="00404698" w:rsidRDefault="007752E1"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This recommendation by the Committee of Ministers of the Council of Europe is directly applicable to the local government reform planned in Latvia.  The text of the recommendation </w:t>
      </w:r>
      <w:r w:rsidR="00016D66" w:rsidRPr="00404698">
        <w:rPr>
          <w:rFonts w:ascii="Arial" w:hAnsi="Arial" w:cs="Arial"/>
          <w:bCs/>
          <w:sz w:val="20"/>
          <w:szCs w:val="20"/>
        </w:rPr>
        <w:t>(</w:t>
      </w:r>
      <w:r w:rsidRPr="00404698">
        <w:rPr>
          <w:rFonts w:ascii="Arial" w:hAnsi="Arial" w:cs="Arial"/>
          <w:bCs/>
          <w:sz w:val="20"/>
          <w:szCs w:val="20"/>
        </w:rPr>
        <w:t xml:space="preserve">which is </w:t>
      </w:r>
      <w:r w:rsidR="00370B6B" w:rsidRPr="00404698">
        <w:rPr>
          <w:rFonts w:ascii="Arial" w:hAnsi="Arial" w:cs="Arial"/>
          <w:bCs/>
          <w:sz w:val="20"/>
          <w:szCs w:val="20"/>
        </w:rPr>
        <w:t xml:space="preserve">also </w:t>
      </w:r>
      <w:r w:rsidRPr="00404698">
        <w:rPr>
          <w:rFonts w:ascii="Arial" w:hAnsi="Arial" w:cs="Arial"/>
          <w:bCs/>
          <w:sz w:val="20"/>
          <w:szCs w:val="20"/>
        </w:rPr>
        <w:t xml:space="preserve">addressed formally to Latvia as a Council of Europe member country) sets out and proclaims several principles which apply in this case.  They </w:t>
      </w:r>
      <w:r w:rsidR="001635B7" w:rsidRPr="00404698">
        <w:rPr>
          <w:rFonts w:ascii="Arial" w:hAnsi="Arial" w:cs="Arial"/>
          <w:bCs/>
          <w:sz w:val="20"/>
          <w:szCs w:val="20"/>
        </w:rPr>
        <w:t>should be reiterated here.</w:t>
      </w:r>
    </w:p>
    <w:p w14:paraId="7261F446"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32E50576" w14:textId="77777777" w:rsidR="001339E5" w:rsidRPr="00404698" w:rsidRDefault="001635B7"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Firstly, and at the stage of the preparation of a reform like that planned in Latvia, the Committee of Ministers recommends that </w:t>
      </w:r>
      <w:r w:rsidR="008B3316" w:rsidRPr="00404698">
        <w:rPr>
          <w:rFonts w:ascii="Arial" w:hAnsi="Arial" w:cs="Arial"/>
          <w:bCs/>
          <w:sz w:val="20"/>
          <w:szCs w:val="20"/>
        </w:rPr>
        <w:t>“thorough preparation entails being aware of the following:</w:t>
      </w:r>
      <w:r w:rsidR="00016D66" w:rsidRPr="00404698">
        <w:rPr>
          <w:rFonts w:ascii="Arial" w:hAnsi="Arial" w:cs="Arial"/>
          <w:bCs/>
          <w:sz w:val="20"/>
          <w:szCs w:val="20"/>
        </w:rPr>
        <w:t xml:space="preserve"> …</w:t>
      </w:r>
      <w:r w:rsidR="00C46180" w:rsidRPr="00404698">
        <w:rPr>
          <w:rFonts w:ascii="Arial" w:hAnsi="Arial" w:cs="Arial"/>
          <w:bCs/>
          <w:sz w:val="20"/>
          <w:szCs w:val="20"/>
        </w:rPr>
        <w:t xml:space="preserve"> among stakeholders and others concerned with a reform there needs to be at least a degree of consensus that permits the setting of clear goals for the reform”</w:t>
      </w:r>
      <w:r w:rsidR="00016D66" w:rsidRPr="00404698">
        <w:rPr>
          <w:rFonts w:ascii="Arial" w:hAnsi="Arial" w:cs="Arial"/>
          <w:bCs/>
          <w:sz w:val="20"/>
          <w:szCs w:val="20"/>
        </w:rPr>
        <w:t xml:space="preserve"> (</w:t>
      </w:r>
      <w:r w:rsidR="00C46180" w:rsidRPr="00404698">
        <w:rPr>
          <w:rFonts w:ascii="Arial" w:hAnsi="Arial" w:cs="Arial"/>
          <w:bCs/>
          <w:sz w:val="20"/>
          <w:szCs w:val="20"/>
        </w:rPr>
        <w:t>p</w:t>
      </w:r>
      <w:r w:rsidR="00016D66" w:rsidRPr="00404698">
        <w:rPr>
          <w:rFonts w:ascii="Arial" w:hAnsi="Arial" w:cs="Arial"/>
          <w:bCs/>
          <w:sz w:val="20"/>
          <w:szCs w:val="20"/>
        </w:rPr>
        <w:t>oint</w:t>
      </w:r>
      <w:r w:rsidR="00C46180" w:rsidRPr="00404698">
        <w:rPr>
          <w:rFonts w:ascii="Arial" w:hAnsi="Arial" w:cs="Arial"/>
          <w:bCs/>
          <w:sz w:val="20"/>
          <w:szCs w:val="20"/>
        </w:rPr>
        <w:t> </w:t>
      </w:r>
      <w:r w:rsidR="00016D66" w:rsidRPr="00404698">
        <w:rPr>
          <w:rFonts w:ascii="Arial" w:hAnsi="Arial" w:cs="Arial"/>
          <w:bCs/>
          <w:sz w:val="20"/>
          <w:szCs w:val="20"/>
        </w:rPr>
        <w:t xml:space="preserve">I.1). </w:t>
      </w:r>
      <w:r w:rsidR="00C46180" w:rsidRPr="00404698">
        <w:rPr>
          <w:rFonts w:ascii="Arial" w:hAnsi="Arial" w:cs="Arial"/>
          <w:bCs/>
          <w:sz w:val="20"/>
          <w:szCs w:val="20"/>
        </w:rPr>
        <w:t xml:space="preserve"> This requirement was not met in the reform process in Latvia, as </w:t>
      </w:r>
      <w:proofErr w:type="gramStart"/>
      <w:r w:rsidR="00C46180" w:rsidRPr="00404698">
        <w:rPr>
          <w:rFonts w:ascii="Arial" w:hAnsi="Arial" w:cs="Arial"/>
          <w:bCs/>
          <w:sz w:val="20"/>
          <w:szCs w:val="20"/>
        </w:rPr>
        <w:t>it is clear that there</w:t>
      </w:r>
      <w:proofErr w:type="gramEnd"/>
      <w:r w:rsidR="00C46180" w:rsidRPr="00404698">
        <w:rPr>
          <w:rFonts w:ascii="Arial" w:hAnsi="Arial" w:cs="Arial"/>
          <w:bCs/>
          <w:sz w:val="20"/>
          <w:szCs w:val="20"/>
        </w:rPr>
        <w:t xml:space="preserve"> was no consensus between the local authorities and central government at the stage of the preparation and design of the reform.  The local authorities were made aware of the reform once it had already been designed in a unilateral</w:t>
      </w:r>
      <w:r w:rsidR="00370B6B" w:rsidRPr="00404698">
        <w:rPr>
          <w:rFonts w:ascii="Arial" w:hAnsi="Arial" w:cs="Arial"/>
          <w:bCs/>
          <w:sz w:val="20"/>
          <w:szCs w:val="20"/>
        </w:rPr>
        <w:t xml:space="preserve">, executive </w:t>
      </w:r>
      <w:r w:rsidR="00C46180" w:rsidRPr="00404698">
        <w:rPr>
          <w:rFonts w:ascii="Arial" w:hAnsi="Arial" w:cs="Arial"/>
          <w:bCs/>
          <w:sz w:val="20"/>
          <w:szCs w:val="20"/>
        </w:rPr>
        <w:t>manner by the MEPRD</w:t>
      </w:r>
      <w:r w:rsidR="00016D66" w:rsidRPr="00404698">
        <w:rPr>
          <w:rFonts w:ascii="Arial" w:hAnsi="Arial" w:cs="Arial"/>
          <w:bCs/>
          <w:sz w:val="20"/>
          <w:szCs w:val="20"/>
        </w:rPr>
        <w:t>.</w:t>
      </w:r>
    </w:p>
    <w:p w14:paraId="170F463A"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4005E80D" w14:textId="6886AE91" w:rsidR="001339E5" w:rsidRDefault="00C46180"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One of the core aspects of the recommendation is, of course, devoted to the participation of local authorities </w:t>
      </w:r>
      <w:r w:rsidR="00016D66" w:rsidRPr="00404698">
        <w:rPr>
          <w:rFonts w:ascii="Arial" w:hAnsi="Arial" w:cs="Arial"/>
          <w:bCs/>
          <w:sz w:val="20"/>
          <w:szCs w:val="20"/>
        </w:rPr>
        <w:t>(</w:t>
      </w:r>
      <w:r w:rsidRPr="00404698">
        <w:rPr>
          <w:rFonts w:ascii="Arial" w:hAnsi="Arial" w:cs="Arial"/>
          <w:bCs/>
          <w:sz w:val="20"/>
          <w:szCs w:val="20"/>
        </w:rPr>
        <w:t xml:space="preserve">points </w:t>
      </w:r>
      <w:r w:rsidR="00016D66" w:rsidRPr="00404698">
        <w:rPr>
          <w:rFonts w:ascii="Arial" w:hAnsi="Arial" w:cs="Arial"/>
          <w:bCs/>
          <w:sz w:val="20"/>
          <w:szCs w:val="20"/>
        </w:rPr>
        <w:t xml:space="preserve">I.13 </w:t>
      </w:r>
      <w:r w:rsidRPr="00404698">
        <w:rPr>
          <w:rFonts w:ascii="Arial" w:hAnsi="Arial" w:cs="Arial"/>
          <w:bCs/>
          <w:sz w:val="20"/>
          <w:szCs w:val="20"/>
        </w:rPr>
        <w:t xml:space="preserve">to </w:t>
      </w:r>
      <w:r w:rsidR="00016D66" w:rsidRPr="00404698">
        <w:rPr>
          <w:rFonts w:ascii="Arial" w:hAnsi="Arial" w:cs="Arial"/>
          <w:bCs/>
          <w:sz w:val="20"/>
          <w:szCs w:val="20"/>
        </w:rPr>
        <w:t xml:space="preserve">I.22). </w:t>
      </w:r>
      <w:r w:rsidRPr="00404698">
        <w:rPr>
          <w:rFonts w:ascii="Arial" w:hAnsi="Arial" w:cs="Arial"/>
          <w:bCs/>
          <w:sz w:val="20"/>
          <w:szCs w:val="20"/>
        </w:rPr>
        <w:t xml:space="preserve"> In this connection, the recommendation lays down </w:t>
      </w:r>
      <w:proofErr w:type="gramStart"/>
      <w:r w:rsidRPr="00404698">
        <w:rPr>
          <w:rFonts w:ascii="Arial" w:hAnsi="Arial" w:cs="Arial"/>
          <w:bCs/>
          <w:sz w:val="20"/>
          <w:szCs w:val="20"/>
        </w:rPr>
        <w:t>a number of</w:t>
      </w:r>
      <w:proofErr w:type="gramEnd"/>
      <w:r w:rsidRPr="00404698">
        <w:rPr>
          <w:rFonts w:ascii="Arial" w:hAnsi="Arial" w:cs="Arial"/>
          <w:bCs/>
          <w:sz w:val="20"/>
          <w:szCs w:val="20"/>
        </w:rPr>
        <w:t xml:space="preserve"> principles and rules, including the following</w:t>
      </w:r>
      <w:r w:rsidR="00016D66" w:rsidRPr="00404698">
        <w:rPr>
          <w:rFonts w:ascii="Arial" w:hAnsi="Arial" w:cs="Arial"/>
          <w:bCs/>
          <w:sz w:val="20"/>
          <w:szCs w:val="20"/>
        </w:rPr>
        <w:t>:</w:t>
      </w:r>
      <w:r w:rsidR="000E5A10">
        <w:rPr>
          <w:rFonts w:ascii="Arial" w:hAnsi="Arial" w:cs="Arial"/>
          <w:bCs/>
          <w:sz w:val="20"/>
          <w:szCs w:val="20"/>
        </w:rPr>
        <w:t xml:space="preserve"> </w:t>
      </w:r>
    </w:p>
    <w:p w14:paraId="11E3D7D1" w14:textId="77777777" w:rsidR="000E5A10" w:rsidRPr="00404698" w:rsidRDefault="000E5A10" w:rsidP="000E5A10">
      <w:pPr>
        <w:pStyle w:val="ListParagraph1"/>
        <w:tabs>
          <w:tab w:val="left" w:pos="426"/>
        </w:tabs>
        <w:ind w:left="0"/>
        <w:contextualSpacing w:val="0"/>
        <w:jc w:val="both"/>
        <w:rPr>
          <w:rFonts w:ascii="Arial" w:hAnsi="Arial" w:cs="Arial"/>
          <w:bCs/>
          <w:sz w:val="20"/>
          <w:szCs w:val="20"/>
        </w:rPr>
      </w:pPr>
    </w:p>
    <w:p w14:paraId="3DA4116A" w14:textId="01302132" w:rsidR="001339E5" w:rsidRPr="000E5A10" w:rsidRDefault="00016D66" w:rsidP="000E5A10">
      <w:pPr>
        <w:pStyle w:val="ListParagraph1"/>
        <w:tabs>
          <w:tab w:val="left" w:pos="284"/>
          <w:tab w:val="left" w:pos="426"/>
        </w:tabs>
        <w:ind w:left="142" w:hanging="142"/>
        <w:contextualSpacing w:val="0"/>
        <w:jc w:val="both"/>
        <w:rPr>
          <w:rFonts w:ascii="Arial" w:hAnsi="Arial" w:cs="Arial"/>
          <w:iCs/>
          <w:sz w:val="20"/>
          <w:szCs w:val="20"/>
        </w:rPr>
      </w:pPr>
      <w:r w:rsidRPr="000E5A10">
        <w:rPr>
          <w:rFonts w:ascii="Arial" w:hAnsi="Arial" w:cs="Arial"/>
          <w:iCs/>
          <w:sz w:val="20"/>
          <w:szCs w:val="20"/>
        </w:rPr>
        <w:t xml:space="preserve">- </w:t>
      </w:r>
      <w:r w:rsidR="00C46180" w:rsidRPr="000E5A10">
        <w:rPr>
          <w:rFonts w:ascii="Arial" w:hAnsi="Arial" w:cs="Arial"/>
          <w:iCs/>
          <w:sz w:val="20"/>
          <w:szCs w:val="20"/>
        </w:rPr>
        <w:t>“Reform based on the willing participation by the level of local or regional authorities to be reformed is to be preferred to the exercise of its legal power by the higher authority against the will of the level involved … A “top-down” initiative</w:t>
      </w:r>
      <w:r w:rsidR="00FD5C8C" w:rsidRPr="000E5A10">
        <w:rPr>
          <w:rFonts w:ascii="Arial" w:hAnsi="Arial" w:cs="Arial"/>
          <w:iCs/>
          <w:sz w:val="20"/>
          <w:szCs w:val="20"/>
        </w:rPr>
        <w:t xml:space="preserve"> </w:t>
      </w:r>
      <w:r w:rsidR="00C46180" w:rsidRPr="000E5A10">
        <w:rPr>
          <w:rFonts w:ascii="Arial" w:hAnsi="Arial" w:cs="Arial"/>
          <w:iCs/>
          <w:sz w:val="20"/>
          <w:szCs w:val="20"/>
        </w:rPr>
        <w:t>should, in order to lead to a successful reform, seek to obtain the willing participation by the level of territorial administration that is to be reformed”</w:t>
      </w:r>
      <w:r w:rsidRPr="000E5A10">
        <w:rPr>
          <w:rFonts w:ascii="Arial" w:hAnsi="Arial" w:cs="Arial"/>
          <w:iCs/>
          <w:sz w:val="20"/>
          <w:szCs w:val="20"/>
        </w:rPr>
        <w:t xml:space="preserve"> (point</w:t>
      </w:r>
      <w:r w:rsidR="00C46180" w:rsidRPr="000E5A10">
        <w:rPr>
          <w:rFonts w:ascii="Arial" w:hAnsi="Arial" w:cs="Arial"/>
          <w:iCs/>
          <w:sz w:val="20"/>
          <w:szCs w:val="20"/>
        </w:rPr>
        <w:t> </w:t>
      </w:r>
      <w:r w:rsidRPr="000E5A10">
        <w:rPr>
          <w:rFonts w:ascii="Arial" w:hAnsi="Arial" w:cs="Arial"/>
          <w:iCs/>
          <w:sz w:val="20"/>
          <w:szCs w:val="20"/>
        </w:rPr>
        <w:t>I.14). A</w:t>
      </w:r>
      <w:r w:rsidR="00C46180" w:rsidRPr="000E5A10">
        <w:rPr>
          <w:rFonts w:ascii="Arial" w:hAnsi="Arial" w:cs="Arial"/>
          <w:iCs/>
          <w:sz w:val="20"/>
          <w:szCs w:val="20"/>
        </w:rPr>
        <w:t>lso:</w:t>
      </w:r>
      <w:r w:rsidR="000E5A10">
        <w:rPr>
          <w:rFonts w:ascii="Arial" w:hAnsi="Arial" w:cs="Arial"/>
          <w:iCs/>
          <w:sz w:val="20"/>
          <w:szCs w:val="20"/>
        </w:rPr>
        <w:t xml:space="preserve"> </w:t>
      </w:r>
    </w:p>
    <w:p w14:paraId="5A3CEF6A" w14:textId="77777777" w:rsidR="001339E5" w:rsidRPr="000E5A10" w:rsidRDefault="00016D66" w:rsidP="00812A10">
      <w:pPr>
        <w:jc w:val="both"/>
        <w:rPr>
          <w:rFonts w:ascii="Arial" w:hAnsi="Arial" w:cs="Arial"/>
          <w:iCs/>
          <w:sz w:val="20"/>
          <w:szCs w:val="20"/>
          <w:lang w:val="en-GB"/>
        </w:rPr>
      </w:pPr>
      <w:r w:rsidRPr="000E5A10">
        <w:rPr>
          <w:rFonts w:ascii="Arial" w:hAnsi="Arial" w:cs="Arial"/>
          <w:iCs/>
          <w:sz w:val="20"/>
          <w:szCs w:val="20"/>
          <w:lang w:val="en-GB"/>
        </w:rPr>
        <w:t xml:space="preserve">- </w:t>
      </w:r>
      <w:bookmarkStart w:id="33" w:name="_Hlk32911267"/>
      <w:r w:rsidR="00C46180" w:rsidRPr="000E5A10">
        <w:rPr>
          <w:rFonts w:ascii="Arial" w:hAnsi="Arial" w:cs="Arial"/>
          <w:iCs/>
          <w:sz w:val="20"/>
          <w:szCs w:val="20"/>
          <w:lang w:val="en-GB"/>
        </w:rPr>
        <w:t>“</w:t>
      </w:r>
      <w:bookmarkEnd w:id="33"/>
      <w:r w:rsidR="00C46180" w:rsidRPr="000E5A10">
        <w:rPr>
          <w:rFonts w:ascii="Arial" w:hAnsi="Arial" w:cs="Arial"/>
          <w:iCs/>
          <w:sz w:val="20"/>
          <w:szCs w:val="20"/>
          <w:lang w:val="en-GB"/>
        </w:rPr>
        <w:t>Stakeholders and others concerned should be involved from the preparatory stage”</w:t>
      </w:r>
      <w:r w:rsidRPr="000E5A10">
        <w:rPr>
          <w:rFonts w:ascii="Arial" w:hAnsi="Arial" w:cs="Arial"/>
          <w:iCs/>
          <w:sz w:val="20"/>
          <w:szCs w:val="20"/>
          <w:lang w:val="en-GB"/>
        </w:rPr>
        <w:t xml:space="preserve"> (point</w:t>
      </w:r>
      <w:r w:rsidR="00C46180" w:rsidRPr="000E5A10">
        <w:rPr>
          <w:rFonts w:ascii="Arial" w:hAnsi="Arial" w:cs="Arial"/>
          <w:iCs/>
          <w:sz w:val="20"/>
          <w:szCs w:val="20"/>
          <w:lang w:val="en-GB"/>
        </w:rPr>
        <w:t> </w:t>
      </w:r>
      <w:r w:rsidRPr="000E5A10">
        <w:rPr>
          <w:rFonts w:ascii="Arial" w:hAnsi="Arial" w:cs="Arial"/>
          <w:iCs/>
          <w:sz w:val="20"/>
          <w:szCs w:val="20"/>
          <w:lang w:val="en-GB"/>
        </w:rPr>
        <w:t xml:space="preserve">I.15). </w:t>
      </w:r>
      <w:r w:rsidR="00C46180" w:rsidRPr="000E5A10">
        <w:rPr>
          <w:rFonts w:ascii="Arial" w:hAnsi="Arial" w:cs="Arial"/>
          <w:iCs/>
          <w:sz w:val="20"/>
          <w:szCs w:val="20"/>
          <w:lang w:val="en-GB"/>
        </w:rPr>
        <w:t xml:space="preserve"> And:</w:t>
      </w:r>
    </w:p>
    <w:p w14:paraId="6EB9A287" w14:textId="43E6FEEA" w:rsidR="001339E5" w:rsidRPr="000E5A10" w:rsidRDefault="00016D66" w:rsidP="000E5A10">
      <w:pPr>
        <w:ind w:left="142" w:hanging="142"/>
        <w:jc w:val="both"/>
        <w:rPr>
          <w:rFonts w:ascii="Arial" w:hAnsi="Arial" w:cs="Arial"/>
          <w:iCs/>
          <w:sz w:val="20"/>
          <w:szCs w:val="20"/>
          <w:lang w:val="en-GB"/>
        </w:rPr>
      </w:pPr>
      <w:r w:rsidRPr="000E5A10">
        <w:rPr>
          <w:rFonts w:ascii="Arial" w:hAnsi="Arial" w:cs="Arial"/>
          <w:iCs/>
          <w:sz w:val="20"/>
          <w:szCs w:val="20"/>
          <w:lang w:val="en-GB"/>
        </w:rPr>
        <w:t xml:space="preserve">- </w:t>
      </w:r>
      <w:r w:rsidR="000E5A10" w:rsidRPr="000E5A10">
        <w:rPr>
          <w:rFonts w:ascii="Arial" w:hAnsi="Arial" w:cs="Arial"/>
          <w:iCs/>
          <w:sz w:val="20"/>
          <w:szCs w:val="20"/>
          <w:lang w:val="en-GB"/>
        </w:rPr>
        <w:t>“</w:t>
      </w:r>
      <w:r w:rsidR="00313F2F" w:rsidRPr="000E5A10">
        <w:rPr>
          <w:rFonts w:ascii="Arial" w:hAnsi="Arial" w:cs="Arial"/>
          <w:iCs/>
          <w:sz w:val="20"/>
          <w:szCs w:val="20"/>
          <w:lang w:val="en-GB"/>
        </w:rPr>
        <w:t>Mergers and other changes involving modifications of boundaries should only be performed in conformity with the principles underlying the European Charter of Local Self-Government (such as the consultation of the local communities concerned, possibly by means of referendum)”</w:t>
      </w:r>
      <w:r w:rsidR="00370B6B" w:rsidRPr="000E5A10">
        <w:rPr>
          <w:rFonts w:ascii="Arial" w:hAnsi="Arial" w:cs="Arial"/>
          <w:iCs/>
          <w:sz w:val="20"/>
          <w:szCs w:val="20"/>
          <w:lang w:val="en-GB"/>
        </w:rPr>
        <w:t xml:space="preserve"> (point I.16)</w:t>
      </w:r>
      <w:r w:rsidRPr="000E5A10">
        <w:rPr>
          <w:rFonts w:ascii="Arial" w:hAnsi="Arial" w:cs="Arial"/>
          <w:iCs/>
          <w:sz w:val="20"/>
          <w:szCs w:val="20"/>
          <w:lang w:val="en-GB"/>
        </w:rPr>
        <w:t xml:space="preserve">. </w:t>
      </w:r>
      <w:r w:rsidR="00313F2F" w:rsidRPr="000E5A10">
        <w:rPr>
          <w:rFonts w:ascii="Arial" w:hAnsi="Arial" w:cs="Arial"/>
          <w:iCs/>
          <w:sz w:val="20"/>
          <w:szCs w:val="20"/>
          <w:lang w:val="en-GB"/>
        </w:rPr>
        <w:t xml:space="preserve"> Lastly</w:t>
      </w:r>
      <w:r w:rsidR="005E07D8" w:rsidRPr="000E5A10">
        <w:rPr>
          <w:rFonts w:ascii="Arial" w:hAnsi="Arial" w:cs="Arial"/>
          <w:iCs/>
          <w:sz w:val="20"/>
          <w:szCs w:val="20"/>
          <w:lang w:val="en-GB"/>
        </w:rPr>
        <w:t>:</w:t>
      </w:r>
    </w:p>
    <w:p w14:paraId="629CF9E5" w14:textId="77777777" w:rsidR="001339E5" w:rsidRPr="000E5A10" w:rsidRDefault="00016D66" w:rsidP="000E5A10">
      <w:pPr>
        <w:ind w:left="142" w:hanging="142"/>
        <w:jc w:val="both"/>
        <w:rPr>
          <w:rFonts w:ascii="Arial" w:hAnsi="Arial" w:cs="Arial"/>
          <w:iCs/>
          <w:sz w:val="20"/>
          <w:szCs w:val="20"/>
          <w:lang w:val="en-GB"/>
        </w:rPr>
      </w:pPr>
      <w:r w:rsidRPr="000E5A10">
        <w:rPr>
          <w:rFonts w:ascii="Arial" w:hAnsi="Arial" w:cs="Arial"/>
          <w:iCs/>
          <w:sz w:val="20"/>
          <w:szCs w:val="20"/>
          <w:lang w:val="en-GB"/>
        </w:rPr>
        <w:t xml:space="preserve">- </w:t>
      </w:r>
      <w:r w:rsidR="00313F2F" w:rsidRPr="000E5A10">
        <w:rPr>
          <w:rFonts w:ascii="Arial" w:hAnsi="Arial" w:cs="Arial"/>
          <w:iCs/>
          <w:sz w:val="20"/>
          <w:szCs w:val="20"/>
          <w:lang w:val="en-GB"/>
        </w:rPr>
        <w:t>“Any process of reform should in its preparation, decision-making, implementation and evaluation be based on institutional dialogue …”</w:t>
      </w:r>
      <w:r w:rsidRPr="000E5A10">
        <w:rPr>
          <w:rFonts w:ascii="Arial" w:hAnsi="Arial" w:cs="Arial"/>
          <w:iCs/>
          <w:sz w:val="20"/>
          <w:szCs w:val="20"/>
          <w:lang w:val="en-GB"/>
        </w:rPr>
        <w:t xml:space="preserve"> (point</w:t>
      </w:r>
      <w:r w:rsidR="00313F2F" w:rsidRPr="000E5A10">
        <w:rPr>
          <w:rFonts w:ascii="Arial" w:hAnsi="Arial" w:cs="Arial"/>
          <w:iCs/>
          <w:sz w:val="20"/>
          <w:szCs w:val="20"/>
          <w:lang w:val="en-GB"/>
        </w:rPr>
        <w:t> </w:t>
      </w:r>
      <w:r w:rsidRPr="000E5A10">
        <w:rPr>
          <w:rFonts w:ascii="Arial" w:hAnsi="Arial" w:cs="Arial"/>
          <w:iCs/>
          <w:sz w:val="20"/>
          <w:szCs w:val="20"/>
          <w:lang w:val="en-GB"/>
        </w:rPr>
        <w:t>I.17).</w:t>
      </w:r>
    </w:p>
    <w:p w14:paraId="3B2BB2EA" w14:textId="77777777" w:rsidR="001339E5" w:rsidRPr="00404698" w:rsidRDefault="001339E5" w:rsidP="00812A10">
      <w:pPr>
        <w:jc w:val="both"/>
        <w:rPr>
          <w:rFonts w:ascii="Arial" w:hAnsi="Arial" w:cs="Arial"/>
          <w:sz w:val="20"/>
          <w:szCs w:val="20"/>
          <w:lang w:val="en-GB"/>
        </w:rPr>
      </w:pPr>
    </w:p>
    <w:p w14:paraId="167B83FE" w14:textId="77777777" w:rsidR="001339E5" w:rsidRPr="00404698" w:rsidRDefault="00016D66"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w:t>
      </w:r>
      <w:r w:rsidR="00CC65E0" w:rsidRPr="00404698">
        <w:rPr>
          <w:rFonts w:ascii="Arial" w:hAnsi="Arial" w:cs="Arial"/>
          <w:bCs/>
          <w:sz w:val="20"/>
          <w:szCs w:val="20"/>
        </w:rPr>
        <w:t>t is clear</w:t>
      </w:r>
      <w:r w:rsidR="00370B6B" w:rsidRPr="00404698">
        <w:rPr>
          <w:rFonts w:ascii="Arial" w:hAnsi="Arial" w:cs="Arial"/>
          <w:bCs/>
          <w:sz w:val="20"/>
          <w:szCs w:val="20"/>
        </w:rPr>
        <w:t xml:space="preserve"> to the rapporteurs</w:t>
      </w:r>
      <w:r w:rsidR="00CC65E0" w:rsidRPr="00404698">
        <w:rPr>
          <w:rFonts w:ascii="Arial" w:hAnsi="Arial" w:cs="Arial"/>
          <w:bCs/>
          <w:sz w:val="20"/>
          <w:szCs w:val="20"/>
        </w:rPr>
        <w:t xml:space="preserve"> that with the reform initiated in Latvia, these criteria have not been met and the principles have not been complied with.  This is because neither the local authorities nor the LPS were involved in the reform from the preparatory stage; there was no agreement on the relevance and founding principles of the reform; and the reform was not based on institutional dialogue.</w:t>
      </w:r>
      <w:r w:rsidRPr="00404698">
        <w:rPr>
          <w:rFonts w:ascii="Arial" w:hAnsi="Arial" w:cs="Arial"/>
          <w:bCs/>
          <w:sz w:val="20"/>
          <w:szCs w:val="20"/>
          <w:vertAlign w:val="superscript"/>
        </w:rPr>
        <w:footnoteReference w:id="11"/>
      </w:r>
    </w:p>
    <w:p w14:paraId="1B83579B"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18C48EDB" w14:textId="77777777" w:rsidR="001339E5" w:rsidRPr="00404698" w:rsidRDefault="00E31F22"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With regard to</w:t>
      </w:r>
      <w:proofErr w:type="gramEnd"/>
      <w:r w:rsidRPr="00404698">
        <w:rPr>
          <w:rFonts w:ascii="Arial" w:hAnsi="Arial" w:cs="Arial"/>
          <w:bCs/>
          <w:sz w:val="20"/>
          <w:szCs w:val="20"/>
        </w:rPr>
        <w:t xml:space="preserve"> the “design” stage of the reform, Latvia did not comply with the criteria and principles set out in the recommendation either.  For instance, </w:t>
      </w:r>
      <w:r w:rsidR="00016D66" w:rsidRPr="00404698">
        <w:rPr>
          <w:rFonts w:ascii="Arial" w:hAnsi="Arial" w:cs="Arial"/>
          <w:bCs/>
          <w:sz w:val="20"/>
          <w:szCs w:val="20"/>
        </w:rPr>
        <w:t>point</w:t>
      </w:r>
      <w:r w:rsidRPr="00404698">
        <w:rPr>
          <w:rFonts w:ascii="Arial" w:hAnsi="Arial" w:cs="Arial"/>
          <w:bCs/>
          <w:sz w:val="20"/>
          <w:szCs w:val="20"/>
        </w:rPr>
        <w:t> </w:t>
      </w:r>
      <w:r w:rsidR="00016D66" w:rsidRPr="00404698">
        <w:rPr>
          <w:rFonts w:ascii="Arial" w:hAnsi="Arial" w:cs="Arial"/>
          <w:bCs/>
          <w:sz w:val="20"/>
          <w:szCs w:val="20"/>
        </w:rPr>
        <w:t>III.</w:t>
      </w:r>
      <w:r w:rsidRPr="00404698">
        <w:rPr>
          <w:rFonts w:ascii="Arial" w:hAnsi="Arial" w:cs="Arial"/>
          <w:bCs/>
          <w:sz w:val="20"/>
          <w:szCs w:val="20"/>
        </w:rPr>
        <w:t> </w:t>
      </w:r>
      <w:r w:rsidR="00016D66" w:rsidRPr="00404698">
        <w:rPr>
          <w:rFonts w:ascii="Arial" w:hAnsi="Arial" w:cs="Arial"/>
          <w:bCs/>
          <w:sz w:val="20"/>
          <w:szCs w:val="20"/>
        </w:rPr>
        <w:t xml:space="preserve">23 </w:t>
      </w:r>
      <w:r w:rsidRPr="00404698">
        <w:rPr>
          <w:rFonts w:ascii="Arial" w:hAnsi="Arial" w:cs="Arial"/>
          <w:bCs/>
          <w:sz w:val="20"/>
          <w:szCs w:val="20"/>
        </w:rPr>
        <w:t xml:space="preserve">provides that “The time schedule for implementing a reform should be given careful consideration. On the one hand, enough time should be devoted to the necessary discussions and practical arrangements at central as well as at local level … Any proposed reform should usually be expected to take several years.” </w:t>
      </w:r>
      <w:r w:rsidR="00016D66" w:rsidRPr="00404698">
        <w:rPr>
          <w:rFonts w:ascii="Arial" w:hAnsi="Arial" w:cs="Arial"/>
          <w:bCs/>
          <w:sz w:val="20"/>
          <w:szCs w:val="20"/>
        </w:rPr>
        <w:t xml:space="preserve"> </w:t>
      </w:r>
      <w:r w:rsidR="00BE7A42" w:rsidRPr="00404698">
        <w:rPr>
          <w:rFonts w:ascii="Arial" w:hAnsi="Arial" w:cs="Arial"/>
          <w:bCs/>
          <w:sz w:val="20"/>
          <w:szCs w:val="20"/>
        </w:rPr>
        <w:t>Yet the reform was drawn up in the space of three months by the MEPRD and then apparently two months were set aside to receive the local authorities’ “comments”</w:t>
      </w:r>
      <w:r w:rsidR="00016D66" w:rsidRPr="00404698">
        <w:rPr>
          <w:rFonts w:ascii="Arial" w:hAnsi="Arial" w:cs="Arial"/>
          <w:bCs/>
          <w:sz w:val="20"/>
          <w:szCs w:val="20"/>
        </w:rPr>
        <w:t xml:space="preserve">. </w:t>
      </w:r>
      <w:r w:rsidR="00BE7A42" w:rsidRPr="00404698">
        <w:rPr>
          <w:rFonts w:ascii="Arial" w:hAnsi="Arial" w:cs="Arial"/>
          <w:bCs/>
          <w:sz w:val="20"/>
          <w:szCs w:val="20"/>
        </w:rPr>
        <w:t xml:space="preserve"> </w:t>
      </w:r>
      <w:r w:rsidR="00AD11DE" w:rsidRPr="00404698">
        <w:rPr>
          <w:rFonts w:ascii="Arial" w:hAnsi="Arial" w:cs="Arial"/>
          <w:bCs/>
          <w:sz w:val="20"/>
          <w:szCs w:val="20"/>
        </w:rPr>
        <w:t xml:space="preserve">By October, the plan had already been finally approved by the government.  Above all, </w:t>
      </w:r>
      <w:proofErr w:type="gramStart"/>
      <w:r w:rsidR="00AD11DE" w:rsidRPr="00404698">
        <w:rPr>
          <w:rFonts w:ascii="Arial" w:hAnsi="Arial" w:cs="Arial"/>
          <w:bCs/>
          <w:sz w:val="20"/>
          <w:szCs w:val="20"/>
        </w:rPr>
        <w:t>it would seem that the</w:t>
      </w:r>
      <w:proofErr w:type="gramEnd"/>
      <w:r w:rsidR="00AD11DE" w:rsidRPr="00404698">
        <w:rPr>
          <w:rFonts w:ascii="Arial" w:hAnsi="Arial" w:cs="Arial"/>
          <w:bCs/>
          <w:sz w:val="20"/>
          <w:szCs w:val="20"/>
        </w:rPr>
        <w:t xml:space="preserve"> reform was </w:t>
      </w:r>
      <w:r w:rsidR="00526F81" w:rsidRPr="00404698">
        <w:rPr>
          <w:rFonts w:ascii="Arial" w:hAnsi="Arial" w:cs="Arial"/>
          <w:bCs/>
          <w:sz w:val="20"/>
          <w:szCs w:val="20"/>
        </w:rPr>
        <w:t xml:space="preserve">not </w:t>
      </w:r>
      <w:r w:rsidR="00AD11DE" w:rsidRPr="00404698">
        <w:rPr>
          <w:rFonts w:ascii="Arial" w:hAnsi="Arial" w:cs="Arial"/>
          <w:bCs/>
          <w:sz w:val="20"/>
          <w:szCs w:val="20"/>
        </w:rPr>
        <w:t xml:space="preserve">examined carefully over an extended period </w:t>
      </w:r>
      <w:r w:rsidR="004A56C4" w:rsidRPr="00404698">
        <w:rPr>
          <w:rFonts w:ascii="Arial" w:hAnsi="Arial" w:cs="Arial"/>
          <w:bCs/>
          <w:sz w:val="20"/>
          <w:szCs w:val="20"/>
        </w:rPr>
        <w:t>but</w:t>
      </w:r>
      <w:r w:rsidR="00AD11DE" w:rsidRPr="00404698">
        <w:rPr>
          <w:rFonts w:ascii="Arial" w:hAnsi="Arial" w:cs="Arial"/>
          <w:bCs/>
          <w:sz w:val="20"/>
          <w:szCs w:val="20"/>
        </w:rPr>
        <w:t xml:space="preserve"> that, on the contrary, it was approved with great haste.</w:t>
      </w:r>
    </w:p>
    <w:p w14:paraId="47A92E37" w14:textId="77777777" w:rsidR="00526F81" w:rsidRPr="00404698" w:rsidRDefault="00526F81" w:rsidP="00526F81">
      <w:pPr>
        <w:pStyle w:val="ListParagraph1"/>
        <w:tabs>
          <w:tab w:val="left" w:pos="0"/>
          <w:tab w:val="left" w:pos="426"/>
        </w:tabs>
        <w:ind w:left="0"/>
        <w:contextualSpacing w:val="0"/>
        <w:jc w:val="both"/>
        <w:rPr>
          <w:rFonts w:ascii="Arial" w:hAnsi="Arial" w:cs="Arial"/>
          <w:bCs/>
          <w:sz w:val="20"/>
          <w:szCs w:val="20"/>
        </w:rPr>
      </w:pPr>
    </w:p>
    <w:p w14:paraId="405ED8D6" w14:textId="77777777" w:rsidR="001339E5" w:rsidRPr="00404698" w:rsidRDefault="00AD11DE"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rapporteurs conclude that the reform planned in Latvia respects neither the principles nor the criteria</w:t>
      </w:r>
      <w:r w:rsidR="008764EA" w:rsidRPr="00404698">
        <w:rPr>
          <w:rFonts w:ascii="Arial" w:hAnsi="Arial" w:cs="Arial"/>
          <w:bCs/>
          <w:sz w:val="20"/>
          <w:szCs w:val="20"/>
        </w:rPr>
        <w:t xml:space="preserve"> provided for in </w:t>
      </w:r>
      <w:r w:rsidR="00016D66" w:rsidRPr="00404698">
        <w:rPr>
          <w:rFonts w:ascii="Arial" w:hAnsi="Arial" w:cs="Arial"/>
          <w:bCs/>
          <w:sz w:val="20"/>
          <w:szCs w:val="20"/>
        </w:rPr>
        <w:t>Recomm</w:t>
      </w:r>
      <w:r w:rsidR="008764EA" w:rsidRPr="00404698">
        <w:rPr>
          <w:rFonts w:ascii="Arial" w:hAnsi="Arial" w:cs="Arial"/>
          <w:bCs/>
          <w:sz w:val="20"/>
          <w:szCs w:val="20"/>
        </w:rPr>
        <w:t>e</w:t>
      </w:r>
      <w:r w:rsidR="00016D66" w:rsidRPr="00404698">
        <w:rPr>
          <w:rFonts w:ascii="Arial" w:hAnsi="Arial" w:cs="Arial"/>
          <w:bCs/>
          <w:sz w:val="20"/>
          <w:szCs w:val="20"/>
        </w:rPr>
        <w:t>ndation</w:t>
      </w:r>
      <w:r w:rsidR="008764EA" w:rsidRPr="00404698">
        <w:rPr>
          <w:rFonts w:ascii="Arial" w:hAnsi="Arial" w:cs="Arial"/>
          <w:bCs/>
          <w:sz w:val="20"/>
          <w:szCs w:val="20"/>
        </w:rPr>
        <w:t> Rec</w:t>
      </w:r>
      <w:r w:rsidR="00C630D3" w:rsidRPr="00404698">
        <w:rPr>
          <w:rFonts w:ascii="Arial" w:hAnsi="Arial" w:cs="Arial"/>
          <w:bCs/>
          <w:sz w:val="20"/>
          <w:szCs w:val="20"/>
        </w:rPr>
        <w:t> </w:t>
      </w:r>
      <w:r w:rsidR="008764EA" w:rsidRPr="00404698">
        <w:rPr>
          <w:rFonts w:ascii="Arial" w:hAnsi="Arial" w:cs="Arial"/>
          <w:bCs/>
          <w:sz w:val="20"/>
          <w:szCs w:val="20"/>
        </w:rPr>
        <w:t>(</w:t>
      </w:r>
      <w:r w:rsidR="00016D66" w:rsidRPr="00404698">
        <w:rPr>
          <w:rFonts w:ascii="Arial" w:hAnsi="Arial" w:cs="Arial"/>
          <w:bCs/>
          <w:sz w:val="20"/>
          <w:szCs w:val="20"/>
        </w:rPr>
        <w:t>2004</w:t>
      </w:r>
      <w:r w:rsidR="008764EA" w:rsidRPr="00404698">
        <w:rPr>
          <w:rFonts w:ascii="Arial" w:hAnsi="Arial" w:cs="Arial"/>
          <w:bCs/>
          <w:sz w:val="20"/>
          <w:szCs w:val="20"/>
        </w:rPr>
        <w:t>)</w:t>
      </w:r>
      <w:r w:rsidR="00C630D3" w:rsidRPr="00404698">
        <w:rPr>
          <w:rFonts w:ascii="Arial" w:hAnsi="Arial" w:cs="Arial"/>
          <w:bCs/>
          <w:sz w:val="20"/>
          <w:szCs w:val="20"/>
        </w:rPr>
        <w:t> </w:t>
      </w:r>
      <w:r w:rsidR="00016D66" w:rsidRPr="00404698">
        <w:rPr>
          <w:rFonts w:ascii="Arial" w:hAnsi="Arial" w:cs="Arial"/>
          <w:bCs/>
          <w:sz w:val="20"/>
          <w:szCs w:val="20"/>
        </w:rPr>
        <w:t>12</w:t>
      </w:r>
      <w:r w:rsidR="008764EA" w:rsidRPr="00404698">
        <w:rPr>
          <w:rFonts w:ascii="Arial" w:hAnsi="Arial" w:cs="Arial"/>
          <w:bCs/>
          <w:sz w:val="20"/>
          <w:szCs w:val="20"/>
        </w:rPr>
        <w:t xml:space="preserve"> of the Committee of Ministers of the Council of Europe.</w:t>
      </w:r>
    </w:p>
    <w:p w14:paraId="11B14FF4" w14:textId="77777777" w:rsidR="001339E5" w:rsidRPr="00404698" w:rsidRDefault="001339E5" w:rsidP="00800A4F">
      <w:pPr>
        <w:pStyle w:val="ListParagraph1"/>
        <w:tabs>
          <w:tab w:val="left" w:pos="0"/>
          <w:tab w:val="left" w:pos="426"/>
        </w:tabs>
        <w:ind w:left="0"/>
        <w:contextualSpacing w:val="0"/>
        <w:jc w:val="both"/>
        <w:rPr>
          <w:rFonts w:ascii="Arial" w:hAnsi="Arial" w:cs="Arial"/>
          <w:bCs/>
          <w:sz w:val="20"/>
          <w:szCs w:val="20"/>
        </w:rPr>
      </w:pPr>
    </w:p>
    <w:p w14:paraId="5A54FEAF" w14:textId="77777777" w:rsidR="001339E5" w:rsidRPr="00404698" w:rsidRDefault="008764EA"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In addition to Article </w:t>
      </w:r>
      <w:r w:rsidR="00016D66" w:rsidRPr="00404698">
        <w:rPr>
          <w:rFonts w:ascii="Arial" w:hAnsi="Arial" w:cs="Arial"/>
          <w:bCs/>
          <w:sz w:val="20"/>
          <w:szCs w:val="20"/>
        </w:rPr>
        <w:t xml:space="preserve">5, </w:t>
      </w:r>
      <w:r w:rsidRPr="00404698">
        <w:rPr>
          <w:rFonts w:ascii="Arial" w:hAnsi="Arial" w:cs="Arial"/>
          <w:bCs/>
          <w:sz w:val="20"/>
          <w:szCs w:val="20"/>
        </w:rPr>
        <w:t>Article </w:t>
      </w:r>
      <w:r w:rsidR="00016D66" w:rsidRPr="00404698">
        <w:rPr>
          <w:rFonts w:ascii="Arial" w:hAnsi="Arial" w:cs="Arial"/>
          <w:bCs/>
          <w:sz w:val="20"/>
          <w:szCs w:val="20"/>
        </w:rPr>
        <w:t>4</w:t>
      </w:r>
      <w:r w:rsidRPr="00404698">
        <w:rPr>
          <w:rFonts w:ascii="Arial" w:hAnsi="Arial" w:cs="Arial"/>
          <w:bCs/>
          <w:sz w:val="20"/>
          <w:szCs w:val="20"/>
        </w:rPr>
        <w:t>(</w:t>
      </w:r>
      <w:r w:rsidR="00016D66" w:rsidRPr="00404698">
        <w:rPr>
          <w:rFonts w:ascii="Arial" w:hAnsi="Arial" w:cs="Arial"/>
          <w:bCs/>
          <w:sz w:val="20"/>
          <w:szCs w:val="20"/>
        </w:rPr>
        <w:t>6</w:t>
      </w:r>
      <w:r w:rsidRPr="00404698">
        <w:rPr>
          <w:rFonts w:ascii="Arial" w:hAnsi="Arial" w:cs="Arial"/>
          <w:bCs/>
          <w:sz w:val="20"/>
          <w:szCs w:val="20"/>
        </w:rPr>
        <w:t>)</w:t>
      </w:r>
      <w:r w:rsidR="00016D66" w:rsidRPr="00404698">
        <w:rPr>
          <w:rFonts w:ascii="Arial" w:hAnsi="Arial" w:cs="Arial"/>
          <w:bCs/>
          <w:sz w:val="20"/>
          <w:szCs w:val="20"/>
        </w:rPr>
        <w:t xml:space="preserve"> </w:t>
      </w:r>
      <w:r w:rsidRPr="00404698">
        <w:rPr>
          <w:rFonts w:ascii="Arial" w:hAnsi="Arial" w:cs="Arial"/>
          <w:bCs/>
          <w:sz w:val="20"/>
          <w:szCs w:val="20"/>
        </w:rPr>
        <w:t>of the Charter provides that “Local authorities shall be consulted, insofar as possible, in due time and in an appropriate way in the planning and decision-making processes for all matters which concern them directly”</w:t>
      </w:r>
      <w:r w:rsidR="00016D66" w:rsidRPr="00404698">
        <w:rPr>
          <w:rFonts w:ascii="Arial" w:hAnsi="Arial" w:cs="Arial"/>
          <w:bCs/>
          <w:sz w:val="20"/>
          <w:szCs w:val="20"/>
        </w:rPr>
        <w:t xml:space="preserve">. </w:t>
      </w:r>
      <w:r w:rsidRPr="00404698">
        <w:rPr>
          <w:rFonts w:ascii="Arial" w:hAnsi="Arial" w:cs="Arial"/>
          <w:bCs/>
          <w:sz w:val="20"/>
          <w:szCs w:val="20"/>
        </w:rPr>
        <w:t xml:space="preserve"> With regard to the latter provision, the Congress has recommended that consultation procedures be implemented </w:t>
      </w:r>
      <w:r w:rsidR="00EE468A" w:rsidRPr="00404698">
        <w:rPr>
          <w:rFonts w:ascii="Arial" w:hAnsi="Arial" w:cs="Arial"/>
          <w:bCs/>
          <w:sz w:val="20"/>
          <w:szCs w:val="20"/>
        </w:rPr>
        <w:t xml:space="preserve">not only for changing boundaries of individual local </w:t>
      </w:r>
      <w:r w:rsidRPr="00404698">
        <w:rPr>
          <w:rFonts w:ascii="Arial" w:hAnsi="Arial" w:cs="Arial"/>
          <w:bCs/>
          <w:sz w:val="20"/>
          <w:szCs w:val="20"/>
        </w:rPr>
        <w:t>authorities</w:t>
      </w:r>
      <w:r w:rsidR="00EE468A" w:rsidRPr="00404698">
        <w:rPr>
          <w:rFonts w:ascii="Arial" w:hAnsi="Arial" w:cs="Arial"/>
          <w:bCs/>
          <w:sz w:val="20"/>
          <w:szCs w:val="20"/>
        </w:rPr>
        <w:t xml:space="preserve">, but also for any restructuring of the local government system (introduction, abolition of tiers, changes in legislation </w:t>
      </w:r>
      <w:r w:rsidRPr="00404698">
        <w:rPr>
          <w:rFonts w:ascii="Arial" w:hAnsi="Arial" w:cs="Arial"/>
          <w:bCs/>
          <w:sz w:val="20"/>
          <w:szCs w:val="20"/>
        </w:rPr>
        <w:t>concerning municipal structures,</w:t>
      </w:r>
      <w:r w:rsidR="00EE468A" w:rsidRPr="00404698">
        <w:rPr>
          <w:rFonts w:ascii="Arial" w:hAnsi="Arial" w:cs="Arial"/>
          <w:bCs/>
          <w:sz w:val="20"/>
          <w:szCs w:val="20"/>
        </w:rPr>
        <w:t xml:space="preserve"> etc.)</w:t>
      </w:r>
      <w:r w:rsidR="00AB1DCD" w:rsidRPr="00404698">
        <w:rPr>
          <w:rFonts w:ascii="Arial" w:hAnsi="Arial" w:cs="Arial"/>
          <w:bCs/>
          <w:sz w:val="20"/>
          <w:szCs w:val="20"/>
        </w:rPr>
        <w:t>.</w:t>
      </w:r>
      <w:r w:rsidR="00016D66" w:rsidRPr="00404698">
        <w:rPr>
          <w:rFonts w:ascii="Arial" w:hAnsi="Arial" w:cs="Arial"/>
          <w:bCs/>
          <w:sz w:val="20"/>
          <w:szCs w:val="20"/>
          <w:vertAlign w:val="superscript"/>
        </w:rPr>
        <w:footnoteReference w:id="12"/>
      </w:r>
    </w:p>
    <w:p w14:paraId="09BB5E83" w14:textId="77777777" w:rsidR="001339E5" w:rsidRPr="00404698" w:rsidRDefault="001339E5" w:rsidP="002A69DA">
      <w:pPr>
        <w:rPr>
          <w:rFonts w:ascii="Arial" w:hAnsi="Arial" w:cs="Arial"/>
          <w:bCs/>
          <w:sz w:val="20"/>
          <w:szCs w:val="20"/>
          <w:lang w:val="en-GB"/>
        </w:rPr>
      </w:pPr>
    </w:p>
    <w:p w14:paraId="74258062" w14:textId="7343515D" w:rsidR="001339E5" w:rsidRPr="00404698" w:rsidRDefault="00920A3C"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eastAsia="MS Mincho" w:hAnsi="Arial" w:cs="Arial"/>
          <w:sz w:val="20"/>
          <w:szCs w:val="20"/>
          <w:lang w:eastAsia="ja-JP"/>
        </w:rPr>
        <w:t>With regard to</w:t>
      </w:r>
      <w:proofErr w:type="gramEnd"/>
      <w:r w:rsidRPr="00404698">
        <w:rPr>
          <w:rFonts w:ascii="Arial" w:eastAsia="MS Mincho" w:hAnsi="Arial" w:cs="Arial"/>
          <w:sz w:val="20"/>
          <w:szCs w:val="20"/>
          <w:lang w:eastAsia="ja-JP"/>
        </w:rPr>
        <w:t xml:space="preserve"> the Latvian Constitutional Court’s potential interpretation of Article 5 and the legislation incorporating it in the country </w:t>
      </w:r>
      <w:r w:rsidR="00016D66" w:rsidRPr="00404698">
        <w:rPr>
          <w:rFonts w:ascii="Arial" w:eastAsia="MS Mincho" w:hAnsi="Arial" w:cs="Arial"/>
          <w:sz w:val="20"/>
          <w:szCs w:val="20"/>
          <w:lang w:eastAsia="ja-JP"/>
        </w:rPr>
        <w:t>(</w:t>
      </w:r>
      <w:r w:rsidRPr="00404698">
        <w:rPr>
          <w:rFonts w:ascii="Arial" w:eastAsia="MS Mincho" w:hAnsi="Arial" w:cs="Arial"/>
          <w:sz w:val="20"/>
          <w:szCs w:val="20"/>
          <w:lang w:eastAsia="ja-JP"/>
        </w:rPr>
        <w:t xml:space="preserve">Act of </w:t>
      </w:r>
      <w:r w:rsidR="00016D66" w:rsidRPr="00404698">
        <w:rPr>
          <w:rFonts w:ascii="Arial" w:eastAsia="MS Mincho" w:hAnsi="Arial" w:cs="Arial"/>
          <w:sz w:val="20"/>
          <w:szCs w:val="20"/>
          <w:lang w:eastAsia="ja-JP"/>
        </w:rPr>
        <w:t>22</w:t>
      </w:r>
      <w:r w:rsidRPr="00404698">
        <w:rPr>
          <w:rFonts w:ascii="Arial" w:eastAsia="MS Mincho" w:hAnsi="Arial" w:cs="Arial"/>
          <w:sz w:val="20"/>
          <w:szCs w:val="20"/>
          <w:lang w:eastAsia="ja-JP"/>
        </w:rPr>
        <w:t xml:space="preserve"> February </w:t>
      </w:r>
      <w:r w:rsidR="00016D66" w:rsidRPr="00404698">
        <w:rPr>
          <w:rFonts w:ascii="Arial" w:eastAsia="MS Mincho" w:hAnsi="Arial" w:cs="Arial"/>
          <w:sz w:val="20"/>
          <w:szCs w:val="20"/>
          <w:lang w:eastAsia="ja-JP"/>
        </w:rPr>
        <w:t>1996)</w:t>
      </w:r>
      <w:r w:rsidRPr="00404698">
        <w:rPr>
          <w:rFonts w:ascii="Arial" w:eastAsia="MS Mincho" w:hAnsi="Arial" w:cs="Arial"/>
          <w:sz w:val="20"/>
          <w:szCs w:val="20"/>
          <w:lang w:eastAsia="ja-JP"/>
        </w:rPr>
        <w:t>, it is important to note that the court delivered a key judgment in case no. </w:t>
      </w:r>
      <w:r w:rsidR="00016D66" w:rsidRPr="00404698">
        <w:rPr>
          <w:rFonts w:ascii="Arial" w:eastAsia="MS Mincho" w:hAnsi="Arial" w:cs="Arial"/>
          <w:sz w:val="20"/>
          <w:szCs w:val="20"/>
          <w:lang w:eastAsia="ja-JP"/>
        </w:rPr>
        <w:t>2009/04.06</w:t>
      </w:r>
      <w:r w:rsidRPr="00404698">
        <w:rPr>
          <w:rFonts w:ascii="Arial" w:eastAsia="MS Mincho" w:hAnsi="Arial" w:cs="Arial"/>
          <w:sz w:val="20"/>
          <w:szCs w:val="20"/>
          <w:lang w:eastAsia="ja-JP"/>
        </w:rPr>
        <w:t xml:space="preserve"> on </w:t>
      </w:r>
      <w:r w:rsidR="00016D66" w:rsidRPr="00404698">
        <w:rPr>
          <w:rFonts w:ascii="Arial" w:eastAsia="MS Mincho" w:hAnsi="Arial" w:cs="Arial"/>
          <w:sz w:val="20"/>
          <w:szCs w:val="20"/>
          <w:lang w:eastAsia="ja-JP"/>
        </w:rPr>
        <w:t>30</w:t>
      </w:r>
      <w:r w:rsidRPr="00404698">
        <w:rPr>
          <w:rFonts w:ascii="Arial" w:eastAsia="MS Mincho" w:hAnsi="Arial" w:cs="Arial"/>
          <w:sz w:val="20"/>
          <w:szCs w:val="20"/>
          <w:lang w:eastAsia="ja-JP"/>
        </w:rPr>
        <w:t xml:space="preserve"> October </w:t>
      </w:r>
      <w:r w:rsidR="00016D66" w:rsidRPr="00404698">
        <w:rPr>
          <w:rFonts w:ascii="Arial" w:eastAsia="MS Mincho" w:hAnsi="Arial" w:cs="Arial"/>
          <w:sz w:val="20"/>
          <w:szCs w:val="20"/>
          <w:lang w:eastAsia="ja-JP"/>
        </w:rPr>
        <w:t>2009.</w:t>
      </w:r>
      <w:r w:rsidRPr="00404698">
        <w:rPr>
          <w:rFonts w:ascii="Arial" w:eastAsia="MS Mincho" w:hAnsi="Arial" w:cs="Arial"/>
          <w:sz w:val="20"/>
          <w:szCs w:val="20"/>
          <w:lang w:eastAsia="ja-JP"/>
        </w:rPr>
        <w:t xml:space="preserve"> </w:t>
      </w:r>
      <w:r w:rsidR="00016D66" w:rsidRPr="00404698">
        <w:rPr>
          <w:rFonts w:ascii="Arial" w:eastAsia="MS Mincho" w:hAnsi="Arial" w:cs="Arial"/>
          <w:sz w:val="20"/>
          <w:szCs w:val="20"/>
          <w:lang w:eastAsia="ja-JP"/>
        </w:rPr>
        <w:t xml:space="preserve"> </w:t>
      </w:r>
      <w:r w:rsidRPr="00404698">
        <w:rPr>
          <w:rFonts w:ascii="Arial" w:eastAsia="MS Mincho" w:hAnsi="Arial" w:cs="Arial"/>
          <w:sz w:val="20"/>
          <w:szCs w:val="20"/>
          <w:lang w:eastAsia="ja-JP"/>
        </w:rPr>
        <w:t>In the case in question, several municipal</w:t>
      </w:r>
      <w:r w:rsidR="00370B6B" w:rsidRPr="00404698">
        <w:rPr>
          <w:rFonts w:ascii="Arial" w:eastAsia="MS Mincho" w:hAnsi="Arial" w:cs="Arial"/>
          <w:sz w:val="20"/>
          <w:szCs w:val="20"/>
          <w:lang w:eastAsia="ja-JP"/>
        </w:rPr>
        <w:t xml:space="preserve"> councils</w:t>
      </w:r>
      <w:r w:rsidRPr="00404698">
        <w:rPr>
          <w:rFonts w:ascii="Arial" w:eastAsia="MS Mincho" w:hAnsi="Arial" w:cs="Arial"/>
          <w:sz w:val="20"/>
          <w:szCs w:val="20"/>
          <w:lang w:eastAsia="ja-JP"/>
        </w:rPr>
        <w:t xml:space="preserve"> </w:t>
      </w:r>
      <w:r w:rsidRPr="00404698">
        <w:rPr>
          <w:rFonts w:ascii="Arial" w:hAnsi="Arial" w:cs="Arial"/>
          <w:bCs/>
          <w:sz w:val="20"/>
          <w:szCs w:val="20"/>
        </w:rPr>
        <w:t>had</w:t>
      </w:r>
      <w:r w:rsidR="00816F67" w:rsidRPr="00404698">
        <w:rPr>
          <w:rFonts w:ascii="Arial" w:eastAsia="MS Mincho" w:hAnsi="Arial" w:cs="Arial"/>
          <w:sz w:val="20"/>
          <w:szCs w:val="20"/>
          <w:lang w:eastAsia="ja-JP"/>
        </w:rPr>
        <w:t xml:space="preserve"> lodged an appeal alleging unconstitutionality of the Act on Administrative Territories and Populated Areas, which introduced the 2009 territorial reform, on the grounds that it breached Article 5 of the Charter.</w:t>
      </w:r>
      <w:r w:rsidR="00016D66" w:rsidRPr="00404698">
        <w:rPr>
          <w:rFonts w:ascii="Arial" w:eastAsia="MS Mincho" w:hAnsi="Arial" w:cs="Arial"/>
          <w:sz w:val="20"/>
          <w:szCs w:val="20"/>
          <w:lang w:eastAsia="ja-JP"/>
        </w:rPr>
        <w:t xml:space="preserve"> </w:t>
      </w:r>
      <w:r w:rsidR="00816F67" w:rsidRPr="00404698">
        <w:rPr>
          <w:rFonts w:ascii="Arial" w:eastAsia="MS Mincho" w:hAnsi="Arial" w:cs="Arial"/>
          <w:sz w:val="20"/>
          <w:szCs w:val="20"/>
          <w:lang w:eastAsia="ja-JP"/>
        </w:rPr>
        <w:t xml:space="preserve">The applicants maintained that they had not been consulted and their views had not been taken into account during the parliamentary </w:t>
      </w:r>
      <w:proofErr w:type="gramStart"/>
      <w:r w:rsidR="00816F67" w:rsidRPr="00404698">
        <w:rPr>
          <w:rFonts w:ascii="Arial" w:eastAsia="MS Mincho" w:hAnsi="Arial" w:cs="Arial"/>
          <w:sz w:val="20"/>
          <w:szCs w:val="20"/>
          <w:lang w:eastAsia="ja-JP"/>
        </w:rPr>
        <w:t>debates, and</w:t>
      </w:r>
      <w:proofErr w:type="gramEnd"/>
      <w:r w:rsidR="00816F67" w:rsidRPr="00404698">
        <w:rPr>
          <w:rFonts w:ascii="Arial" w:eastAsia="MS Mincho" w:hAnsi="Arial" w:cs="Arial"/>
          <w:sz w:val="20"/>
          <w:szCs w:val="20"/>
          <w:lang w:eastAsia="ja-JP"/>
        </w:rPr>
        <w:t xml:space="preserve"> opposed the merger of the municipalities concerned.  </w:t>
      </w:r>
      <w:r w:rsidR="0034569C" w:rsidRPr="00404698">
        <w:rPr>
          <w:rFonts w:ascii="Arial" w:eastAsia="MS Mincho" w:hAnsi="Arial" w:cs="Arial"/>
          <w:sz w:val="20"/>
          <w:szCs w:val="20"/>
          <w:lang w:eastAsia="ja-JP"/>
        </w:rPr>
        <w:t xml:space="preserve">In its judgment, the Constitutional Court held, among other things, that the provisions of Article 5 were to be interpreted as meaning that the consultation it provided for did not apply only at the “governmental” stage of the drafting of legislation like that impugned but also throughout the various stages of parliamentary debate.  </w:t>
      </w:r>
      <w:r w:rsidR="00485334" w:rsidRPr="00404698">
        <w:rPr>
          <w:rFonts w:ascii="Arial" w:eastAsia="MS Mincho" w:hAnsi="Arial" w:cs="Arial"/>
          <w:sz w:val="20"/>
          <w:szCs w:val="20"/>
          <w:lang w:eastAsia="ja-JP"/>
        </w:rPr>
        <w:t>It was therefore important to enable the representatives of the municipalities affected by the reform</w:t>
      </w:r>
      <w:r w:rsidR="00E5091A" w:rsidRPr="00404698">
        <w:rPr>
          <w:rFonts w:ascii="Arial" w:eastAsia="MS Mincho" w:hAnsi="Arial" w:cs="Arial"/>
          <w:sz w:val="20"/>
          <w:szCs w:val="20"/>
          <w:lang w:eastAsia="ja-JP"/>
        </w:rPr>
        <w:t xml:space="preserve"> to speak and make presentations at the parliamentary committee responsible for approving the legislation or, alternatively, to allow them to submit written documents to that committee.  The Court also held that consultation through the mass media or through the local government association did not suffice for proper application of Article 5 of the Charter.  Lastly, the Court concluded that, in the case of a reform of the scale of the one planned at the time, “consultation” did not just mean “listening” to local authorities and their representatives</w:t>
      </w:r>
      <w:r w:rsidR="000E5A10">
        <w:rPr>
          <w:rFonts w:ascii="Arial" w:eastAsia="MS Mincho" w:hAnsi="Arial" w:cs="Arial"/>
          <w:sz w:val="20"/>
          <w:szCs w:val="20"/>
          <w:lang w:eastAsia="ja-JP"/>
        </w:rPr>
        <w:t xml:space="preserve"> </w:t>
      </w:r>
      <w:r w:rsidR="00E5091A" w:rsidRPr="00404698">
        <w:rPr>
          <w:rFonts w:ascii="Arial" w:eastAsia="MS Mincho" w:hAnsi="Arial" w:cs="Arial"/>
          <w:sz w:val="20"/>
          <w:szCs w:val="20"/>
          <w:lang w:eastAsia="ja-JP"/>
        </w:rPr>
        <w:t>– account also had to be taken of their replies and comments and it was necessary to provide arguments and counter-arguments.  Accordingly, the relevant provision of the Charter, i.e. Article 5, entailed an obligation to consult and an obligation to give reasons for any subsequent decisions.</w:t>
      </w:r>
    </w:p>
    <w:p w14:paraId="5DBB23AA" w14:textId="77777777" w:rsidR="001339E5" w:rsidRPr="00404698" w:rsidRDefault="001339E5" w:rsidP="00BB429F">
      <w:pPr>
        <w:jc w:val="both"/>
        <w:rPr>
          <w:rFonts w:ascii="Arial" w:hAnsi="Arial" w:cs="Arial"/>
          <w:sz w:val="20"/>
          <w:szCs w:val="20"/>
          <w:lang w:val="en-GB"/>
        </w:rPr>
      </w:pPr>
    </w:p>
    <w:p w14:paraId="6F541888" w14:textId="77777777" w:rsidR="001339E5" w:rsidRPr="00404698" w:rsidRDefault="0065122B" w:rsidP="00931BB8">
      <w:pPr>
        <w:pStyle w:val="ListParagraph1"/>
        <w:numPr>
          <w:ilvl w:val="0"/>
          <w:numId w:val="6"/>
        </w:numPr>
        <w:tabs>
          <w:tab w:val="left" w:pos="426"/>
        </w:tabs>
        <w:ind w:left="0" w:hanging="11"/>
        <w:contextualSpacing w:val="0"/>
        <w:jc w:val="both"/>
        <w:rPr>
          <w:rStyle w:val="tlid-translationtranslation"/>
          <w:rFonts w:ascii="Arial" w:hAnsi="Arial" w:cs="Arial"/>
          <w:sz w:val="20"/>
          <w:szCs w:val="20"/>
        </w:rPr>
      </w:pPr>
      <w:r w:rsidRPr="00404698">
        <w:rPr>
          <w:rFonts w:ascii="Arial" w:hAnsi="Arial" w:cs="Arial"/>
          <w:sz w:val="20"/>
          <w:szCs w:val="20"/>
        </w:rPr>
        <w:t xml:space="preserve">Lastly, it is also relevant to refer to other judgments by constitutional courts or courts of last resort in Europe which have </w:t>
      </w:r>
      <w:r w:rsidRPr="00404698">
        <w:rPr>
          <w:rFonts w:ascii="Arial" w:hAnsi="Arial" w:cs="Arial"/>
          <w:bCs/>
          <w:sz w:val="20"/>
          <w:szCs w:val="20"/>
        </w:rPr>
        <w:t>interpreted</w:t>
      </w:r>
      <w:r w:rsidRPr="00404698">
        <w:rPr>
          <w:rFonts w:ascii="Arial" w:hAnsi="Arial" w:cs="Arial"/>
          <w:sz w:val="20"/>
          <w:szCs w:val="20"/>
        </w:rPr>
        <w:t xml:space="preserve"> Article 5 of the Charter.</w:t>
      </w:r>
      <w:r w:rsidR="00016D66" w:rsidRPr="00404698">
        <w:rPr>
          <w:rFonts w:ascii="Arial" w:hAnsi="Arial" w:cs="Arial"/>
          <w:sz w:val="20"/>
          <w:szCs w:val="20"/>
        </w:rPr>
        <w:t xml:space="preserve"> </w:t>
      </w:r>
      <w:r w:rsidRPr="00404698">
        <w:rPr>
          <w:rFonts w:ascii="Arial" w:hAnsi="Arial" w:cs="Arial"/>
          <w:sz w:val="20"/>
          <w:szCs w:val="20"/>
        </w:rPr>
        <w:t xml:space="preserve"> In this context, it seems appropriate to mention </w:t>
      </w:r>
      <w:proofErr w:type="gramStart"/>
      <w:r w:rsidRPr="00404698">
        <w:rPr>
          <w:rFonts w:ascii="Arial" w:hAnsi="Arial" w:cs="Arial"/>
          <w:sz w:val="20"/>
          <w:szCs w:val="20"/>
        </w:rPr>
        <w:t>in particular a</w:t>
      </w:r>
      <w:proofErr w:type="gramEnd"/>
      <w:r w:rsidRPr="00404698">
        <w:rPr>
          <w:rFonts w:ascii="Arial" w:hAnsi="Arial" w:cs="Arial"/>
          <w:sz w:val="20"/>
          <w:szCs w:val="20"/>
        </w:rPr>
        <w:t xml:space="preserve"> judgment of the Swiss Federal Supreme Court of </w:t>
      </w:r>
      <w:r w:rsidR="00016D66" w:rsidRPr="00404698">
        <w:rPr>
          <w:rFonts w:ascii="Arial" w:hAnsi="Arial" w:cs="Arial"/>
          <w:sz w:val="20"/>
          <w:szCs w:val="20"/>
        </w:rPr>
        <w:t>3</w:t>
      </w:r>
      <w:r w:rsidRPr="00404698">
        <w:rPr>
          <w:rFonts w:ascii="Arial" w:hAnsi="Arial" w:cs="Arial"/>
          <w:sz w:val="20"/>
          <w:szCs w:val="20"/>
        </w:rPr>
        <w:t xml:space="preserve"> June </w:t>
      </w:r>
      <w:r w:rsidR="00016D66" w:rsidRPr="00404698">
        <w:rPr>
          <w:rFonts w:ascii="Arial" w:hAnsi="Arial" w:cs="Arial"/>
          <w:sz w:val="20"/>
          <w:szCs w:val="20"/>
        </w:rPr>
        <w:t>2016</w:t>
      </w:r>
      <w:r w:rsidR="00016D66" w:rsidRPr="00404698">
        <w:rPr>
          <w:rFonts w:ascii="Arial" w:hAnsi="Arial" w:cs="Arial"/>
          <w:i/>
          <w:sz w:val="20"/>
          <w:szCs w:val="20"/>
        </w:rPr>
        <w:t xml:space="preserve"> (R</w:t>
      </w:r>
      <w:r w:rsidRPr="00404698">
        <w:rPr>
          <w:rFonts w:ascii="Arial" w:hAnsi="Arial" w:cs="Arial"/>
          <w:i/>
          <w:sz w:val="20"/>
          <w:szCs w:val="20"/>
        </w:rPr>
        <w:t>e</w:t>
      </w:r>
      <w:r w:rsidR="00016D66" w:rsidRPr="00404698">
        <w:rPr>
          <w:rFonts w:ascii="Arial" w:hAnsi="Arial" w:cs="Arial"/>
          <w:i/>
          <w:sz w:val="20"/>
          <w:szCs w:val="20"/>
        </w:rPr>
        <w:t>f.: BGE 142 I 216)</w:t>
      </w:r>
      <w:r w:rsidR="00016D66" w:rsidRPr="00404698">
        <w:rPr>
          <w:rFonts w:ascii="Arial" w:hAnsi="Arial" w:cs="Arial"/>
          <w:sz w:val="20"/>
          <w:szCs w:val="20"/>
        </w:rPr>
        <w:t xml:space="preserve">. </w:t>
      </w:r>
      <w:r w:rsidRPr="00404698">
        <w:rPr>
          <w:rFonts w:ascii="Arial" w:hAnsi="Arial" w:cs="Arial"/>
          <w:sz w:val="20"/>
          <w:szCs w:val="20"/>
        </w:rPr>
        <w:t xml:space="preserve"> The dispute involved a popular initiative aimed at merging </w:t>
      </w:r>
      <w:r w:rsidR="00016D66" w:rsidRPr="00404698">
        <w:rPr>
          <w:rStyle w:val="tlid-translationtranslation"/>
          <w:rFonts w:ascii="Arial" w:hAnsi="Arial" w:cs="Arial"/>
          <w:sz w:val="20"/>
          <w:szCs w:val="20"/>
        </w:rPr>
        <w:t>17 municipalit</w:t>
      </w:r>
      <w:r w:rsidRPr="00404698">
        <w:rPr>
          <w:rStyle w:val="tlid-translationtranslation"/>
          <w:rFonts w:ascii="Arial" w:hAnsi="Arial" w:cs="Arial"/>
          <w:sz w:val="20"/>
          <w:szCs w:val="20"/>
        </w:rPr>
        <w:t xml:space="preserve">ies in the region of </w:t>
      </w:r>
      <w:r w:rsidR="00016D66" w:rsidRPr="00404698">
        <w:rPr>
          <w:rStyle w:val="tlid-translationtranslation"/>
          <w:rFonts w:ascii="Arial" w:hAnsi="Arial" w:cs="Arial"/>
          <w:sz w:val="20"/>
          <w:szCs w:val="20"/>
        </w:rPr>
        <w:t xml:space="preserve">Locarno </w:t>
      </w:r>
      <w:r w:rsidRPr="00404698">
        <w:rPr>
          <w:rStyle w:val="tlid-translationtranslation"/>
          <w:rFonts w:ascii="Arial" w:hAnsi="Arial" w:cs="Arial"/>
          <w:sz w:val="20"/>
          <w:szCs w:val="20"/>
        </w:rPr>
        <w:t xml:space="preserve">and </w:t>
      </w:r>
      <w:proofErr w:type="spellStart"/>
      <w:r w:rsidR="00016D66" w:rsidRPr="00404698">
        <w:rPr>
          <w:rStyle w:val="tlid-translationtranslation"/>
          <w:rFonts w:ascii="Arial" w:hAnsi="Arial" w:cs="Arial"/>
          <w:sz w:val="20"/>
          <w:szCs w:val="20"/>
        </w:rPr>
        <w:t>Belinzona</w:t>
      </w:r>
      <w:proofErr w:type="spellEnd"/>
      <w:r w:rsidR="00016D66" w:rsidRPr="00404698">
        <w:rPr>
          <w:rStyle w:val="tlid-translationtranslation"/>
          <w:rFonts w:ascii="Arial" w:hAnsi="Arial" w:cs="Arial"/>
          <w:sz w:val="20"/>
          <w:szCs w:val="20"/>
        </w:rPr>
        <w:t xml:space="preserve"> (canton </w:t>
      </w:r>
      <w:r w:rsidRPr="00404698">
        <w:rPr>
          <w:rStyle w:val="tlid-translationtranslation"/>
          <w:rFonts w:ascii="Arial" w:hAnsi="Arial" w:cs="Arial"/>
          <w:sz w:val="20"/>
          <w:szCs w:val="20"/>
        </w:rPr>
        <w:t xml:space="preserve">of </w:t>
      </w:r>
      <w:r w:rsidR="00016D66" w:rsidRPr="00404698">
        <w:rPr>
          <w:rStyle w:val="tlid-translationtranslation"/>
          <w:rFonts w:ascii="Arial" w:hAnsi="Arial" w:cs="Arial"/>
          <w:sz w:val="20"/>
          <w:szCs w:val="20"/>
        </w:rPr>
        <w:t>T</w:t>
      </w:r>
      <w:r w:rsidRPr="00404698">
        <w:rPr>
          <w:rStyle w:val="tlid-translationtranslation"/>
          <w:rFonts w:ascii="Arial" w:hAnsi="Arial" w:cs="Arial"/>
          <w:sz w:val="20"/>
          <w:szCs w:val="20"/>
        </w:rPr>
        <w:t>icino</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where there had been no prior consultation of the citizens concerned.  The initiative had been declared invalid by the cantonal authorities </w:t>
      </w:r>
      <w:r w:rsidR="00016D66" w:rsidRPr="00404698">
        <w:rPr>
          <w:rStyle w:val="tlid-translationtranslation"/>
          <w:rFonts w:ascii="Arial" w:hAnsi="Arial" w:cs="Arial"/>
          <w:sz w:val="20"/>
          <w:szCs w:val="20"/>
        </w:rPr>
        <w:t xml:space="preserve">(Gran </w:t>
      </w:r>
      <w:proofErr w:type="spellStart"/>
      <w:r w:rsidR="00016D66" w:rsidRPr="00404698">
        <w:rPr>
          <w:rStyle w:val="tlid-translationtranslation"/>
          <w:rFonts w:ascii="Arial" w:hAnsi="Arial" w:cs="Arial"/>
          <w:sz w:val="20"/>
          <w:szCs w:val="20"/>
        </w:rPr>
        <w:t>Consiglio</w:t>
      </w:r>
      <w:proofErr w:type="spellEnd"/>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and the promoters of the initiative had appealed to the Federal Supreme Court</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 The court confirmed the cantonal decision invalidating the initiative because it breached Article 5 of the Charter, among others.  The court even ruled that Article 5 of the Charter was directly applicable and that it referred to local communities and not just local authorities as such</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it further held that a merger of municipalities required prior consultation of the residents of the municipalities affected.  </w:t>
      </w:r>
      <w:r w:rsidR="00370B6B" w:rsidRPr="00404698">
        <w:rPr>
          <w:rStyle w:val="tlid-translationtranslation"/>
          <w:rFonts w:ascii="Arial" w:hAnsi="Arial" w:cs="Arial"/>
          <w:sz w:val="20"/>
          <w:szCs w:val="20"/>
        </w:rPr>
        <w:t xml:space="preserve">The </w:t>
      </w:r>
      <w:r w:rsidRPr="00404698">
        <w:rPr>
          <w:rStyle w:val="tlid-translationtranslation"/>
          <w:rFonts w:ascii="Arial" w:hAnsi="Arial" w:cs="Arial"/>
          <w:sz w:val="20"/>
          <w:szCs w:val="20"/>
        </w:rPr>
        <w:t xml:space="preserve">court </w:t>
      </w:r>
      <w:r w:rsidR="00370B6B" w:rsidRPr="00404698">
        <w:rPr>
          <w:rStyle w:val="tlid-translationtranslation"/>
          <w:rFonts w:ascii="Arial" w:hAnsi="Arial" w:cs="Arial"/>
          <w:sz w:val="20"/>
          <w:szCs w:val="20"/>
        </w:rPr>
        <w:t xml:space="preserve">then </w:t>
      </w:r>
      <w:r w:rsidRPr="00404698">
        <w:rPr>
          <w:rStyle w:val="tlid-translationtranslation"/>
          <w:rFonts w:ascii="Arial" w:hAnsi="Arial" w:cs="Arial"/>
          <w:sz w:val="20"/>
          <w:szCs w:val="20"/>
        </w:rPr>
        <w:t xml:space="preserve">referred to </w:t>
      </w:r>
      <w:r w:rsidR="00370B6B" w:rsidRPr="00404698">
        <w:rPr>
          <w:rStyle w:val="tlid-translationtranslation"/>
          <w:rFonts w:ascii="Arial" w:hAnsi="Arial" w:cs="Arial"/>
          <w:sz w:val="20"/>
          <w:szCs w:val="20"/>
        </w:rPr>
        <w:t xml:space="preserve">this ruling in subsequent </w:t>
      </w:r>
      <w:r w:rsidRPr="00404698">
        <w:rPr>
          <w:rStyle w:val="tlid-translationtranslation"/>
          <w:rFonts w:ascii="Arial" w:hAnsi="Arial" w:cs="Arial"/>
          <w:sz w:val="20"/>
          <w:szCs w:val="20"/>
        </w:rPr>
        <w:t xml:space="preserve">cases, meaning that it has established case law on the matter.  The ruling is </w:t>
      </w:r>
      <w:proofErr w:type="gramStart"/>
      <w:r w:rsidRPr="00404698">
        <w:rPr>
          <w:rStyle w:val="tlid-translationtranslation"/>
          <w:rFonts w:ascii="Arial" w:hAnsi="Arial" w:cs="Arial"/>
          <w:sz w:val="20"/>
          <w:szCs w:val="20"/>
        </w:rPr>
        <w:t>all the more</w:t>
      </w:r>
      <w:proofErr w:type="gramEnd"/>
      <w:r w:rsidRPr="00404698">
        <w:rPr>
          <w:rStyle w:val="tlid-translationtranslation"/>
          <w:rFonts w:ascii="Arial" w:hAnsi="Arial" w:cs="Arial"/>
          <w:sz w:val="20"/>
          <w:szCs w:val="20"/>
        </w:rPr>
        <w:t xml:space="preserve"> the remarkable given that Swiss courts are reluctant to declare popular initiatives invalid and give direct effect to the obligations arising under international treaties.</w:t>
      </w:r>
    </w:p>
    <w:p w14:paraId="083E0934" w14:textId="77777777" w:rsidR="001339E5" w:rsidRPr="00404698" w:rsidRDefault="001339E5" w:rsidP="00BB429F">
      <w:pPr>
        <w:jc w:val="both"/>
        <w:rPr>
          <w:rFonts w:ascii="Arial" w:hAnsi="Arial" w:cs="Arial"/>
          <w:sz w:val="20"/>
          <w:szCs w:val="20"/>
          <w:lang w:val="en-GB"/>
        </w:rPr>
      </w:pPr>
    </w:p>
    <w:p w14:paraId="4EF3C3AA" w14:textId="77777777" w:rsidR="005279E2" w:rsidRPr="00404698" w:rsidRDefault="005279E2" w:rsidP="00BB429F">
      <w:pPr>
        <w:jc w:val="both"/>
        <w:rPr>
          <w:rFonts w:ascii="Arial" w:hAnsi="Arial" w:cs="Arial"/>
          <w:sz w:val="20"/>
          <w:szCs w:val="20"/>
          <w:lang w:val="en-GB"/>
        </w:rPr>
      </w:pPr>
    </w:p>
    <w:p w14:paraId="78A63E4D" w14:textId="78955D6F" w:rsidR="001339E5" w:rsidRPr="00404698" w:rsidRDefault="00016D66" w:rsidP="00475004">
      <w:pPr>
        <w:pStyle w:val="Heading2"/>
        <w:tabs>
          <w:tab w:val="left" w:pos="567"/>
        </w:tabs>
        <w:spacing w:before="0"/>
        <w:rPr>
          <w:rFonts w:ascii="Arial" w:hAnsi="Arial" w:cs="Arial"/>
          <w:b w:val="0"/>
          <w:color w:val="auto"/>
          <w:sz w:val="20"/>
          <w:szCs w:val="20"/>
        </w:rPr>
      </w:pPr>
      <w:bookmarkStart w:id="34" w:name="_Toc31116175"/>
      <w:bookmarkStart w:id="35" w:name="_Toc58242885"/>
      <w:r w:rsidRPr="00404698">
        <w:rPr>
          <w:rFonts w:ascii="Arial" w:hAnsi="Arial" w:cs="Arial"/>
          <w:color w:val="auto"/>
          <w:sz w:val="20"/>
          <w:szCs w:val="20"/>
        </w:rPr>
        <w:t>2.4</w:t>
      </w:r>
      <w:r w:rsidR="000E5A10">
        <w:rPr>
          <w:rFonts w:ascii="Arial" w:hAnsi="Arial" w:cs="Arial"/>
          <w:color w:val="auto"/>
          <w:sz w:val="20"/>
          <w:szCs w:val="20"/>
        </w:rPr>
        <w:t>.</w:t>
      </w:r>
      <w:r w:rsidRPr="00404698">
        <w:rPr>
          <w:rFonts w:ascii="Arial" w:hAnsi="Arial" w:cs="Arial"/>
          <w:color w:val="auto"/>
          <w:sz w:val="20"/>
          <w:szCs w:val="20"/>
        </w:rPr>
        <w:tab/>
      </w:r>
      <w:r w:rsidR="00992979" w:rsidRPr="00404698">
        <w:rPr>
          <w:rFonts w:ascii="Arial" w:hAnsi="Arial" w:cs="Arial"/>
          <w:color w:val="auto"/>
          <w:sz w:val="20"/>
          <w:szCs w:val="20"/>
        </w:rPr>
        <w:t xml:space="preserve">Upholding the Congress </w:t>
      </w:r>
      <w:r w:rsidRPr="00404698">
        <w:rPr>
          <w:rFonts w:ascii="Arial" w:hAnsi="Arial" w:cs="Arial"/>
          <w:i/>
          <w:iCs/>
          <w:color w:val="auto"/>
          <w:sz w:val="20"/>
          <w:szCs w:val="20"/>
        </w:rPr>
        <w:t>acquis</w:t>
      </w:r>
      <w:bookmarkEnd w:id="34"/>
      <w:bookmarkEnd w:id="35"/>
    </w:p>
    <w:p w14:paraId="1CB0FF3E" w14:textId="77777777" w:rsidR="001339E5" w:rsidRPr="00404698" w:rsidRDefault="001339E5" w:rsidP="00BB429F">
      <w:pPr>
        <w:jc w:val="both"/>
        <w:rPr>
          <w:rFonts w:ascii="Arial" w:hAnsi="Arial" w:cs="Arial"/>
          <w:sz w:val="20"/>
          <w:szCs w:val="20"/>
          <w:lang w:val="en-GB"/>
        </w:rPr>
      </w:pPr>
    </w:p>
    <w:p w14:paraId="4D3CBD52" w14:textId="77777777" w:rsidR="001339E5" w:rsidRPr="00404698" w:rsidRDefault="00052A83"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In the light of the above presentation of the Congress </w:t>
      </w:r>
      <w:r w:rsidR="00016D66" w:rsidRPr="00404698">
        <w:rPr>
          <w:rFonts w:ascii="Arial" w:hAnsi="Arial" w:cs="Arial"/>
          <w:i/>
          <w:iCs/>
          <w:sz w:val="20"/>
          <w:szCs w:val="20"/>
        </w:rPr>
        <w:t>acquis</w:t>
      </w:r>
      <w:r w:rsidR="00016D66" w:rsidRPr="00404698">
        <w:rPr>
          <w:rFonts w:ascii="Arial" w:hAnsi="Arial" w:cs="Arial"/>
          <w:sz w:val="20"/>
          <w:szCs w:val="20"/>
        </w:rPr>
        <w:t xml:space="preserve"> </w:t>
      </w:r>
      <w:r w:rsidRPr="00404698">
        <w:rPr>
          <w:rFonts w:ascii="Arial" w:hAnsi="Arial" w:cs="Arial"/>
          <w:sz w:val="20"/>
          <w:szCs w:val="20"/>
        </w:rPr>
        <w:t xml:space="preserve">and other standard-setting elements, it is possible to draw some conclusions concerning compliance with it by the administrative territorial reform planned in Latvia.  </w:t>
      </w:r>
      <w:proofErr w:type="gramStart"/>
      <w:r w:rsidRPr="00404698">
        <w:rPr>
          <w:rFonts w:ascii="Arial" w:hAnsi="Arial" w:cs="Arial"/>
          <w:sz w:val="20"/>
          <w:szCs w:val="20"/>
        </w:rPr>
        <w:t>First of all</w:t>
      </w:r>
      <w:proofErr w:type="gramEnd"/>
      <w:r w:rsidRPr="00404698">
        <w:rPr>
          <w:rFonts w:ascii="Arial" w:hAnsi="Arial" w:cs="Arial"/>
          <w:sz w:val="20"/>
          <w:szCs w:val="20"/>
        </w:rPr>
        <w:t xml:space="preserve">, such a far-reaching reform requires the government to complete an exhaustive, comprehensive strategy involving not only one-way, top-down communication </w:t>
      </w:r>
      <w:r w:rsidR="00016D66" w:rsidRPr="00404698">
        <w:rPr>
          <w:rFonts w:ascii="Arial" w:hAnsi="Arial" w:cs="Arial"/>
          <w:sz w:val="20"/>
          <w:szCs w:val="20"/>
        </w:rPr>
        <w:t>(</w:t>
      </w:r>
      <w:r w:rsidRPr="00404698">
        <w:rPr>
          <w:rFonts w:ascii="Arial" w:hAnsi="Arial" w:cs="Arial"/>
          <w:sz w:val="20"/>
          <w:szCs w:val="20"/>
        </w:rPr>
        <w:t>government to municipalities</w:t>
      </w:r>
      <w:r w:rsidR="00016D66" w:rsidRPr="00404698">
        <w:rPr>
          <w:rFonts w:ascii="Arial" w:hAnsi="Arial" w:cs="Arial"/>
          <w:sz w:val="20"/>
          <w:szCs w:val="20"/>
        </w:rPr>
        <w:t xml:space="preserve">) </w:t>
      </w:r>
      <w:r w:rsidRPr="00404698">
        <w:rPr>
          <w:rFonts w:ascii="Arial" w:hAnsi="Arial" w:cs="Arial"/>
          <w:sz w:val="20"/>
          <w:szCs w:val="20"/>
        </w:rPr>
        <w:t>but, above all, frank and honest negotiations with local authorities.  This means negotiations where all possibilities and alternatives are still open and where the government’s intentions can be discussed and possibly even be rejected as running counter to the will and wishes of citizens.</w:t>
      </w:r>
    </w:p>
    <w:p w14:paraId="2E37DDCA" w14:textId="77777777" w:rsidR="001339E5" w:rsidRPr="00404698" w:rsidRDefault="001339E5" w:rsidP="00061C8F">
      <w:pPr>
        <w:tabs>
          <w:tab w:val="left" w:pos="567"/>
        </w:tabs>
        <w:jc w:val="both"/>
        <w:rPr>
          <w:rFonts w:ascii="Arial" w:hAnsi="Arial" w:cs="Arial"/>
          <w:sz w:val="20"/>
          <w:szCs w:val="20"/>
          <w:lang w:val="en-GB"/>
        </w:rPr>
      </w:pPr>
    </w:p>
    <w:p w14:paraId="3044508C" w14:textId="77777777" w:rsidR="001339E5" w:rsidRPr="00404698" w:rsidRDefault="004E2815"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It is important to underline that territorial units at local level have a very significant human and emotional dimension</w:t>
      </w:r>
      <w:r w:rsidR="00016D66" w:rsidRPr="00404698">
        <w:rPr>
          <w:rFonts w:ascii="Arial" w:hAnsi="Arial" w:cs="Arial"/>
          <w:sz w:val="20"/>
          <w:szCs w:val="20"/>
        </w:rPr>
        <w:t>.</w:t>
      </w:r>
      <w:r w:rsidRPr="00404698">
        <w:rPr>
          <w:rFonts w:ascii="Arial" w:hAnsi="Arial" w:cs="Arial"/>
          <w:sz w:val="20"/>
          <w:szCs w:val="20"/>
        </w:rPr>
        <w:t xml:space="preserve"> </w:t>
      </w:r>
      <w:r w:rsidR="00016D66" w:rsidRPr="00404698">
        <w:rPr>
          <w:rFonts w:ascii="Arial" w:hAnsi="Arial" w:cs="Arial"/>
          <w:sz w:val="20"/>
          <w:szCs w:val="20"/>
        </w:rPr>
        <w:t xml:space="preserve"> </w:t>
      </w:r>
      <w:r w:rsidRPr="00404698">
        <w:rPr>
          <w:rFonts w:ascii="Arial" w:hAnsi="Arial" w:cs="Arial"/>
          <w:sz w:val="20"/>
          <w:szCs w:val="20"/>
        </w:rPr>
        <w:t xml:space="preserve">Municipalities are not just bland </w:t>
      </w:r>
      <w:r w:rsidR="00370B6B" w:rsidRPr="00404698">
        <w:rPr>
          <w:rFonts w:ascii="Arial" w:hAnsi="Arial" w:cs="Arial"/>
          <w:sz w:val="20"/>
          <w:szCs w:val="20"/>
        </w:rPr>
        <w:t xml:space="preserve">geographical </w:t>
      </w:r>
      <w:r w:rsidRPr="00404698">
        <w:rPr>
          <w:rFonts w:ascii="Arial" w:hAnsi="Arial" w:cs="Arial"/>
          <w:sz w:val="20"/>
          <w:szCs w:val="20"/>
        </w:rPr>
        <w:t xml:space="preserve">divisions of a country’s territory which a </w:t>
      </w:r>
      <w:r w:rsidRPr="00404698">
        <w:rPr>
          <w:rFonts w:ascii="Arial" w:hAnsi="Arial" w:cs="Arial"/>
          <w:bCs/>
          <w:sz w:val="20"/>
          <w:szCs w:val="20"/>
        </w:rPr>
        <w:t>government</w:t>
      </w:r>
      <w:r w:rsidRPr="00404698">
        <w:rPr>
          <w:rFonts w:ascii="Arial" w:hAnsi="Arial" w:cs="Arial"/>
          <w:sz w:val="20"/>
          <w:szCs w:val="20"/>
        </w:rPr>
        <w:t xml:space="preserve"> can adjust or increase or reduce in size as if they were Lego blocks that can be moved about at will.  Above all, municipalities are the settings in which the lives of residents develop, forming human spaces with their own histories (sometimes centuries-old)</w:t>
      </w:r>
      <w:r w:rsidR="00016D66" w:rsidRPr="00404698">
        <w:rPr>
          <w:rFonts w:ascii="Arial" w:hAnsi="Arial" w:cs="Arial"/>
          <w:sz w:val="20"/>
          <w:szCs w:val="20"/>
        </w:rPr>
        <w:t xml:space="preserve">, </w:t>
      </w:r>
      <w:r w:rsidRPr="00404698">
        <w:rPr>
          <w:rFonts w:ascii="Arial" w:hAnsi="Arial" w:cs="Arial"/>
          <w:sz w:val="20"/>
          <w:szCs w:val="20"/>
        </w:rPr>
        <w:t xml:space="preserve">memories and identity factors, especially in rural areas.  While residents of a large city like </w:t>
      </w:r>
      <w:r w:rsidR="00016D66" w:rsidRPr="00404698">
        <w:rPr>
          <w:rFonts w:ascii="Arial" w:hAnsi="Arial" w:cs="Arial"/>
          <w:sz w:val="20"/>
          <w:szCs w:val="20"/>
        </w:rPr>
        <w:t xml:space="preserve">Daugavpils </w:t>
      </w:r>
      <w:r w:rsidRPr="00404698">
        <w:rPr>
          <w:rFonts w:ascii="Arial" w:hAnsi="Arial" w:cs="Arial"/>
          <w:sz w:val="20"/>
          <w:szCs w:val="20"/>
        </w:rPr>
        <w:t xml:space="preserve">may well be indifferent to the news that a municipality from the suburbs is to be incorporated into their city, residents of a small suburban municipality such as </w:t>
      </w:r>
      <w:proofErr w:type="spellStart"/>
      <w:r w:rsidR="00016D66" w:rsidRPr="00404698">
        <w:rPr>
          <w:rFonts w:ascii="Arial" w:hAnsi="Arial" w:cs="Arial"/>
          <w:iCs/>
          <w:sz w:val="20"/>
          <w:szCs w:val="20"/>
        </w:rPr>
        <w:t>Baltinava</w:t>
      </w:r>
      <w:proofErr w:type="spellEnd"/>
      <w:r w:rsidR="00016D66" w:rsidRPr="00404698">
        <w:rPr>
          <w:rFonts w:ascii="Arial" w:hAnsi="Arial" w:cs="Arial"/>
          <w:sz w:val="20"/>
          <w:szCs w:val="20"/>
        </w:rPr>
        <w:t xml:space="preserve"> </w:t>
      </w:r>
      <w:r w:rsidRPr="00404698">
        <w:rPr>
          <w:rFonts w:ascii="Arial" w:hAnsi="Arial" w:cs="Arial"/>
          <w:sz w:val="20"/>
          <w:szCs w:val="20"/>
        </w:rPr>
        <w:t>may feel existentially threatened by the fact that their village is going to disappear, their mayor will no longer exist and their town hall is to be closed for obscure technocratic reasons – and all that without their being consulted.</w:t>
      </w:r>
    </w:p>
    <w:p w14:paraId="47D2CD3F" w14:textId="77777777" w:rsidR="001339E5" w:rsidRPr="00404698" w:rsidRDefault="001339E5" w:rsidP="00061C8F">
      <w:pPr>
        <w:tabs>
          <w:tab w:val="left" w:pos="567"/>
        </w:tabs>
        <w:jc w:val="both"/>
        <w:rPr>
          <w:rFonts w:ascii="Arial" w:hAnsi="Arial" w:cs="Arial"/>
          <w:sz w:val="20"/>
          <w:szCs w:val="20"/>
          <w:lang w:val="en-GB"/>
        </w:rPr>
      </w:pPr>
    </w:p>
    <w:p w14:paraId="7D18C12D" w14:textId="77777777" w:rsidR="001339E5" w:rsidRPr="00404698" w:rsidRDefault="00632C6E"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It is clear from the testimon</w:t>
      </w:r>
      <w:r w:rsidR="00370B6B" w:rsidRPr="00404698">
        <w:rPr>
          <w:rFonts w:ascii="Arial" w:hAnsi="Arial" w:cs="Arial"/>
          <w:sz w:val="20"/>
          <w:szCs w:val="20"/>
        </w:rPr>
        <w:t>ies</w:t>
      </w:r>
      <w:r w:rsidRPr="00404698">
        <w:rPr>
          <w:rFonts w:ascii="Arial" w:hAnsi="Arial" w:cs="Arial"/>
          <w:sz w:val="20"/>
          <w:szCs w:val="20"/>
        </w:rPr>
        <w:t xml:space="preserve">, documents and statements gathered by the delegation during the fact-finding visit that </w:t>
      </w:r>
      <w:r w:rsidRPr="00404698">
        <w:rPr>
          <w:rFonts w:ascii="Arial" w:hAnsi="Arial" w:cs="Arial"/>
          <w:bCs/>
          <w:sz w:val="20"/>
          <w:szCs w:val="20"/>
        </w:rPr>
        <w:t>the</w:t>
      </w:r>
      <w:r w:rsidRPr="00404698">
        <w:rPr>
          <w:rFonts w:ascii="Arial" w:hAnsi="Arial" w:cs="Arial"/>
          <w:sz w:val="20"/>
          <w:szCs w:val="20"/>
        </w:rPr>
        <w:t xml:space="preserve"> MEPRD did conduct an information and communication campaign concerning the reform (see above).  At first sight, the efforts made by the MEPRD deserve a positive assessment.  However, they do not meet the requirements of Article 5 of the Charter.  As stated, it does not suffice to inform the public about a decision that has already been made, without taking account of the opinions or views of the human communities affected by the reform.  Residents </w:t>
      </w:r>
      <w:r w:rsidR="00016D66" w:rsidRPr="00404698">
        <w:rPr>
          <w:rFonts w:ascii="Arial" w:hAnsi="Arial" w:cs="Arial"/>
          <w:sz w:val="20"/>
          <w:szCs w:val="20"/>
        </w:rPr>
        <w:t>(</w:t>
      </w:r>
      <w:r w:rsidRPr="00404698">
        <w:rPr>
          <w:rFonts w:ascii="Arial" w:hAnsi="Arial" w:cs="Arial"/>
          <w:sz w:val="20"/>
          <w:szCs w:val="20"/>
        </w:rPr>
        <w:t>and the municipal bodies representing them</w:t>
      </w:r>
      <w:r w:rsidR="00016D66" w:rsidRPr="00404698">
        <w:rPr>
          <w:rFonts w:ascii="Arial" w:hAnsi="Arial" w:cs="Arial"/>
          <w:sz w:val="20"/>
          <w:szCs w:val="20"/>
        </w:rPr>
        <w:t xml:space="preserve">) </w:t>
      </w:r>
      <w:r w:rsidRPr="00404698">
        <w:rPr>
          <w:rFonts w:ascii="Arial" w:hAnsi="Arial" w:cs="Arial"/>
          <w:sz w:val="20"/>
          <w:szCs w:val="20"/>
        </w:rPr>
        <w:t>did not have the opportunity to discuss the relevance of the measure or its scale or details.</w:t>
      </w:r>
    </w:p>
    <w:p w14:paraId="39B7CCA4" w14:textId="77777777" w:rsidR="001339E5" w:rsidRPr="00404698" w:rsidRDefault="001339E5" w:rsidP="00061C8F">
      <w:pPr>
        <w:tabs>
          <w:tab w:val="left" w:pos="567"/>
        </w:tabs>
        <w:jc w:val="both"/>
        <w:rPr>
          <w:rFonts w:ascii="Arial" w:hAnsi="Arial" w:cs="Arial"/>
          <w:sz w:val="20"/>
          <w:szCs w:val="20"/>
          <w:lang w:val="en-GB"/>
        </w:rPr>
      </w:pPr>
    </w:p>
    <w:p w14:paraId="5B327BA1" w14:textId="77777777" w:rsidR="001339E5" w:rsidRPr="00404698" w:rsidRDefault="008C7E2D"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And they are not minor details, either.  They include very important issues such as what is going to happen with the former town halls of the municipalities abolished </w:t>
      </w:r>
      <w:r w:rsidR="00016D66" w:rsidRPr="00404698">
        <w:rPr>
          <w:rFonts w:ascii="Arial" w:hAnsi="Arial" w:cs="Arial"/>
          <w:sz w:val="20"/>
          <w:szCs w:val="20"/>
        </w:rPr>
        <w:t>(</w:t>
      </w:r>
      <w:r w:rsidRPr="00404698">
        <w:rPr>
          <w:rFonts w:ascii="Arial" w:hAnsi="Arial" w:cs="Arial"/>
          <w:sz w:val="20"/>
          <w:szCs w:val="20"/>
        </w:rPr>
        <w:t>will they be closed or not</w:t>
      </w:r>
      <w:r w:rsidR="00016D66" w:rsidRPr="00404698">
        <w:rPr>
          <w:rFonts w:ascii="Arial" w:hAnsi="Arial" w:cs="Arial"/>
          <w:sz w:val="20"/>
          <w:szCs w:val="20"/>
        </w:rPr>
        <w:t>)</w:t>
      </w:r>
      <w:r w:rsidRPr="00404698">
        <w:rPr>
          <w:rFonts w:ascii="Arial" w:hAnsi="Arial" w:cs="Arial"/>
          <w:sz w:val="20"/>
          <w:szCs w:val="20"/>
        </w:rPr>
        <w:t xml:space="preserve"> or with the public officials of the municipalities, etc.</w:t>
      </w:r>
      <w:r w:rsidR="00016D66" w:rsidRPr="00404698">
        <w:rPr>
          <w:rFonts w:ascii="Arial" w:hAnsi="Arial" w:cs="Arial"/>
          <w:sz w:val="20"/>
          <w:szCs w:val="20"/>
        </w:rPr>
        <w:t xml:space="preserve"> </w:t>
      </w:r>
      <w:r w:rsidRPr="00404698">
        <w:rPr>
          <w:rFonts w:ascii="Arial" w:hAnsi="Arial" w:cs="Arial"/>
          <w:sz w:val="20"/>
          <w:szCs w:val="20"/>
        </w:rPr>
        <w:t xml:space="preserve"> All these issues </w:t>
      </w:r>
      <w:r w:rsidR="00EB406C" w:rsidRPr="00404698">
        <w:rPr>
          <w:rFonts w:ascii="Arial" w:hAnsi="Arial" w:cs="Arial"/>
          <w:sz w:val="20"/>
          <w:szCs w:val="20"/>
        </w:rPr>
        <w:t>which</w:t>
      </w:r>
      <w:r w:rsidRPr="00404698">
        <w:rPr>
          <w:rFonts w:ascii="Arial" w:hAnsi="Arial" w:cs="Arial"/>
          <w:sz w:val="20"/>
          <w:szCs w:val="20"/>
        </w:rPr>
        <w:t xml:space="preserve"> are theoretically “details” </w:t>
      </w:r>
      <w:r w:rsidR="00370B6B" w:rsidRPr="00404698">
        <w:rPr>
          <w:rFonts w:ascii="Arial" w:hAnsi="Arial" w:cs="Arial"/>
          <w:sz w:val="20"/>
          <w:szCs w:val="20"/>
        </w:rPr>
        <w:t>but are important to ma</w:t>
      </w:r>
      <w:r w:rsidR="00EB406C" w:rsidRPr="00404698">
        <w:rPr>
          <w:rFonts w:ascii="Arial" w:hAnsi="Arial" w:cs="Arial"/>
          <w:sz w:val="20"/>
          <w:szCs w:val="20"/>
        </w:rPr>
        <w:t>n</w:t>
      </w:r>
      <w:r w:rsidR="00370B6B" w:rsidRPr="00404698">
        <w:rPr>
          <w:rFonts w:ascii="Arial" w:hAnsi="Arial" w:cs="Arial"/>
          <w:sz w:val="20"/>
          <w:szCs w:val="20"/>
        </w:rPr>
        <w:t xml:space="preserve">y people </w:t>
      </w:r>
      <w:r w:rsidRPr="00404698">
        <w:rPr>
          <w:rFonts w:ascii="Arial" w:hAnsi="Arial" w:cs="Arial"/>
          <w:sz w:val="20"/>
          <w:szCs w:val="20"/>
        </w:rPr>
        <w:t xml:space="preserve">are left unresolved by the planned reform.  In principle, they are decisions which will have to be taken by the new municipal councils set up following the local elections scheduled for July </w:t>
      </w:r>
      <w:r w:rsidR="00016D66" w:rsidRPr="00404698">
        <w:rPr>
          <w:rFonts w:ascii="Arial" w:hAnsi="Arial" w:cs="Arial"/>
          <w:sz w:val="20"/>
          <w:szCs w:val="20"/>
        </w:rPr>
        <w:t>2021.</w:t>
      </w:r>
    </w:p>
    <w:p w14:paraId="3ABDB757" w14:textId="77777777" w:rsidR="001339E5" w:rsidRPr="00404698" w:rsidRDefault="001339E5" w:rsidP="00061C8F">
      <w:pPr>
        <w:tabs>
          <w:tab w:val="left" w:pos="567"/>
        </w:tabs>
        <w:jc w:val="both"/>
        <w:rPr>
          <w:rFonts w:ascii="Arial" w:hAnsi="Arial" w:cs="Arial"/>
          <w:sz w:val="20"/>
          <w:szCs w:val="20"/>
          <w:lang w:val="en-GB"/>
        </w:rPr>
      </w:pPr>
    </w:p>
    <w:p w14:paraId="1B2F5502" w14:textId="77777777" w:rsidR="001339E5" w:rsidRPr="00404698" w:rsidRDefault="000D6C0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addition, the approach taken by </w:t>
      </w:r>
      <w:r w:rsidR="00EB406C" w:rsidRPr="00404698">
        <w:rPr>
          <w:rFonts w:ascii="Arial" w:hAnsi="Arial" w:cs="Arial"/>
          <w:bCs/>
          <w:sz w:val="20"/>
          <w:szCs w:val="20"/>
        </w:rPr>
        <w:t xml:space="preserve">the </w:t>
      </w:r>
      <w:r w:rsidRPr="00404698">
        <w:rPr>
          <w:rFonts w:ascii="Arial" w:hAnsi="Arial" w:cs="Arial"/>
          <w:bCs/>
          <w:sz w:val="20"/>
          <w:szCs w:val="20"/>
        </w:rPr>
        <w:t>reform, which involves deferring the final decisions on these points to a later date and “transferring” responsibility to the municipal councils, is clearly contrary to</w:t>
      </w:r>
      <w:r w:rsidR="00016D66" w:rsidRPr="00404698">
        <w:rPr>
          <w:rFonts w:ascii="Arial" w:hAnsi="Arial" w:cs="Arial"/>
          <w:bCs/>
          <w:sz w:val="20"/>
          <w:szCs w:val="20"/>
        </w:rPr>
        <w:t xml:space="preserve"> </w:t>
      </w:r>
      <w:r w:rsidRPr="00404698">
        <w:rPr>
          <w:rFonts w:ascii="Arial" w:hAnsi="Arial" w:cs="Arial"/>
          <w:bCs/>
          <w:sz w:val="20"/>
          <w:szCs w:val="20"/>
        </w:rPr>
        <w:t xml:space="preserve">the provisions of </w:t>
      </w:r>
      <w:r w:rsidR="00016D66" w:rsidRPr="00404698">
        <w:rPr>
          <w:rFonts w:ascii="Arial" w:hAnsi="Arial" w:cs="Arial"/>
          <w:bCs/>
          <w:sz w:val="20"/>
          <w:szCs w:val="20"/>
        </w:rPr>
        <w:t>Recomm</w:t>
      </w:r>
      <w:r w:rsidRPr="00404698">
        <w:rPr>
          <w:rFonts w:ascii="Arial" w:hAnsi="Arial" w:cs="Arial"/>
          <w:bCs/>
          <w:sz w:val="20"/>
          <w:szCs w:val="20"/>
        </w:rPr>
        <w:t>e</w:t>
      </w:r>
      <w:r w:rsidR="00016D66" w:rsidRPr="00404698">
        <w:rPr>
          <w:rFonts w:ascii="Arial" w:hAnsi="Arial" w:cs="Arial"/>
          <w:bCs/>
          <w:sz w:val="20"/>
          <w:szCs w:val="20"/>
        </w:rPr>
        <w:t>ndation</w:t>
      </w:r>
      <w:r w:rsidR="00EB406C" w:rsidRPr="00404698">
        <w:rPr>
          <w:rFonts w:ascii="Arial" w:hAnsi="Arial" w:cs="Arial"/>
          <w:bCs/>
          <w:sz w:val="20"/>
          <w:szCs w:val="20"/>
        </w:rPr>
        <w:t> </w:t>
      </w:r>
      <w:r w:rsidRPr="00404698">
        <w:rPr>
          <w:rFonts w:ascii="Arial" w:hAnsi="Arial" w:cs="Arial"/>
          <w:bCs/>
          <w:sz w:val="20"/>
          <w:szCs w:val="20"/>
        </w:rPr>
        <w:t>(</w:t>
      </w:r>
      <w:r w:rsidR="00016D66" w:rsidRPr="00404698">
        <w:rPr>
          <w:rFonts w:ascii="Arial" w:hAnsi="Arial" w:cs="Arial"/>
          <w:bCs/>
          <w:sz w:val="20"/>
          <w:szCs w:val="20"/>
        </w:rPr>
        <w:t>2004</w:t>
      </w:r>
      <w:r w:rsidRPr="00404698">
        <w:rPr>
          <w:rFonts w:ascii="Arial" w:hAnsi="Arial" w:cs="Arial"/>
          <w:bCs/>
          <w:sz w:val="20"/>
          <w:szCs w:val="20"/>
        </w:rPr>
        <w:t>) </w:t>
      </w:r>
      <w:r w:rsidR="00016D66" w:rsidRPr="00404698">
        <w:rPr>
          <w:rFonts w:ascii="Arial" w:hAnsi="Arial" w:cs="Arial"/>
          <w:bCs/>
          <w:sz w:val="20"/>
          <w:szCs w:val="20"/>
        </w:rPr>
        <w:t>12</w:t>
      </w:r>
      <w:r w:rsidRPr="00404698">
        <w:rPr>
          <w:rFonts w:ascii="Arial" w:hAnsi="Arial" w:cs="Arial"/>
          <w:bCs/>
          <w:sz w:val="20"/>
          <w:szCs w:val="20"/>
        </w:rPr>
        <w:t xml:space="preserve"> in this connection</w:t>
      </w:r>
      <w:r w:rsidR="00016D66" w:rsidRPr="00404698">
        <w:rPr>
          <w:rFonts w:ascii="Arial" w:hAnsi="Arial" w:cs="Arial"/>
          <w:bCs/>
          <w:sz w:val="20"/>
          <w:szCs w:val="20"/>
        </w:rPr>
        <w:t xml:space="preserve">: </w:t>
      </w:r>
      <w:r w:rsidRPr="00404698">
        <w:rPr>
          <w:rFonts w:ascii="Arial" w:hAnsi="Arial" w:cs="Arial"/>
          <w:bCs/>
          <w:sz w:val="20"/>
          <w:szCs w:val="20"/>
        </w:rPr>
        <w:t>“The issues of ownership of public capital, transfer of personnel and institutions as well as the sharing of the burden of debt and the possible shift in the fiscal burden should not be overlooked at the preparatory stage”</w:t>
      </w:r>
      <w:r w:rsidR="00016D66" w:rsidRPr="00404698">
        <w:rPr>
          <w:rFonts w:ascii="Arial" w:hAnsi="Arial" w:cs="Arial"/>
          <w:bCs/>
          <w:sz w:val="20"/>
          <w:szCs w:val="20"/>
        </w:rPr>
        <w:t xml:space="preserve"> (point</w:t>
      </w:r>
      <w:r w:rsidRPr="00404698">
        <w:rPr>
          <w:rFonts w:ascii="Arial" w:hAnsi="Arial" w:cs="Arial"/>
          <w:bCs/>
          <w:sz w:val="20"/>
          <w:szCs w:val="20"/>
        </w:rPr>
        <w:t> </w:t>
      </w:r>
      <w:r w:rsidR="00016D66" w:rsidRPr="00404698">
        <w:rPr>
          <w:rFonts w:ascii="Arial" w:hAnsi="Arial" w:cs="Arial"/>
          <w:bCs/>
          <w:sz w:val="20"/>
          <w:szCs w:val="20"/>
        </w:rPr>
        <w:t xml:space="preserve">I.7). </w:t>
      </w:r>
      <w:r w:rsidRPr="00404698">
        <w:rPr>
          <w:rFonts w:ascii="Arial" w:hAnsi="Arial" w:cs="Arial"/>
          <w:bCs/>
          <w:sz w:val="20"/>
          <w:szCs w:val="20"/>
        </w:rPr>
        <w:t xml:space="preserve"> In practice, these issues were clearly overlooked. However surprising </w:t>
      </w:r>
      <w:r w:rsidR="00EB406C" w:rsidRPr="00404698">
        <w:rPr>
          <w:rFonts w:ascii="Arial" w:hAnsi="Arial" w:cs="Arial"/>
          <w:bCs/>
          <w:sz w:val="20"/>
          <w:szCs w:val="20"/>
        </w:rPr>
        <w:t>i</w:t>
      </w:r>
      <w:r w:rsidRPr="00404698">
        <w:rPr>
          <w:rFonts w:ascii="Arial" w:hAnsi="Arial" w:cs="Arial"/>
          <w:bCs/>
          <w:sz w:val="20"/>
          <w:szCs w:val="20"/>
        </w:rPr>
        <w:t>t may seem they are not mentioned at all in the reform proposals</w:t>
      </w:r>
      <w:r w:rsidR="00016D66" w:rsidRPr="00404698">
        <w:rPr>
          <w:rFonts w:ascii="Arial" w:hAnsi="Arial" w:cs="Arial"/>
          <w:bCs/>
          <w:sz w:val="20"/>
          <w:szCs w:val="20"/>
        </w:rPr>
        <w:t>.</w:t>
      </w:r>
    </w:p>
    <w:p w14:paraId="01DCDD63" w14:textId="77777777" w:rsidR="001339E5" w:rsidRPr="00404698" w:rsidRDefault="001339E5" w:rsidP="00BB429F">
      <w:pPr>
        <w:jc w:val="both"/>
        <w:rPr>
          <w:rFonts w:ascii="Arial" w:hAnsi="Arial" w:cs="Arial"/>
          <w:bCs/>
          <w:sz w:val="20"/>
          <w:szCs w:val="20"/>
          <w:lang w:val="en-GB"/>
        </w:rPr>
      </w:pPr>
    </w:p>
    <w:p w14:paraId="1125C029" w14:textId="77777777" w:rsidR="001339E5" w:rsidRPr="00404698" w:rsidRDefault="000D6C0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According to the rapporteurs, there was no consultation or negotiation at a time when all the alternatives </w:t>
      </w:r>
      <w:r w:rsidR="00016D66" w:rsidRPr="00404698">
        <w:rPr>
          <w:rFonts w:ascii="Arial" w:hAnsi="Arial" w:cs="Arial"/>
          <w:bCs/>
          <w:sz w:val="20"/>
          <w:szCs w:val="20"/>
        </w:rPr>
        <w:t>(</w:t>
      </w:r>
      <w:r w:rsidRPr="00404698">
        <w:rPr>
          <w:rFonts w:ascii="Arial" w:hAnsi="Arial" w:cs="Arial"/>
          <w:bCs/>
          <w:sz w:val="20"/>
          <w:szCs w:val="20"/>
        </w:rPr>
        <w:t>including the “zero” option, i.e. not carrying out the reform) were still open.</w:t>
      </w:r>
    </w:p>
    <w:p w14:paraId="7049AA47" w14:textId="77777777" w:rsidR="001339E5" w:rsidRPr="00404698" w:rsidRDefault="001339E5" w:rsidP="00061C8F">
      <w:pPr>
        <w:tabs>
          <w:tab w:val="left" w:pos="426"/>
        </w:tabs>
        <w:jc w:val="both"/>
        <w:rPr>
          <w:rFonts w:ascii="Arial" w:hAnsi="Arial" w:cs="Arial"/>
          <w:bCs/>
          <w:sz w:val="20"/>
          <w:szCs w:val="20"/>
          <w:lang w:val="en-GB"/>
        </w:rPr>
      </w:pPr>
    </w:p>
    <w:p w14:paraId="55165E47" w14:textId="77777777" w:rsidR="001339E5" w:rsidRPr="00404698" w:rsidRDefault="000D6C0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The minister informed the delegation that the number of municipalities affected by the reform had </w:t>
      </w:r>
      <w:r w:rsidR="000A1B52" w:rsidRPr="00404698">
        <w:rPr>
          <w:rFonts w:ascii="Arial" w:hAnsi="Arial" w:cs="Arial"/>
          <w:bCs/>
          <w:sz w:val="20"/>
          <w:szCs w:val="20"/>
        </w:rPr>
        <w:t xml:space="preserve">in the end </w:t>
      </w:r>
      <w:r w:rsidRPr="00404698">
        <w:rPr>
          <w:rFonts w:ascii="Arial" w:hAnsi="Arial" w:cs="Arial"/>
          <w:bCs/>
          <w:sz w:val="20"/>
          <w:szCs w:val="20"/>
        </w:rPr>
        <w:t xml:space="preserve">been increased from 35 to 39, </w:t>
      </w:r>
      <w:r w:rsidR="00EB406C" w:rsidRPr="00404698">
        <w:rPr>
          <w:rFonts w:ascii="Arial" w:hAnsi="Arial" w:cs="Arial"/>
          <w:bCs/>
          <w:sz w:val="20"/>
          <w:szCs w:val="20"/>
        </w:rPr>
        <w:t xml:space="preserve">thereby </w:t>
      </w:r>
      <w:r w:rsidRPr="00404698">
        <w:rPr>
          <w:rFonts w:ascii="Arial" w:hAnsi="Arial" w:cs="Arial"/>
          <w:bCs/>
          <w:sz w:val="20"/>
          <w:szCs w:val="20"/>
        </w:rPr>
        <w:t>possibly indicating that genuine consultation and negotiation had taken place.  However, that is only a point of detail.  The</w:t>
      </w:r>
      <w:r w:rsidR="009314C9" w:rsidRPr="00404698">
        <w:rPr>
          <w:rFonts w:ascii="Arial" w:hAnsi="Arial" w:cs="Arial"/>
          <w:bCs/>
          <w:sz w:val="20"/>
          <w:szCs w:val="20"/>
        </w:rPr>
        <w:t>re was no prior consultation and still less any negotiation about the</w:t>
      </w:r>
      <w:r w:rsidRPr="00404698">
        <w:rPr>
          <w:rFonts w:ascii="Arial" w:hAnsi="Arial" w:cs="Arial"/>
          <w:bCs/>
          <w:sz w:val="20"/>
          <w:szCs w:val="20"/>
        </w:rPr>
        <w:t xml:space="preserve"> main thrusts of the reform, the </w:t>
      </w:r>
      <w:r w:rsidR="009314C9" w:rsidRPr="00404698">
        <w:rPr>
          <w:rFonts w:ascii="Arial" w:hAnsi="Arial" w:cs="Arial"/>
          <w:bCs/>
          <w:sz w:val="20"/>
          <w:szCs w:val="20"/>
        </w:rPr>
        <w:t>methodology behind it and, above all, its final shape.</w:t>
      </w:r>
    </w:p>
    <w:p w14:paraId="562BA6A1" w14:textId="77777777" w:rsidR="001339E5" w:rsidRPr="00404698" w:rsidRDefault="001339E5" w:rsidP="00061C8F">
      <w:pPr>
        <w:tabs>
          <w:tab w:val="left" w:pos="426"/>
        </w:tabs>
        <w:jc w:val="both"/>
        <w:rPr>
          <w:rFonts w:ascii="Arial" w:hAnsi="Arial" w:cs="Arial"/>
          <w:bCs/>
          <w:sz w:val="20"/>
          <w:szCs w:val="20"/>
          <w:lang w:val="en-GB"/>
        </w:rPr>
      </w:pPr>
    </w:p>
    <w:p w14:paraId="63A44A59" w14:textId="77777777" w:rsidR="001339E5" w:rsidRPr="00404698" w:rsidRDefault="009314C9"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It is clear to the rapporteurs that the requirements, rules and principles deriving not only from several articles of the Charter </w:t>
      </w:r>
      <w:r w:rsidR="00016D66" w:rsidRPr="00404698">
        <w:rPr>
          <w:rFonts w:ascii="Arial" w:hAnsi="Arial" w:cs="Arial"/>
          <w:bCs/>
          <w:sz w:val="20"/>
          <w:szCs w:val="20"/>
        </w:rPr>
        <w:t>(</w:t>
      </w:r>
      <w:r w:rsidRPr="00404698">
        <w:rPr>
          <w:rFonts w:ascii="Arial" w:hAnsi="Arial" w:cs="Arial"/>
          <w:bCs/>
          <w:sz w:val="20"/>
          <w:szCs w:val="20"/>
        </w:rPr>
        <w:t>in particular, Articles </w:t>
      </w:r>
      <w:r w:rsidR="00016D66" w:rsidRPr="00404698">
        <w:rPr>
          <w:rFonts w:ascii="Arial" w:hAnsi="Arial" w:cs="Arial"/>
          <w:bCs/>
          <w:sz w:val="20"/>
          <w:szCs w:val="20"/>
        </w:rPr>
        <w:t xml:space="preserve">5 </w:t>
      </w:r>
      <w:r w:rsidRPr="00404698">
        <w:rPr>
          <w:rFonts w:ascii="Arial" w:hAnsi="Arial" w:cs="Arial"/>
          <w:bCs/>
          <w:sz w:val="20"/>
          <w:szCs w:val="20"/>
        </w:rPr>
        <w:t xml:space="preserve">and </w:t>
      </w:r>
      <w:r w:rsidR="00016D66" w:rsidRPr="00404698">
        <w:rPr>
          <w:rFonts w:ascii="Arial" w:hAnsi="Arial" w:cs="Arial"/>
          <w:bCs/>
          <w:sz w:val="20"/>
          <w:szCs w:val="20"/>
        </w:rPr>
        <w:t xml:space="preserve">4.6) </w:t>
      </w:r>
      <w:r w:rsidRPr="00404698">
        <w:rPr>
          <w:rFonts w:ascii="Arial" w:hAnsi="Arial" w:cs="Arial"/>
          <w:bCs/>
          <w:sz w:val="20"/>
          <w:szCs w:val="20"/>
        </w:rPr>
        <w:t xml:space="preserve">but also from other Congress standard-setting texts </w:t>
      </w:r>
      <w:r w:rsidR="00016D66" w:rsidRPr="00404698">
        <w:rPr>
          <w:rFonts w:ascii="Arial" w:hAnsi="Arial" w:cs="Arial"/>
          <w:bCs/>
          <w:sz w:val="20"/>
          <w:szCs w:val="20"/>
        </w:rPr>
        <w:t>(Recomm</w:t>
      </w:r>
      <w:r w:rsidRPr="00404698">
        <w:rPr>
          <w:rFonts w:ascii="Arial" w:hAnsi="Arial" w:cs="Arial"/>
          <w:bCs/>
          <w:sz w:val="20"/>
          <w:szCs w:val="20"/>
        </w:rPr>
        <w:t>e</w:t>
      </w:r>
      <w:r w:rsidR="00016D66" w:rsidRPr="00404698">
        <w:rPr>
          <w:rFonts w:ascii="Arial" w:hAnsi="Arial" w:cs="Arial"/>
          <w:bCs/>
          <w:sz w:val="20"/>
          <w:szCs w:val="20"/>
        </w:rPr>
        <w:t>ndation Rec</w:t>
      </w:r>
      <w:r w:rsidR="00EB406C" w:rsidRPr="00404698">
        <w:rPr>
          <w:rFonts w:ascii="Arial" w:hAnsi="Arial" w:cs="Arial"/>
          <w:bCs/>
          <w:sz w:val="20"/>
          <w:szCs w:val="20"/>
        </w:rPr>
        <w:t> </w:t>
      </w:r>
      <w:r w:rsidRPr="00404698">
        <w:rPr>
          <w:rFonts w:ascii="Arial" w:hAnsi="Arial" w:cs="Arial"/>
          <w:bCs/>
          <w:sz w:val="20"/>
          <w:szCs w:val="20"/>
        </w:rPr>
        <w:t>(</w:t>
      </w:r>
      <w:r w:rsidR="00016D66" w:rsidRPr="00404698">
        <w:rPr>
          <w:rFonts w:ascii="Arial" w:hAnsi="Arial" w:cs="Arial"/>
          <w:bCs/>
          <w:sz w:val="20"/>
          <w:szCs w:val="20"/>
        </w:rPr>
        <w:t>2004</w:t>
      </w:r>
      <w:r w:rsidRPr="00404698">
        <w:rPr>
          <w:rFonts w:ascii="Arial" w:hAnsi="Arial" w:cs="Arial"/>
          <w:bCs/>
          <w:sz w:val="20"/>
          <w:szCs w:val="20"/>
        </w:rPr>
        <w:t>)</w:t>
      </w:r>
      <w:r w:rsidR="00EB406C" w:rsidRPr="00404698">
        <w:rPr>
          <w:rFonts w:ascii="Arial" w:hAnsi="Arial" w:cs="Arial"/>
          <w:bCs/>
          <w:sz w:val="20"/>
          <w:szCs w:val="20"/>
        </w:rPr>
        <w:t> </w:t>
      </w:r>
      <w:r w:rsidR="00016D66" w:rsidRPr="00404698">
        <w:rPr>
          <w:rFonts w:ascii="Arial" w:hAnsi="Arial" w:cs="Arial"/>
          <w:bCs/>
          <w:sz w:val="20"/>
          <w:szCs w:val="20"/>
        </w:rPr>
        <w:t xml:space="preserve">12) </w:t>
      </w:r>
      <w:r w:rsidRPr="00404698">
        <w:rPr>
          <w:rFonts w:ascii="Arial" w:hAnsi="Arial" w:cs="Arial"/>
          <w:bCs/>
          <w:sz w:val="20"/>
          <w:szCs w:val="20"/>
        </w:rPr>
        <w:t>have not been complied with</w:t>
      </w:r>
      <w:r w:rsidR="00016D66" w:rsidRPr="00404698">
        <w:rPr>
          <w:rFonts w:ascii="Arial" w:hAnsi="Arial" w:cs="Arial"/>
          <w:bCs/>
          <w:sz w:val="20"/>
          <w:szCs w:val="20"/>
        </w:rPr>
        <w:t xml:space="preserve">. </w:t>
      </w:r>
      <w:r w:rsidRPr="00404698">
        <w:rPr>
          <w:rFonts w:ascii="Arial" w:hAnsi="Arial" w:cs="Arial"/>
          <w:bCs/>
          <w:sz w:val="20"/>
          <w:szCs w:val="20"/>
        </w:rPr>
        <w:t xml:space="preserve"> The same conclusion can be drawn concerning compliance with the principles laid down in the case law of the Latvian Constitutional Court.</w:t>
      </w:r>
    </w:p>
    <w:p w14:paraId="30C52CB2" w14:textId="77777777" w:rsidR="001339E5" w:rsidRPr="00404698" w:rsidRDefault="001339E5" w:rsidP="0054277D">
      <w:pPr>
        <w:jc w:val="both"/>
        <w:rPr>
          <w:rFonts w:ascii="Arial" w:hAnsi="Arial" w:cs="Arial"/>
          <w:sz w:val="20"/>
          <w:szCs w:val="20"/>
          <w:lang w:val="en-GB"/>
        </w:rPr>
      </w:pPr>
    </w:p>
    <w:p w14:paraId="175085E1" w14:textId="77777777" w:rsidR="001339E5" w:rsidRPr="00404698" w:rsidRDefault="001339E5" w:rsidP="0054277D">
      <w:pPr>
        <w:jc w:val="both"/>
        <w:rPr>
          <w:rFonts w:ascii="Arial" w:hAnsi="Arial" w:cs="Arial"/>
          <w:sz w:val="20"/>
          <w:szCs w:val="20"/>
          <w:lang w:val="en-GB"/>
        </w:rPr>
      </w:pPr>
    </w:p>
    <w:p w14:paraId="072CBAB8" w14:textId="77777777" w:rsidR="001339E5" w:rsidRPr="00404698" w:rsidRDefault="00791CC5" w:rsidP="00BC5BEF">
      <w:pPr>
        <w:pStyle w:val="Heading1"/>
        <w:numPr>
          <w:ilvl w:val="0"/>
          <w:numId w:val="2"/>
        </w:numPr>
        <w:spacing w:before="0"/>
        <w:ind w:left="426" w:hanging="426"/>
        <w:rPr>
          <w:rFonts w:cs="Arial"/>
          <w:szCs w:val="20"/>
        </w:rPr>
      </w:pPr>
      <w:bookmarkStart w:id="36" w:name="_Toc31116176"/>
      <w:bookmarkStart w:id="37" w:name="_Toc58242886"/>
      <w:r w:rsidRPr="00404698">
        <w:rPr>
          <w:rFonts w:cs="Arial"/>
          <w:szCs w:val="20"/>
        </w:rPr>
        <w:t>MUNICIPAL FINANCING</w:t>
      </w:r>
      <w:bookmarkEnd w:id="36"/>
      <w:bookmarkEnd w:id="37"/>
    </w:p>
    <w:p w14:paraId="5A03DE3D" w14:textId="77777777" w:rsidR="001339E5" w:rsidRPr="00404698" w:rsidRDefault="001339E5" w:rsidP="00800A4F">
      <w:pPr>
        <w:jc w:val="both"/>
        <w:rPr>
          <w:rFonts w:ascii="Arial" w:hAnsi="Arial" w:cs="Arial"/>
          <w:b/>
          <w:sz w:val="20"/>
          <w:szCs w:val="20"/>
          <w:lang w:val="en-GB"/>
        </w:rPr>
      </w:pPr>
    </w:p>
    <w:p w14:paraId="6171A93E" w14:textId="5D35903C" w:rsidR="001339E5" w:rsidRPr="00404698" w:rsidRDefault="00016D66" w:rsidP="00061C8F">
      <w:pPr>
        <w:pStyle w:val="Heading2"/>
        <w:tabs>
          <w:tab w:val="left" w:pos="426"/>
        </w:tabs>
        <w:spacing w:before="0"/>
        <w:rPr>
          <w:rFonts w:ascii="Arial" w:hAnsi="Arial" w:cs="Arial"/>
          <w:color w:val="auto"/>
        </w:rPr>
      </w:pPr>
      <w:bookmarkStart w:id="38" w:name="_Toc31116177"/>
      <w:bookmarkStart w:id="39" w:name="_Toc58242887"/>
      <w:r w:rsidRPr="00404698">
        <w:rPr>
          <w:rFonts w:ascii="Arial" w:hAnsi="Arial" w:cs="Arial"/>
          <w:color w:val="auto"/>
          <w:sz w:val="20"/>
          <w:szCs w:val="20"/>
        </w:rPr>
        <w:t>3.1</w:t>
      </w:r>
      <w:r w:rsidR="00571A26">
        <w:rPr>
          <w:rFonts w:ascii="Arial" w:hAnsi="Arial" w:cs="Arial"/>
          <w:color w:val="auto"/>
          <w:sz w:val="20"/>
          <w:szCs w:val="20"/>
        </w:rPr>
        <w:t>.</w:t>
      </w:r>
      <w:r w:rsidRPr="00404698">
        <w:rPr>
          <w:rFonts w:ascii="Arial" w:hAnsi="Arial" w:cs="Arial"/>
          <w:color w:val="auto"/>
          <w:sz w:val="20"/>
          <w:szCs w:val="20"/>
        </w:rPr>
        <w:tab/>
      </w:r>
      <w:r w:rsidR="00791CC5" w:rsidRPr="00404698">
        <w:rPr>
          <w:rFonts w:ascii="Arial" w:hAnsi="Arial" w:cs="Arial"/>
          <w:color w:val="auto"/>
          <w:sz w:val="20"/>
          <w:szCs w:val="20"/>
        </w:rPr>
        <w:t xml:space="preserve">The complaint by the </w:t>
      </w:r>
      <w:r w:rsidRPr="00404698">
        <w:rPr>
          <w:rFonts w:ascii="Arial" w:hAnsi="Arial" w:cs="Arial"/>
          <w:color w:val="auto"/>
          <w:sz w:val="20"/>
          <w:szCs w:val="20"/>
        </w:rPr>
        <w:t>LPS</w:t>
      </w:r>
      <w:bookmarkEnd w:id="38"/>
      <w:bookmarkEnd w:id="39"/>
    </w:p>
    <w:p w14:paraId="60769C9E" w14:textId="77777777" w:rsidR="001339E5" w:rsidRPr="00404698" w:rsidRDefault="001339E5" w:rsidP="00800A4F">
      <w:pPr>
        <w:jc w:val="both"/>
        <w:rPr>
          <w:rFonts w:ascii="Arial" w:hAnsi="Arial" w:cs="Arial"/>
          <w:b/>
          <w:szCs w:val="20"/>
          <w:lang w:val="en-GB"/>
        </w:rPr>
      </w:pPr>
    </w:p>
    <w:p w14:paraId="41634538" w14:textId="77777777" w:rsidR="001339E5" w:rsidRPr="00404698" w:rsidRDefault="00063894"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its letter of complaint, which was sent before the approval of the overall national budget for the fiscal year </w:t>
      </w:r>
      <w:r w:rsidR="00016D66" w:rsidRPr="00404698">
        <w:rPr>
          <w:rFonts w:ascii="Arial" w:hAnsi="Arial" w:cs="Arial"/>
          <w:bCs/>
          <w:sz w:val="20"/>
          <w:szCs w:val="20"/>
        </w:rPr>
        <w:t xml:space="preserve">2020, </w:t>
      </w:r>
      <w:r w:rsidRPr="00404698">
        <w:rPr>
          <w:rFonts w:ascii="Arial" w:hAnsi="Arial" w:cs="Arial"/>
          <w:bCs/>
          <w:sz w:val="20"/>
          <w:szCs w:val="20"/>
        </w:rPr>
        <w:t xml:space="preserve">the </w:t>
      </w:r>
      <w:r w:rsidR="00016D66" w:rsidRPr="00404698">
        <w:rPr>
          <w:rFonts w:ascii="Arial" w:hAnsi="Arial" w:cs="Arial"/>
          <w:bCs/>
          <w:sz w:val="20"/>
          <w:szCs w:val="20"/>
        </w:rPr>
        <w:t xml:space="preserve">LPS </w:t>
      </w:r>
      <w:r w:rsidRPr="00404698">
        <w:rPr>
          <w:rFonts w:ascii="Arial" w:hAnsi="Arial" w:cs="Arial"/>
          <w:bCs/>
          <w:sz w:val="20"/>
          <w:szCs w:val="20"/>
        </w:rPr>
        <w:t>complained that the revenues of Latvian municipalities (both republic cities and “</w:t>
      </w:r>
      <w:proofErr w:type="spellStart"/>
      <w:r w:rsidR="00016D66" w:rsidRPr="00404698">
        <w:rPr>
          <w:rFonts w:ascii="Arial" w:hAnsi="Arial" w:cs="Arial"/>
          <w:bCs/>
          <w:i/>
          <w:sz w:val="20"/>
          <w:szCs w:val="20"/>
        </w:rPr>
        <w:t>novads</w:t>
      </w:r>
      <w:proofErr w:type="spellEnd"/>
      <w:r w:rsidRPr="00404698">
        <w:rPr>
          <w:rFonts w:ascii="Arial" w:hAnsi="Arial" w:cs="Arial"/>
          <w:bCs/>
          <w:i/>
          <w:sz w:val="20"/>
          <w:szCs w:val="20"/>
        </w:rPr>
        <w:t>”</w:t>
      </w:r>
      <w:r w:rsidR="00016D66" w:rsidRPr="00404698">
        <w:rPr>
          <w:rFonts w:ascii="Arial" w:hAnsi="Arial" w:cs="Arial"/>
          <w:bCs/>
          <w:sz w:val="20"/>
          <w:szCs w:val="20"/>
        </w:rPr>
        <w:t xml:space="preserve">) </w:t>
      </w:r>
      <w:r w:rsidRPr="00404698">
        <w:rPr>
          <w:rFonts w:ascii="Arial" w:hAnsi="Arial" w:cs="Arial"/>
          <w:bCs/>
          <w:sz w:val="20"/>
          <w:szCs w:val="20"/>
        </w:rPr>
        <w:t xml:space="preserve">were going to be substantially reduced for </w:t>
      </w:r>
      <w:r w:rsidR="00016D66" w:rsidRPr="00404698">
        <w:rPr>
          <w:rFonts w:ascii="Arial" w:hAnsi="Arial" w:cs="Arial"/>
          <w:bCs/>
          <w:sz w:val="20"/>
          <w:szCs w:val="20"/>
        </w:rPr>
        <w:t xml:space="preserve">2020, </w:t>
      </w:r>
      <w:r w:rsidRPr="00404698">
        <w:rPr>
          <w:rFonts w:ascii="Arial" w:hAnsi="Arial" w:cs="Arial"/>
          <w:bCs/>
          <w:sz w:val="20"/>
          <w:szCs w:val="20"/>
        </w:rPr>
        <w:t xml:space="preserve">as a result of certain legislative and administrative measures provided for </w:t>
      </w:r>
      <w:r w:rsidR="00EB406C" w:rsidRPr="00404698">
        <w:rPr>
          <w:rFonts w:ascii="Arial" w:hAnsi="Arial" w:cs="Arial"/>
          <w:bCs/>
          <w:sz w:val="20"/>
          <w:szCs w:val="20"/>
        </w:rPr>
        <w:t xml:space="preserve">in </w:t>
      </w:r>
      <w:r w:rsidRPr="00404698">
        <w:rPr>
          <w:rFonts w:ascii="Arial" w:hAnsi="Arial" w:cs="Arial"/>
          <w:bCs/>
          <w:sz w:val="20"/>
          <w:szCs w:val="20"/>
        </w:rPr>
        <w:t xml:space="preserve">the </w:t>
      </w:r>
      <w:r w:rsidR="00EB406C" w:rsidRPr="00404698">
        <w:rPr>
          <w:rFonts w:ascii="Arial" w:hAnsi="Arial" w:cs="Arial"/>
          <w:bCs/>
          <w:sz w:val="20"/>
          <w:szCs w:val="20"/>
        </w:rPr>
        <w:t xml:space="preserve">draft </w:t>
      </w:r>
      <w:r w:rsidRPr="00404698">
        <w:rPr>
          <w:rFonts w:ascii="Arial" w:hAnsi="Arial" w:cs="Arial"/>
          <w:bCs/>
          <w:sz w:val="20"/>
          <w:szCs w:val="20"/>
        </w:rPr>
        <w:t xml:space="preserve">national budget for </w:t>
      </w:r>
      <w:r w:rsidR="00016D66" w:rsidRPr="00404698">
        <w:rPr>
          <w:rFonts w:ascii="Arial" w:hAnsi="Arial" w:cs="Arial"/>
          <w:bCs/>
          <w:sz w:val="20"/>
          <w:szCs w:val="20"/>
        </w:rPr>
        <w:t>2020.</w:t>
      </w:r>
    </w:p>
    <w:p w14:paraId="18635DCC" w14:textId="77777777" w:rsidR="001339E5" w:rsidRPr="00404698" w:rsidRDefault="001339E5" w:rsidP="00061C8F">
      <w:pPr>
        <w:tabs>
          <w:tab w:val="left" w:pos="567"/>
        </w:tabs>
        <w:jc w:val="both"/>
        <w:rPr>
          <w:rFonts w:ascii="Arial" w:hAnsi="Arial" w:cs="Arial"/>
          <w:bCs/>
          <w:sz w:val="20"/>
          <w:szCs w:val="20"/>
          <w:lang w:val="en-GB"/>
        </w:rPr>
      </w:pPr>
    </w:p>
    <w:p w14:paraId="37121687" w14:textId="0B9A3D0C" w:rsidR="001339E5" w:rsidRDefault="00E84DB8"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In particular, the</w:t>
      </w:r>
      <w:r w:rsidR="00016D66" w:rsidRPr="00404698">
        <w:rPr>
          <w:rFonts w:ascii="Arial" w:hAnsi="Arial" w:cs="Arial"/>
          <w:bCs/>
          <w:sz w:val="20"/>
          <w:szCs w:val="20"/>
        </w:rPr>
        <w:t xml:space="preserve"> LPS </w:t>
      </w:r>
      <w:r w:rsidRPr="00404698">
        <w:rPr>
          <w:rFonts w:ascii="Arial" w:hAnsi="Arial" w:cs="Arial"/>
          <w:bCs/>
          <w:sz w:val="20"/>
          <w:szCs w:val="20"/>
        </w:rPr>
        <w:t>complained of</w:t>
      </w:r>
      <w:r w:rsidR="00016D66" w:rsidRPr="00404698">
        <w:rPr>
          <w:rFonts w:ascii="Arial" w:hAnsi="Arial" w:cs="Arial"/>
          <w:bCs/>
          <w:sz w:val="20"/>
          <w:szCs w:val="20"/>
        </w:rPr>
        <w:t>:</w:t>
      </w:r>
      <w:r w:rsidR="00FB45D5">
        <w:rPr>
          <w:rFonts w:ascii="Arial" w:hAnsi="Arial" w:cs="Arial"/>
          <w:bCs/>
          <w:sz w:val="20"/>
          <w:szCs w:val="20"/>
        </w:rPr>
        <w:t xml:space="preserve"> </w:t>
      </w:r>
    </w:p>
    <w:p w14:paraId="4B282021" w14:textId="77777777" w:rsidR="00571A26" w:rsidRPr="00404698" w:rsidRDefault="00571A26" w:rsidP="00571A26">
      <w:pPr>
        <w:pStyle w:val="ListParagraph1"/>
        <w:tabs>
          <w:tab w:val="left" w:pos="426"/>
        </w:tabs>
        <w:ind w:left="0"/>
        <w:contextualSpacing w:val="0"/>
        <w:jc w:val="both"/>
        <w:rPr>
          <w:rFonts w:ascii="Arial" w:hAnsi="Arial" w:cs="Arial"/>
          <w:bCs/>
          <w:sz w:val="20"/>
          <w:szCs w:val="20"/>
        </w:rPr>
      </w:pPr>
    </w:p>
    <w:p w14:paraId="19F4048D" w14:textId="0A73F3F0" w:rsidR="00571A26" w:rsidRPr="00404698" w:rsidRDefault="00571A26" w:rsidP="00FB45D5">
      <w:pPr>
        <w:tabs>
          <w:tab w:val="left" w:pos="284"/>
        </w:tabs>
        <w:jc w:val="both"/>
        <w:rPr>
          <w:rFonts w:ascii="Arial" w:hAnsi="Arial" w:cs="Arial"/>
          <w:sz w:val="20"/>
          <w:szCs w:val="20"/>
          <w:lang w:val="en-GB"/>
        </w:rPr>
      </w:pPr>
      <w:r>
        <w:rPr>
          <w:rFonts w:ascii="Arial" w:hAnsi="Arial" w:cs="Arial"/>
          <w:sz w:val="20"/>
          <w:szCs w:val="20"/>
          <w:lang w:val="en-GB"/>
        </w:rPr>
        <w:t>a.</w:t>
      </w:r>
      <w:r>
        <w:rPr>
          <w:rFonts w:ascii="Arial" w:hAnsi="Arial" w:cs="Arial"/>
          <w:sz w:val="20"/>
          <w:szCs w:val="20"/>
          <w:lang w:val="en-GB"/>
        </w:rPr>
        <w:tab/>
      </w:r>
      <w:r w:rsidR="00E84DB8" w:rsidRPr="00404698">
        <w:rPr>
          <w:rFonts w:ascii="Arial" w:hAnsi="Arial" w:cs="Arial"/>
          <w:sz w:val="20"/>
          <w:szCs w:val="20"/>
          <w:lang w:val="en-GB"/>
        </w:rPr>
        <w:t xml:space="preserve">the reduction in the share of municipalities’ own revenues from 19.6% in 2019 to 18.8% in </w:t>
      </w:r>
      <w:r w:rsidR="00016D66" w:rsidRPr="00404698">
        <w:rPr>
          <w:rFonts w:ascii="Arial" w:hAnsi="Arial" w:cs="Arial"/>
          <w:sz w:val="20"/>
          <w:szCs w:val="20"/>
          <w:lang w:val="en-GB"/>
        </w:rPr>
        <w:t>2020</w:t>
      </w:r>
      <w:r w:rsidR="00E84DB8" w:rsidRPr="00404698">
        <w:rPr>
          <w:rFonts w:ascii="Arial" w:hAnsi="Arial" w:cs="Arial"/>
          <w:sz w:val="20"/>
          <w:szCs w:val="20"/>
          <w:lang w:val="en-GB"/>
        </w:rPr>
        <w:t>;</w:t>
      </w:r>
      <w:r>
        <w:rPr>
          <w:rFonts w:ascii="Arial" w:hAnsi="Arial" w:cs="Arial"/>
          <w:sz w:val="20"/>
          <w:szCs w:val="20"/>
          <w:lang w:val="en-GB"/>
        </w:rPr>
        <w:t xml:space="preserve"> </w:t>
      </w:r>
    </w:p>
    <w:p w14:paraId="634B5E8D" w14:textId="1D61F723" w:rsidR="00571A26" w:rsidRPr="00404698" w:rsidRDefault="00016D66" w:rsidP="00FB45D5">
      <w:pPr>
        <w:tabs>
          <w:tab w:val="left" w:pos="284"/>
        </w:tabs>
        <w:jc w:val="both"/>
        <w:rPr>
          <w:rFonts w:ascii="Arial" w:hAnsi="Arial" w:cs="Arial"/>
          <w:sz w:val="20"/>
          <w:szCs w:val="20"/>
          <w:lang w:val="en-GB"/>
        </w:rPr>
      </w:pPr>
      <w:r w:rsidRPr="00404698">
        <w:rPr>
          <w:rFonts w:ascii="Arial" w:hAnsi="Arial" w:cs="Arial"/>
          <w:sz w:val="20"/>
          <w:szCs w:val="20"/>
          <w:lang w:val="en-GB"/>
        </w:rPr>
        <w:t>b</w:t>
      </w:r>
      <w:r w:rsidR="00571A26">
        <w:rPr>
          <w:rFonts w:ascii="Arial" w:hAnsi="Arial" w:cs="Arial"/>
          <w:sz w:val="20"/>
          <w:szCs w:val="20"/>
          <w:lang w:val="en-GB"/>
        </w:rPr>
        <w:t>.</w:t>
      </w:r>
      <w:r w:rsidR="00571A26">
        <w:rPr>
          <w:rFonts w:ascii="Arial" w:hAnsi="Arial" w:cs="Arial"/>
          <w:sz w:val="20"/>
          <w:szCs w:val="20"/>
          <w:lang w:val="en-GB"/>
        </w:rPr>
        <w:tab/>
      </w:r>
      <w:r w:rsidR="00E84DB8" w:rsidRPr="00404698">
        <w:rPr>
          <w:rFonts w:ascii="Arial" w:hAnsi="Arial" w:cs="Arial"/>
          <w:sz w:val="20"/>
          <w:szCs w:val="20"/>
          <w:lang w:val="en-GB"/>
        </w:rPr>
        <w:t xml:space="preserve">a reduction in tax revenues for municipalities of approximately </w:t>
      </w:r>
      <w:r w:rsidRPr="00404698">
        <w:rPr>
          <w:rFonts w:ascii="Arial" w:hAnsi="Arial" w:cs="Arial"/>
          <w:sz w:val="20"/>
          <w:szCs w:val="20"/>
          <w:lang w:val="en-GB"/>
        </w:rPr>
        <w:t>28</w:t>
      </w:r>
      <w:r w:rsidR="00E84DB8" w:rsidRPr="00404698">
        <w:rPr>
          <w:rFonts w:ascii="Arial" w:hAnsi="Arial" w:cs="Arial"/>
          <w:sz w:val="20"/>
          <w:szCs w:val="20"/>
          <w:lang w:val="en-GB"/>
        </w:rPr>
        <w:t> </w:t>
      </w:r>
      <w:r w:rsidRPr="00404698">
        <w:rPr>
          <w:rFonts w:ascii="Arial" w:hAnsi="Arial" w:cs="Arial"/>
          <w:sz w:val="20"/>
          <w:szCs w:val="20"/>
          <w:lang w:val="en-GB"/>
        </w:rPr>
        <w:t xml:space="preserve">million euros </w:t>
      </w:r>
      <w:r w:rsidR="00E84DB8" w:rsidRPr="00404698">
        <w:rPr>
          <w:rFonts w:ascii="Arial" w:hAnsi="Arial" w:cs="Arial"/>
          <w:sz w:val="20"/>
          <w:szCs w:val="20"/>
          <w:lang w:val="en-GB"/>
        </w:rPr>
        <w:t xml:space="preserve">as a result of several personal income tax </w:t>
      </w:r>
      <w:r w:rsidR="00EB406C" w:rsidRPr="00404698">
        <w:rPr>
          <w:rFonts w:ascii="Arial" w:hAnsi="Arial" w:cs="Arial"/>
          <w:sz w:val="20"/>
          <w:szCs w:val="20"/>
          <w:lang w:val="en-GB"/>
        </w:rPr>
        <w:t xml:space="preserve">relief measures </w:t>
      </w:r>
      <w:r w:rsidRPr="00404698">
        <w:rPr>
          <w:rFonts w:ascii="Arial" w:hAnsi="Arial" w:cs="Arial"/>
          <w:sz w:val="20"/>
          <w:szCs w:val="20"/>
          <w:lang w:val="en-GB"/>
        </w:rPr>
        <w:t>(</w:t>
      </w:r>
      <w:r w:rsidR="00E84DB8" w:rsidRPr="00404698">
        <w:rPr>
          <w:rFonts w:ascii="Arial" w:hAnsi="Arial" w:cs="Arial"/>
          <w:sz w:val="20"/>
          <w:szCs w:val="20"/>
          <w:lang w:val="en-GB"/>
        </w:rPr>
        <w:t xml:space="preserve">municipalities receive a share of the revenues from this national tax, i.e. some </w:t>
      </w:r>
      <w:r w:rsidRPr="00404698">
        <w:rPr>
          <w:rFonts w:ascii="Arial" w:hAnsi="Arial" w:cs="Arial"/>
          <w:sz w:val="20"/>
          <w:szCs w:val="20"/>
          <w:lang w:val="en-GB"/>
        </w:rPr>
        <w:t>80%)</w:t>
      </w:r>
      <w:r w:rsidR="00E84DB8" w:rsidRPr="00404698">
        <w:rPr>
          <w:rFonts w:ascii="Arial" w:hAnsi="Arial" w:cs="Arial"/>
          <w:sz w:val="20"/>
          <w:szCs w:val="20"/>
          <w:lang w:val="en-GB"/>
        </w:rPr>
        <w:t>;</w:t>
      </w:r>
      <w:r w:rsidR="00571A26">
        <w:rPr>
          <w:rFonts w:ascii="Arial" w:hAnsi="Arial" w:cs="Arial"/>
          <w:sz w:val="20"/>
          <w:szCs w:val="20"/>
          <w:lang w:val="en-GB"/>
        </w:rPr>
        <w:t xml:space="preserve"> </w:t>
      </w:r>
    </w:p>
    <w:p w14:paraId="3944CCE5" w14:textId="5252AEFD" w:rsidR="00571A26" w:rsidRPr="00404698" w:rsidRDefault="00016D66" w:rsidP="00FB45D5">
      <w:pPr>
        <w:tabs>
          <w:tab w:val="left" w:pos="284"/>
        </w:tabs>
        <w:jc w:val="both"/>
        <w:rPr>
          <w:rFonts w:ascii="Arial" w:hAnsi="Arial" w:cs="Arial"/>
          <w:sz w:val="20"/>
          <w:szCs w:val="20"/>
          <w:lang w:val="en-GB"/>
        </w:rPr>
      </w:pPr>
      <w:r w:rsidRPr="00404698">
        <w:rPr>
          <w:rFonts w:ascii="Arial" w:hAnsi="Arial" w:cs="Arial"/>
          <w:sz w:val="20"/>
          <w:szCs w:val="20"/>
          <w:lang w:val="en-GB"/>
        </w:rPr>
        <w:t>c</w:t>
      </w:r>
      <w:r w:rsidR="00571A26">
        <w:rPr>
          <w:rFonts w:ascii="Arial" w:hAnsi="Arial" w:cs="Arial"/>
          <w:sz w:val="20"/>
          <w:szCs w:val="20"/>
          <w:lang w:val="en-GB"/>
        </w:rPr>
        <w:t>.</w:t>
      </w:r>
      <w:r w:rsidR="00571A26">
        <w:rPr>
          <w:rFonts w:ascii="Arial" w:hAnsi="Arial" w:cs="Arial"/>
          <w:sz w:val="20"/>
          <w:szCs w:val="20"/>
          <w:lang w:val="en-GB"/>
        </w:rPr>
        <w:tab/>
      </w:r>
      <w:r w:rsidR="00E84DB8" w:rsidRPr="00404698">
        <w:rPr>
          <w:rFonts w:ascii="Arial" w:hAnsi="Arial" w:cs="Arial"/>
          <w:sz w:val="20"/>
          <w:szCs w:val="20"/>
          <w:lang w:val="en-GB"/>
        </w:rPr>
        <w:t>redistribution of municipalities’ shares in environment</w:t>
      </w:r>
      <w:r w:rsidR="00EB406C" w:rsidRPr="00404698">
        <w:rPr>
          <w:rFonts w:ascii="Arial" w:hAnsi="Arial" w:cs="Arial"/>
          <w:sz w:val="20"/>
          <w:szCs w:val="20"/>
          <w:lang w:val="en-GB"/>
        </w:rPr>
        <w:t>al</w:t>
      </w:r>
      <w:r w:rsidR="00E84DB8" w:rsidRPr="00404698">
        <w:rPr>
          <w:rFonts w:ascii="Arial" w:hAnsi="Arial" w:cs="Arial"/>
          <w:sz w:val="20"/>
          <w:szCs w:val="20"/>
          <w:lang w:val="en-GB"/>
        </w:rPr>
        <w:t xml:space="preserve"> resource</w:t>
      </w:r>
      <w:r w:rsidR="00EB406C" w:rsidRPr="00404698">
        <w:rPr>
          <w:rFonts w:ascii="Arial" w:hAnsi="Arial" w:cs="Arial"/>
          <w:sz w:val="20"/>
          <w:szCs w:val="20"/>
          <w:lang w:val="en-GB"/>
        </w:rPr>
        <w:t>s</w:t>
      </w:r>
      <w:r w:rsidR="00E84DB8" w:rsidRPr="00404698">
        <w:rPr>
          <w:rFonts w:ascii="Arial" w:hAnsi="Arial" w:cs="Arial"/>
          <w:sz w:val="20"/>
          <w:szCs w:val="20"/>
          <w:lang w:val="en-GB"/>
        </w:rPr>
        <w:t xml:space="preserve"> tax and gambling tax, which was detrimental to municipalities;</w:t>
      </w:r>
      <w:r w:rsidR="00571A26">
        <w:rPr>
          <w:rFonts w:ascii="Arial" w:hAnsi="Arial" w:cs="Arial"/>
          <w:sz w:val="20"/>
          <w:szCs w:val="20"/>
          <w:lang w:val="en-GB"/>
        </w:rPr>
        <w:t xml:space="preserve"> </w:t>
      </w:r>
    </w:p>
    <w:p w14:paraId="39E20E6D" w14:textId="490FFF5E" w:rsidR="00571A26" w:rsidRPr="00404698" w:rsidRDefault="00E84DB8" w:rsidP="00FB45D5">
      <w:pPr>
        <w:tabs>
          <w:tab w:val="left" w:pos="284"/>
        </w:tabs>
        <w:jc w:val="both"/>
        <w:rPr>
          <w:rFonts w:ascii="Arial" w:hAnsi="Arial" w:cs="Arial"/>
          <w:sz w:val="20"/>
          <w:szCs w:val="20"/>
          <w:lang w:val="en-GB"/>
        </w:rPr>
      </w:pPr>
      <w:r w:rsidRPr="00404698">
        <w:rPr>
          <w:rFonts w:ascii="Arial" w:hAnsi="Arial" w:cs="Arial"/>
          <w:sz w:val="20"/>
          <w:szCs w:val="20"/>
          <w:lang w:val="en-GB"/>
        </w:rPr>
        <w:t xml:space="preserve">These measures were said to be in breach of the three-year compromise agreed in 2018 by the government and the LPS and the law on the framework budget for </w:t>
      </w:r>
      <w:r w:rsidR="00016D66" w:rsidRPr="00404698">
        <w:rPr>
          <w:rFonts w:ascii="Arial" w:hAnsi="Arial" w:cs="Arial"/>
          <w:sz w:val="20"/>
          <w:szCs w:val="20"/>
          <w:lang w:val="en-GB"/>
        </w:rPr>
        <w:t xml:space="preserve">2018, 2019 </w:t>
      </w:r>
      <w:r w:rsidRPr="00404698">
        <w:rPr>
          <w:rFonts w:ascii="Arial" w:hAnsi="Arial" w:cs="Arial"/>
          <w:sz w:val="20"/>
          <w:szCs w:val="20"/>
          <w:lang w:val="en-GB"/>
        </w:rPr>
        <w:t xml:space="preserve">and </w:t>
      </w:r>
      <w:r w:rsidR="00016D66" w:rsidRPr="00404698">
        <w:rPr>
          <w:rFonts w:ascii="Arial" w:hAnsi="Arial" w:cs="Arial"/>
          <w:sz w:val="20"/>
          <w:szCs w:val="20"/>
          <w:lang w:val="en-GB"/>
        </w:rPr>
        <w:t>2020</w:t>
      </w:r>
      <w:r w:rsidRPr="00404698">
        <w:rPr>
          <w:rFonts w:ascii="Arial" w:hAnsi="Arial" w:cs="Arial"/>
          <w:sz w:val="20"/>
          <w:szCs w:val="20"/>
          <w:lang w:val="en-GB"/>
        </w:rPr>
        <w:t>;</w:t>
      </w:r>
      <w:r w:rsidR="00016D66" w:rsidRPr="00404698">
        <w:rPr>
          <w:rFonts w:ascii="Arial" w:hAnsi="Arial" w:cs="Arial"/>
          <w:sz w:val="20"/>
          <w:szCs w:val="20"/>
          <w:lang w:val="en-GB"/>
        </w:rPr>
        <w:t xml:space="preserve"> </w:t>
      </w:r>
    </w:p>
    <w:p w14:paraId="16155208" w14:textId="45B5067F" w:rsidR="001339E5" w:rsidRPr="00404698" w:rsidRDefault="00016D66" w:rsidP="00FB45D5">
      <w:pPr>
        <w:tabs>
          <w:tab w:val="left" w:pos="284"/>
        </w:tabs>
        <w:jc w:val="both"/>
        <w:rPr>
          <w:rFonts w:ascii="Arial" w:hAnsi="Arial" w:cs="Arial"/>
          <w:sz w:val="20"/>
          <w:szCs w:val="20"/>
          <w:lang w:val="en-GB"/>
        </w:rPr>
      </w:pPr>
      <w:r w:rsidRPr="00404698">
        <w:rPr>
          <w:rFonts w:ascii="Arial" w:hAnsi="Arial" w:cs="Arial"/>
          <w:sz w:val="20"/>
          <w:szCs w:val="20"/>
          <w:lang w:val="en-GB"/>
        </w:rPr>
        <w:t>d</w:t>
      </w:r>
      <w:r w:rsidR="00571A26">
        <w:rPr>
          <w:rFonts w:ascii="Arial" w:hAnsi="Arial" w:cs="Arial"/>
          <w:sz w:val="20"/>
          <w:szCs w:val="20"/>
          <w:lang w:val="en-GB"/>
        </w:rPr>
        <w:t>.</w:t>
      </w:r>
      <w:r w:rsidR="00571A26">
        <w:rPr>
          <w:rFonts w:ascii="Arial" w:hAnsi="Arial" w:cs="Arial"/>
          <w:sz w:val="20"/>
          <w:szCs w:val="20"/>
          <w:lang w:val="en-GB"/>
        </w:rPr>
        <w:tab/>
      </w:r>
      <w:r w:rsidR="00E84DB8" w:rsidRPr="00404698">
        <w:rPr>
          <w:rFonts w:ascii="Arial" w:hAnsi="Arial" w:cs="Arial"/>
          <w:sz w:val="20"/>
          <w:szCs w:val="20"/>
          <w:lang w:val="en-GB"/>
        </w:rPr>
        <w:t xml:space="preserve">the delegation by the government to municipalities of a new responsibility, i.e. the provision of catering in primary schools </w:t>
      </w:r>
      <w:r w:rsidRPr="00404698">
        <w:rPr>
          <w:rFonts w:ascii="Arial" w:hAnsi="Arial" w:cs="Arial"/>
          <w:sz w:val="20"/>
          <w:szCs w:val="20"/>
          <w:lang w:val="en-GB"/>
        </w:rPr>
        <w:t>(</w:t>
      </w:r>
      <w:r w:rsidR="00E84DB8" w:rsidRPr="00404698">
        <w:rPr>
          <w:rFonts w:ascii="Arial" w:hAnsi="Arial" w:cs="Arial"/>
          <w:sz w:val="20"/>
          <w:szCs w:val="20"/>
          <w:lang w:val="en-GB"/>
        </w:rPr>
        <w:t>years</w:t>
      </w:r>
      <w:r w:rsidR="004730E4" w:rsidRPr="00404698">
        <w:rPr>
          <w:rFonts w:ascii="Arial" w:hAnsi="Arial" w:cs="Arial"/>
          <w:sz w:val="20"/>
          <w:szCs w:val="20"/>
          <w:lang w:val="en-GB"/>
        </w:rPr>
        <w:t> </w:t>
      </w:r>
      <w:r w:rsidRPr="00404698">
        <w:rPr>
          <w:rFonts w:ascii="Arial" w:hAnsi="Arial" w:cs="Arial"/>
          <w:sz w:val="20"/>
          <w:szCs w:val="20"/>
          <w:lang w:val="en-GB"/>
        </w:rPr>
        <w:t xml:space="preserve">1-4). </w:t>
      </w:r>
      <w:r w:rsidR="00E84DB8" w:rsidRPr="00404698">
        <w:rPr>
          <w:rFonts w:ascii="Arial" w:hAnsi="Arial" w:cs="Arial"/>
          <w:sz w:val="20"/>
          <w:szCs w:val="20"/>
          <w:lang w:val="en-GB"/>
        </w:rPr>
        <w:t>This was decided unilaterally by the government, without consultation of local authorities.  Moreover, it was not accompanied by additional funding, i.e., the government does not provide funding for the new task.</w:t>
      </w:r>
      <w:r w:rsidR="00FB45D5">
        <w:rPr>
          <w:rFonts w:ascii="Arial" w:hAnsi="Arial" w:cs="Arial"/>
          <w:sz w:val="20"/>
          <w:szCs w:val="20"/>
          <w:lang w:val="en-GB"/>
        </w:rPr>
        <w:t xml:space="preserve"> </w:t>
      </w:r>
    </w:p>
    <w:p w14:paraId="4AF8C523" w14:textId="77777777" w:rsidR="001339E5" w:rsidRPr="00404698" w:rsidRDefault="001339E5" w:rsidP="00061C8F">
      <w:pPr>
        <w:tabs>
          <w:tab w:val="left" w:pos="426"/>
        </w:tabs>
        <w:jc w:val="both"/>
        <w:rPr>
          <w:rFonts w:ascii="Arial" w:hAnsi="Arial" w:cs="Arial"/>
          <w:b/>
          <w:szCs w:val="20"/>
          <w:lang w:val="en-GB"/>
        </w:rPr>
      </w:pPr>
    </w:p>
    <w:p w14:paraId="44AFAD73" w14:textId="77777777" w:rsidR="001339E5" w:rsidRPr="00404698" w:rsidRDefault="00E84DB8"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rPr>
        <w:t xml:space="preserve">According to the </w:t>
      </w:r>
      <w:r w:rsidR="00016D66" w:rsidRPr="00404698">
        <w:rPr>
          <w:rFonts w:ascii="Arial" w:hAnsi="Arial" w:cs="Arial"/>
          <w:bCs/>
          <w:sz w:val="20"/>
        </w:rPr>
        <w:t xml:space="preserve">LPS, </w:t>
      </w:r>
      <w:r w:rsidRPr="00404698">
        <w:rPr>
          <w:rFonts w:ascii="Arial" w:hAnsi="Arial" w:cs="Arial"/>
          <w:bCs/>
          <w:sz w:val="20"/>
        </w:rPr>
        <w:t xml:space="preserve">the government had promised to offset the shortfall in municipal revenues </w:t>
      </w:r>
      <w:r w:rsidRPr="00404698">
        <w:rPr>
          <w:rFonts w:ascii="Arial" w:hAnsi="Arial" w:cs="Arial"/>
          <w:bCs/>
          <w:sz w:val="20"/>
          <w:szCs w:val="20"/>
        </w:rPr>
        <w:t>cause</w:t>
      </w:r>
      <w:r w:rsidR="00EB406C" w:rsidRPr="00404698">
        <w:rPr>
          <w:rFonts w:ascii="Arial" w:hAnsi="Arial" w:cs="Arial"/>
          <w:bCs/>
          <w:sz w:val="20"/>
          <w:szCs w:val="20"/>
        </w:rPr>
        <w:t>d</w:t>
      </w:r>
      <w:r w:rsidRPr="00404698">
        <w:rPr>
          <w:rFonts w:ascii="Arial" w:hAnsi="Arial" w:cs="Arial"/>
          <w:bCs/>
          <w:sz w:val="20"/>
        </w:rPr>
        <w:t xml:space="preserve"> by the above-mentioned tax changes (and to keep own revenues at 19.6%) by means of a special fund, but, in the end, the promise had only been kept for a year.  Local revenues were declining </w:t>
      </w:r>
      <w:r w:rsidR="00DE6A7B" w:rsidRPr="00404698">
        <w:rPr>
          <w:rFonts w:ascii="Arial" w:hAnsi="Arial" w:cs="Arial"/>
          <w:bCs/>
          <w:sz w:val="20"/>
        </w:rPr>
        <w:t>steadily,</w:t>
      </w:r>
      <w:r w:rsidRPr="00404698">
        <w:rPr>
          <w:rFonts w:ascii="Arial" w:hAnsi="Arial" w:cs="Arial"/>
          <w:bCs/>
          <w:sz w:val="20"/>
        </w:rPr>
        <w:t xml:space="preserve"> and the association predicted that in 2021 the share of “own” resources would fall to </w:t>
      </w:r>
      <w:r w:rsidR="00016D66" w:rsidRPr="00404698">
        <w:rPr>
          <w:rFonts w:ascii="Arial" w:hAnsi="Arial" w:cs="Arial"/>
          <w:bCs/>
          <w:sz w:val="20"/>
          <w:szCs w:val="20"/>
        </w:rPr>
        <w:t xml:space="preserve">17%. </w:t>
      </w:r>
      <w:r w:rsidRPr="00404698">
        <w:rPr>
          <w:rFonts w:ascii="Arial" w:hAnsi="Arial" w:cs="Arial"/>
          <w:bCs/>
          <w:sz w:val="20"/>
          <w:szCs w:val="20"/>
        </w:rPr>
        <w:t xml:space="preserve"> The LPS also provided other data to show that the share of local </w:t>
      </w:r>
      <w:r w:rsidR="005F113F" w:rsidRPr="00404698">
        <w:rPr>
          <w:rFonts w:ascii="Arial" w:hAnsi="Arial" w:cs="Arial"/>
          <w:bCs/>
          <w:sz w:val="20"/>
          <w:szCs w:val="20"/>
        </w:rPr>
        <w:t>revenues</w:t>
      </w:r>
      <w:r w:rsidRPr="00404698">
        <w:rPr>
          <w:rFonts w:ascii="Arial" w:hAnsi="Arial" w:cs="Arial"/>
          <w:bCs/>
          <w:sz w:val="20"/>
          <w:szCs w:val="20"/>
        </w:rPr>
        <w:t xml:space="preserve"> in overall public </w:t>
      </w:r>
      <w:r w:rsidR="005F113F" w:rsidRPr="00404698">
        <w:rPr>
          <w:rFonts w:ascii="Arial" w:hAnsi="Arial" w:cs="Arial"/>
          <w:bCs/>
          <w:sz w:val="20"/>
          <w:szCs w:val="20"/>
        </w:rPr>
        <w:t xml:space="preserve">sector </w:t>
      </w:r>
      <w:r w:rsidRPr="00404698">
        <w:rPr>
          <w:rFonts w:ascii="Arial" w:hAnsi="Arial" w:cs="Arial"/>
          <w:bCs/>
          <w:sz w:val="20"/>
          <w:szCs w:val="20"/>
        </w:rPr>
        <w:t xml:space="preserve">revenues was declining and had fallen from </w:t>
      </w:r>
      <w:r w:rsidR="00016D66" w:rsidRPr="00404698">
        <w:rPr>
          <w:rFonts w:ascii="Arial" w:hAnsi="Arial" w:cs="Arial"/>
          <w:bCs/>
          <w:sz w:val="20"/>
          <w:szCs w:val="20"/>
        </w:rPr>
        <w:t>26</w:t>
      </w:r>
      <w:r w:rsidRPr="00404698">
        <w:rPr>
          <w:rFonts w:ascii="Arial" w:hAnsi="Arial" w:cs="Arial"/>
          <w:bCs/>
          <w:sz w:val="20"/>
          <w:szCs w:val="20"/>
        </w:rPr>
        <w:t>.</w:t>
      </w:r>
      <w:r w:rsidR="00016D66" w:rsidRPr="00404698">
        <w:rPr>
          <w:rFonts w:ascii="Arial" w:hAnsi="Arial" w:cs="Arial"/>
          <w:bCs/>
          <w:sz w:val="20"/>
          <w:szCs w:val="20"/>
        </w:rPr>
        <w:t xml:space="preserve">7% </w:t>
      </w:r>
      <w:r w:rsidRPr="00404698">
        <w:rPr>
          <w:rFonts w:ascii="Arial" w:hAnsi="Arial" w:cs="Arial"/>
          <w:bCs/>
          <w:sz w:val="20"/>
          <w:szCs w:val="20"/>
        </w:rPr>
        <w:t>i</w:t>
      </w:r>
      <w:r w:rsidR="00016D66" w:rsidRPr="00404698">
        <w:rPr>
          <w:rFonts w:ascii="Arial" w:hAnsi="Arial" w:cs="Arial"/>
          <w:bCs/>
          <w:sz w:val="20"/>
          <w:szCs w:val="20"/>
        </w:rPr>
        <w:t>n 2017</w:t>
      </w:r>
      <w:r w:rsidRPr="00404698">
        <w:rPr>
          <w:rFonts w:ascii="Arial" w:hAnsi="Arial" w:cs="Arial"/>
          <w:bCs/>
          <w:sz w:val="20"/>
          <w:szCs w:val="20"/>
        </w:rPr>
        <w:t xml:space="preserve"> to only </w:t>
      </w:r>
      <w:r w:rsidR="00016D66" w:rsidRPr="00404698">
        <w:rPr>
          <w:rFonts w:ascii="Arial" w:hAnsi="Arial" w:cs="Arial"/>
          <w:bCs/>
          <w:sz w:val="20"/>
          <w:szCs w:val="20"/>
        </w:rPr>
        <w:t>26</w:t>
      </w:r>
      <w:r w:rsidRPr="00404698">
        <w:rPr>
          <w:rFonts w:ascii="Arial" w:hAnsi="Arial" w:cs="Arial"/>
          <w:bCs/>
          <w:sz w:val="20"/>
          <w:szCs w:val="20"/>
        </w:rPr>
        <w:t>.</w:t>
      </w:r>
      <w:r w:rsidR="00016D66" w:rsidRPr="00404698">
        <w:rPr>
          <w:rFonts w:ascii="Arial" w:hAnsi="Arial" w:cs="Arial"/>
          <w:bCs/>
          <w:sz w:val="20"/>
          <w:szCs w:val="20"/>
        </w:rPr>
        <w:t>3%</w:t>
      </w:r>
      <w:r w:rsidRPr="00404698">
        <w:rPr>
          <w:rFonts w:ascii="Arial" w:hAnsi="Arial" w:cs="Arial"/>
          <w:bCs/>
          <w:sz w:val="20"/>
          <w:szCs w:val="20"/>
        </w:rPr>
        <w:t xml:space="preserve"> in 2018</w:t>
      </w:r>
      <w:r w:rsidR="00016D66" w:rsidRPr="00404698">
        <w:rPr>
          <w:rFonts w:ascii="Arial" w:hAnsi="Arial" w:cs="Arial"/>
          <w:bCs/>
          <w:sz w:val="20"/>
          <w:szCs w:val="20"/>
        </w:rPr>
        <w:t>, 25</w:t>
      </w:r>
      <w:r w:rsidRPr="00404698">
        <w:rPr>
          <w:rFonts w:ascii="Arial" w:hAnsi="Arial" w:cs="Arial"/>
          <w:bCs/>
          <w:sz w:val="20"/>
          <w:szCs w:val="20"/>
        </w:rPr>
        <w:t>.</w:t>
      </w:r>
      <w:r w:rsidR="00016D66" w:rsidRPr="00404698">
        <w:rPr>
          <w:rFonts w:ascii="Arial" w:hAnsi="Arial" w:cs="Arial"/>
          <w:bCs/>
          <w:sz w:val="20"/>
          <w:szCs w:val="20"/>
        </w:rPr>
        <w:t xml:space="preserve">1% </w:t>
      </w:r>
      <w:r w:rsidRPr="00404698">
        <w:rPr>
          <w:rFonts w:ascii="Arial" w:hAnsi="Arial" w:cs="Arial"/>
          <w:bCs/>
          <w:sz w:val="20"/>
          <w:szCs w:val="20"/>
        </w:rPr>
        <w:t xml:space="preserve">in 2019 and </w:t>
      </w:r>
      <w:r w:rsidR="00016D66" w:rsidRPr="00404698">
        <w:rPr>
          <w:rFonts w:ascii="Arial" w:hAnsi="Arial" w:cs="Arial"/>
          <w:bCs/>
          <w:sz w:val="20"/>
          <w:szCs w:val="20"/>
        </w:rPr>
        <w:t xml:space="preserve">24% </w:t>
      </w:r>
      <w:r w:rsidRPr="00404698">
        <w:rPr>
          <w:rFonts w:ascii="Arial" w:hAnsi="Arial" w:cs="Arial"/>
          <w:bCs/>
          <w:sz w:val="20"/>
          <w:szCs w:val="20"/>
        </w:rPr>
        <w:t>in 2020</w:t>
      </w:r>
      <w:r w:rsidR="00016D66" w:rsidRPr="00404698">
        <w:rPr>
          <w:rFonts w:ascii="Arial" w:hAnsi="Arial" w:cs="Arial"/>
          <w:bCs/>
          <w:sz w:val="20"/>
          <w:szCs w:val="20"/>
        </w:rPr>
        <w:t xml:space="preserve">. </w:t>
      </w:r>
    </w:p>
    <w:p w14:paraId="229DF789" w14:textId="77777777" w:rsidR="001339E5" w:rsidRPr="00404698" w:rsidRDefault="001339E5" w:rsidP="00800A4F">
      <w:pPr>
        <w:tabs>
          <w:tab w:val="left" w:pos="567"/>
        </w:tabs>
        <w:jc w:val="both"/>
        <w:rPr>
          <w:rFonts w:ascii="Arial" w:hAnsi="Arial" w:cs="Arial"/>
          <w:bCs/>
          <w:sz w:val="20"/>
          <w:szCs w:val="20"/>
          <w:lang w:val="en-GB"/>
        </w:rPr>
      </w:pPr>
    </w:p>
    <w:p w14:paraId="212E05AF" w14:textId="77777777" w:rsidR="001339E5" w:rsidRPr="00404698" w:rsidRDefault="00E84DB8"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Moreover, the statutory procedure for consultation with the LPS prior to the adoption of the relevant decisions had not been complied with and the budgetary decisions had been taken in</w:t>
      </w:r>
      <w:r w:rsidR="00EB406C" w:rsidRPr="00404698">
        <w:rPr>
          <w:rFonts w:ascii="Arial" w:hAnsi="Arial" w:cs="Arial"/>
          <w:bCs/>
          <w:sz w:val="20"/>
          <w:szCs w:val="20"/>
        </w:rPr>
        <w:t xml:space="preserve"> private</w:t>
      </w:r>
      <w:r w:rsidRPr="00404698">
        <w:rPr>
          <w:rFonts w:ascii="Arial" w:hAnsi="Arial" w:cs="Arial"/>
          <w:bCs/>
          <w:sz w:val="20"/>
          <w:szCs w:val="20"/>
        </w:rPr>
        <w:t>.  In addition to these national issues, the LPS reported an unjustified cut of 38 million euros from the budget of the city of Riga.</w:t>
      </w:r>
    </w:p>
    <w:p w14:paraId="7D9CC5EA" w14:textId="77777777" w:rsidR="001339E5" w:rsidRPr="00404698" w:rsidRDefault="001339E5" w:rsidP="00800A4F">
      <w:pPr>
        <w:tabs>
          <w:tab w:val="left" w:pos="567"/>
        </w:tabs>
        <w:jc w:val="both"/>
        <w:rPr>
          <w:rFonts w:ascii="Arial" w:hAnsi="Arial" w:cs="Arial"/>
          <w:bCs/>
          <w:sz w:val="20"/>
          <w:szCs w:val="20"/>
          <w:lang w:val="en-GB"/>
        </w:rPr>
      </w:pPr>
    </w:p>
    <w:p w14:paraId="02619CD2" w14:textId="4CC70F13" w:rsidR="001339E5" w:rsidRPr="00404698" w:rsidRDefault="00016D66" w:rsidP="00475004">
      <w:pPr>
        <w:pStyle w:val="Heading2"/>
        <w:tabs>
          <w:tab w:val="left" w:pos="567"/>
        </w:tabs>
        <w:spacing w:before="0"/>
        <w:rPr>
          <w:rFonts w:ascii="Arial" w:hAnsi="Arial" w:cs="Arial"/>
          <w:color w:val="auto"/>
        </w:rPr>
      </w:pPr>
      <w:bookmarkStart w:id="40" w:name="_Toc31116178"/>
      <w:bookmarkStart w:id="41" w:name="_Toc58242888"/>
      <w:r w:rsidRPr="00404698">
        <w:rPr>
          <w:rFonts w:ascii="Arial" w:hAnsi="Arial" w:cs="Arial"/>
          <w:color w:val="auto"/>
          <w:sz w:val="20"/>
          <w:szCs w:val="20"/>
        </w:rPr>
        <w:t>3.2</w:t>
      </w:r>
      <w:r w:rsidR="00FB45D5">
        <w:rPr>
          <w:rFonts w:ascii="Arial" w:hAnsi="Arial" w:cs="Arial"/>
          <w:color w:val="auto"/>
          <w:sz w:val="20"/>
          <w:szCs w:val="20"/>
        </w:rPr>
        <w:t>.</w:t>
      </w:r>
      <w:r w:rsidRPr="00404698">
        <w:rPr>
          <w:rFonts w:ascii="Arial" w:hAnsi="Arial" w:cs="Arial"/>
          <w:color w:val="auto"/>
          <w:sz w:val="20"/>
          <w:szCs w:val="20"/>
        </w:rPr>
        <w:tab/>
      </w:r>
      <w:r w:rsidR="00E84DB8" w:rsidRPr="00404698">
        <w:rPr>
          <w:rFonts w:ascii="Arial" w:hAnsi="Arial" w:cs="Arial"/>
          <w:color w:val="auto"/>
          <w:sz w:val="20"/>
          <w:szCs w:val="20"/>
        </w:rPr>
        <w:t>Analysis framework</w:t>
      </w:r>
      <w:bookmarkEnd w:id="40"/>
      <w:bookmarkEnd w:id="41"/>
    </w:p>
    <w:p w14:paraId="75C9CCAC" w14:textId="77777777" w:rsidR="001339E5" w:rsidRPr="00404698" w:rsidRDefault="001339E5" w:rsidP="00800A4F">
      <w:pPr>
        <w:jc w:val="both"/>
        <w:rPr>
          <w:rFonts w:ascii="Arial" w:hAnsi="Arial" w:cs="Arial"/>
          <w:sz w:val="20"/>
          <w:szCs w:val="20"/>
          <w:lang w:val="en-GB"/>
        </w:rPr>
      </w:pPr>
    </w:p>
    <w:p w14:paraId="59BDDF04" w14:textId="77777777" w:rsidR="001339E5" w:rsidRPr="00404698" w:rsidRDefault="00B944C6"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Before analysing the complaints, two key points must be made to provide a framework for </w:t>
      </w:r>
      <w:r w:rsidR="0074198F" w:rsidRPr="00404698">
        <w:rPr>
          <w:rFonts w:ascii="Arial" w:hAnsi="Arial" w:cs="Arial"/>
          <w:bCs/>
          <w:sz w:val="20"/>
          <w:szCs w:val="20"/>
        </w:rPr>
        <w:t xml:space="preserve">the response to them by the Congress. </w:t>
      </w:r>
      <w:r w:rsidR="00016D66" w:rsidRPr="00404698">
        <w:rPr>
          <w:rFonts w:ascii="Arial" w:hAnsi="Arial" w:cs="Arial"/>
          <w:bCs/>
          <w:sz w:val="20"/>
          <w:szCs w:val="20"/>
        </w:rPr>
        <w:t xml:space="preserve"> </w:t>
      </w:r>
      <w:r w:rsidR="0074198F" w:rsidRPr="00404698">
        <w:rPr>
          <w:rFonts w:ascii="Arial" w:hAnsi="Arial" w:cs="Arial"/>
          <w:bCs/>
          <w:sz w:val="20"/>
          <w:szCs w:val="20"/>
        </w:rPr>
        <w:t>The first concerns the</w:t>
      </w:r>
      <w:r w:rsidR="00E27A5B" w:rsidRPr="00404698">
        <w:rPr>
          <w:rFonts w:ascii="Arial" w:hAnsi="Arial" w:cs="Arial"/>
          <w:bCs/>
          <w:sz w:val="20"/>
          <w:szCs w:val="20"/>
        </w:rPr>
        <w:t xml:space="preserve"> scope</w:t>
      </w:r>
      <w:r w:rsidR="0074198F" w:rsidRPr="00404698">
        <w:rPr>
          <w:rFonts w:ascii="Arial" w:hAnsi="Arial" w:cs="Arial"/>
          <w:bCs/>
          <w:sz w:val="20"/>
          <w:szCs w:val="20"/>
        </w:rPr>
        <w:t xml:space="preserve"> for reaction available to the Congress at the time of drafting this report.  When the fact-finding visit took place at the beginning of December </w:t>
      </w:r>
      <w:r w:rsidR="00016D66" w:rsidRPr="00404698">
        <w:rPr>
          <w:rFonts w:ascii="Arial" w:hAnsi="Arial" w:cs="Arial"/>
          <w:bCs/>
          <w:sz w:val="20"/>
          <w:szCs w:val="20"/>
        </w:rPr>
        <w:t xml:space="preserve">2019, </w:t>
      </w:r>
      <w:r w:rsidR="0074198F" w:rsidRPr="00404698">
        <w:rPr>
          <w:rFonts w:ascii="Arial" w:hAnsi="Arial" w:cs="Arial"/>
          <w:bCs/>
          <w:sz w:val="20"/>
          <w:szCs w:val="20"/>
        </w:rPr>
        <w:t xml:space="preserve">the delegation was informed that the national budget for </w:t>
      </w:r>
      <w:r w:rsidR="00016D66" w:rsidRPr="00404698">
        <w:rPr>
          <w:rFonts w:ascii="Arial" w:hAnsi="Arial" w:cs="Arial"/>
          <w:bCs/>
          <w:sz w:val="20"/>
          <w:szCs w:val="20"/>
        </w:rPr>
        <w:t xml:space="preserve">2020 </w:t>
      </w:r>
      <w:r w:rsidR="0074198F" w:rsidRPr="00404698">
        <w:rPr>
          <w:rFonts w:ascii="Arial" w:hAnsi="Arial" w:cs="Arial"/>
          <w:bCs/>
          <w:sz w:val="20"/>
          <w:szCs w:val="20"/>
        </w:rPr>
        <w:t xml:space="preserve">had already been approved by the Latvian parliament </w:t>
      </w:r>
      <w:r w:rsidR="00016D66" w:rsidRPr="00404698">
        <w:rPr>
          <w:rFonts w:ascii="Arial" w:hAnsi="Arial" w:cs="Arial"/>
          <w:bCs/>
          <w:sz w:val="20"/>
          <w:szCs w:val="20"/>
        </w:rPr>
        <w:t>(</w:t>
      </w:r>
      <w:proofErr w:type="spellStart"/>
      <w:r w:rsidR="00016D66" w:rsidRPr="00404698">
        <w:rPr>
          <w:rFonts w:ascii="Arial" w:hAnsi="Arial" w:cs="Arial"/>
          <w:bCs/>
          <w:i/>
          <w:sz w:val="20"/>
          <w:szCs w:val="20"/>
        </w:rPr>
        <w:t>Saeima</w:t>
      </w:r>
      <w:proofErr w:type="spellEnd"/>
      <w:r w:rsidR="00016D66" w:rsidRPr="00404698">
        <w:rPr>
          <w:rFonts w:ascii="Arial" w:hAnsi="Arial" w:cs="Arial"/>
          <w:bCs/>
          <w:sz w:val="20"/>
          <w:szCs w:val="20"/>
        </w:rPr>
        <w:t xml:space="preserve">), </w:t>
      </w:r>
      <w:r w:rsidR="0074198F" w:rsidRPr="00404698">
        <w:rPr>
          <w:rFonts w:ascii="Arial" w:hAnsi="Arial" w:cs="Arial"/>
          <w:bCs/>
          <w:sz w:val="20"/>
          <w:szCs w:val="20"/>
        </w:rPr>
        <w:t xml:space="preserve">i.e. on 14 November </w:t>
      </w:r>
      <w:r w:rsidR="00016D66" w:rsidRPr="00404698">
        <w:rPr>
          <w:rFonts w:ascii="Arial" w:hAnsi="Arial" w:cs="Arial"/>
          <w:bCs/>
          <w:sz w:val="20"/>
          <w:szCs w:val="20"/>
        </w:rPr>
        <w:t xml:space="preserve">2019. </w:t>
      </w:r>
      <w:r w:rsidR="0074198F" w:rsidRPr="00404698">
        <w:rPr>
          <w:rFonts w:ascii="Arial" w:hAnsi="Arial" w:cs="Arial"/>
          <w:bCs/>
          <w:sz w:val="20"/>
          <w:szCs w:val="20"/>
        </w:rPr>
        <w:t xml:space="preserve"> It is therefore clear that the Latvian authorities can no longer take account of any comments or recommendations by the Congress concerning the 2020 budget.</w:t>
      </w:r>
      <w:r w:rsidR="00016D66" w:rsidRPr="00404698">
        <w:rPr>
          <w:rFonts w:ascii="Arial" w:hAnsi="Arial" w:cs="Arial"/>
          <w:bCs/>
          <w:sz w:val="20"/>
          <w:szCs w:val="20"/>
        </w:rPr>
        <w:t xml:space="preserve"> </w:t>
      </w:r>
      <w:r w:rsidR="0074198F" w:rsidRPr="00404698">
        <w:rPr>
          <w:rFonts w:ascii="Arial" w:hAnsi="Arial" w:cs="Arial"/>
          <w:bCs/>
          <w:sz w:val="20"/>
          <w:szCs w:val="20"/>
        </w:rPr>
        <w:t xml:space="preserve"> However, analysis can be performed to possibly identify a trend and make recommendations for future financial years.</w:t>
      </w:r>
    </w:p>
    <w:p w14:paraId="64218906" w14:textId="77777777" w:rsidR="001339E5" w:rsidRPr="00404698" w:rsidRDefault="001339E5" w:rsidP="00061C8F">
      <w:pPr>
        <w:tabs>
          <w:tab w:val="left" w:pos="426"/>
        </w:tabs>
        <w:jc w:val="both"/>
        <w:rPr>
          <w:rFonts w:ascii="Arial" w:hAnsi="Arial" w:cs="Arial"/>
          <w:bCs/>
          <w:sz w:val="20"/>
          <w:szCs w:val="20"/>
          <w:lang w:val="en-GB"/>
        </w:rPr>
      </w:pPr>
    </w:p>
    <w:p w14:paraId="75928C95" w14:textId="77777777" w:rsidR="001339E5" w:rsidRPr="00404698" w:rsidRDefault="00A503F5"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second point concerns budgetary methods in Latvia.  In practice, the budgets of the 119 existing local authorities are incorporated “institutionally” in the overall national budget, as if they were component entit</w:t>
      </w:r>
      <w:r w:rsidR="00E27A5B" w:rsidRPr="00404698">
        <w:rPr>
          <w:rFonts w:ascii="Arial" w:hAnsi="Arial" w:cs="Arial"/>
          <w:bCs/>
          <w:sz w:val="20"/>
          <w:szCs w:val="20"/>
        </w:rPr>
        <w:t>ies</w:t>
      </w:r>
      <w:r w:rsidRPr="00404698">
        <w:rPr>
          <w:rFonts w:ascii="Arial" w:hAnsi="Arial" w:cs="Arial"/>
          <w:bCs/>
          <w:sz w:val="20"/>
          <w:szCs w:val="20"/>
        </w:rPr>
        <w:t xml:space="preserve"> like a ministry.  That has several consequences for Latvian municipalities.  Firstly, central government takes budgetary decisions which have a decisive influence on local budgets, for instance on the exact amount which central government is to pay into the local authority financial equalisation fund, which accounts for a very large share of local authority revenues.</w:t>
      </w:r>
    </w:p>
    <w:p w14:paraId="1228356E" w14:textId="77777777" w:rsidR="001339E5" w:rsidRPr="00404698" w:rsidRDefault="001339E5" w:rsidP="00061C8F">
      <w:pPr>
        <w:tabs>
          <w:tab w:val="left" w:pos="426"/>
        </w:tabs>
        <w:jc w:val="both"/>
        <w:rPr>
          <w:rFonts w:ascii="Arial" w:hAnsi="Arial" w:cs="Arial"/>
          <w:bCs/>
          <w:sz w:val="20"/>
          <w:szCs w:val="20"/>
          <w:lang w:val="en-GB"/>
        </w:rPr>
      </w:pPr>
    </w:p>
    <w:p w14:paraId="2B9675D5" w14:textId="77777777" w:rsidR="001339E5" w:rsidRPr="00404698" w:rsidRDefault="0098366E"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Moreover, central government naturally determines the key public spending priorities.  For example, the delegation learned in the Ministry of Finance that two main national priorities for the fiscal year 2020 had been set by the ruling coalition, namely defence spending and expenditure concerning the </w:t>
      </w:r>
      <w:proofErr w:type="spellStart"/>
      <w:r w:rsidR="00016D66" w:rsidRPr="00404698">
        <w:rPr>
          <w:rFonts w:ascii="Arial" w:hAnsi="Arial" w:cs="Arial"/>
          <w:bCs/>
          <w:sz w:val="20"/>
          <w:szCs w:val="20"/>
        </w:rPr>
        <w:t>Moneyval</w:t>
      </w:r>
      <w:proofErr w:type="spellEnd"/>
      <w:r w:rsidRPr="00404698">
        <w:rPr>
          <w:rFonts w:ascii="Arial" w:hAnsi="Arial" w:cs="Arial"/>
          <w:bCs/>
          <w:sz w:val="20"/>
          <w:szCs w:val="20"/>
        </w:rPr>
        <w:t xml:space="preserve"> network, which combats </w:t>
      </w:r>
      <w:r w:rsidR="00016D66" w:rsidRPr="00404698">
        <w:rPr>
          <w:rFonts w:ascii="Arial" w:hAnsi="Arial" w:cs="Arial"/>
          <w:bCs/>
          <w:sz w:val="20"/>
          <w:szCs w:val="20"/>
        </w:rPr>
        <w:t xml:space="preserve">corruption </w:t>
      </w:r>
      <w:r w:rsidRPr="00404698">
        <w:rPr>
          <w:rFonts w:ascii="Arial" w:hAnsi="Arial" w:cs="Arial"/>
          <w:bCs/>
          <w:sz w:val="20"/>
          <w:szCs w:val="20"/>
        </w:rPr>
        <w:t>and money laundering at international level.  It is therefore against the background of these strategic public spending decisions that local authorities can receive “their” money and the funding promised by central government.</w:t>
      </w:r>
    </w:p>
    <w:p w14:paraId="4633410C" w14:textId="77777777" w:rsidR="001339E5" w:rsidRPr="00404698" w:rsidRDefault="001339E5" w:rsidP="00061C8F">
      <w:pPr>
        <w:tabs>
          <w:tab w:val="left" w:pos="426"/>
        </w:tabs>
        <w:jc w:val="both"/>
        <w:rPr>
          <w:rFonts w:ascii="Arial" w:hAnsi="Arial" w:cs="Arial"/>
          <w:bCs/>
          <w:sz w:val="20"/>
          <w:szCs w:val="20"/>
          <w:lang w:val="en-GB"/>
        </w:rPr>
      </w:pPr>
    </w:p>
    <w:p w14:paraId="37534CF1" w14:textId="77777777" w:rsidR="001339E5" w:rsidRPr="00404698" w:rsidRDefault="003640A0"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This situation means, firstly, that the main parameters for municipal financing </w:t>
      </w:r>
      <w:r w:rsidR="00016D66" w:rsidRPr="00404698">
        <w:rPr>
          <w:rFonts w:ascii="Arial" w:hAnsi="Arial" w:cs="Arial"/>
          <w:bCs/>
          <w:sz w:val="20"/>
          <w:szCs w:val="20"/>
        </w:rPr>
        <w:t>(</w:t>
      </w:r>
      <w:r w:rsidRPr="00404698">
        <w:rPr>
          <w:rFonts w:ascii="Arial" w:hAnsi="Arial" w:cs="Arial"/>
          <w:bCs/>
          <w:sz w:val="20"/>
          <w:szCs w:val="20"/>
        </w:rPr>
        <w:t>at least those which depend on central government transfers and grants</w:t>
      </w:r>
      <w:r w:rsidR="00016D66" w:rsidRPr="00404698">
        <w:rPr>
          <w:rFonts w:ascii="Arial" w:hAnsi="Arial" w:cs="Arial"/>
          <w:bCs/>
          <w:sz w:val="20"/>
          <w:szCs w:val="20"/>
        </w:rPr>
        <w:t xml:space="preserve">) </w:t>
      </w:r>
      <w:r w:rsidR="00C17225" w:rsidRPr="00404698">
        <w:rPr>
          <w:rFonts w:ascii="Arial" w:hAnsi="Arial" w:cs="Arial"/>
          <w:bCs/>
          <w:sz w:val="20"/>
          <w:szCs w:val="20"/>
        </w:rPr>
        <w:t>fluctuate</w:t>
      </w:r>
      <w:r w:rsidRPr="00404698">
        <w:rPr>
          <w:rFonts w:ascii="Arial" w:hAnsi="Arial" w:cs="Arial"/>
          <w:bCs/>
          <w:sz w:val="20"/>
          <w:szCs w:val="20"/>
        </w:rPr>
        <w:t xml:space="preserve">, as the Congress already pointed out during its monitoring visit in </w:t>
      </w:r>
      <w:r w:rsidR="00016D66" w:rsidRPr="00404698">
        <w:rPr>
          <w:rFonts w:ascii="Arial" w:hAnsi="Arial" w:cs="Arial"/>
          <w:bCs/>
          <w:sz w:val="20"/>
          <w:szCs w:val="20"/>
        </w:rPr>
        <w:t>2017</w:t>
      </w:r>
      <w:r w:rsidRPr="00404698">
        <w:rPr>
          <w:rFonts w:ascii="Arial" w:hAnsi="Arial" w:cs="Arial"/>
          <w:bCs/>
          <w:sz w:val="20"/>
          <w:szCs w:val="20"/>
        </w:rPr>
        <w:t>.</w:t>
      </w:r>
      <w:r w:rsidR="00016D66" w:rsidRPr="00404698">
        <w:rPr>
          <w:rFonts w:ascii="Arial" w:hAnsi="Arial" w:cs="Arial"/>
          <w:bCs/>
          <w:sz w:val="20"/>
          <w:vertAlign w:val="superscript"/>
        </w:rPr>
        <w:footnoteReference w:id="13"/>
      </w:r>
      <w:r w:rsidR="00E6759F" w:rsidRPr="00404698">
        <w:rPr>
          <w:rFonts w:ascii="Arial" w:hAnsi="Arial" w:cs="Arial"/>
          <w:bCs/>
          <w:sz w:val="20"/>
          <w:szCs w:val="20"/>
        </w:rPr>
        <w:t xml:space="preserve"> </w:t>
      </w:r>
      <w:r w:rsidRPr="00404698">
        <w:rPr>
          <w:rFonts w:ascii="Arial" w:hAnsi="Arial" w:cs="Arial"/>
          <w:bCs/>
          <w:sz w:val="20"/>
          <w:szCs w:val="20"/>
        </w:rPr>
        <w:t xml:space="preserve"> </w:t>
      </w:r>
      <w:r w:rsidR="00C17225" w:rsidRPr="00404698">
        <w:rPr>
          <w:rFonts w:ascii="Arial" w:hAnsi="Arial" w:cs="Arial"/>
          <w:bCs/>
          <w:sz w:val="20"/>
          <w:szCs w:val="20"/>
        </w:rPr>
        <w:t xml:space="preserve">Moreover, this approach to the local budgetary process can have serious consequences for municipalities, as illustrated by the situation in </w:t>
      </w:r>
      <w:r w:rsidR="00E6759F" w:rsidRPr="00404698">
        <w:rPr>
          <w:rFonts w:ascii="Arial" w:hAnsi="Arial" w:cs="Arial"/>
          <w:bCs/>
          <w:sz w:val="20"/>
          <w:szCs w:val="20"/>
        </w:rPr>
        <w:t>Riga (</w:t>
      </w:r>
      <w:r w:rsidR="00C17225" w:rsidRPr="00404698">
        <w:rPr>
          <w:rFonts w:ascii="Arial" w:hAnsi="Arial" w:cs="Arial"/>
          <w:bCs/>
          <w:sz w:val="20"/>
          <w:szCs w:val="20"/>
        </w:rPr>
        <w:t>see below)</w:t>
      </w:r>
      <w:r w:rsidR="00E27A5B" w:rsidRPr="00404698">
        <w:rPr>
          <w:rFonts w:ascii="Arial" w:hAnsi="Arial" w:cs="Arial"/>
          <w:bCs/>
          <w:sz w:val="20"/>
          <w:szCs w:val="20"/>
        </w:rPr>
        <w:t>.</w:t>
      </w:r>
    </w:p>
    <w:p w14:paraId="11BB7C64" w14:textId="77777777" w:rsidR="001339E5" w:rsidRPr="00404698" w:rsidRDefault="001339E5" w:rsidP="00061C8F">
      <w:pPr>
        <w:tabs>
          <w:tab w:val="left" w:pos="426"/>
        </w:tabs>
        <w:jc w:val="both"/>
        <w:rPr>
          <w:rFonts w:ascii="Arial" w:hAnsi="Arial" w:cs="Arial"/>
          <w:bCs/>
          <w:sz w:val="20"/>
          <w:szCs w:val="20"/>
          <w:lang w:val="en-GB"/>
        </w:rPr>
      </w:pPr>
    </w:p>
    <w:p w14:paraId="609FBCB4" w14:textId="77777777" w:rsidR="001339E5" w:rsidRPr="00404698" w:rsidRDefault="00095F62"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the light of the above, </w:t>
      </w:r>
      <w:proofErr w:type="gramStart"/>
      <w:r w:rsidRPr="00404698">
        <w:rPr>
          <w:rFonts w:ascii="Arial" w:hAnsi="Arial" w:cs="Arial"/>
          <w:bCs/>
          <w:sz w:val="20"/>
          <w:szCs w:val="20"/>
        </w:rPr>
        <w:t>it is clear that the</w:t>
      </w:r>
      <w:proofErr w:type="gramEnd"/>
      <w:r w:rsidRPr="00404698">
        <w:rPr>
          <w:rFonts w:ascii="Arial" w:hAnsi="Arial" w:cs="Arial"/>
          <w:bCs/>
          <w:sz w:val="20"/>
          <w:szCs w:val="20"/>
        </w:rPr>
        <w:t xml:space="preserve"> legislative and accounting approach followed by the Latvian authorities to date has very negative consequences for the budgets of Latvian municipalities.  </w:t>
      </w:r>
      <w:bookmarkStart w:id="42" w:name="_Hlk30770705"/>
      <w:r w:rsidRPr="00404698">
        <w:rPr>
          <w:rFonts w:ascii="Arial" w:hAnsi="Arial" w:cs="Arial"/>
          <w:bCs/>
          <w:sz w:val="20"/>
          <w:szCs w:val="20"/>
        </w:rPr>
        <w:t>In line with what happens in many countries in Europe, it would be more than advisable for local authorities</w:t>
      </w:r>
      <w:r w:rsidR="00CA06D9" w:rsidRPr="00404698">
        <w:rPr>
          <w:rFonts w:ascii="Arial" w:hAnsi="Arial" w:cs="Arial"/>
          <w:bCs/>
          <w:sz w:val="20"/>
          <w:szCs w:val="20"/>
        </w:rPr>
        <w:t>’ budgets</w:t>
      </w:r>
      <w:r w:rsidRPr="00404698">
        <w:rPr>
          <w:rFonts w:ascii="Arial" w:hAnsi="Arial" w:cs="Arial"/>
          <w:bCs/>
          <w:sz w:val="20"/>
          <w:szCs w:val="20"/>
        </w:rPr>
        <w:t xml:space="preserve"> to be completely removed and separated from the national budget so as to ensure the</w:t>
      </w:r>
      <w:r w:rsidR="00CA06D9" w:rsidRPr="00404698">
        <w:rPr>
          <w:rFonts w:ascii="Arial" w:hAnsi="Arial" w:cs="Arial"/>
          <w:bCs/>
          <w:sz w:val="20"/>
          <w:szCs w:val="20"/>
        </w:rPr>
        <w:t xml:space="preserve"> authorities’</w:t>
      </w:r>
      <w:r w:rsidRPr="00404698">
        <w:rPr>
          <w:rFonts w:ascii="Arial" w:hAnsi="Arial" w:cs="Arial"/>
          <w:bCs/>
          <w:sz w:val="20"/>
          <w:szCs w:val="20"/>
        </w:rPr>
        <w:t xml:space="preserve"> autonomy and responsibility for their own financial management </w:t>
      </w:r>
      <w:bookmarkEnd w:id="42"/>
      <w:r w:rsidR="00462B32" w:rsidRPr="00404698">
        <w:rPr>
          <w:rFonts w:ascii="Arial" w:hAnsi="Arial" w:cs="Arial"/>
          <w:bCs/>
          <w:sz w:val="20"/>
          <w:szCs w:val="20"/>
        </w:rPr>
        <w:t xml:space="preserve">and prevent them suffering too much from the budgetary impact of central government’s </w:t>
      </w:r>
      <w:proofErr w:type="spellStart"/>
      <w:r w:rsidR="00462B32" w:rsidRPr="00404698">
        <w:rPr>
          <w:rFonts w:ascii="Arial" w:hAnsi="Arial" w:cs="Arial"/>
          <w:bCs/>
          <w:sz w:val="20"/>
          <w:szCs w:val="20"/>
        </w:rPr>
        <w:t>macrodecisions</w:t>
      </w:r>
      <w:proofErr w:type="spellEnd"/>
      <w:r w:rsidR="00462B32" w:rsidRPr="00404698">
        <w:rPr>
          <w:rFonts w:ascii="Arial" w:hAnsi="Arial" w:cs="Arial"/>
          <w:bCs/>
          <w:sz w:val="20"/>
          <w:szCs w:val="20"/>
        </w:rPr>
        <w:t xml:space="preserve"> concerning spending priorities.</w:t>
      </w:r>
    </w:p>
    <w:p w14:paraId="6B171DF4" w14:textId="77777777" w:rsidR="001339E5" w:rsidRPr="00404698" w:rsidRDefault="001339E5" w:rsidP="00800A4F">
      <w:pPr>
        <w:jc w:val="both"/>
        <w:rPr>
          <w:rFonts w:ascii="Arial" w:hAnsi="Arial" w:cs="Arial"/>
          <w:sz w:val="20"/>
          <w:szCs w:val="20"/>
          <w:lang w:val="en-GB"/>
        </w:rPr>
      </w:pPr>
    </w:p>
    <w:p w14:paraId="70E50E4D" w14:textId="3724B37A" w:rsidR="001339E5" w:rsidRPr="00404698" w:rsidRDefault="00016D66" w:rsidP="00061C8F">
      <w:pPr>
        <w:pStyle w:val="Heading2"/>
        <w:tabs>
          <w:tab w:val="left" w:pos="426"/>
        </w:tabs>
        <w:spacing w:before="0"/>
        <w:rPr>
          <w:rFonts w:ascii="Arial" w:hAnsi="Arial" w:cs="Arial"/>
          <w:color w:val="auto"/>
          <w:sz w:val="20"/>
          <w:szCs w:val="20"/>
        </w:rPr>
      </w:pPr>
      <w:bookmarkStart w:id="43" w:name="_Toc31116179"/>
      <w:bookmarkStart w:id="44" w:name="_Toc58242889"/>
      <w:r w:rsidRPr="00404698">
        <w:rPr>
          <w:rFonts w:ascii="Arial" w:hAnsi="Arial" w:cs="Arial"/>
          <w:color w:val="auto"/>
          <w:sz w:val="20"/>
          <w:szCs w:val="20"/>
        </w:rPr>
        <w:t>3.3</w:t>
      </w:r>
      <w:r w:rsidR="00FB45D5">
        <w:rPr>
          <w:rFonts w:ascii="Arial" w:hAnsi="Arial" w:cs="Arial"/>
          <w:color w:val="auto"/>
          <w:sz w:val="20"/>
          <w:szCs w:val="20"/>
        </w:rPr>
        <w:t>.</w:t>
      </w:r>
      <w:r w:rsidRPr="00404698">
        <w:rPr>
          <w:rFonts w:ascii="Arial" w:hAnsi="Arial" w:cs="Arial"/>
          <w:color w:val="auto"/>
          <w:sz w:val="20"/>
          <w:szCs w:val="20"/>
        </w:rPr>
        <w:tab/>
      </w:r>
      <w:r w:rsidR="00462B32" w:rsidRPr="00404698">
        <w:rPr>
          <w:rFonts w:ascii="Arial" w:hAnsi="Arial" w:cs="Arial"/>
          <w:color w:val="auto"/>
          <w:sz w:val="20"/>
          <w:szCs w:val="20"/>
        </w:rPr>
        <w:t>The Ministry of Finance’s version</w:t>
      </w:r>
      <w:bookmarkEnd w:id="43"/>
      <w:bookmarkEnd w:id="44"/>
    </w:p>
    <w:p w14:paraId="1E629922" w14:textId="77777777" w:rsidR="001339E5" w:rsidRPr="00404698" w:rsidRDefault="001339E5" w:rsidP="00800A4F">
      <w:pPr>
        <w:jc w:val="both"/>
        <w:rPr>
          <w:rFonts w:ascii="Arial" w:hAnsi="Arial" w:cs="Arial"/>
          <w:sz w:val="20"/>
          <w:szCs w:val="20"/>
          <w:lang w:val="en-GB"/>
        </w:rPr>
      </w:pPr>
    </w:p>
    <w:p w14:paraId="47997C40" w14:textId="77777777" w:rsidR="001339E5" w:rsidRPr="00404698" w:rsidRDefault="00462B32"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The senior Ministry of Finance officials gave the delegation a very different version compared to the complaints by the LPS and presented a </w:t>
      </w:r>
      <w:r w:rsidR="00E27A5B" w:rsidRPr="00404698">
        <w:rPr>
          <w:rFonts w:ascii="Arial" w:hAnsi="Arial" w:cs="Arial"/>
          <w:bCs/>
          <w:sz w:val="20"/>
          <w:szCs w:val="20"/>
        </w:rPr>
        <w:t>completely</w:t>
      </w:r>
      <w:r w:rsidRPr="00404698">
        <w:rPr>
          <w:rFonts w:ascii="Arial" w:hAnsi="Arial" w:cs="Arial"/>
          <w:bCs/>
          <w:sz w:val="20"/>
          <w:szCs w:val="20"/>
        </w:rPr>
        <w:t xml:space="preserve"> different message.  According to the ministry, which acknowledges that local authority budgets are included in the overall national budget, local authorities’ financial position is acceptable.  According to the ministry’s three-yearly forecasts and projections, local budgets should increase steadily </w:t>
      </w:r>
      <w:r w:rsidR="00C733EC" w:rsidRPr="00404698">
        <w:rPr>
          <w:rFonts w:ascii="Arial" w:hAnsi="Arial" w:cs="Arial"/>
          <w:bCs/>
          <w:sz w:val="20"/>
          <w:szCs w:val="20"/>
        </w:rPr>
        <w:t xml:space="preserve">in the coming years.  </w:t>
      </w:r>
      <w:r w:rsidR="00EC3057" w:rsidRPr="00404698">
        <w:rPr>
          <w:rFonts w:ascii="Arial" w:hAnsi="Arial" w:cs="Arial"/>
          <w:bCs/>
          <w:sz w:val="20"/>
          <w:szCs w:val="20"/>
        </w:rPr>
        <w:t xml:space="preserve">They </w:t>
      </w:r>
      <w:r w:rsidR="00E27A5B" w:rsidRPr="00404698">
        <w:rPr>
          <w:rFonts w:ascii="Arial" w:hAnsi="Arial" w:cs="Arial"/>
          <w:bCs/>
          <w:sz w:val="20"/>
          <w:szCs w:val="20"/>
        </w:rPr>
        <w:t xml:space="preserve">therefore </w:t>
      </w:r>
      <w:r w:rsidR="00EC3057" w:rsidRPr="00404698">
        <w:rPr>
          <w:rFonts w:ascii="Arial" w:hAnsi="Arial" w:cs="Arial"/>
          <w:bCs/>
          <w:sz w:val="20"/>
          <w:szCs w:val="20"/>
        </w:rPr>
        <w:t>maintain that</w:t>
      </w:r>
      <w:r w:rsidR="00C733EC" w:rsidRPr="00404698">
        <w:rPr>
          <w:rFonts w:ascii="Arial" w:hAnsi="Arial" w:cs="Arial"/>
          <w:bCs/>
          <w:sz w:val="20"/>
          <w:szCs w:val="20"/>
        </w:rPr>
        <w:t xml:space="preserve"> there is growth, not a reduction.</w:t>
      </w:r>
    </w:p>
    <w:p w14:paraId="6640875A" w14:textId="77777777" w:rsidR="001339E5" w:rsidRPr="00404698" w:rsidRDefault="001339E5" w:rsidP="00800A4F">
      <w:pPr>
        <w:jc w:val="both"/>
        <w:rPr>
          <w:rFonts w:ascii="Arial" w:hAnsi="Arial" w:cs="Arial"/>
          <w:bCs/>
          <w:sz w:val="20"/>
          <w:szCs w:val="20"/>
          <w:lang w:val="en-GB"/>
        </w:rPr>
      </w:pPr>
    </w:p>
    <w:p w14:paraId="54957B4F" w14:textId="77777777" w:rsidR="001339E5" w:rsidRPr="00404698" w:rsidRDefault="005F113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representatives of the ministry provided the delegation with official tables and charts showing budget trends for the Latvian public sector.  According to the ministry, municipalities’ overall revenues have increased over the years</w:t>
      </w:r>
      <w:r w:rsidR="00016D66" w:rsidRPr="00404698">
        <w:rPr>
          <w:rFonts w:ascii="Arial" w:hAnsi="Arial" w:cs="Arial"/>
          <w:bCs/>
          <w:sz w:val="20"/>
          <w:szCs w:val="20"/>
        </w:rPr>
        <w:t xml:space="preserve">: </w:t>
      </w:r>
      <w:r w:rsidRPr="00404698">
        <w:rPr>
          <w:rFonts w:ascii="Arial" w:hAnsi="Arial" w:cs="Arial"/>
          <w:bCs/>
          <w:sz w:val="20"/>
          <w:szCs w:val="20"/>
        </w:rPr>
        <w:t xml:space="preserve">municipal revenues stood at </w:t>
      </w:r>
      <w:r w:rsidR="00016D66" w:rsidRPr="00404698">
        <w:rPr>
          <w:rFonts w:ascii="Arial" w:hAnsi="Arial" w:cs="Arial"/>
          <w:bCs/>
          <w:sz w:val="20"/>
          <w:szCs w:val="20"/>
        </w:rPr>
        <w:t>1</w:t>
      </w:r>
      <w:r w:rsidRPr="00404698">
        <w:rPr>
          <w:rFonts w:ascii="Arial" w:hAnsi="Arial" w:cs="Arial"/>
          <w:bCs/>
          <w:sz w:val="20"/>
          <w:szCs w:val="20"/>
        </w:rPr>
        <w:t> </w:t>
      </w:r>
      <w:r w:rsidR="00016D66" w:rsidRPr="00404698">
        <w:rPr>
          <w:rFonts w:ascii="Arial" w:hAnsi="Arial" w:cs="Arial"/>
          <w:bCs/>
          <w:sz w:val="20"/>
          <w:szCs w:val="20"/>
        </w:rPr>
        <w:t>469</w:t>
      </w:r>
      <w:r w:rsidRPr="00404698">
        <w:rPr>
          <w:rFonts w:ascii="Arial" w:hAnsi="Arial" w:cs="Arial"/>
          <w:bCs/>
          <w:sz w:val="20"/>
          <w:szCs w:val="20"/>
        </w:rPr>
        <w:t> </w:t>
      </w:r>
      <w:r w:rsidR="00016D66" w:rsidRPr="00404698">
        <w:rPr>
          <w:rFonts w:ascii="Arial" w:hAnsi="Arial" w:cs="Arial"/>
          <w:bCs/>
          <w:sz w:val="20"/>
          <w:szCs w:val="20"/>
        </w:rPr>
        <w:t>million euros</w:t>
      </w:r>
      <w:r w:rsidRPr="00404698">
        <w:rPr>
          <w:rFonts w:ascii="Arial" w:hAnsi="Arial" w:cs="Arial"/>
          <w:bCs/>
          <w:sz w:val="20"/>
          <w:szCs w:val="20"/>
        </w:rPr>
        <w:t xml:space="preserve"> in 2016, </w:t>
      </w:r>
      <w:r w:rsidR="00016D66" w:rsidRPr="00404698">
        <w:rPr>
          <w:rFonts w:ascii="Arial" w:hAnsi="Arial" w:cs="Arial"/>
          <w:bCs/>
          <w:sz w:val="20"/>
          <w:szCs w:val="20"/>
        </w:rPr>
        <w:t>1</w:t>
      </w:r>
      <w:r w:rsidRPr="00404698">
        <w:rPr>
          <w:rFonts w:ascii="Arial" w:hAnsi="Arial" w:cs="Arial"/>
          <w:bCs/>
          <w:sz w:val="20"/>
          <w:szCs w:val="20"/>
        </w:rPr>
        <w:t> </w:t>
      </w:r>
      <w:r w:rsidR="00016D66" w:rsidRPr="00404698">
        <w:rPr>
          <w:rFonts w:ascii="Arial" w:hAnsi="Arial" w:cs="Arial"/>
          <w:bCs/>
          <w:sz w:val="20"/>
          <w:szCs w:val="20"/>
        </w:rPr>
        <w:t>597</w:t>
      </w:r>
      <w:r w:rsidRPr="00404698">
        <w:rPr>
          <w:rFonts w:ascii="Arial" w:hAnsi="Arial" w:cs="Arial"/>
          <w:bCs/>
          <w:sz w:val="20"/>
          <w:szCs w:val="20"/>
        </w:rPr>
        <w:t> </w:t>
      </w:r>
      <w:r w:rsidR="00016D66" w:rsidRPr="00404698">
        <w:rPr>
          <w:rFonts w:ascii="Arial" w:hAnsi="Arial" w:cs="Arial"/>
          <w:bCs/>
          <w:sz w:val="20"/>
          <w:szCs w:val="20"/>
        </w:rPr>
        <w:t>million</w:t>
      </w:r>
      <w:r w:rsidRPr="00404698">
        <w:rPr>
          <w:rFonts w:ascii="Arial" w:hAnsi="Arial" w:cs="Arial"/>
          <w:bCs/>
          <w:sz w:val="20"/>
          <w:szCs w:val="20"/>
        </w:rPr>
        <w:t xml:space="preserve"> i</w:t>
      </w:r>
      <w:r w:rsidR="00016D66" w:rsidRPr="00404698">
        <w:rPr>
          <w:rFonts w:ascii="Arial" w:hAnsi="Arial" w:cs="Arial"/>
          <w:bCs/>
          <w:sz w:val="20"/>
          <w:szCs w:val="20"/>
        </w:rPr>
        <w:t>n 2017, 1</w:t>
      </w:r>
      <w:r w:rsidRPr="00404698">
        <w:rPr>
          <w:rFonts w:ascii="Arial" w:hAnsi="Arial" w:cs="Arial"/>
          <w:bCs/>
          <w:sz w:val="20"/>
          <w:szCs w:val="20"/>
        </w:rPr>
        <w:t> </w:t>
      </w:r>
      <w:r w:rsidR="00016D66" w:rsidRPr="00404698">
        <w:rPr>
          <w:rFonts w:ascii="Arial" w:hAnsi="Arial" w:cs="Arial"/>
          <w:bCs/>
          <w:sz w:val="20"/>
          <w:szCs w:val="20"/>
        </w:rPr>
        <w:t>653</w:t>
      </w:r>
      <w:r w:rsidRPr="00404698">
        <w:rPr>
          <w:rFonts w:ascii="Arial" w:hAnsi="Arial" w:cs="Arial"/>
          <w:bCs/>
          <w:sz w:val="20"/>
          <w:szCs w:val="20"/>
        </w:rPr>
        <w:t> </w:t>
      </w:r>
      <w:r w:rsidR="00016D66" w:rsidRPr="00404698">
        <w:rPr>
          <w:rFonts w:ascii="Arial" w:hAnsi="Arial" w:cs="Arial"/>
          <w:bCs/>
          <w:sz w:val="20"/>
          <w:szCs w:val="20"/>
        </w:rPr>
        <w:t>million</w:t>
      </w:r>
      <w:r w:rsidRPr="00404698">
        <w:rPr>
          <w:rFonts w:ascii="Arial" w:hAnsi="Arial" w:cs="Arial"/>
          <w:bCs/>
          <w:sz w:val="20"/>
          <w:szCs w:val="20"/>
        </w:rPr>
        <w:t xml:space="preserve"> in </w:t>
      </w:r>
      <w:r w:rsidR="00016D66" w:rsidRPr="00404698">
        <w:rPr>
          <w:rFonts w:ascii="Arial" w:hAnsi="Arial" w:cs="Arial"/>
          <w:bCs/>
          <w:sz w:val="20"/>
          <w:szCs w:val="20"/>
        </w:rPr>
        <w:t>2018</w:t>
      </w:r>
      <w:r w:rsidRPr="00404698">
        <w:rPr>
          <w:rFonts w:ascii="Arial" w:hAnsi="Arial" w:cs="Arial"/>
          <w:bCs/>
          <w:sz w:val="20"/>
          <w:szCs w:val="20"/>
        </w:rPr>
        <w:t xml:space="preserve"> and 1 </w:t>
      </w:r>
      <w:r w:rsidR="00016D66" w:rsidRPr="00404698">
        <w:rPr>
          <w:rFonts w:ascii="Arial" w:hAnsi="Arial" w:cs="Arial"/>
          <w:bCs/>
          <w:sz w:val="20"/>
          <w:szCs w:val="20"/>
        </w:rPr>
        <w:t>739</w:t>
      </w:r>
      <w:r w:rsidRPr="00404698">
        <w:rPr>
          <w:rFonts w:ascii="Arial" w:hAnsi="Arial" w:cs="Arial"/>
          <w:bCs/>
          <w:sz w:val="20"/>
          <w:szCs w:val="20"/>
        </w:rPr>
        <w:t> </w:t>
      </w:r>
      <w:r w:rsidR="00016D66" w:rsidRPr="00404698">
        <w:rPr>
          <w:rFonts w:ascii="Arial" w:hAnsi="Arial" w:cs="Arial"/>
          <w:bCs/>
          <w:sz w:val="20"/>
          <w:szCs w:val="20"/>
        </w:rPr>
        <w:t>million</w:t>
      </w:r>
      <w:r w:rsidRPr="00404698">
        <w:rPr>
          <w:rFonts w:ascii="Arial" w:hAnsi="Arial" w:cs="Arial"/>
          <w:bCs/>
          <w:sz w:val="20"/>
          <w:szCs w:val="20"/>
        </w:rPr>
        <w:t xml:space="preserve"> in </w:t>
      </w:r>
      <w:r w:rsidR="00016D66" w:rsidRPr="00404698">
        <w:rPr>
          <w:rFonts w:ascii="Arial" w:hAnsi="Arial" w:cs="Arial"/>
          <w:bCs/>
          <w:sz w:val="20"/>
          <w:szCs w:val="20"/>
        </w:rPr>
        <w:t>2019</w:t>
      </w:r>
      <w:r w:rsidRPr="00404698">
        <w:rPr>
          <w:rFonts w:ascii="Arial" w:hAnsi="Arial" w:cs="Arial"/>
          <w:bCs/>
          <w:sz w:val="20"/>
          <w:szCs w:val="20"/>
        </w:rPr>
        <w:t xml:space="preserve">, and should total </w:t>
      </w:r>
      <w:r w:rsidR="00016D66" w:rsidRPr="00404698">
        <w:rPr>
          <w:rFonts w:ascii="Arial" w:hAnsi="Arial" w:cs="Arial"/>
          <w:bCs/>
          <w:sz w:val="20"/>
          <w:szCs w:val="20"/>
        </w:rPr>
        <w:t>1</w:t>
      </w:r>
      <w:r w:rsidRPr="00404698">
        <w:rPr>
          <w:rFonts w:ascii="Arial" w:hAnsi="Arial" w:cs="Arial"/>
          <w:bCs/>
          <w:sz w:val="20"/>
          <w:szCs w:val="20"/>
        </w:rPr>
        <w:t> </w:t>
      </w:r>
      <w:r w:rsidR="00016D66" w:rsidRPr="00404698">
        <w:rPr>
          <w:rFonts w:ascii="Arial" w:hAnsi="Arial" w:cs="Arial"/>
          <w:bCs/>
          <w:sz w:val="20"/>
          <w:szCs w:val="20"/>
        </w:rPr>
        <w:t>799</w:t>
      </w:r>
      <w:r w:rsidRPr="00404698">
        <w:rPr>
          <w:rFonts w:ascii="Arial" w:hAnsi="Arial" w:cs="Arial"/>
          <w:bCs/>
          <w:sz w:val="20"/>
          <w:szCs w:val="20"/>
        </w:rPr>
        <w:t> </w:t>
      </w:r>
      <w:r w:rsidR="00016D66" w:rsidRPr="00404698">
        <w:rPr>
          <w:rFonts w:ascii="Arial" w:hAnsi="Arial" w:cs="Arial"/>
          <w:bCs/>
          <w:sz w:val="20"/>
          <w:szCs w:val="20"/>
        </w:rPr>
        <w:t xml:space="preserve">million </w:t>
      </w:r>
      <w:r w:rsidRPr="00404698">
        <w:rPr>
          <w:rFonts w:ascii="Arial" w:hAnsi="Arial" w:cs="Arial"/>
          <w:bCs/>
          <w:sz w:val="20"/>
          <w:szCs w:val="20"/>
        </w:rPr>
        <w:t>i</w:t>
      </w:r>
      <w:r w:rsidR="00016D66" w:rsidRPr="00404698">
        <w:rPr>
          <w:rFonts w:ascii="Arial" w:hAnsi="Arial" w:cs="Arial"/>
          <w:bCs/>
          <w:sz w:val="20"/>
          <w:szCs w:val="20"/>
        </w:rPr>
        <w:t xml:space="preserve">n 2020. </w:t>
      </w:r>
      <w:r w:rsidRPr="00404698">
        <w:rPr>
          <w:rFonts w:ascii="Arial" w:hAnsi="Arial" w:cs="Arial"/>
          <w:bCs/>
          <w:sz w:val="20"/>
          <w:szCs w:val="20"/>
        </w:rPr>
        <w:t xml:space="preserve"> Central government also covers motorway maintenance, teachers’ salaries, etc</w:t>
      </w:r>
      <w:r w:rsidR="00016D66" w:rsidRPr="00404698">
        <w:rPr>
          <w:rFonts w:ascii="Arial" w:hAnsi="Arial" w:cs="Arial"/>
          <w:bCs/>
          <w:sz w:val="20"/>
          <w:szCs w:val="20"/>
        </w:rPr>
        <w:t>.</w:t>
      </w:r>
    </w:p>
    <w:p w14:paraId="05A869F5" w14:textId="77777777" w:rsidR="001339E5" w:rsidRPr="00404698" w:rsidRDefault="001339E5" w:rsidP="00061C8F">
      <w:pPr>
        <w:tabs>
          <w:tab w:val="left" w:pos="426"/>
        </w:tabs>
        <w:jc w:val="both"/>
        <w:rPr>
          <w:rFonts w:ascii="Arial" w:hAnsi="Arial" w:cs="Arial"/>
          <w:bCs/>
          <w:sz w:val="20"/>
          <w:szCs w:val="20"/>
          <w:lang w:val="en-GB"/>
        </w:rPr>
      </w:pPr>
    </w:p>
    <w:p w14:paraId="28F590D5" w14:textId="77777777" w:rsidR="001339E5" w:rsidRPr="00404698" w:rsidRDefault="005F113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To demonstrate the sound state of local finances, the ministry also referred to the share of local budget revenues in overall public sector revenues in Latvia</w:t>
      </w:r>
      <w:r w:rsidR="00016D66" w:rsidRPr="00404698">
        <w:rPr>
          <w:rFonts w:ascii="Arial" w:hAnsi="Arial" w:cs="Arial"/>
          <w:bCs/>
          <w:sz w:val="20"/>
          <w:szCs w:val="20"/>
        </w:rPr>
        <w:t xml:space="preserve">. </w:t>
      </w:r>
      <w:r w:rsidR="00284E50" w:rsidRPr="00404698">
        <w:rPr>
          <w:rFonts w:ascii="Arial" w:hAnsi="Arial" w:cs="Arial"/>
          <w:bCs/>
          <w:sz w:val="20"/>
          <w:szCs w:val="20"/>
        </w:rPr>
        <w:t xml:space="preserve"> The figure was </w:t>
      </w:r>
      <w:r w:rsidR="00016D66" w:rsidRPr="00404698">
        <w:rPr>
          <w:rFonts w:ascii="Arial" w:hAnsi="Arial" w:cs="Arial"/>
          <w:bCs/>
          <w:sz w:val="20"/>
          <w:szCs w:val="20"/>
        </w:rPr>
        <w:t>26</w:t>
      </w:r>
      <w:r w:rsidR="00284E50" w:rsidRPr="00404698">
        <w:rPr>
          <w:rFonts w:ascii="Arial" w:hAnsi="Arial" w:cs="Arial"/>
          <w:bCs/>
          <w:sz w:val="20"/>
          <w:szCs w:val="20"/>
        </w:rPr>
        <w:t>.</w:t>
      </w:r>
      <w:r w:rsidR="00016D66" w:rsidRPr="00404698">
        <w:rPr>
          <w:rFonts w:ascii="Arial" w:hAnsi="Arial" w:cs="Arial"/>
          <w:bCs/>
          <w:sz w:val="20"/>
          <w:szCs w:val="20"/>
        </w:rPr>
        <w:t xml:space="preserve">3% </w:t>
      </w:r>
      <w:r w:rsidR="00284E50" w:rsidRPr="00404698">
        <w:rPr>
          <w:rFonts w:ascii="Arial" w:hAnsi="Arial" w:cs="Arial"/>
          <w:bCs/>
          <w:sz w:val="20"/>
          <w:szCs w:val="20"/>
        </w:rPr>
        <w:t xml:space="preserve">in </w:t>
      </w:r>
      <w:r w:rsidR="00016D66" w:rsidRPr="00404698">
        <w:rPr>
          <w:rFonts w:ascii="Arial" w:hAnsi="Arial" w:cs="Arial"/>
          <w:bCs/>
          <w:sz w:val="20"/>
          <w:szCs w:val="20"/>
        </w:rPr>
        <w:t xml:space="preserve">2018, </w:t>
      </w:r>
      <w:r w:rsidR="00284E50" w:rsidRPr="00404698">
        <w:rPr>
          <w:rFonts w:ascii="Arial" w:hAnsi="Arial" w:cs="Arial"/>
          <w:bCs/>
          <w:sz w:val="20"/>
          <w:szCs w:val="20"/>
        </w:rPr>
        <w:t xml:space="preserve">well above the EU average of </w:t>
      </w:r>
      <w:r w:rsidR="00016D66" w:rsidRPr="00404698">
        <w:rPr>
          <w:rFonts w:ascii="Arial" w:hAnsi="Arial" w:cs="Arial"/>
          <w:bCs/>
          <w:sz w:val="20"/>
          <w:szCs w:val="20"/>
        </w:rPr>
        <w:t>23</w:t>
      </w:r>
      <w:r w:rsidR="00284E50" w:rsidRPr="00404698">
        <w:rPr>
          <w:rFonts w:ascii="Arial" w:hAnsi="Arial" w:cs="Arial"/>
          <w:bCs/>
          <w:sz w:val="20"/>
          <w:szCs w:val="20"/>
        </w:rPr>
        <w:t>.</w:t>
      </w:r>
      <w:r w:rsidR="00016D66" w:rsidRPr="00404698">
        <w:rPr>
          <w:rFonts w:ascii="Arial" w:hAnsi="Arial" w:cs="Arial"/>
          <w:bCs/>
          <w:sz w:val="20"/>
          <w:szCs w:val="20"/>
        </w:rPr>
        <w:t xml:space="preserve">7%. </w:t>
      </w:r>
      <w:r w:rsidR="00284E50" w:rsidRPr="00404698">
        <w:rPr>
          <w:rFonts w:ascii="Arial" w:hAnsi="Arial" w:cs="Arial"/>
          <w:bCs/>
          <w:sz w:val="20"/>
          <w:szCs w:val="20"/>
        </w:rPr>
        <w:t xml:space="preserve"> Another benchmark they mentioned for measuring the financial health of the local government sector was local government revenues as a share of GDP.  The figure was 9.9% in Latvia, compared with the EU average of </w:t>
      </w:r>
      <w:r w:rsidR="00016D66" w:rsidRPr="00404698">
        <w:rPr>
          <w:rFonts w:ascii="Arial" w:hAnsi="Arial" w:cs="Arial"/>
          <w:bCs/>
          <w:sz w:val="20"/>
          <w:szCs w:val="20"/>
        </w:rPr>
        <w:t>10</w:t>
      </w:r>
      <w:r w:rsidR="00284E50" w:rsidRPr="00404698">
        <w:rPr>
          <w:rFonts w:ascii="Arial" w:hAnsi="Arial" w:cs="Arial"/>
          <w:bCs/>
          <w:sz w:val="20"/>
          <w:szCs w:val="20"/>
        </w:rPr>
        <w:t>.</w:t>
      </w:r>
      <w:r w:rsidR="00016D66" w:rsidRPr="00404698">
        <w:rPr>
          <w:rFonts w:ascii="Arial" w:hAnsi="Arial" w:cs="Arial"/>
          <w:bCs/>
          <w:sz w:val="20"/>
          <w:szCs w:val="20"/>
        </w:rPr>
        <w:t>7%.</w:t>
      </w:r>
    </w:p>
    <w:p w14:paraId="6FC1F106" w14:textId="77777777" w:rsidR="001339E5" w:rsidRPr="00404698" w:rsidRDefault="001339E5" w:rsidP="00061C8F">
      <w:pPr>
        <w:tabs>
          <w:tab w:val="left" w:pos="426"/>
        </w:tabs>
        <w:jc w:val="both"/>
        <w:rPr>
          <w:rFonts w:ascii="Arial" w:hAnsi="Arial" w:cs="Arial"/>
          <w:bCs/>
          <w:sz w:val="20"/>
          <w:szCs w:val="20"/>
          <w:lang w:val="en-GB"/>
        </w:rPr>
      </w:pPr>
    </w:p>
    <w:p w14:paraId="7E48757A" w14:textId="77777777" w:rsidR="001339E5" w:rsidRPr="00404698" w:rsidRDefault="00390925" w:rsidP="00931BB8">
      <w:pPr>
        <w:pStyle w:val="ListParagraph1"/>
        <w:numPr>
          <w:ilvl w:val="0"/>
          <w:numId w:val="6"/>
        </w:numPr>
        <w:tabs>
          <w:tab w:val="left" w:pos="426"/>
        </w:tabs>
        <w:ind w:left="0" w:hanging="11"/>
        <w:contextualSpacing w:val="0"/>
        <w:jc w:val="both"/>
        <w:rPr>
          <w:rFonts w:ascii="Arial" w:hAnsi="Arial" w:cs="Arial"/>
          <w:bCs/>
          <w:sz w:val="20"/>
        </w:rPr>
      </w:pPr>
      <w:r w:rsidRPr="00404698">
        <w:rPr>
          <w:rFonts w:ascii="Arial" w:hAnsi="Arial" w:cs="Arial"/>
          <w:bCs/>
          <w:sz w:val="20"/>
          <w:szCs w:val="20"/>
        </w:rPr>
        <w:t xml:space="preserve">The ministry provided the delegation with the forecast government tax revenues for </w:t>
      </w:r>
      <w:r w:rsidR="00016D66" w:rsidRPr="00404698">
        <w:rPr>
          <w:rFonts w:ascii="Arial" w:hAnsi="Arial" w:cs="Arial"/>
          <w:bCs/>
          <w:sz w:val="20"/>
        </w:rPr>
        <w:t xml:space="preserve">2019-2022, </w:t>
      </w:r>
      <w:r w:rsidRPr="00404698">
        <w:rPr>
          <w:rFonts w:ascii="Arial" w:hAnsi="Arial" w:cs="Arial"/>
          <w:bCs/>
          <w:sz w:val="20"/>
        </w:rPr>
        <w:t xml:space="preserve">based on the </w:t>
      </w:r>
      <w:r w:rsidRPr="00404698">
        <w:rPr>
          <w:rFonts w:ascii="Arial" w:hAnsi="Arial" w:cs="Arial"/>
          <w:bCs/>
          <w:sz w:val="20"/>
          <w:szCs w:val="20"/>
        </w:rPr>
        <w:t>multi</w:t>
      </w:r>
      <w:r w:rsidRPr="00404698">
        <w:rPr>
          <w:rFonts w:ascii="Arial" w:hAnsi="Arial" w:cs="Arial"/>
          <w:bCs/>
          <w:sz w:val="20"/>
        </w:rPr>
        <w:t>-year budgetary framework approved in the budget legislation, as well as the figures for the previous years for comparative purposes.</w:t>
      </w:r>
      <w:r w:rsidR="00016D66" w:rsidRPr="00404698">
        <w:rPr>
          <w:rFonts w:ascii="Arial" w:hAnsi="Arial" w:cs="Arial"/>
          <w:bCs/>
          <w:sz w:val="20"/>
        </w:rPr>
        <w:t xml:space="preserve"> </w:t>
      </w:r>
      <w:r w:rsidRPr="00404698">
        <w:rPr>
          <w:rFonts w:ascii="Arial" w:hAnsi="Arial" w:cs="Arial"/>
          <w:bCs/>
          <w:sz w:val="20"/>
        </w:rPr>
        <w:t xml:space="preserve"> The data were as follows</w:t>
      </w:r>
      <w:r w:rsidR="00016D66" w:rsidRPr="00404698">
        <w:rPr>
          <w:rFonts w:ascii="Arial" w:hAnsi="Arial" w:cs="Arial"/>
          <w:bCs/>
          <w:sz w:val="20"/>
        </w:rPr>
        <w:t>:</w:t>
      </w:r>
    </w:p>
    <w:p w14:paraId="3CCFC4BA" w14:textId="77777777" w:rsidR="001339E5" w:rsidRPr="00404698" w:rsidRDefault="001339E5" w:rsidP="00800A4F">
      <w:pPr>
        <w:jc w:val="both"/>
        <w:rPr>
          <w:rFonts w:ascii="Arial" w:hAnsi="Arial" w:cs="Arial"/>
          <w:bCs/>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1854"/>
        <w:gridCol w:w="2103"/>
        <w:gridCol w:w="1786"/>
        <w:gridCol w:w="1809"/>
      </w:tblGrid>
      <w:tr w:rsidR="00390925" w:rsidRPr="00404698" w14:paraId="6DAECF5A" w14:textId="77777777" w:rsidTr="00A606BA">
        <w:tc>
          <w:tcPr>
            <w:tcW w:w="1399" w:type="dxa"/>
          </w:tcPr>
          <w:p w14:paraId="09BAF3B5" w14:textId="77777777" w:rsidR="001339E5" w:rsidRPr="00404698" w:rsidRDefault="00390925"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YEAR</w:t>
            </w:r>
          </w:p>
        </w:tc>
        <w:tc>
          <w:tcPr>
            <w:tcW w:w="1931" w:type="dxa"/>
          </w:tcPr>
          <w:p w14:paraId="64241BF3" w14:textId="77777777" w:rsidR="001339E5" w:rsidRPr="00404698" w:rsidRDefault="00390925"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NATIONAL REVENUES</w:t>
            </w:r>
            <w:r w:rsidR="00016D66" w:rsidRPr="00404698">
              <w:rPr>
                <w:rStyle w:val="tlid-translationtranslation"/>
                <w:rFonts w:ascii="Arial" w:hAnsi="Arial" w:cs="Arial"/>
                <w:sz w:val="20"/>
                <w:szCs w:val="20"/>
                <w:lang w:val="en-GB" w:eastAsia="en-GB"/>
              </w:rPr>
              <w:t xml:space="preserve"> (€</w:t>
            </w:r>
            <w:r w:rsidRPr="00404698">
              <w:rPr>
                <w:rStyle w:val="tlid-translationtranslation"/>
                <w:rFonts w:ascii="Arial" w:hAnsi="Arial" w:cs="Arial"/>
                <w:sz w:val="20"/>
                <w:szCs w:val="20"/>
                <w:lang w:val="en-GB" w:eastAsia="en-GB"/>
              </w:rPr>
              <w:t> million</w:t>
            </w:r>
            <w:r w:rsidR="00016D66" w:rsidRPr="00404698">
              <w:rPr>
                <w:rStyle w:val="tlid-translationtranslation"/>
                <w:rFonts w:ascii="Arial" w:hAnsi="Arial" w:cs="Arial"/>
                <w:sz w:val="20"/>
                <w:szCs w:val="20"/>
                <w:lang w:val="en-GB" w:eastAsia="en-GB"/>
              </w:rPr>
              <w:t>)</w:t>
            </w:r>
          </w:p>
        </w:tc>
        <w:tc>
          <w:tcPr>
            <w:tcW w:w="2207" w:type="dxa"/>
          </w:tcPr>
          <w:p w14:paraId="58513821" w14:textId="77777777" w:rsidR="001339E5" w:rsidRPr="00404698" w:rsidRDefault="00390925"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LOCAL AUTHORITY REVENUES</w:t>
            </w:r>
            <w:r w:rsidR="00016D66" w:rsidRPr="00404698">
              <w:rPr>
                <w:rStyle w:val="tlid-translationtranslation"/>
                <w:rFonts w:ascii="Arial" w:hAnsi="Arial" w:cs="Arial"/>
                <w:sz w:val="20"/>
                <w:szCs w:val="20"/>
                <w:lang w:val="en-GB" w:eastAsia="en-GB"/>
              </w:rPr>
              <w:t xml:space="preserve"> (€</w:t>
            </w:r>
            <w:r w:rsidRPr="00404698">
              <w:rPr>
                <w:rStyle w:val="tlid-translationtranslation"/>
                <w:rFonts w:ascii="Arial" w:hAnsi="Arial" w:cs="Arial"/>
                <w:sz w:val="20"/>
                <w:szCs w:val="20"/>
                <w:lang w:val="en-GB" w:eastAsia="en-GB"/>
              </w:rPr>
              <w:t> million</w:t>
            </w:r>
            <w:r w:rsidR="00016D66" w:rsidRPr="00404698">
              <w:rPr>
                <w:rStyle w:val="tlid-translationtranslation"/>
                <w:rFonts w:ascii="Arial" w:hAnsi="Arial" w:cs="Arial"/>
                <w:sz w:val="20"/>
                <w:szCs w:val="20"/>
                <w:lang w:val="en-GB" w:eastAsia="en-GB"/>
              </w:rPr>
              <w:t>)</w:t>
            </w:r>
          </w:p>
        </w:tc>
        <w:tc>
          <w:tcPr>
            <w:tcW w:w="1911" w:type="dxa"/>
          </w:tcPr>
          <w:p w14:paraId="3EE337AF"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(B)</w:t>
            </w:r>
            <w:r w:rsidR="00390925" w:rsidRPr="00404698">
              <w:rPr>
                <w:rStyle w:val="tlid-translationtranslation"/>
                <w:rFonts w:ascii="Arial" w:hAnsi="Arial" w:cs="Arial"/>
                <w:sz w:val="20"/>
                <w:szCs w:val="20"/>
                <w:lang w:val="en-GB" w:eastAsia="en-GB"/>
              </w:rPr>
              <w:t xml:space="preserve"> AS A SHARE OF</w:t>
            </w:r>
            <w:r w:rsidRPr="00404698">
              <w:rPr>
                <w:rStyle w:val="tlid-translationtranslation"/>
                <w:rFonts w:ascii="Arial" w:hAnsi="Arial" w:cs="Arial"/>
                <w:sz w:val="20"/>
                <w:szCs w:val="20"/>
                <w:lang w:val="en-GB" w:eastAsia="en-GB"/>
              </w:rPr>
              <w:t xml:space="preserve"> (A)</w:t>
            </w:r>
          </w:p>
        </w:tc>
        <w:tc>
          <w:tcPr>
            <w:tcW w:w="1912" w:type="dxa"/>
          </w:tcPr>
          <w:p w14:paraId="2DDC0B6B" w14:textId="77777777" w:rsidR="001339E5" w:rsidRPr="00404698" w:rsidRDefault="00390925"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Planned increase in local authority revenues over the previous year</w:t>
            </w:r>
            <w:r w:rsidR="00016D66" w:rsidRPr="00404698">
              <w:rPr>
                <w:rStyle w:val="tlid-translationtranslation"/>
                <w:rFonts w:ascii="Arial" w:hAnsi="Arial" w:cs="Arial"/>
                <w:sz w:val="20"/>
                <w:szCs w:val="20"/>
                <w:lang w:val="en-GB" w:eastAsia="en-GB"/>
              </w:rPr>
              <w:t xml:space="preserve"> (</w:t>
            </w:r>
            <w:r w:rsidRPr="00404698">
              <w:rPr>
                <w:rStyle w:val="tlid-translationtranslation"/>
                <w:rFonts w:ascii="Arial" w:hAnsi="Arial" w:cs="Arial"/>
                <w:sz w:val="20"/>
                <w:szCs w:val="20"/>
                <w:lang w:val="en-GB" w:eastAsia="en-GB"/>
              </w:rPr>
              <w:t>€ </w:t>
            </w:r>
            <w:r w:rsidR="00016D66" w:rsidRPr="00404698">
              <w:rPr>
                <w:rStyle w:val="tlid-translationtranslation"/>
                <w:rFonts w:ascii="Arial" w:hAnsi="Arial" w:cs="Arial"/>
                <w:sz w:val="20"/>
                <w:szCs w:val="20"/>
                <w:lang w:val="en-GB" w:eastAsia="en-GB"/>
              </w:rPr>
              <w:t>million)</w:t>
            </w:r>
          </w:p>
        </w:tc>
      </w:tr>
      <w:tr w:rsidR="00390925" w:rsidRPr="00404698" w14:paraId="009DE48D" w14:textId="77777777" w:rsidTr="00A606BA">
        <w:tc>
          <w:tcPr>
            <w:tcW w:w="1399" w:type="dxa"/>
          </w:tcPr>
          <w:p w14:paraId="66559479"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2017</w:t>
            </w:r>
          </w:p>
        </w:tc>
        <w:tc>
          <w:tcPr>
            <w:tcW w:w="1931" w:type="dxa"/>
          </w:tcPr>
          <w:p w14:paraId="7C2DCBA2"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6418</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2</w:t>
            </w:r>
          </w:p>
        </w:tc>
        <w:tc>
          <w:tcPr>
            <w:tcW w:w="2207" w:type="dxa"/>
          </w:tcPr>
          <w:p w14:paraId="03E9F25A"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1597</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1</w:t>
            </w:r>
          </w:p>
        </w:tc>
        <w:tc>
          <w:tcPr>
            <w:tcW w:w="1911" w:type="dxa"/>
          </w:tcPr>
          <w:p w14:paraId="41031AC5"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31</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4%</w:t>
            </w:r>
          </w:p>
        </w:tc>
        <w:tc>
          <w:tcPr>
            <w:tcW w:w="1912" w:type="dxa"/>
          </w:tcPr>
          <w:p w14:paraId="2F26DA9F"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w:t>
            </w:r>
          </w:p>
        </w:tc>
      </w:tr>
      <w:tr w:rsidR="00390925" w:rsidRPr="00404698" w14:paraId="17E27781" w14:textId="77777777" w:rsidTr="00A606BA">
        <w:tc>
          <w:tcPr>
            <w:tcW w:w="1399" w:type="dxa"/>
          </w:tcPr>
          <w:p w14:paraId="4455A015"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2018</w:t>
            </w:r>
          </w:p>
        </w:tc>
        <w:tc>
          <w:tcPr>
            <w:tcW w:w="1931" w:type="dxa"/>
          </w:tcPr>
          <w:p w14:paraId="23EB1B93"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7026</w:t>
            </w:r>
          </w:p>
        </w:tc>
        <w:tc>
          <w:tcPr>
            <w:tcW w:w="2207" w:type="dxa"/>
          </w:tcPr>
          <w:p w14:paraId="0D8DA275"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1631</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5</w:t>
            </w:r>
          </w:p>
        </w:tc>
        <w:tc>
          <w:tcPr>
            <w:tcW w:w="1911" w:type="dxa"/>
          </w:tcPr>
          <w:p w14:paraId="0D9E23FF"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31</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1%</w:t>
            </w:r>
          </w:p>
        </w:tc>
        <w:tc>
          <w:tcPr>
            <w:tcW w:w="1912" w:type="dxa"/>
          </w:tcPr>
          <w:p w14:paraId="06D797AD"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w:t>
            </w:r>
          </w:p>
        </w:tc>
      </w:tr>
      <w:tr w:rsidR="00390925" w:rsidRPr="00404698" w14:paraId="2467A55E" w14:textId="77777777" w:rsidTr="00A606BA">
        <w:tc>
          <w:tcPr>
            <w:tcW w:w="1399" w:type="dxa"/>
          </w:tcPr>
          <w:p w14:paraId="660F576B"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2019</w:t>
            </w:r>
          </w:p>
        </w:tc>
        <w:tc>
          <w:tcPr>
            <w:tcW w:w="1931" w:type="dxa"/>
          </w:tcPr>
          <w:p w14:paraId="75998F9D"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7387</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1</w:t>
            </w:r>
          </w:p>
        </w:tc>
        <w:tc>
          <w:tcPr>
            <w:tcW w:w="2207" w:type="dxa"/>
          </w:tcPr>
          <w:p w14:paraId="1F2781E2"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1693</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5</w:t>
            </w:r>
          </w:p>
        </w:tc>
        <w:tc>
          <w:tcPr>
            <w:tcW w:w="1911" w:type="dxa"/>
          </w:tcPr>
          <w:p w14:paraId="49AE7AB7"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30</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8%</w:t>
            </w:r>
          </w:p>
        </w:tc>
        <w:tc>
          <w:tcPr>
            <w:tcW w:w="1912" w:type="dxa"/>
          </w:tcPr>
          <w:p w14:paraId="45A6A07D"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w:t>
            </w:r>
          </w:p>
        </w:tc>
      </w:tr>
      <w:tr w:rsidR="00390925" w:rsidRPr="00404698" w14:paraId="3A489AC0" w14:textId="77777777" w:rsidTr="00A606BA">
        <w:tc>
          <w:tcPr>
            <w:tcW w:w="1399" w:type="dxa"/>
          </w:tcPr>
          <w:p w14:paraId="373FC557"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2020 (</w:t>
            </w:r>
            <w:r w:rsidR="00390925" w:rsidRPr="00404698">
              <w:rPr>
                <w:rStyle w:val="tlid-translationtranslation"/>
                <w:rFonts w:ascii="Arial" w:hAnsi="Arial" w:cs="Arial"/>
                <w:sz w:val="20"/>
                <w:szCs w:val="20"/>
                <w:lang w:val="en-GB" w:eastAsia="en-GB"/>
              </w:rPr>
              <w:t>forecast</w:t>
            </w:r>
            <w:r w:rsidRPr="00404698">
              <w:rPr>
                <w:rStyle w:val="tlid-translationtranslation"/>
                <w:rFonts w:ascii="Arial" w:hAnsi="Arial" w:cs="Arial"/>
                <w:sz w:val="20"/>
                <w:szCs w:val="20"/>
                <w:lang w:val="en-GB" w:eastAsia="en-GB"/>
              </w:rPr>
              <w:t>)</w:t>
            </w:r>
          </w:p>
        </w:tc>
        <w:tc>
          <w:tcPr>
            <w:tcW w:w="1931" w:type="dxa"/>
          </w:tcPr>
          <w:p w14:paraId="24826B4E"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8030</w:t>
            </w:r>
          </w:p>
        </w:tc>
        <w:tc>
          <w:tcPr>
            <w:tcW w:w="2207" w:type="dxa"/>
          </w:tcPr>
          <w:p w14:paraId="3A5B5ADD"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1651</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4</w:t>
            </w:r>
          </w:p>
        </w:tc>
        <w:tc>
          <w:tcPr>
            <w:tcW w:w="1911" w:type="dxa"/>
          </w:tcPr>
          <w:p w14:paraId="5DB9ADB8"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31%</w:t>
            </w:r>
          </w:p>
        </w:tc>
        <w:tc>
          <w:tcPr>
            <w:tcW w:w="1912" w:type="dxa"/>
          </w:tcPr>
          <w:p w14:paraId="374A5917"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601</w:t>
            </w:r>
          </w:p>
        </w:tc>
      </w:tr>
      <w:tr w:rsidR="00390925" w:rsidRPr="00404698" w14:paraId="1DE4D8D9" w14:textId="77777777" w:rsidTr="00A606BA">
        <w:tc>
          <w:tcPr>
            <w:tcW w:w="1399" w:type="dxa"/>
          </w:tcPr>
          <w:p w14:paraId="0E6597F6"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2021</w:t>
            </w:r>
            <w:r w:rsidR="00390925" w:rsidRPr="00404698">
              <w:rPr>
                <w:rStyle w:val="tlid-translationtranslation"/>
                <w:rFonts w:ascii="Arial" w:hAnsi="Arial" w:cs="Arial"/>
                <w:sz w:val="20"/>
                <w:szCs w:val="20"/>
                <w:lang w:val="en-GB" w:eastAsia="en-GB"/>
              </w:rPr>
              <w:t xml:space="preserve"> </w:t>
            </w:r>
            <w:r w:rsidRPr="00404698">
              <w:rPr>
                <w:rStyle w:val="tlid-translationtranslation"/>
                <w:rFonts w:ascii="Arial" w:hAnsi="Arial" w:cs="Arial"/>
                <w:sz w:val="20"/>
                <w:szCs w:val="20"/>
                <w:lang w:val="en-GB" w:eastAsia="en-GB"/>
              </w:rPr>
              <w:t>(</w:t>
            </w:r>
            <w:r w:rsidR="00390925" w:rsidRPr="00404698">
              <w:rPr>
                <w:rStyle w:val="tlid-translationtranslation"/>
                <w:rFonts w:ascii="Arial" w:hAnsi="Arial" w:cs="Arial"/>
                <w:sz w:val="20"/>
                <w:szCs w:val="20"/>
                <w:lang w:val="en-GB" w:eastAsia="en-GB"/>
              </w:rPr>
              <w:t>forecast</w:t>
            </w:r>
            <w:r w:rsidRPr="00404698">
              <w:rPr>
                <w:rStyle w:val="tlid-translationtranslation"/>
                <w:rFonts w:ascii="Arial" w:hAnsi="Arial" w:cs="Arial"/>
                <w:sz w:val="20"/>
                <w:szCs w:val="20"/>
                <w:lang w:val="en-GB" w:eastAsia="en-GB"/>
              </w:rPr>
              <w:t>)</w:t>
            </w:r>
          </w:p>
        </w:tc>
        <w:tc>
          <w:tcPr>
            <w:tcW w:w="1931" w:type="dxa"/>
          </w:tcPr>
          <w:p w14:paraId="6A837488"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8497</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6</w:t>
            </w:r>
          </w:p>
        </w:tc>
        <w:tc>
          <w:tcPr>
            <w:tcW w:w="2207" w:type="dxa"/>
          </w:tcPr>
          <w:p w14:paraId="501A8023"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1723</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3</w:t>
            </w:r>
          </w:p>
        </w:tc>
        <w:tc>
          <w:tcPr>
            <w:tcW w:w="1911" w:type="dxa"/>
          </w:tcPr>
          <w:p w14:paraId="23B2ACC9"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31%</w:t>
            </w:r>
          </w:p>
        </w:tc>
        <w:tc>
          <w:tcPr>
            <w:tcW w:w="1912" w:type="dxa"/>
          </w:tcPr>
          <w:p w14:paraId="189B6E58"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539</w:t>
            </w:r>
          </w:p>
        </w:tc>
      </w:tr>
      <w:tr w:rsidR="00390925" w:rsidRPr="00404698" w14:paraId="02B9336D" w14:textId="77777777" w:rsidTr="00A606BA">
        <w:tc>
          <w:tcPr>
            <w:tcW w:w="1399" w:type="dxa"/>
          </w:tcPr>
          <w:p w14:paraId="6F5FBD1E"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2022</w:t>
            </w:r>
            <w:r w:rsidR="00390925" w:rsidRPr="00404698">
              <w:rPr>
                <w:rStyle w:val="tlid-translationtranslation"/>
                <w:rFonts w:ascii="Arial" w:hAnsi="Arial" w:cs="Arial"/>
                <w:sz w:val="20"/>
                <w:szCs w:val="20"/>
                <w:lang w:val="en-GB" w:eastAsia="en-GB"/>
              </w:rPr>
              <w:t xml:space="preserve"> </w:t>
            </w:r>
            <w:r w:rsidRPr="00404698">
              <w:rPr>
                <w:rStyle w:val="tlid-translationtranslation"/>
                <w:rFonts w:ascii="Arial" w:hAnsi="Arial" w:cs="Arial"/>
                <w:sz w:val="20"/>
                <w:szCs w:val="20"/>
                <w:lang w:val="en-GB" w:eastAsia="en-GB"/>
              </w:rPr>
              <w:t>(</w:t>
            </w:r>
            <w:r w:rsidR="00390925" w:rsidRPr="00404698">
              <w:rPr>
                <w:rStyle w:val="tlid-translationtranslation"/>
                <w:rFonts w:ascii="Arial" w:hAnsi="Arial" w:cs="Arial"/>
                <w:sz w:val="20"/>
                <w:szCs w:val="20"/>
                <w:lang w:val="en-GB" w:eastAsia="en-GB"/>
              </w:rPr>
              <w:t>forecast</w:t>
            </w:r>
            <w:r w:rsidRPr="00404698">
              <w:rPr>
                <w:rStyle w:val="tlid-translationtranslation"/>
                <w:rFonts w:ascii="Arial" w:hAnsi="Arial" w:cs="Arial"/>
                <w:sz w:val="20"/>
                <w:szCs w:val="20"/>
                <w:lang w:val="en-GB" w:eastAsia="en-GB"/>
              </w:rPr>
              <w:t>)</w:t>
            </w:r>
          </w:p>
        </w:tc>
        <w:tc>
          <w:tcPr>
            <w:tcW w:w="1931" w:type="dxa"/>
          </w:tcPr>
          <w:p w14:paraId="46E72242"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8934</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4</w:t>
            </w:r>
          </w:p>
        </w:tc>
        <w:tc>
          <w:tcPr>
            <w:tcW w:w="2207" w:type="dxa"/>
          </w:tcPr>
          <w:p w14:paraId="2C1A0948"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1798</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1</w:t>
            </w:r>
          </w:p>
        </w:tc>
        <w:tc>
          <w:tcPr>
            <w:tcW w:w="1911" w:type="dxa"/>
          </w:tcPr>
          <w:p w14:paraId="7DE2D7AF"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30</w:t>
            </w:r>
            <w:r w:rsidR="00390925" w:rsidRPr="00404698">
              <w:rPr>
                <w:rStyle w:val="tlid-translationtranslation"/>
                <w:rFonts w:ascii="Arial" w:hAnsi="Arial" w:cs="Arial"/>
                <w:sz w:val="20"/>
                <w:szCs w:val="20"/>
                <w:lang w:val="en-GB" w:eastAsia="en-GB"/>
              </w:rPr>
              <w:t>.</w:t>
            </w:r>
            <w:r w:rsidRPr="00404698">
              <w:rPr>
                <w:rStyle w:val="tlid-translationtranslation"/>
                <w:rFonts w:ascii="Arial" w:hAnsi="Arial" w:cs="Arial"/>
                <w:sz w:val="20"/>
                <w:szCs w:val="20"/>
                <w:lang w:val="en-GB" w:eastAsia="en-GB"/>
              </w:rPr>
              <w:t>9%</w:t>
            </w:r>
          </w:p>
        </w:tc>
        <w:tc>
          <w:tcPr>
            <w:tcW w:w="1912" w:type="dxa"/>
          </w:tcPr>
          <w:p w14:paraId="02794E30" w14:textId="77777777" w:rsidR="001339E5" w:rsidRPr="00404698" w:rsidRDefault="00016D66" w:rsidP="00A606BA">
            <w:pPr>
              <w:jc w:val="both"/>
              <w:rPr>
                <w:rStyle w:val="tlid-translationtranslation"/>
                <w:rFonts w:ascii="Arial" w:hAnsi="Arial" w:cs="Arial"/>
                <w:sz w:val="20"/>
                <w:szCs w:val="20"/>
                <w:lang w:val="en-GB" w:eastAsia="en-GB"/>
              </w:rPr>
            </w:pPr>
            <w:r w:rsidRPr="00404698">
              <w:rPr>
                <w:rStyle w:val="tlid-translationtranslation"/>
                <w:rFonts w:ascii="Arial" w:hAnsi="Arial" w:cs="Arial"/>
                <w:sz w:val="20"/>
                <w:szCs w:val="20"/>
                <w:lang w:val="en-GB" w:eastAsia="en-GB"/>
              </w:rPr>
              <w:t>512</w:t>
            </w:r>
          </w:p>
        </w:tc>
      </w:tr>
    </w:tbl>
    <w:p w14:paraId="15F6819E" w14:textId="77777777" w:rsidR="001339E5" w:rsidRPr="00404698" w:rsidRDefault="001339E5" w:rsidP="00800A4F">
      <w:pPr>
        <w:jc w:val="both"/>
        <w:rPr>
          <w:rStyle w:val="tlid-translationtranslation"/>
          <w:rFonts w:ascii="Arial" w:hAnsi="Arial" w:cs="Arial"/>
          <w:sz w:val="20"/>
          <w:szCs w:val="20"/>
          <w:lang w:val="en-GB"/>
        </w:rPr>
      </w:pPr>
    </w:p>
    <w:p w14:paraId="2CD74A89" w14:textId="77777777" w:rsidR="001339E5" w:rsidRPr="00404698" w:rsidRDefault="005B0681"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For 2020, within the structure of local authority budgets, central government will provide local authorities with </w:t>
      </w:r>
      <w:r w:rsidR="00016D66" w:rsidRPr="00404698">
        <w:rPr>
          <w:rFonts w:ascii="Arial" w:hAnsi="Arial" w:cs="Arial"/>
          <w:bCs/>
          <w:sz w:val="20"/>
          <w:szCs w:val="20"/>
        </w:rPr>
        <w:t xml:space="preserve">80% </w:t>
      </w:r>
      <w:r w:rsidRPr="00404698">
        <w:rPr>
          <w:rFonts w:ascii="Arial" w:hAnsi="Arial" w:cs="Arial"/>
          <w:bCs/>
          <w:sz w:val="20"/>
          <w:szCs w:val="20"/>
        </w:rPr>
        <w:t>of the income tax collected.</w:t>
      </w:r>
      <w:r w:rsidR="00016D66" w:rsidRPr="00404698">
        <w:rPr>
          <w:rFonts w:ascii="Arial" w:hAnsi="Arial" w:cs="Arial"/>
          <w:bCs/>
          <w:sz w:val="20"/>
          <w:szCs w:val="20"/>
          <w:vertAlign w:val="superscript"/>
        </w:rPr>
        <w:footnoteReference w:id="14"/>
      </w:r>
      <w:r w:rsidR="00016D66" w:rsidRPr="00404698">
        <w:rPr>
          <w:rFonts w:ascii="Arial" w:hAnsi="Arial" w:cs="Arial"/>
          <w:bCs/>
          <w:sz w:val="20"/>
          <w:szCs w:val="20"/>
        </w:rPr>
        <w:t xml:space="preserve"> </w:t>
      </w:r>
      <w:r w:rsidRPr="00404698">
        <w:rPr>
          <w:rFonts w:ascii="Arial" w:hAnsi="Arial" w:cs="Arial"/>
          <w:bCs/>
          <w:sz w:val="20"/>
          <w:szCs w:val="20"/>
        </w:rPr>
        <w:t xml:space="preserve"> In addition, the government has sought to offset the reduction in revenues from this tax </w:t>
      </w:r>
      <w:r w:rsidR="00016D66" w:rsidRPr="00404698">
        <w:rPr>
          <w:rFonts w:ascii="Arial" w:hAnsi="Arial" w:cs="Arial"/>
          <w:bCs/>
          <w:sz w:val="20"/>
          <w:szCs w:val="20"/>
        </w:rPr>
        <w:t>(</w:t>
      </w:r>
      <w:r w:rsidRPr="00404698">
        <w:rPr>
          <w:rFonts w:ascii="Arial" w:hAnsi="Arial" w:cs="Arial"/>
          <w:bCs/>
          <w:sz w:val="20"/>
          <w:szCs w:val="20"/>
        </w:rPr>
        <w:t xml:space="preserve">resulting from the tax relief measures) by increasing its grant or contribution to the financial equalisation fund </w:t>
      </w:r>
      <w:r w:rsidR="00016D66" w:rsidRPr="00404698">
        <w:rPr>
          <w:rFonts w:ascii="Arial" w:hAnsi="Arial" w:cs="Arial"/>
          <w:bCs/>
          <w:i/>
          <w:sz w:val="20"/>
          <w:szCs w:val="20"/>
        </w:rPr>
        <w:t>(</w:t>
      </w:r>
      <w:proofErr w:type="spellStart"/>
      <w:r w:rsidR="00016D66" w:rsidRPr="00404698">
        <w:rPr>
          <w:rFonts w:ascii="Arial" w:hAnsi="Arial" w:cs="Arial"/>
          <w:bCs/>
          <w:i/>
          <w:sz w:val="20"/>
          <w:szCs w:val="20"/>
        </w:rPr>
        <w:t>dotacija</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pasvaldibu</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finansu</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izlidzinasanas</w:t>
      </w:r>
      <w:proofErr w:type="spellEnd"/>
      <w:r w:rsidR="00016D66" w:rsidRPr="00404698">
        <w:rPr>
          <w:rFonts w:ascii="Arial" w:hAnsi="Arial" w:cs="Arial"/>
          <w:bCs/>
          <w:i/>
          <w:sz w:val="20"/>
          <w:szCs w:val="20"/>
        </w:rPr>
        <w:t xml:space="preserve"> </w:t>
      </w:r>
      <w:proofErr w:type="spellStart"/>
      <w:r w:rsidR="00016D66" w:rsidRPr="00404698">
        <w:rPr>
          <w:rFonts w:ascii="Arial" w:hAnsi="Arial" w:cs="Arial"/>
          <w:bCs/>
          <w:i/>
          <w:sz w:val="20"/>
          <w:szCs w:val="20"/>
        </w:rPr>
        <w:t>fondam</w:t>
      </w:r>
      <w:proofErr w:type="spellEnd"/>
      <w:r w:rsidR="00016D66" w:rsidRPr="00404698">
        <w:rPr>
          <w:rFonts w:ascii="Arial" w:hAnsi="Arial" w:cs="Arial"/>
          <w:bCs/>
          <w:sz w:val="20"/>
          <w:szCs w:val="20"/>
        </w:rPr>
        <w:t xml:space="preserve">): </w:t>
      </w:r>
      <w:r w:rsidRPr="00404698">
        <w:rPr>
          <w:rFonts w:ascii="Arial" w:hAnsi="Arial" w:cs="Arial"/>
          <w:bCs/>
          <w:sz w:val="20"/>
          <w:szCs w:val="20"/>
        </w:rPr>
        <w:t xml:space="preserve">while the figure here was 36 million euros in 2017, it was </w:t>
      </w:r>
      <w:r w:rsidR="00016D66" w:rsidRPr="00404698">
        <w:rPr>
          <w:rFonts w:ascii="Arial" w:hAnsi="Arial" w:cs="Arial"/>
          <w:bCs/>
          <w:sz w:val="20"/>
          <w:szCs w:val="20"/>
        </w:rPr>
        <w:t>122</w:t>
      </w:r>
      <w:r w:rsidRPr="00404698">
        <w:rPr>
          <w:rFonts w:ascii="Arial" w:hAnsi="Arial" w:cs="Arial"/>
          <w:bCs/>
          <w:sz w:val="20"/>
          <w:szCs w:val="20"/>
        </w:rPr>
        <w:t>.</w:t>
      </w:r>
      <w:r w:rsidR="00016D66" w:rsidRPr="00404698">
        <w:rPr>
          <w:rFonts w:ascii="Arial" w:hAnsi="Arial" w:cs="Arial"/>
          <w:bCs/>
          <w:sz w:val="20"/>
          <w:szCs w:val="20"/>
        </w:rPr>
        <w:t>9</w:t>
      </w:r>
      <w:r w:rsidRPr="00404698">
        <w:rPr>
          <w:rFonts w:ascii="Arial" w:hAnsi="Arial" w:cs="Arial"/>
          <w:bCs/>
          <w:sz w:val="20"/>
          <w:szCs w:val="20"/>
        </w:rPr>
        <w:t xml:space="preserve"> million in 2019 and will be </w:t>
      </w:r>
      <w:r w:rsidR="00016D66" w:rsidRPr="00404698">
        <w:rPr>
          <w:rFonts w:ascii="Arial" w:hAnsi="Arial" w:cs="Arial"/>
          <w:bCs/>
          <w:sz w:val="20"/>
          <w:szCs w:val="20"/>
        </w:rPr>
        <w:t>184</w:t>
      </w:r>
      <w:r w:rsidRPr="00404698">
        <w:rPr>
          <w:rFonts w:ascii="Arial" w:hAnsi="Arial" w:cs="Arial"/>
          <w:bCs/>
          <w:sz w:val="20"/>
          <w:szCs w:val="20"/>
        </w:rPr>
        <w:t> </w:t>
      </w:r>
      <w:r w:rsidR="00016D66" w:rsidRPr="00404698">
        <w:rPr>
          <w:rFonts w:ascii="Arial" w:hAnsi="Arial" w:cs="Arial"/>
          <w:bCs/>
          <w:sz w:val="20"/>
          <w:szCs w:val="20"/>
        </w:rPr>
        <w:t>million</w:t>
      </w:r>
      <w:r w:rsidRPr="00404698">
        <w:rPr>
          <w:rFonts w:ascii="Arial" w:hAnsi="Arial" w:cs="Arial"/>
          <w:bCs/>
          <w:sz w:val="20"/>
          <w:szCs w:val="20"/>
        </w:rPr>
        <w:t xml:space="preserve"> in 2020, representing a further increase of over</w:t>
      </w:r>
      <w:r w:rsidR="00016D66" w:rsidRPr="00404698">
        <w:rPr>
          <w:rFonts w:ascii="Arial" w:hAnsi="Arial" w:cs="Arial"/>
          <w:bCs/>
          <w:sz w:val="20"/>
          <w:szCs w:val="20"/>
        </w:rPr>
        <w:t xml:space="preserve"> 61</w:t>
      </w:r>
      <w:r w:rsidRPr="00404698">
        <w:rPr>
          <w:rFonts w:ascii="Arial" w:hAnsi="Arial" w:cs="Arial"/>
          <w:bCs/>
          <w:sz w:val="20"/>
          <w:szCs w:val="20"/>
        </w:rPr>
        <w:t> </w:t>
      </w:r>
      <w:r w:rsidR="00016D66" w:rsidRPr="00404698">
        <w:rPr>
          <w:rFonts w:ascii="Arial" w:hAnsi="Arial" w:cs="Arial"/>
          <w:bCs/>
          <w:sz w:val="20"/>
          <w:szCs w:val="20"/>
        </w:rPr>
        <w:t>million</w:t>
      </w:r>
      <w:r w:rsidRPr="00404698">
        <w:rPr>
          <w:rFonts w:ascii="Arial" w:hAnsi="Arial" w:cs="Arial"/>
          <w:bCs/>
          <w:sz w:val="20"/>
          <w:szCs w:val="20"/>
        </w:rPr>
        <w:t xml:space="preserve"> </w:t>
      </w:r>
      <w:r w:rsidR="00016D66" w:rsidRPr="00404698">
        <w:rPr>
          <w:rFonts w:ascii="Arial" w:hAnsi="Arial" w:cs="Arial"/>
          <w:bCs/>
          <w:sz w:val="20"/>
          <w:szCs w:val="20"/>
        </w:rPr>
        <w:t xml:space="preserve">euros. </w:t>
      </w:r>
      <w:r w:rsidRPr="00404698">
        <w:rPr>
          <w:rFonts w:ascii="Arial" w:hAnsi="Arial" w:cs="Arial"/>
          <w:bCs/>
          <w:sz w:val="20"/>
          <w:szCs w:val="20"/>
        </w:rPr>
        <w:t xml:space="preserve"> Overall, central government’s contribution to the local government financial equalisation fund will have quadrupled in recent years.  The government also maintains that it is going to increase its contribution to the equalisation fund </w:t>
      </w:r>
      <w:r w:rsidR="00D64CEE" w:rsidRPr="00404698">
        <w:rPr>
          <w:rFonts w:ascii="Arial" w:hAnsi="Arial" w:cs="Arial"/>
          <w:bCs/>
          <w:sz w:val="20"/>
          <w:szCs w:val="20"/>
        </w:rPr>
        <w:t>on an ongoing basis, which will ensure that local authorities have adequate funding.</w:t>
      </w:r>
    </w:p>
    <w:p w14:paraId="5A532834" w14:textId="77777777" w:rsidR="001339E5" w:rsidRPr="00404698" w:rsidRDefault="001339E5" w:rsidP="00061C8F">
      <w:pPr>
        <w:tabs>
          <w:tab w:val="left" w:pos="426"/>
        </w:tabs>
        <w:jc w:val="both"/>
        <w:rPr>
          <w:rFonts w:ascii="Arial" w:hAnsi="Arial" w:cs="Arial"/>
          <w:bCs/>
          <w:sz w:val="20"/>
          <w:szCs w:val="20"/>
          <w:lang w:val="en-GB"/>
        </w:rPr>
      </w:pPr>
    </w:p>
    <w:p w14:paraId="433A30A0" w14:textId="77777777" w:rsidR="001339E5" w:rsidRPr="00404698" w:rsidRDefault="00C3286D"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With regard to</w:t>
      </w:r>
      <w:proofErr w:type="gramEnd"/>
      <w:r w:rsidRPr="00404698">
        <w:rPr>
          <w:rFonts w:ascii="Arial" w:hAnsi="Arial" w:cs="Arial"/>
          <w:bCs/>
          <w:sz w:val="20"/>
          <w:szCs w:val="20"/>
        </w:rPr>
        <w:t xml:space="preserve"> consultation of local authorities, </w:t>
      </w:r>
      <w:r w:rsidR="00B05676" w:rsidRPr="00404698">
        <w:rPr>
          <w:rFonts w:ascii="Arial" w:hAnsi="Arial" w:cs="Arial"/>
          <w:bCs/>
          <w:sz w:val="20"/>
          <w:szCs w:val="20"/>
        </w:rPr>
        <w:t xml:space="preserve">the ministry disputes </w:t>
      </w:r>
      <w:r w:rsidRPr="00404698">
        <w:rPr>
          <w:rFonts w:ascii="Arial" w:hAnsi="Arial" w:cs="Arial"/>
          <w:bCs/>
          <w:sz w:val="20"/>
          <w:szCs w:val="20"/>
        </w:rPr>
        <w:t xml:space="preserve">the </w:t>
      </w:r>
      <w:r w:rsidR="00016D66" w:rsidRPr="00404698">
        <w:rPr>
          <w:rFonts w:ascii="Arial" w:hAnsi="Arial" w:cs="Arial"/>
          <w:bCs/>
          <w:sz w:val="20"/>
          <w:szCs w:val="20"/>
        </w:rPr>
        <w:t>LPS</w:t>
      </w:r>
      <w:r w:rsidRPr="00404698">
        <w:rPr>
          <w:rFonts w:ascii="Arial" w:hAnsi="Arial" w:cs="Arial"/>
          <w:bCs/>
          <w:sz w:val="20"/>
          <w:szCs w:val="20"/>
        </w:rPr>
        <w:t xml:space="preserve">’s version.  It states that, in accordance with the law, discussions were held when the budget was being prepared, minutes were drawn up on that basis and those minutes were appended to the draft budget legislation. The ministry </w:t>
      </w:r>
      <w:r w:rsidR="00E27A5B" w:rsidRPr="00404698">
        <w:rPr>
          <w:rFonts w:ascii="Arial" w:hAnsi="Arial" w:cs="Arial"/>
          <w:bCs/>
          <w:sz w:val="20"/>
          <w:szCs w:val="20"/>
        </w:rPr>
        <w:t xml:space="preserve">representatives </w:t>
      </w:r>
      <w:r w:rsidRPr="00404698">
        <w:rPr>
          <w:rFonts w:ascii="Arial" w:hAnsi="Arial" w:cs="Arial"/>
          <w:bCs/>
          <w:sz w:val="20"/>
          <w:szCs w:val="20"/>
        </w:rPr>
        <w:t>added that a framework agreement had been reached on the key figures.</w:t>
      </w:r>
    </w:p>
    <w:p w14:paraId="2A684CE2" w14:textId="77777777" w:rsidR="001339E5" w:rsidRPr="00404698" w:rsidRDefault="001339E5" w:rsidP="00061C8F">
      <w:pPr>
        <w:tabs>
          <w:tab w:val="left" w:pos="426"/>
        </w:tabs>
        <w:jc w:val="both"/>
        <w:rPr>
          <w:rFonts w:ascii="Arial" w:hAnsi="Arial" w:cs="Arial"/>
          <w:bCs/>
          <w:sz w:val="20"/>
          <w:szCs w:val="20"/>
          <w:lang w:val="en-GB"/>
        </w:rPr>
      </w:pPr>
    </w:p>
    <w:p w14:paraId="7E5A3D02" w14:textId="77777777" w:rsidR="001339E5" w:rsidRPr="00404698" w:rsidRDefault="0051360D"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With regard to the funding measures specifically affecting Riga, the ministry explained that</w:t>
      </w:r>
      <w:r w:rsidR="00622248" w:rsidRPr="00404698">
        <w:rPr>
          <w:rFonts w:ascii="Arial" w:hAnsi="Arial" w:cs="Arial"/>
          <w:bCs/>
          <w:sz w:val="20"/>
          <w:szCs w:val="20"/>
        </w:rPr>
        <w:t xml:space="preserve"> it was true that the government had made cuts and </w:t>
      </w:r>
      <w:r w:rsidR="0046479C" w:rsidRPr="00404698">
        <w:rPr>
          <w:rFonts w:ascii="Arial" w:hAnsi="Arial" w:cs="Arial"/>
          <w:bCs/>
          <w:sz w:val="20"/>
          <w:szCs w:val="20"/>
        </w:rPr>
        <w:t xml:space="preserve">that </w:t>
      </w:r>
      <w:r w:rsidR="00622248" w:rsidRPr="00404698">
        <w:rPr>
          <w:rFonts w:ascii="Arial" w:hAnsi="Arial" w:cs="Arial"/>
          <w:bCs/>
          <w:sz w:val="20"/>
          <w:szCs w:val="20"/>
        </w:rPr>
        <w:t>this was because the capital city had produced losses on the operation of the municipal public transport company because of inappropriate</w:t>
      </w:r>
      <w:r w:rsidR="0046479C" w:rsidRPr="00404698">
        <w:rPr>
          <w:rFonts w:ascii="Arial" w:hAnsi="Arial" w:cs="Arial"/>
          <w:bCs/>
          <w:sz w:val="20"/>
          <w:szCs w:val="20"/>
        </w:rPr>
        <w:t xml:space="preserve"> </w:t>
      </w:r>
      <w:r w:rsidR="00622248" w:rsidRPr="00404698">
        <w:rPr>
          <w:rFonts w:ascii="Arial" w:hAnsi="Arial" w:cs="Arial"/>
          <w:bCs/>
          <w:sz w:val="20"/>
          <w:szCs w:val="20"/>
        </w:rPr>
        <w:t xml:space="preserve">accounting for investments made and the incorrect charging of the relevant expenditure on the balance sheet, which had been detected by the </w:t>
      </w:r>
      <w:r w:rsidR="0094522F" w:rsidRPr="00404698">
        <w:rPr>
          <w:rFonts w:ascii="Arial" w:hAnsi="Arial" w:cs="Arial"/>
          <w:bCs/>
          <w:sz w:val="20"/>
          <w:szCs w:val="20"/>
        </w:rPr>
        <w:t>State Audit Office</w:t>
      </w:r>
      <w:r w:rsidR="00622248" w:rsidRPr="00404698">
        <w:rPr>
          <w:rFonts w:ascii="Arial" w:hAnsi="Arial" w:cs="Arial"/>
          <w:bCs/>
          <w:sz w:val="20"/>
          <w:szCs w:val="20"/>
        </w:rPr>
        <w:t xml:space="preserve">.  </w:t>
      </w:r>
      <w:r w:rsidR="0094522F" w:rsidRPr="00404698">
        <w:rPr>
          <w:rFonts w:ascii="Arial" w:hAnsi="Arial" w:cs="Arial"/>
          <w:bCs/>
          <w:sz w:val="20"/>
          <w:szCs w:val="20"/>
        </w:rPr>
        <w:t xml:space="preserve">In the tables which the </w:t>
      </w:r>
      <w:r w:rsidR="00E27A5B" w:rsidRPr="00404698">
        <w:rPr>
          <w:rFonts w:ascii="Arial" w:hAnsi="Arial" w:cs="Arial"/>
          <w:bCs/>
          <w:sz w:val="20"/>
          <w:szCs w:val="20"/>
        </w:rPr>
        <w:t xml:space="preserve">ministry </w:t>
      </w:r>
      <w:r w:rsidR="0094522F" w:rsidRPr="00404698">
        <w:rPr>
          <w:rFonts w:ascii="Arial" w:hAnsi="Arial" w:cs="Arial"/>
          <w:bCs/>
          <w:sz w:val="20"/>
          <w:szCs w:val="20"/>
        </w:rPr>
        <w:t xml:space="preserve">representatives provided to the delegation concerning budgetary trends for local authorities, provision had been made for 2019 for revenues of 2 803 million euros for the </w:t>
      </w:r>
      <w:proofErr w:type="gramStart"/>
      <w:r w:rsidR="0094522F" w:rsidRPr="00404698">
        <w:rPr>
          <w:rFonts w:ascii="Arial" w:hAnsi="Arial" w:cs="Arial"/>
          <w:bCs/>
          <w:sz w:val="20"/>
          <w:szCs w:val="20"/>
        </w:rPr>
        <w:t>country as a whole, while</w:t>
      </w:r>
      <w:proofErr w:type="gramEnd"/>
      <w:r w:rsidR="0094522F" w:rsidRPr="00404698">
        <w:rPr>
          <w:rFonts w:ascii="Arial" w:hAnsi="Arial" w:cs="Arial"/>
          <w:bCs/>
          <w:sz w:val="20"/>
          <w:szCs w:val="20"/>
        </w:rPr>
        <w:t xml:space="preserve"> expenditure had totalled </w:t>
      </w:r>
      <w:r w:rsidR="00016D66" w:rsidRPr="00404698">
        <w:rPr>
          <w:rFonts w:ascii="Arial" w:hAnsi="Arial" w:cs="Arial"/>
          <w:bCs/>
          <w:sz w:val="20"/>
          <w:szCs w:val="20"/>
        </w:rPr>
        <w:t>2</w:t>
      </w:r>
      <w:r w:rsidR="0094522F" w:rsidRPr="00404698">
        <w:rPr>
          <w:rFonts w:ascii="Arial" w:hAnsi="Arial" w:cs="Arial"/>
          <w:bCs/>
          <w:sz w:val="20"/>
          <w:szCs w:val="20"/>
        </w:rPr>
        <w:t> </w:t>
      </w:r>
      <w:r w:rsidR="00016D66" w:rsidRPr="00404698">
        <w:rPr>
          <w:rFonts w:ascii="Arial" w:hAnsi="Arial" w:cs="Arial"/>
          <w:bCs/>
          <w:sz w:val="20"/>
          <w:szCs w:val="20"/>
        </w:rPr>
        <w:t>881</w:t>
      </w:r>
      <w:r w:rsidR="0094522F" w:rsidRPr="00404698">
        <w:rPr>
          <w:rFonts w:ascii="Arial" w:hAnsi="Arial" w:cs="Arial"/>
          <w:bCs/>
          <w:sz w:val="20"/>
          <w:szCs w:val="20"/>
        </w:rPr>
        <w:t>.</w:t>
      </w:r>
      <w:r w:rsidR="00016D66" w:rsidRPr="00404698">
        <w:rPr>
          <w:rFonts w:ascii="Arial" w:hAnsi="Arial" w:cs="Arial"/>
          <w:bCs/>
          <w:sz w:val="20"/>
          <w:szCs w:val="20"/>
        </w:rPr>
        <w:t>6</w:t>
      </w:r>
      <w:r w:rsidR="0094522F" w:rsidRPr="00404698">
        <w:rPr>
          <w:rFonts w:ascii="Arial" w:hAnsi="Arial" w:cs="Arial"/>
          <w:bCs/>
          <w:sz w:val="20"/>
          <w:szCs w:val="20"/>
        </w:rPr>
        <w:t xml:space="preserve"> million.  There was therefore a negative balance of </w:t>
      </w:r>
      <w:r w:rsidR="00016D66" w:rsidRPr="00404698">
        <w:rPr>
          <w:rFonts w:ascii="Arial" w:hAnsi="Arial" w:cs="Arial"/>
          <w:bCs/>
          <w:sz w:val="20"/>
          <w:szCs w:val="20"/>
        </w:rPr>
        <w:t>78</w:t>
      </w:r>
      <w:r w:rsidR="0094522F" w:rsidRPr="00404698">
        <w:rPr>
          <w:rFonts w:ascii="Arial" w:hAnsi="Arial" w:cs="Arial"/>
          <w:bCs/>
          <w:sz w:val="20"/>
          <w:szCs w:val="20"/>
        </w:rPr>
        <w:t>.</w:t>
      </w:r>
      <w:r w:rsidR="00016D66" w:rsidRPr="00404698">
        <w:rPr>
          <w:rFonts w:ascii="Arial" w:hAnsi="Arial" w:cs="Arial"/>
          <w:bCs/>
          <w:sz w:val="20"/>
          <w:szCs w:val="20"/>
        </w:rPr>
        <w:t>6 million</w:t>
      </w:r>
      <w:r w:rsidR="0094522F" w:rsidRPr="00404698">
        <w:rPr>
          <w:rFonts w:ascii="Arial" w:hAnsi="Arial" w:cs="Arial"/>
          <w:bCs/>
          <w:sz w:val="20"/>
          <w:szCs w:val="20"/>
        </w:rPr>
        <w:t>, which corresponded to Riga’s mismanagement.</w:t>
      </w:r>
      <w:r w:rsidR="00016D66" w:rsidRPr="00404698">
        <w:rPr>
          <w:rFonts w:ascii="Arial" w:hAnsi="Arial" w:cs="Arial"/>
          <w:bCs/>
          <w:sz w:val="20"/>
          <w:szCs w:val="20"/>
        </w:rPr>
        <w:t xml:space="preserve"> </w:t>
      </w:r>
    </w:p>
    <w:p w14:paraId="66E37DCB" w14:textId="77777777" w:rsidR="001339E5" w:rsidRPr="00404698" w:rsidRDefault="001339E5" w:rsidP="00061C8F">
      <w:pPr>
        <w:tabs>
          <w:tab w:val="left" w:pos="426"/>
        </w:tabs>
        <w:jc w:val="both"/>
        <w:rPr>
          <w:rFonts w:ascii="Arial" w:hAnsi="Arial" w:cs="Arial"/>
          <w:bCs/>
          <w:sz w:val="20"/>
          <w:szCs w:val="20"/>
          <w:lang w:val="en-GB"/>
        </w:rPr>
      </w:pPr>
    </w:p>
    <w:p w14:paraId="405DCF8E" w14:textId="77777777" w:rsidR="001339E5" w:rsidRPr="00404698" w:rsidRDefault="0094522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The reason given by the ministry for the decision to “hold back” such a high level of revenues from the city of Riga was that the Latvian public sector as a whole should not have to suffer from the losses generated by a single local authority and that the city of Riga should at least “offset” half of those losses, which the government was going to make possible by reducing the sum which central government was due to pay it by that amount.</w:t>
      </w:r>
      <w:r w:rsidR="00016D66" w:rsidRPr="00404698">
        <w:rPr>
          <w:rFonts w:ascii="Arial" w:hAnsi="Arial" w:cs="Arial"/>
          <w:bCs/>
          <w:sz w:val="20"/>
          <w:szCs w:val="20"/>
        </w:rPr>
        <w:t xml:space="preserve"> </w:t>
      </w:r>
    </w:p>
    <w:p w14:paraId="69F04942" w14:textId="77777777" w:rsidR="001339E5" w:rsidRPr="00404698" w:rsidRDefault="001339E5" w:rsidP="00061C8F">
      <w:pPr>
        <w:tabs>
          <w:tab w:val="left" w:pos="426"/>
        </w:tabs>
        <w:jc w:val="both"/>
        <w:rPr>
          <w:rFonts w:ascii="Arial" w:hAnsi="Arial" w:cs="Arial"/>
          <w:bCs/>
          <w:sz w:val="20"/>
          <w:szCs w:val="20"/>
          <w:lang w:val="en-GB"/>
        </w:rPr>
      </w:pPr>
    </w:p>
    <w:p w14:paraId="42375E8A" w14:textId="77777777" w:rsidR="001339E5" w:rsidRPr="00404698" w:rsidRDefault="0094522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other words, for the fiscal year 2020, the city of Riga was </w:t>
      </w:r>
      <w:proofErr w:type="gramStart"/>
      <w:r w:rsidRPr="00404698">
        <w:rPr>
          <w:rFonts w:ascii="Arial" w:hAnsi="Arial" w:cs="Arial"/>
          <w:bCs/>
          <w:sz w:val="20"/>
          <w:szCs w:val="20"/>
        </w:rPr>
        <w:t>actually going</w:t>
      </w:r>
      <w:proofErr w:type="gramEnd"/>
      <w:r w:rsidRPr="00404698">
        <w:rPr>
          <w:rFonts w:ascii="Arial" w:hAnsi="Arial" w:cs="Arial"/>
          <w:bCs/>
          <w:sz w:val="20"/>
          <w:szCs w:val="20"/>
        </w:rPr>
        <w:t xml:space="preserve"> to receive 38 million euros less.  The state treasury was going to deduct that amount from the revenues corresponding to Riga’s share in the income tax collected.  The following year (2021), Riga would have to continue “returning” or “offsetting” the said amounts, for an additional total of 10 million euros</w:t>
      </w:r>
      <w:r w:rsidR="00016D66" w:rsidRPr="00404698">
        <w:rPr>
          <w:rFonts w:ascii="Arial" w:hAnsi="Arial" w:cs="Arial"/>
          <w:bCs/>
          <w:sz w:val="20"/>
          <w:szCs w:val="20"/>
        </w:rPr>
        <w:t xml:space="preserve">. </w:t>
      </w:r>
      <w:r w:rsidRPr="00404698">
        <w:rPr>
          <w:rFonts w:ascii="Arial" w:hAnsi="Arial" w:cs="Arial"/>
          <w:bCs/>
          <w:sz w:val="20"/>
          <w:szCs w:val="20"/>
        </w:rPr>
        <w:t xml:space="preserve"> Nevertheless, the Ministry of Finance gave an assurance that this amount could be reduced if Riga took “appropriate” measures in its budget, i.e. if the city adopted budget cuts.</w:t>
      </w:r>
    </w:p>
    <w:p w14:paraId="6132ADBF" w14:textId="77777777" w:rsidR="001339E5" w:rsidRPr="00404698" w:rsidRDefault="001339E5" w:rsidP="00945972">
      <w:pPr>
        <w:tabs>
          <w:tab w:val="left" w:pos="426"/>
        </w:tabs>
        <w:jc w:val="both"/>
        <w:rPr>
          <w:rFonts w:ascii="Arial" w:hAnsi="Arial" w:cs="Arial"/>
          <w:bCs/>
          <w:sz w:val="20"/>
          <w:szCs w:val="20"/>
          <w:lang w:val="en-GB"/>
        </w:rPr>
      </w:pPr>
    </w:p>
    <w:p w14:paraId="70405B84" w14:textId="77777777" w:rsidR="001339E5" w:rsidRPr="00404698" w:rsidRDefault="0022422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This surprising decision stems from the budgetary approach or method </w:t>
      </w:r>
      <w:r w:rsidR="00E27A5B" w:rsidRPr="00404698">
        <w:rPr>
          <w:rFonts w:ascii="Arial" w:hAnsi="Arial" w:cs="Arial"/>
          <w:bCs/>
          <w:sz w:val="20"/>
          <w:szCs w:val="20"/>
        </w:rPr>
        <w:t>that needs to be</w:t>
      </w:r>
      <w:r w:rsidRPr="00404698">
        <w:rPr>
          <w:rFonts w:ascii="Arial" w:hAnsi="Arial" w:cs="Arial"/>
          <w:bCs/>
          <w:sz w:val="20"/>
          <w:szCs w:val="20"/>
        </w:rPr>
        <w:t xml:space="preserve"> review</w:t>
      </w:r>
      <w:r w:rsidR="00E27A5B" w:rsidRPr="00404698">
        <w:rPr>
          <w:rFonts w:ascii="Arial" w:hAnsi="Arial" w:cs="Arial"/>
          <w:bCs/>
          <w:sz w:val="20"/>
          <w:szCs w:val="20"/>
        </w:rPr>
        <w:t>ed</w:t>
      </w:r>
      <w:r w:rsidRPr="00404698">
        <w:rPr>
          <w:rFonts w:ascii="Arial" w:hAnsi="Arial" w:cs="Arial"/>
          <w:bCs/>
          <w:sz w:val="20"/>
          <w:szCs w:val="20"/>
        </w:rPr>
        <w:t xml:space="preserve"> whereby municipal budgets are regarded as integral parts of the national budget.  If a municipality generates “losses” for the public sector, central government “reacts” by reducing its allocation in the budget for the following year.</w:t>
      </w:r>
    </w:p>
    <w:p w14:paraId="7003BCB4" w14:textId="77777777" w:rsidR="001339E5" w:rsidRPr="00404698" w:rsidRDefault="001339E5" w:rsidP="00945972">
      <w:pPr>
        <w:jc w:val="both"/>
        <w:rPr>
          <w:rFonts w:ascii="Arial" w:hAnsi="Arial" w:cs="Arial"/>
          <w:bCs/>
          <w:sz w:val="20"/>
          <w:szCs w:val="20"/>
          <w:lang w:val="en-GB"/>
        </w:rPr>
      </w:pPr>
    </w:p>
    <w:p w14:paraId="5A6B3901" w14:textId="77777777" w:rsidR="001339E5" w:rsidRPr="00404698" w:rsidRDefault="00016D66" w:rsidP="00475004">
      <w:pPr>
        <w:pStyle w:val="Heading2"/>
        <w:tabs>
          <w:tab w:val="left" w:pos="567"/>
        </w:tabs>
        <w:spacing w:before="0"/>
        <w:rPr>
          <w:rFonts w:ascii="Arial" w:hAnsi="Arial" w:cs="Arial"/>
          <w:color w:val="auto"/>
          <w:sz w:val="20"/>
          <w:szCs w:val="20"/>
        </w:rPr>
      </w:pPr>
      <w:bookmarkStart w:id="45" w:name="_Toc31116180"/>
      <w:bookmarkStart w:id="46" w:name="_Toc58242890"/>
      <w:r w:rsidRPr="00404698">
        <w:rPr>
          <w:rFonts w:ascii="Arial" w:hAnsi="Arial" w:cs="Arial"/>
          <w:color w:val="auto"/>
          <w:sz w:val="20"/>
          <w:szCs w:val="20"/>
        </w:rPr>
        <w:t>3.4.</w:t>
      </w:r>
      <w:r w:rsidRPr="00404698">
        <w:rPr>
          <w:rFonts w:ascii="Arial" w:hAnsi="Arial" w:cs="Arial"/>
          <w:color w:val="auto"/>
          <w:sz w:val="20"/>
          <w:szCs w:val="20"/>
        </w:rPr>
        <w:tab/>
      </w:r>
      <w:r w:rsidR="0022422C" w:rsidRPr="00404698">
        <w:rPr>
          <w:rFonts w:ascii="Arial" w:hAnsi="Arial" w:cs="Arial"/>
          <w:color w:val="auto"/>
          <w:sz w:val="20"/>
          <w:szCs w:val="20"/>
        </w:rPr>
        <w:t>Application of the Charter</w:t>
      </w:r>
      <w:bookmarkEnd w:id="45"/>
      <w:bookmarkEnd w:id="46"/>
    </w:p>
    <w:p w14:paraId="5E76BFB1" w14:textId="77777777" w:rsidR="001339E5" w:rsidRPr="00404698" w:rsidRDefault="001339E5" w:rsidP="00800A4F">
      <w:pPr>
        <w:jc w:val="both"/>
        <w:rPr>
          <w:rFonts w:ascii="Arial" w:hAnsi="Arial" w:cs="Arial"/>
          <w:sz w:val="20"/>
          <w:szCs w:val="20"/>
          <w:lang w:val="en-GB"/>
        </w:rPr>
      </w:pPr>
    </w:p>
    <w:p w14:paraId="0CA4CB76" w14:textId="77777777" w:rsidR="001339E5" w:rsidRPr="00404698" w:rsidRDefault="0022422C"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terms of local finance, Latvia is bound by all the paragraphs of Article 9 of the Charter, except paragraph 8 (local borrowing).  The conclusions in the monitoring report based on the 2017 monitoring visit still apply and there has been no improvement.  </w:t>
      </w:r>
      <w:r w:rsidR="00016D66" w:rsidRPr="00404698">
        <w:rPr>
          <w:rFonts w:ascii="Arial" w:hAnsi="Arial" w:cs="Arial"/>
          <w:bCs/>
          <w:sz w:val="20"/>
          <w:szCs w:val="20"/>
        </w:rPr>
        <w:t>Recomm</w:t>
      </w:r>
      <w:r w:rsidRPr="00404698">
        <w:rPr>
          <w:rFonts w:ascii="Arial" w:hAnsi="Arial" w:cs="Arial"/>
          <w:bCs/>
          <w:sz w:val="20"/>
          <w:szCs w:val="20"/>
        </w:rPr>
        <w:t>e</w:t>
      </w:r>
      <w:r w:rsidR="00016D66" w:rsidRPr="00404698">
        <w:rPr>
          <w:rFonts w:ascii="Arial" w:hAnsi="Arial" w:cs="Arial"/>
          <w:bCs/>
          <w:sz w:val="20"/>
          <w:szCs w:val="20"/>
        </w:rPr>
        <w:t>ndation</w:t>
      </w:r>
      <w:r w:rsidRPr="00404698">
        <w:rPr>
          <w:rFonts w:ascii="Arial" w:hAnsi="Arial" w:cs="Arial"/>
          <w:bCs/>
          <w:sz w:val="20"/>
          <w:szCs w:val="20"/>
        </w:rPr>
        <w:t> </w:t>
      </w:r>
      <w:r w:rsidR="00016D66" w:rsidRPr="00404698">
        <w:rPr>
          <w:rFonts w:ascii="Arial" w:hAnsi="Arial" w:cs="Arial"/>
          <w:bCs/>
          <w:sz w:val="20"/>
          <w:szCs w:val="20"/>
        </w:rPr>
        <w:t xml:space="preserve">412(2018) </w:t>
      </w:r>
      <w:r w:rsidRPr="00404698">
        <w:rPr>
          <w:rFonts w:ascii="Arial" w:hAnsi="Arial" w:cs="Arial"/>
          <w:bCs/>
          <w:sz w:val="20"/>
          <w:szCs w:val="20"/>
        </w:rPr>
        <w:t>stressed that “the landscape of local finances is unstable, the revenues lack predictability in the long range, and the fiscal autonomy of local authorities is weak</w:t>
      </w:r>
      <w:r w:rsidR="00016D66" w:rsidRPr="00404698">
        <w:rPr>
          <w:rFonts w:ascii="Arial" w:hAnsi="Arial" w:cs="Arial"/>
          <w:bCs/>
          <w:sz w:val="20"/>
          <w:szCs w:val="20"/>
        </w:rPr>
        <w:t>.</w:t>
      </w:r>
      <w:r w:rsidRPr="00404698">
        <w:rPr>
          <w:rFonts w:ascii="Arial" w:hAnsi="Arial" w:cs="Arial"/>
          <w:bCs/>
          <w:sz w:val="20"/>
          <w:szCs w:val="20"/>
        </w:rPr>
        <w:t xml:space="preserve"> </w:t>
      </w:r>
      <w:r w:rsidR="00016D66" w:rsidRPr="00404698">
        <w:rPr>
          <w:rFonts w:ascii="Arial" w:hAnsi="Arial" w:cs="Arial"/>
          <w:bCs/>
          <w:sz w:val="20"/>
          <w:szCs w:val="20"/>
        </w:rPr>
        <w:t xml:space="preserve"> </w:t>
      </w:r>
      <w:r w:rsidRPr="00404698">
        <w:rPr>
          <w:rFonts w:ascii="Arial" w:hAnsi="Arial" w:cs="Arial"/>
          <w:bCs/>
          <w:sz w:val="20"/>
          <w:szCs w:val="20"/>
        </w:rPr>
        <w:t xml:space="preserve">In this sense, there is not a real system of </w:t>
      </w:r>
      <w:r w:rsidR="00E27A5B" w:rsidRPr="00404698">
        <w:rPr>
          <w:rFonts w:ascii="Arial" w:hAnsi="Arial" w:cs="Arial"/>
          <w:bCs/>
          <w:sz w:val="20"/>
          <w:szCs w:val="20"/>
        </w:rPr>
        <w:t>‘</w:t>
      </w:r>
      <w:r w:rsidRPr="00404698">
        <w:rPr>
          <w:rFonts w:ascii="Arial" w:hAnsi="Arial" w:cs="Arial"/>
          <w:bCs/>
          <w:sz w:val="20"/>
          <w:szCs w:val="20"/>
        </w:rPr>
        <w:t>local taxes</w:t>
      </w:r>
      <w:r w:rsidR="00E27A5B" w:rsidRPr="00404698">
        <w:rPr>
          <w:rFonts w:ascii="Arial" w:hAnsi="Arial" w:cs="Arial"/>
          <w:bCs/>
          <w:sz w:val="20"/>
          <w:szCs w:val="20"/>
        </w:rPr>
        <w:t>’</w:t>
      </w:r>
      <w:r w:rsidRPr="00404698">
        <w:rPr>
          <w:rFonts w:ascii="Arial" w:hAnsi="Arial" w:cs="Arial"/>
          <w:bCs/>
          <w:sz w:val="20"/>
          <w:szCs w:val="20"/>
        </w:rPr>
        <w:t xml:space="preserve"> in the technical sense of the term</w:t>
      </w:r>
      <w:r w:rsidR="00016D66" w:rsidRPr="00404698">
        <w:rPr>
          <w:rFonts w:ascii="Arial" w:hAnsi="Arial" w:cs="Arial"/>
          <w:bCs/>
          <w:sz w:val="20"/>
          <w:szCs w:val="20"/>
        </w:rPr>
        <w:t xml:space="preserve">; </w:t>
      </w:r>
      <w:r w:rsidRPr="00404698">
        <w:rPr>
          <w:rFonts w:ascii="Arial" w:hAnsi="Arial" w:cs="Arial"/>
          <w:bCs/>
          <w:sz w:val="20"/>
          <w:szCs w:val="20"/>
        </w:rPr>
        <w:t>the system of equalisation could be improved, since the contribution of the state to the equalisation fund is too low”</w:t>
      </w:r>
      <w:r w:rsidR="00016D66" w:rsidRPr="00404698">
        <w:rPr>
          <w:rFonts w:ascii="Arial" w:hAnsi="Arial" w:cs="Arial"/>
          <w:bCs/>
          <w:sz w:val="20"/>
          <w:szCs w:val="20"/>
        </w:rPr>
        <w:t xml:space="preserve"> (</w:t>
      </w:r>
      <w:r w:rsidRPr="00404698">
        <w:rPr>
          <w:rFonts w:ascii="Arial" w:hAnsi="Arial" w:cs="Arial"/>
          <w:bCs/>
          <w:sz w:val="20"/>
          <w:szCs w:val="20"/>
        </w:rPr>
        <w:t>para. </w:t>
      </w:r>
      <w:r w:rsidR="00016D66" w:rsidRPr="00404698">
        <w:rPr>
          <w:rFonts w:ascii="Arial" w:hAnsi="Arial" w:cs="Arial"/>
          <w:bCs/>
          <w:sz w:val="20"/>
          <w:szCs w:val="20"/>
        </w:rPr>
        <w:t>4</w:t>
      </w:r>
      <w:r w:rsidRPr="00404698">
        <w:rPr>
          <w:rFonts w:ascii="Arial" w:hAnsi="Arial" w:cs="Arial"/>
          <w:bCs/>
          <w:sz w:val="20"/>
          <w:szCs w:val="20"/>
        </w:rPr>
        <w:t xml:space="preserve"> (a) and (b)</w:t>
      </w:r>
      <w:r w:rsidR="00016D66" w:rsidRPr="00404698">
        <w:rPr>
          <w:rFonts w:ascii="Arial" w:hAnsi="Arial" w:cs="Arial"/>
          <w:bCs/>
          <w:sz w:val="20"/>
          <w:szCs w:val="20"/>
        </w:rPr>
        <w:t>)</w:t>
      </w:r>
      <w:r w:rsidR="007821AF" w:rsidRPr="00404698">
        <w:rPr>
          <w:rFonts w:ascii="Arial" w:hAnsi="Arial" w:cs="Arial"/>
          <w:bCs/>
          <w:sz w:val="20"/>
          <w:szCs w:val="20"/>
        </w:rPr>
        <w:t>.</w:t>
      </w:r>
    </w:p>
    <w:p w14:paraId="291E1F66" w14:textId="77777777" w:rsidR="001339E5" w:rsidRPr="00404698" w:rsidRDefault="001339E5" w:rsidP="00061C8F">
      <w:pPr>
        <w:tabs>
          <w:tab w:val="left" w:pos="426"/>
        </w:tabs>
        <w:jc w:val="both"/>
        <w:rPr>
          <w:rFonts w:ascii="Arial" w:hAnsi="Arial" w:cs="Arial"/>
          <w:bCs/>
          <w:sz w:val="20"/>
          <w:szCs w:val="20"/>
          <w:lang w:val="en-GB"/>
        </w:rPr>
      </w:pPr>
    </w:p>
    <w:p w14:paraId="03A74202" w14:textId="77777777" w:rsidR="001339E5" w:rsidRPr="00404698" w:rsidRDefault="007821A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In spite of central government’s budgetary plans for 2020, which apparently guarantee an increase in central government’s contribution to the local authority financial equalisation fund and hence in overall local authority revenues, the level of local authorities’ own resources </w:t>
      </w:r>
      <w:r w:rsidR="00E27A5B" w:rsidRPr="00404698">
        <w:rPr>
          <w:rFonts w:ascii="Arial" w:hAnsi="Arial" w:cs="Arial"/>
          <w:bCs/>
          <w:sz w:val="20"/>
          <w:szCs w:val="20"/>
        </w:rPr>
        <w:t>is</w:t>
      </w:r>
      <w:r w:rsidRPr="00404698">
        <w:rPr>
          <w:rFonts w:ascii="Arial" w:hAnsi="Arial" w:cs="Arial"/>
          <w:bCs/>
          <w:sz w:val="20"/>
          <w:szCs w:val="20"/>
        </w:rPr>
        <w:t xml:space="preserve"> still very low and local authorities are still too dependent on transfers, grants and a</w:t>
      </w:r>
      <w:r w:rsidR="00E27A5B" w:rsidRPr="00404698">
        <w:rPr>
          <w:rFonts w:ascii="Arial" w:hAnsi="Arial" w:cs="Arial"/>
          <w:bCs/>
          <w:sz w:val="20"/>
          <w:szCs w:val="20"/>
        </w:rPr>
        <w:t>ppropria</w:t>
      </w:r>
      <w:r w:rsidRPr="00404698">
        <w:rPr>
          <w:rFonts w:ascii="Arial" w:hAnsi="Arial" w:cs="Arial"/>
          <w:bCs/>
          <w:sz w:val="20"/>
          <w:szCs w:val="20"/>
        </w:rPr>
        <w:t>tions from the national budget.</w:t>
      </w:r>
    </w:p>
    <w:p w14:paraId="429BF1CF" w14:textId="77777777" w:rsidR="001339E5" w:rsidRPr="00404698" w:rsidRDefault="001339E5" w:rsidP="00061C8F">
      <w:pPr>
        <w:tabs>
          <w:tab w:val="left" w:pos="426"/>
        </w:tabs>
        <w:jc w:val="both"/>
        <w:rPr>
          <w:rFonts w:ascii="Arial" w:hAnsi="Arial" w:cs="Arial"/>
          <w:bCs/>
          <w:sz w:val="20"/>
          <w:szCs w:val="20"/>
          <w:lang w:val="en-GB"/>
        </w:rPr>
      </w:pPr>
    </w:p>
    <w:p w14:paraId="73987D0B" w14:textId="77777777" w:rsidR="001339E5" w:rsidRPr="00404698" w:rsidRDefault="007821AF"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For 2020, according to the tables and charts provided by the Ministry of Finance, local authorities’ </w:t>
      </w:r>
      <w:r w:rsidR="00253291" w:rsidRPr="00404698">
        <w:rPr>
          <w:rFonts w:ascii="Arial" w:hAnsi="Arial" w:cs="Arial"/>
          <w:bCs/>
          <w:sz w:val="20"/>
          <w:szCs w:val="20"/>
        </w:rPr>
        <w:t xml:space="preserve">actual </w:t>
      </w:r>
      <w:r w:rsidRPr="00404698">
        <w:rPr>
          <w:rFonts w:ascii="Arial" w:hAnsi="Arial" w:cs="Arial"/>
          <w:bCs/>
          <w:sz w:val="20"/>
          <w:szCs w:val="20"/>
        </w:rPr>
        <w:t>“own” share of revenues (</w:t>
      </w:r>
      <w:r w:rsidR="002C0C7B" w:rsidRPr="00404698">
        <w:rPr>
          <w:rFonts w:ascii="Arial" w:hAnsi="Arial" w:cs="Arial"/>
          <w:bCs/>
          <w:sz w:val="20"/>
          <w:szCs w:val="20"/>
        </w:rPr>
        <w:t>real estate</w:t>
      </w:r>
      <w:r w:rsidRPr="00404698">
        <w:rPr>
          <w:rFonts w:ascii="Arial" w:hAnsi="Arial" w:cs="Arial"/>
          <w:bCs/>
          <w:sz w:val="20"/>
          <w:szCs w:val="20"/>
        </w:rPr>
        <w:t xml:space="preserve"> tax and other property income) apparently account</w:t>
      </w:r>
      <w:r w:rsidR="00EF2D50" w:rsidRPr="00404698">
        <w:rPr>
          <w:rFonts w:ascii="Arial" w:hAnsi="Arial" w:cs="Arial"/>
          <w:bCs/>
          <w:sz w:val="20"/>
          <w:szCs w:val="20"/>
        </w:rPr>
        <w:t>s</w:t>
      </w:r>
      <w:r w:rsidRPr="00404698">
        <w:rPr>
          <w:rFonts w:ascii="Arial" w:hAnsi="Arial" w:cs="Arial"/>
          <w:bCs/>
          <w:sz w:val="20"/>
          <w:szCs w:val="20"/>
        </w:rPr>
        <w:t xml:space="preserve"> for only 16.</w:t>
      </w:r>
      <w:r w:rsidR="00F220A4" w:rsidRPr="00404698">
        <w:rPr>
          <w:rFonts w:ascii="Arial" w:hAnsi="Arial" w:cs="Arial"/>
          <w:bCs/>
          <w:sz w:val="20"/>
          <w:szCs w:val="20"/>
        </w:rPr>
        <w:t>6</w:t>
      </w:r>
      <w:r w:rsidRPr="00404698">
        <w:rPr>
          <w:rFonts w:ascii="Arial" w:hAnsi="Arial" w:cs="Arial"/>
          <w:bCs/>
          <w:sz w:val="20"/>
          <w:szCs w:val="20"/>
        </w:rPr>
        <w:t xml:space="preserve">% of local authority revenues (9.2% from </w:t>
      </w:r>
      <w:r w:rsidR="002C0C7B" w:rsidRPr="00404698">
        <w:rPr>
          <w:rFonts w:ascii="Arial" w:hAnsi="Arial" w:cs="Arial"/>
          <w:bCs/>
          <w:sz w:val="20"/>
          <w:szCs w:val="20"/>
        </w:rPr>
        <w:t>real estate</w:t>
      </w:r>
      <w:r w:rsidRPr="00404698">
        <w:rPr>
          <w:rFonts w:ascii="Arial" w:hAnsi="Arial" w:cs="Arial"/>
          <w:bCs/>
          <w:sz w:val="20"/>
          <w:szCs w:val="20"/>
        </w:rPr>
        <w:t xml:space="preserve"> tax and 7.4% from other property income).  The remainder of local authorities’ budgets is made up of transfers, grants and </w:t>
      </w:r>
      <w:r w:rsidR="00E27A5B" w:rsidRPr="00404698">
        <w:rPr>
          <w:rFonts w:ascii="Arial" w:hAnsi="Arial" w:cs="Arial"/>
          <w:bCs/>
          <w:sz w:val="20"/>
          <w:szCs w:val="20"/>
        </w:rPr>
        <w:t>appropriation</w:t>
      </w:r>
      <w:r w:rsidRPr="00404698">
        <w:rPr>
          <w:rFonts w:ascii="Arial" w:hAnsi="Arial" w:cs="Arial"/>
          <w:bCs/>
          <w:sz w:val="20"/>
          <w:szCs w:val="20"/>
        </w:rPr>
        <w:t xml:space="preserve">s from central government (21.3% </w:t>
      </w:r>
      <w:r w:rsidR="002C0C7B" w:rsidRPr="00404698">
        <w:rPr>
          <w:rFonts w:ascii="Arial" w:hAnsi="Arial" w:cs="Arial"/>
          <w:bCs/>
          <w:sz w:val="20"/>
          <w:szCs w:val="20"/>
        </w:rPr>
        <w:t>in</w:t>
      </w:r>
      <w:r w:rsidRPr="00404698">
        <w:rPr>
          <w:rFonts w:ascii="Arial" w:hAnsi="Arial" w:cs="Arial"/>
          <w:bCs/>
          <w:sz w:val="20"/>
          <w:szCs w:val="20"/>
        </w:rPr>
        <w:t xml:space="preserve"> budgetary transfers plus 7.1% </w:t>
      </w:r>
      <w:r w:rsidR="002C0C7B" w:rsidRPr="00404698">
        <w:rPr>
          <w:rFonts w:ascii="Arial" w:hAnsi="Arial" w:cs="Arial"/>
          <w:bCs/>
          <w:sz w:val="20"/>
          <w:szCs w:val="20"/>
        </w:rPr>
        <w:t>in a</w:t>
      </w:r>
      <w:r w:rsidRPr="00404698">
        <w:rPr>
          <w:rFonts w:ascii="Arial" w:hAnsi="Arial" w:cs="Arial"/>
          <w:bCs/>
          <w:sz w:val="20"/>
          <w:szCs w:val="20"/>
        </w:rPr>
        <w:t xml:space="preserve"> special grant from the national budget) and shares in national tax revenues (54.6% of local revenues).  </w:t>
      </w:r>
      <w:r w:rsidR="002C0C7B" w:rsidRPr="00404698">
        <w:rPr>
          <w:rFonts w:ascii="Arial" w:hAnsi="Arial" w:cs="Arial"/>
          <w:bCs/>
          <w:sz w:val="20"/>
          <w:szCs w:val="20"/>
        </w:rPr>
        <w:t>Nevertheless, from a technical point of view, these revenues are not strictly “own” resources</w:t>
      </w:r>
      <w:r w:rsidR="00E27A5B" w:rsidRPr="00404698">
        <w:rPr>
          <w:rFonts w:ascii="Arial" w:hAnsi="Arial" w:cs="Arial"/>
          <w:bCs/>
          <w:sz w:val="20"/>
          <w:szCs w:val="20"/>
        </w:rPr>
        <w:t>,</w:t>
      </w:r>
      <w:r w:rsidR="002C0C7B" w:rsidRPr="00404698">
        <w:rPr>
          <w:rFonts w:ascii="Arial" w:hAnsi="Arial" w:cs="Arial"/>
          <w:bCs/>
          <w:sz w:val="20"/>
          <w:szCs w:val="20"/>
        </w:rPr>
        <w:t xml:space="preserve"> as municipalities have no legislative, regulatory, executive or management powers over these taxes (as with income tax).</w:t>
      </w:r>
    </w:p>
    <w:p w14:paraId="3C020FF3" w14:textId="77777777" w:rsidR="001339E5" w:rsidRPr="00404698" w:rsidRDefault="001339E5" w:rsidP="00061C8F">
      <w:pPr>
        <w:tabs>
          <w:tab w:val="left" w:pos="426"/>
        </w:tabs>
        <w:jc w:val="both"/>
        <w:rPr>
          <w:rFonts w:ascii="Arial" w:hAnsi="Arial" w:cs="Arial"/>
          <w:bCs/>
          <w:sz w:val="20"/>
          <w:szCs w:val="20"/>
          <w:lang w:val="en-GB"/>
        </w:rPr>
      </w:pPr>
    </w:p>
    <w:p w14:paraId="362AA7FB" w14:textId="77777777" w:rsidR="001339E5" w:rsidRPr="00404698" w:rsidRDefault="002C0C7B" w:rsidP="00931BB8">
      <w:pPr>
        <w:pStyle w:val="ListParagraph1"/>
        <w:numPr>
          <w:ilvl w:val="0"/>
          <w:numId w:val="6"/>
        </w:numPr>
        <w:tabs>
          <w:tab w:val="left" w:pos="426"/>
        </w:tabs>
        <w:ind w:left="0" w:hanging="11"/>
        <w:contextualSpacing w:val="0"/>
        <w:jc w:val="both"/>
        <w:rPr>
          <w:rFonts w:ascii="Arial" w:hAnsi="Arial" w:cs="Arial"/>
          <w:bCs/>
          <w:sz w:val="20"/>
          <w:szCs w:val="20"/>
        </w:rPr>
      </w:pPr>
      <w:proofErr w:type="gramStart"/>
      <w:r w:rsidRPr="00404698">
        <w:rPr>
          <w:rFonts w:ascii="Arial" w:hAnsi="Arial" w:cs="Arial"/>
          <w:bCs/>
          <w:sz w:val="20"/>
          <w:szCs w:val="20"/>
        </w:rPr>
        <w:t>On the basis of</w:t>
      </w:r>
      <w:proofErr w:type="gramEnd"/>
      <w:r w:rsidRPr="00404698">
        <w:rPr>
          <w:rFonts w:ascii="Arial" w:hAnsi="Arial" w:cs="Arial"/>
          <w:bCs/>
          <w:sz w:val="20"/>
          <w:szCs w:val="20"/>
        </w:rPr>
        <w:t xml:space="preserve"> this review, the rapporteurs conclude that there has been no progress compared to the unsatisfactory situation noted in Recommendation 412 (2018) and that the weaknesses of local finance identified at the time still persist.</w:t>
      </w:r>
    </w:p>
    <w:p w14:paraId="1D7B25B2" w14:textId="77777777" w:rsidR="001339E5" w:rsidRPr="00404698" w:rsidRDefault="001339E5" w:rsidP="00061C8F">
      <w:pPr>
        <w:tabs>
          <w:tab w:val="left" w:pos="426"/>
        </w:tabs>
        <w:jc w:val="both"/>
        <w:rPr>
          <w:rFonts w:ascii="Arial" w:hAnsi="Arial" w:cs="Arial"/>
          <w:bCs/>
          <w:sz w:val="20"/>
          <w:szCs w:val="20"/>
          <w:lang w:val="en-GB"/>
        </w:rPr>
      </w:pPr>
    </w:p>
    <w:p w14:paraId="1861EB84" w14:textId="77777777" w:rsidR="001339E5" w:rsidRPr="00404698" w:rsidRDefault="002C0C7B" w:rsidP="00931BB8">
      <w:pPr>
        <w:pStyle w:val="ListParagraph1"/>
        <w:numPr>
          <w:ilvl w:val="0"/>
          <w:numId w:val="6"/>
        </w:numPr>
        <w:tabs>
          <w:tab w:val="left" w:pos="426"/>
        </w:tabs>
        <w:ind w:left="0" w:hanging="11"/>
        <w:contextualSpacing w:val="0"/>
        <w:jc w:val="both"/>
        <w:rPr>
          <w:rFonts w:ascii="Arial" w:hAnsi="Arial" w:cs="Arial"/>
          <w:bCs/>
          <w:sz w:val="20"/>
          <w:szCs w:val="20"/>
        </w:rPr>
      </w:pPr>
      <w:r w:rsidRPr="00404698">
        <w:rPr>
          <w:rFonts w:ascii="Arial" w:hAnsi="Arial" w:cs="Arial"/>
          <w:bCs/>
          <w:sz w:val="20"/>
          <w:szCs w:val="20"/>
        </w:rPr>
        <w:t xml:space="preserve">Lastly, the government has decided to transfer responsibility for catering in primary schools (years 1 to 4) to municipalities without providing specific additional funding.  This was </w:t>
      </w:r>
      <w:proofErr w:type="gramStart"/>
      <w:r w:rsidRPr="00404698">
        <w:rPr>
          <w:rFonts w:ascii="Arial" w:hAnsi="Arial" w:cs="Arial"/>
          <w:bCs/>
          <w:sz w:val="20"/>
          <w:szCs w:val="20"/>
        </w:rPr>
        <w:t>actually confirmed</w:t>
      </w:r>
      <w:proofErr w:type="gramEnd"/>
      <w:r w:rsidRPr="00404698">
        <w:rPr>
          <w:rFonts w:ascii="Arial" w:hAnsi="Arial" w:cs="Arial"/>
          <w:bCs/>
          <w:sz w:val="20"/>
          <w:szCs w:val="20"/>
        </w:rPr>
        <w:t xml:space="preserve"> by the ministr</w:t>
      </w:r>
      <w:r w:rsidR="00E27A5B" w:rsidRPr="00404698">
        <w:rPr>
          <w:rFonts w:ascii="Arial" w:hAnsi="Arial" w:cs="Arial"/>
          <w:bCs/>
          <w:sz w:val="20"/>
          <w:szCs w:val="20"/>
        </w:rPr>
        <w:t>y</w:t>
      </w:r>
      <w:r w:rsidRPr="00404698">
        <w:rPr>
          <w:rFonts w:ascii="Arial" w:hAnsi="Arial" w:cs="Arial"/>
          <w:bCs/>
          <w:sz w:val="20"/>
          <w:szCs w:val="20"/>
        </w:rPr>
        <w:t xml:space="preserve"> responsible.  Yet this new task involves a substantial additional financial effort for municipalities.  In the case of Riga for instance, it amounts to approximately 4 million euros</w:t>
      </w:r>
      <w:r w:rsidR="00613FA5" w:rsidRPr="00404698">
        <w:rPr>
          <w:rFonts w:ascii="Arial" w:hAnsi="Arial" w:cs="Arial"/>
          <w:bCs/>
          <w:sz w:val="20"/>
          <w:szCs w:val="20"/>
        </w:rPr>
        <w:t xml:space="preserve">. </w:t>
      </w:r>
      <w:r w:rsidR="00001ED2" w:rsidRPr="00404698">
        <w:rPr>
          <w:rFonts w:ascii="Arial" w:hAnsi="Arial" w:cs="Arial"/>
          <w:bCs/>
          <w:sz w:val="20"/>
          <w:szCs w:val="20"/>
        </w:rPr>
        <w:t xml:space="preserve"> This appears incompatible with the requirements of the Charter, </w:t>
      </w:r>
      <w:proofErr w:type="gramStart"/>
      <w:r w:rsidR="00001ED2" w:rsidRPr="00404698">
        <w:rPr>
          <w:rFonts w:ascii="Arial" w:hAnsi="Arial" w:cs="Arial"/>
          <w:bCs/>
          <w:sz w:val="20"/>
          <w:szCs w:val="20"/>
        </w:rPr>
        <w:t>in particular Article</w:t>
      </w:r>
      <w:proofErr w:type="gramEnd"/>
      <w:r w:rsidR="004628B9" w:rsidRPr="00404698">
        <w:rPr>
          <w:rFonts w:ascii="Arial" w:hAnsi="Arial" w:cs="Arial"/>
          <w:bCs/>
          <w:sz w:val="20"/>
          <w:szCs w:val="20"/>
        </w:rPr>
        <w:t> </w:t>
      </w:r>
      <w:r w:rsidR="00001ED2" w:rsidRPr="00404698">
        <w:rPr>
          <w:rFonts w:ascii="Arial" w:hAnsi="Arial" w:cs="Arial"/>
          <w:bCs/>
          <w:sz w:val="20"/>
          <w:szCs w:val="20"/>
        </w:rPr>
        <w:t>9.2.</w:t>
      </w:r>
    </w:p>
    <w:p w14:paraId="7F94F639" w14:textId="77777777" w:rsidR="001339E5" w:rsidRPr="00404698" w:rsidRDefault="001339E5" w:rsidP="00945972">
      <w:pPr>
        <w:jc w:val="both"/>
        <w:rPr>
          <w:rFonts w:ascii="Arial" w:hAnsi="Arial" w:cs="Arial"/>
          <w:b/>
          <w:sz w:val="20"/>
          <w:szCs w:val="20"/>
          <w:lang w:val="en-GB"/>
        </w:rPr>
      </w:pPr>
    </w:p>
    <w:p w14:paraId="10B6EFA8" w14:textId="77777777" w:rsidR="001339E5" w:rsidRPr="00404698" w:rsidRDefault="001339E5" w:rsidP="00945972">
      <w:pPr>
        <w:jc w:val="both"/>
        <w:rPr>
          <w:rFonts w:ascii="Arial" w:hAnsi="Arial" w:cs="Arial"/>
          <w:b/>
          <w:sz w:val="20"/>
          <w:szCs w:val="20"/>
          <w:lang w:val="en-GB"/>
        </w:rPr>
      </w:pPr>
    </w:p>
    <w:p w14:paraId="5514B8C0" w14:textId="77777777" w:rsidR="001339E5" w:rsidRPr="00404698" w:rsidRDefault="0097771C" w:rsidP="00BC5BEF">
      <w:pPr>
        <w:pStyle w:val="Heading1"/>
        <w:numPr>
          <w:ilvl w:val="0"/>
          <w:numId w:val="2"/>
        </w:numPr>
        <w:spacing w:before="0"/>
        <w:ind w:left="426" w:hanging="426"/>
        <w:rPr>
          <w:rFonts w:cs="Arial"/>
          <w:szCs w:val="20"/>
        </w:rPr>
      </w:pPr>
      <w:bookmarkStart w:id="47" w:name="_Toc27583647"/>
      <w:bookmarkStart w:id="48" w:name="_Toc27634747"/>
      <w:bookmarkStart w:id="49" w:name="_Toc31116181"/>
      <w:bookmarkStart w:id="50" w:name="_Toc58242891"/>
      <w:r w:rsidRPr="00404698">
        <w:rPr>
          <w:rFonts w:cs="Arial"/>
          <w:szCs w:val="20"/>
        </w:rPr>
        <w:t>DEVELOPMENTS CONCERNING THE CITY OF RIGA</w:t>
      </w:r>
      <w:bookmarkEnd w:id="47"/>
      <w:bookmarkEnd w:id="48"/>
      <w:bookmarkEnd w:id="49"/>
      <w:bookmarkEnd w:id="50"/>
    </w:p>
    <w:p w14:paraId="17008AD9" w14:textId="77777777" w:rsidR="001339E5" w:rsidRPr="00404698" w:rsidRDefault="001339E5" w:rsidP="00800A4F">
      <w:pPr>
        <w:rPr>
          <w:rFonts w:ascii="Arial" w:hAnsi="Arial" w:cs="Arial"/>
          <w:sz w:val="20"/>
          <w:szCs w:val="20"/>
          <w:lang w:val="en-GB"/>
        </w:rPr>
      </w:pPr>
    </w:p>
    <w:p w14:paraId="0ADB6C4B" w14:textId="1606190D" w:rsidR="001339E5" w:rsidRPr="00404698" w:rsidRDefault="00016D66" w:rsidP="00061C8F">
      <w:pPr>
        <w:pStyle w:val="Heading2"/>
        <w:tabs>
          <w:tab w:val="left" w:pos="426"/>
          <w:tab w:val="left" w:pos="567"/>
        </w:tabs>
        <w:spacing w:before="0"/>
        <w:rPr>
          <w:rFonts w:ascii="Arial" w:hAnsi="Arial" w:cs="Arial"/>
          <w:color w:val="auto"/>
          <w:sz w:val="20"/>
          <w:szCs w:val="20"/>
        </w:rPr>
      </w:pPr>
      <w:bookmarkStart w:id="51" w:name="_Toc31116182"/>
      <w:bookmarkStart w:id="52" w:name="_Toc58242892"/>
      <w:r w:rsidRPr="00404698">
        <w:rPr>
          <w:rFonts w:ascii="Arial" w:hAnsi="Arial" w:cs="Arial"/>
          <w:color w:val="auto"/>
          <w:sz w:val="20"/>
          <w:szCs w:val="20"/>
        </w:rPr>
        <w:t>4.1</w:t>
      </w:r>
      <w:r w:rsidR="00FB45D5">
        <w:rPr>
          <w:rFonts w:ascii="Arial" w:hAnsi="Arial" w:cs="Arial"/>
          <w:color w:val="auto"/>
          <w:sz w:val="20"/>
          <w:szCs w:val="20"/>
        </w:rPr>
        <w:t>.</w:t>
      </w:r>
      <w:r w:rsidRPr="00404698">
        <w:rPr>
          <w:rFonts w:ascii="Arial" w:hAnsi="Arial" w:cs="Arial"/>
          <w:color w:val="auto"/>
          <w:sz w:val="20"/>
          <w:szCs w:val="20"/>
        </w:rPr>
        <w:tab/>
      </w:r>
      <w:r w:rsidR="0097771C" w:rsidRPr="00404698">
        <w:rPr>
          <w:rFonts w:ascii="Arial" w:hAnsi="Arial" w:cs="Arial"/>
          <w:color w:val="auto"/>
          <w:sz w:val="20"/>
          <w:szCs w:val="20"/>
        </w:rPr>
        <w:t>Suspension of the chair of the municipal council (“mayor”) of Riga</w:t>
      </w:r>
      <w:bookmarkEnd w:id="51"/>
      <w:bookmarkEnd w:id="52"/>
    </w:p>
    <w:p w14:paraId="1ED63B56" w14:textId="77777777" w:rsidR="001339E5" w:rsidRPr="00404698" w:rsidRDefault="001339E5" w:rsidP="00800A4F">
      <w:pPr>
        <w:jc w:val="both"/>
        <w:rPr>
          <w:rFonts w:ascii="Arial" w:hAnsi="Arial" w:cs="Arial"/>
          <w:b/>
          <w:sz w:val="20"/>
          <w:szCs w:val="20"/>
          <w:lang w:val="en-GB"/>
        </w:rPr>
      </w:pPr>
    </w:p>
    <w:p w14:paraId="1BAF0DAA" w14:textId="77777777" w:rsidR="001339E5" w:rsidRPr="00404698" w:rsidRDefault="00F70BEB"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On </w:t>
      </w:r>
      <w:r w:rsidR="00016D66" w:rsidRPr="00404698">
        <w:rPr>
          <w:rFonts w:ascii="Arial" w:hAnsi="Arial" w:cs="Arial"/>
          <w:sz w:val="20"/>
          <w:szCs w:val="20"/>
        </w:rPr>
        <w:t>5</w:t>
      </w:r>
      <w:r w:rsidRPr="00404698">
        <w:rPr>
          <w:rFonts w:ascii="Arial" w:hAnsi="Arial" w:cs="Arial"/>
          <w:sz w:val="20"/>
          <w:szCs w:val="20"/>
        </w:rPr>
        <w:t xml:space="preserve"> April </w:t>
      </w:r>
      <w:r w:rsidR="00016D66" w:rsidRPr="00404698">
        <w:rPr>
          <w:rFonts w:ascii="Arial" w:hAnsi="Arial" w:cs="Arial"/>
          <w:sz w:val="20"/>
          <w:szCs w:val="20"/>
        </w:rPr>
        <w:t>2019, M</w:t>
      </w:r>
      <w:r w:rsidRPr="00404698">
        <w:rPr>
          <w:rFonts w:ascii="Arial" w:hAnsi="Arial" w:cs="Arial"/>
          <w:sz w:val="20"/>
          <w:szCs w:val="20"/>
        </w:rPr>
        <w:t>r </w:t>
      </w:r>
      <w:r w:rsidR="00016D66" w:rsidRPr="00404698">
        <w:rPr>
          <w:rFonts w:ascii="Arial" w:hAnsi="Arial" w:cs="Arial"/>
          <w:sz w:val="20"/>
          <w:szCs w:val="20"/>
        </w:rPr>
        <w:t xml:space="preserve">Nils </w:t>
      </w:r>
      <w:proofErr w:type="spellStart"/>
      <w:r w:rsidR="00016D66" w:rsidRPr="00404698">
        <w:rPr>
          <w:rFonts w:ascii="Arial" w:hAnsi="Arial" w:cs="Arial"/>
          <w:sz w:val="20"/>
          <w:szCs w:val="20"/>
        </w:rPr>
        <w:t>Usakov</w:t>
      </w:r>
      <w:proofErr w:type="spellEnd"/>
      <w:r w:rsidR="00016D66" w:rsidRPr="00404698">
        <w:rPr>
          <w:rFonts w:ascii="Arial" w:hAnsi="Arial" w:cs="Arial"/>
          <w:sz w:val="20"/>
          <w:szCs w:val="20"/>
        </w:rPr>
        <w:t xml:space="preserve">, </w:t>
      </w:r>
      <w:r w:rsidRPr="00404698">
        <w:rPr>
          <w:rFonts w:ascii="Arial" w:hAnsi="Arial" w:cs="Arial"/>
          <w:sz w:val="20"/>
          <w:szCs w:val="20"/>
        </w:rPr>
        <w:t>chair of the municipal council of the city of Riga (hereafter, “the mayor of Riga”</w:t>
      </w:r>
      <w:r w:rsidR="00016D66" w:rsidRPr="00404698">
        <w:rPr>
          <w:rFonts w:ascii="Arial" w:hAnsi="Arial" w:cs="Arial"/>
          <w:sz w:val="20"/>
          <w:szCs w:val="20"/>
        </w:rPr>
        <w:t xml:space="preserve">) </w:t>
      </w:r>
      <w:r w:rsidR="0030326E" w:rsidRPr="00404698">
        <w:rPr>
          <w:rFonts w:ascii="Arial" w:hAnsi="Arial" w:cs="Arial"/>
          <w:sz w:val="20"/>
          <w:szCs w:val="20"/>
        </w:rPr>
        <w:t xml:space="preserve">was suspended by the Minister for Environmental Protection and Regional Development.  The </w:t>
      </w:r>
      <w:r w:rsidR="00E27A5B" w:rsidRPr="00404698">
        <w:rPr>
          <w:rFonts w:ascii="Arial" w:hAnsi="Arial" w:cs="Arial"/>
          <w:sz w:val="20"/>
          <w:szCs w:val="20"/>
        </w:rPr>
        <w:t xml:space="preserve">exact </w:t>
      </w:r>
      <w:r w:rsidR="0030326E" w:rsidRPr="00404698">
        <w:rPr>
          <w:rFonts w:ascii="Arial" w:hAnsi="Arial" w:cs="Arial"/>
          <w:sz w:val="20"/>
          <w:szCs w:val="20"/>
        </w:rPr>
        <w:t xml:space="preserve">reasons for the suspension </w:t>
      </w:r>
      <w:r w:rsidR="00E27A5B" w:rsidRPr="00404698">
        <w:rPr>
          <w:rFonts w:ascii="Arial" w:hAnsi="Arial" w:cs="Arial"/>
          <w:sz w:val="20"/>
          <w:szCs w:val="20"/>
        </w:rPr>
        <w:t>remained un</w:t>
      </w:r>
      <w:r w:rsidR="0030326E" w:rsidRPr="00404698">
        <w:rPr>
          <w:rFonts w:ascii="Arial" w:hAnsi="Arial" w:cs="Arial"/>
          <w:sz w:val="20"/>
          <w:szCs w:val="20"/>
        </w:rPr>
        <w:t xml:space="preserve">clear following the interviews conducted </w:t>
      </w:r>
      <w:r w:rsidR="0030326E" w:rsidRPr="00404698">
        <w:rPr>
          <w:rFonts w:ascii="Arial" w:hAnsi="Arial" w:cs="Arial"/>
          <w:bCs/>
          <w:sz w:val="20"/>
          <w:szCs w:val="20"/>
        </w:rPr>
        <w:t>during</w:t>
      </w:r>
      <w:r w:rsidR="0030326E" w:rsidRPr="00404698">
        <w:rPr>
          <w:rFonts w:ascii="Arial" w:hAnsi="Arial" w:cs="Arial"/>
          <w:sz w:val="20"/>
          <w:szCs w:val="20"/>
        </w:rPr>
        <w:t xml:space="preserve"> the visit.  </w:t>
      </w:r>
      <w:proofErr w:type="gramStart"/>
      <w:r w:rsidR="0030326E" w:rsidRPr="00404698">
        <w:rPr>
          <w:rFonts w:ascii="Arial" w:hAnsi="Arial" w:cs="Arial"/>
          <w:sz w:val="20"/>
          <w:szCs w:val="20"/>
        </w:rPr>
        <w:t>It would seem that the</w:t>
      </w:r>
      <w:proofErr w:type="gramEnd"/>
      <w:r w:rsidR="0030326E" w:rsidRPr="00404698">
        <w:rPr>
          <w:rFonts w:ascii="Arial" w:hAnsi="Arial" w:cs="Arial"/>
          <w:sz w:val="20"/>
          <w:szCs w:val="20"/>
        </w:rPr>
        <w:t xml:space="preserve"> minister (who himself was </w:t>
      </w:r>
      <w:r w:rsidR="00ED5682" w:rsidRPr="00404698">
        <w:rPr>
          <w:rFonts w:ascii="Arial" w:hAnsi="Arial" w:cs="Arial"/>
          <w:sz w:val="20"/>
          <w:szCs w:val="20"/>
        </w:rPr>
        <w:t>actually</w:t>
      </w:r>
      <w:r w:rsidR="0030326E" w:rsidRPr="00404698">
        <w:rPr>
          <w:rFonts w:ascii="Arial" w:hAnsi="Arial" w:cs="Arial"/>
          <w:sz w:val="20"/>
          <w:szCs w:val="20"/>
        </w:rPr>
        <w:t xml:space="preserve"> a former member of the opposition on Riga </w:t>
      </w:r>
      <w:r w:rsidR="00E27A5B" w:rsidRPr="00404698">
        <w:rPr>
          <w:rFonts w:ascii="Arial" w:hAnsi="Arial" w:cs="Arial"/>
          <w:sz w:val="20"/>
          <w:szCs w:val="20"/>
        </w:rPr>
        <w:t xml:space="preserve">city </w:t>
      </w:r>
      <w:r w:rsidR="0030326E" w:rsidRPr="00404698">
        <w:rPr>
          <w:rFonts w:ascii="Arial" w:hAnsi="Arial" w:cs="Arial"/>
          <w:sz w:val="20"/>
          <w:szCs w:val="20"/>
        </w:rPr>
        <w:t>council before the general election in 2019) accused the mayor of financial mismanagement in the capital city.  Following his suspension, the mayor appealed to the relevant administrative court to have the ministerial order set aside.  The legal proceedings were still in progress at the time of the fact-finding visit and nobody the delegation spoke to was able to predict either the date of the judgment or how it would go.  In view of the excessive length of judicial proceedings in Latvia, the mayor decided to resign as Mayor of Riga on 29 May 2019, following his election to the European Parliament at the European elections held at that time.</w:t>
      </w:r>
    </w:p>
    <w:p w14:paraId="25ABE7CF" w14:textId="77777777" w:rsidR="001339E5" w:rsidRPr="00404698" w:rsidRDefault="001339E5" w:rsidP="00061C8F">
      <w:pPr>
        <w:tabs>
          <w:tab w:val="left" w:pos="426"/>
        </w:tabs>
        <w:jc w:val="both"/>
        <w:rPr>
          <w:rFonts w:ascii="Arial" w:hAnsi="Arial" w:cs="Arial"/>
          <w:sz w:val="20"/>
          <w:szCs w:val="20"/>
          <w:lang w:val="en-GB"/>
        </w:rPr>
      </w:pPr>
    </w:p>
    <w:p w14:paraId="4EE8BAC1" w14:textId="77777777" w:rsidR="001339E5" w:rsidRPr="00404698" w:rsidRDefault="0030326E"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Several obscure aspects were mentioned by the people the rapporteur</w:t>
      </w:r>
      <w:r w:rsidR="00E27A5B" w:rsidRPr="00404698">
        <w:rPr>
          <w:rFonts w:ascii="Arial" w:hAnsi="Arial" w:cs="Arial"/>
          <w:sz w:val="20"/>
          <w:szCs w:val="20"/>
        </w:rPr>
        <w:t>s</w:t>
      </w:r>
      <w:r w:rsidRPr="00404698">
        <w:rPr>
          <w:rFonts w:ascii="Arial" w:hAnsi="Arial" w:cs="Arial"/>
          <w:sz w:val="20"/>
          <w:szCs w:val="20"/>
        </w:rPr>
        <w:t xml:space="preserve"> spoke to concerning the suspension, which was very controversial in Latvia.  It is a development which may, indeed, give rise to some </w:t>
      </w:r>
      <w:r w:rsidRPr="00404698">
        <w:rPr>
          <w:rFonts w:ascii="Arial" w:hAnsi="Arial" w:cs="Arial"/>
          <w:bCs/>
          <w:sz w:val="20"/>
          <w:szCs w:val="20"/>
        </w:rPr>
        <w:t>concerns</w:t>
      </w:r>
      <w:r w:rsidRPr="00404698">
        <w:rPr>
          <w:rFonts w:ascii="Arial" w:hAnsi="Arial" w:cs="Arial"/>
          <w:sz w:val="20"/>
          <w:szCs w:val="20"/>
        </w:rPr>
        <w:t xml:space="preserve">.  The first relates to compliance with the principle of proportionality </w:t>
      </w:r>
      <w:r w:rsidR="00016D66" w:rsidRPr="00404698">
        <w:rPr>
          <w:rFonts w:ascii="Arial" w:hAnsi="Arial" w:cs="Arial"/>
          <w:sz w:val="20"/>
          <w:szCs w:val="20"/>
        </w:rPr>
        <w:t>(</w:t>
      </w:r>
      <w:r w:rsidRPr="00404698">
        <w:rPr>
          <w:rFonts w:ascii="Arial" w:hAnsi="Arial" w:cs="Arial"/>
          <w:sz w:val="20"/>
          <w:szCs w:val="20"/>
        </w:rPr>
        <w:t>Art</w:t>
      </w:r>
      <w:r w:rsidR="00016D66" w:rsidRPr="00404698">
        <w:rPr>
          <w:rFonts w:ascii="Arial" w:hAnsi="Arial" w:cs="Arial"/>
          <w:sz w:val="20"/>
          <w:szCs w:val="20"/>
        </w:rPr>
        <w:t>.</w:t>
      </w:r>
      <w:r w:rsidRPr="00404698">
        <w:rPr>
          <w:rFonts w:ascii="Arial" w:hAnsi="Arial" w:cs="Arial"/>
          <w:sz w:val="20"/>
          <w:szCs w:val="20"/>
        </w:rPr>
        <w:t> </w:t>
      </w:r>
      <w:r w:rsidR="00016D66" w:rsidRPr="00404698">
        <w:rPr>
          <w:rFonts w:ascii="Arial" w:hAnsi="Arial" w:cs="Arial"/>
          <w:sz w:val="20"/>
          <w:szCs w:val="20"/>
        </w:rPr>
        <w:t>8</w:t>
      </w:r>
      <w:r w:rsidRPr="00404698">
        <w:rPr>
          <w:rFonts w:ascii="Arial" w:hAnsi="Arial" w:cs="Arial"/>
          <w:sz w:val="20"/>
          <w:szCs w:val="20"/>
        </w:rPr>
        <w:t>(</w:t>
      </w:r>
      <w:r w:rsidR="00016D66" w:rsidRPr="00404698">
        <w:rPr>
          <w:rFonts w:ascii="Arial" w:hAnsi="Arial" w:cs="Arial"/>
          <w:sz w:val="20"/>
          <w:szCs w:val="20"/>
        </w:rPr>
        <w:t>3)</w:t>
      </w:r>
      <w:r w:rsidRPr="00404698">
        <w:rPr>
          <w:rFonts w:ascii="Arial" w:hAnsi="Arial" w:cs="Arial"/>
          <w:sz w:val="20"/>
          <w:szCs w:val="20"/>
        </w:rPr>
        <w:t xml:space="preserve">) </w:t>
      </w:r>
      <w:r w:rsidR="00E27A5B" w:rsidRPr="00404698">
        <w:rPr>
          <w:rFonts w:ascii="Arial" w:hAnsi="Arial" w:cs="Arial"/>
          <w:sz w:val="20"/>
          <w:szCs w:val="20"/>
        </w:rPr>
        <w:t>a</w:t>
      </w:r>
      <w:r w:rsidRPr="00404698">
        <w:rPr>
          <w:rFonts w:ascii="Arial" w:hAnsi="Arial" w:cs="Arial"/>
          <w:sz w:val="20"/>
          <w:szCs w:val="20"/>
        </w:rPr>
        <w:t xml:space="preserve">s applied to the minister’s decision to suspend the mayor.  The rapporteurs believe that the measure clearly breaches that article.  The ministry decided on the suspension in the absence of any legal proceedings, whereas the suspension of </w:t>
      </w:r>
      <w:r w:rsidR="00E27A5B" w:rsidRPr="00404698">
        <w:rPr>
          <w:rFonts w:ascii="Arial" w:hAnsi="Arial" w:cs="Arial"/>
          <w:sz w:val="20"/>
          <w:szCs w:val="20"/>
        </w:rPr>
        <w:t>a</w:t>
      </w:r>
      <w:r w:rsidRPr="00404698">
        <w:rPr>
          <w:rFonts w:ascii="Arial" w:hAnsi="Arial" w:cs="Arial"/>
          <w:sz w:val="20"/>
          <w:szCs w:val="20"/>
        </w:rPr>
        <w:t xml:space="preserve"> mayor by a government is usually </w:t>
      </w:r>
      <w:r w:rsidR="00E27A5B" w:rsidRPr="00404698">
        <w:rPr>
          <w:rFonts w:ascii="Arial" w:hAnsi="Arial" w:cs="Arial"/>
          <w:sz w:val="20"/>
          <w:szCs w:val="20"/>
        </w:rPr>
        <w:t>linked</w:t>
      </w:r>
      <w:r w:rsidRPr="00404698">
        <w:rPr>
          <w:rFonts w:ascii="Arial" w:hAnsi="Arial" w:cs="Arial"/>
          <w:sz w:val="20"/>
          <w:szCs w:val="20"/>
        </w:rPr>
        <w:t xml:space="preserve"> to the existence of judicial investigations.</w:t>
      </w:r>
    </w:p>
    <w:p w14:paraId="51514DB0" w14:textId="77777777" w:rsidR="001339E5" w:rsidRPr="00404698" w:rsidRDefault="001339E5" w:rsidP="00061C8F">
      <w:pPr>
        <w:tabs>
          <w:tab w:val="left" w:pos="426"/>
        </w:tabs>
        <w:jc w:val="both"/>
        <w:rPr>
          <w:rFonts w:ascii="Arial" w:hAnsi="Arial" w:cs="Arial"/>
          <w:sz w:val="20"/>
          <w:szCs w:val="20"/>
          <w:lang w:val="en-GB"/>
        </w:rPr>
      </w:pPr>
    </w:p>
    <w:p w14:paraId="371E2F08" w14:textId="77777777" w:rsidR="001339E5" w:rsidRPr="00404698" w:rsidRDefault="00E1282F"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Secondly, even though the suspended mayor was entitled to appeal to the administrative court, the suspension issued by the minist</w:t>
      </w:r>
      <w:r w:rsidR="00612F17" w:rsidRPr="00404698">
        <w:rPr>
          <w:rFonts w:ascii="Arial" w:hAnsi="Arial" w:cs="Arial"/>
          <w:sz w:val="20"/>
          <w:szCs w:val="20"/>
        </w:rPr>
        <w:t>er</w:t>
      </w:r>
      <w:r w:rsidRPr="00404698">
        <w:rPr>
          <w:rFonts w:ascii="Arial" w:hAnsi="Arial" w:cs="Arial"/>
          <w:sz w:val="20"/>
          <w:szCs w:val="20"/>
        </w:rPr>
        <w:t xml:space="preserve"> amounted to revocation or dismissal in practice, given the length of the judicial proceedings to review the lawfulness of the ministerial order.  This increases the impression of a failure to comply with the requirements of the Charter and is in breach of Article 7.1 in the rapporteurs’ view.</w:t>
      </w:r>
    </w:p>
    <w:p w14:paraId="1BFF146F" w14:textId="77777777" w:rsidR="001339E5" w:rsidRPr="00404698" w:rsidRDefault="001339E5" w:rsidP="00061C8F">
      <w:pPr>
        <w:tabs>
          <w:tab w:val="left" w:pos="426"/>
        </w:tabs>
        <w:jc w:val="both"/>
        <w:rPr>
          <w:rFonts w:ascii="Arial" w:hAnsi="Arial" w:cs="Arial"/>
          <w:sz w:val="20"/>
          <w:szCs w:val="20"/>
          <w:lang w:val="en-GB"/>
        </w:rPr>
      </w:pPr>
    </w:p>
    <w:p w14:paraId="23BFA797" w14:textId="77777777" w:rsidR="001339E5" w:rsidRPr="00404698" w:rsidRDefault="00E1282F"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Thirdly, there is also the issue of the domestic legal framework under which the said suspension of the mayor of Riga was possible.  As stated in the 20</w:t>
      </w:r>
      <w:r w:rsidR="00612F17" w:rsidRPr="00404698">
        <w:rPr>
          <w:rFonts w:ascii="Arial" w:hAnsi="Arial" w:cs="Arial"/>
          <w:sz w:val="20"/>
          <w:szCs w:val="20"/>
        </w:rPr>
        <w:t>1</w:t>
      </w:r>
      <w:r w:rsidRPr="00404698">
        <w:rPr>
          <w:rFonts w:ascii="Arial" w:hAnsi="Arial" w:cs="Arial"/>
          <w:sz w:val="20"/>
          <w:szCs w:val="20"/>
        </w:rPr>
        <w:t xml:space="preserve">8 monitoring report on Latvia, there are extraordinary </w:t>
      </w:r>
      <w:r w:rsidRPr="00404698">
        <w:rPr>
          <w:rFonts w:ascii="Arial" w:hAnsi="Arial" w:cs="Arial"/>
          <w:bCs/>
          <w:sz w:val="20"/>
          <w:szCs w:val="20"/>
        </w:rPr>
        <w:t>measures</w:t>
      </w:r>
      <w:r w:rsidRPr="00404698">
        <w:rPr>
          <w:rFonts w:ascii="Arial" w:hAnsi="Arial" w:cs="Arial"/>
          <w:sz w:val="20"/>
          <w:szCs w:val="20"/>
        </w:rPr>
        <w:t xml:space="preserve"> which central government can take in relation to local authority bodies.  </w:t>
      </w:r>
      <w:r w:rsidR="004503C9" w:rsidRPr="00404698">
        <w:rPr>
          <w:rFonts w:ascii="Arial" w:hAnsi="Arial" w:cs="Arial"/>
          <w:sz w:val="20"/>
          <w:szCs w:val="20"/>
        </w:rPr>
        <w:t>The first is the dismissal of the council chair (</w:t>
      </w:r>
      <w:r w:rsidR="00CA5387" w:rsidRPr="00404698">
        <w:rPr>
          <w:rFonts w:ascii="Arial" w:hAnsi="Arial" w:cs="Arial"/>
          <w:sz w:val="20"/>
          <w:szCs w:val="20"/>
        </w:rPr>
        <w:t>hereafter, simply</w:t>
      </w:r>
      <w:r w:rsidR="003C7E21" w:rsidRPr="00404698">
        <w:rPr>
          <w:rFonts w:ascii="Arial" w:hAnsi="Arial" w:cs="Arial"/>
          <w:sz w:val="20"/>
          <w:szCs w:val="20"/>
        </w:rPr>
        <w:t xml:space="preserve"> </w:t>
      </w:r>
      <w:r w:rsidR="00CA5387" w:rsidRPr="00404698">
        <w:rPr>
          <w:rFonts w:ascii="Arial" w:hAnsi="Arial" w:cs="Arial"/>
          <w:sz w:val="20"/>
          <w:szCs w:val="20"/>
        </w:rPr>
        <w:t>“</w:t>
      </w:r>
      <w:r w:rsidR="004503C9" w:rsidRPr="00404698">
        <w:rPr>
          <w:rFonts w:ascii="Arial" w:hAnsi="Arial" w:cs="Arial"/>
          <w:sz w:val="20"/>
          <w:szCs w:val="20"/>
        </w:rPr>
        <w:t>mayor</w:t>
      </w:r>
      <w:r w:rsidR="00CA5387" w:rsidRPr="00404698">
        <w:rPr>
          <w:rFonts w:ascii="Arial" w:hAnsi="Arial" w:cs="Arial"/>
          <w:sz w:val="20"/>
          <w:szCs w:val="20"/>
        </w:rPr>
        <w:t>”</w:t>
      </w:r>
      <w:r w:rsidR="004503C9" w:rsidRPr="00404698">
        <w:rPr>
          <w:rFonts w:ascii="Arial" w:hAnsi="Arial" w:cs="Arial"/>
          <w:sz w:val="20"/>
          <w:szCs w:val="20"/>
        </w:rPr>
        <w:t>) in cases of neglect of duty or serious irregularities in his</w:t>
      </w:r>
      <w:r w:rsidR="00904920" w:rsidRPr="00404698">
        <w:rPr>
          <w:rFonts w:ascii="Arial" w:hAnsi="Arial" w:cs="Arial"/>
          <w:sz w:val="20"/>
          <w:szCs w:val="20"/>
        </w:rPr>
        <w:t>/her</w:t>
      </w:r>
      <w:r w:rsidR="004503C9" w:rsidRPr="00404698">
        <w:rPr>
          <w:rFonts w:ascii="Arial" w:hAnsi="Arial" w:cs="Arial"/>
          <w:sz w:val="20"/>
          <w:szCs w:val="20"/>
        </w:rPr>
        <w:t xml:space="preserve"> behaviour.  </w:t>
      </w:r>
      <w:r w:rsidR="00173A23" w:rsidRPr="00404698">
        <w:rPr>
          <w:rFonts w:ascii="Arial" w:hAnsi="Arial" w:cs="Arial"/>
          <w:sz w:val="20"/>
          <w:szCs w:val="20"/>
        </w:rPr>
        <w:t xml:space="preserve">The decision to dismiss a “mayor” is adopted by the MEPRD after the appropriate </w:t>
      </w:r>
      <w:r w:rsidR="00612F17" w:rsidRPr="00404698">
        <w:rPr>
          <w:rFonts w:ascii="Arial" w:hAnsi="Arial" w:cs="Arial"/>
          <w:sz w:val="20"/>
          <w:szCs w:val="20"/>
        </w:rPr>
        <w:t xml:space="preserve">adversarial </w:t>
      </w:r>
      <w:r w:rsidR="00173A23" w:rsidRPr="00404698">
        <w:rPr>
          <w:rFonts w:ascii="Arial" w:hAnsi="Arial" w:cs="Arial"/>
          <w:sz w:val="20"/>
          <w:szCs w:val="20"/>
        </w:rPr>
        <w:t xml:space="preserve">procedure (under </w:t>
      </w:r>
      <w:r w:rsidR="00612F17" w:rsidRPr="00404698">
        <w:rPr>
          <w:rFonts w:ascii="Arial" w:hAnsi="Arial" w:cs="Arial"/>
          <w:sz w:val="20"/>
          <w:szCs w:val="20"/>
        </w:rPr>
        <w:t>section</w:t>
      </w:r>
      <w:r w:rsidR="00173A23" w:rsidRPr="00404698">
        <w:rPr>
          <w:rFonts w:ascii="Arial" w:hAnsi="Arial" w:cs="Arial"/>
          <w:sz w:val="20"/>
          <w:szCs w:val="20"/>
        </w:rPr>
        <w:t xml:space="preserve"> 93 of the </w:t>
      </w:r>
      <w:r w:rsidR="00612F17" w:rsidRPr="00404698">
        <w:rPr>
          <w:rFonts w:ascii="Arial" w:hAnsi="Arial" w:cs="Arial"/>
          <w:sz w:val="20"/>
          <w:szCs w:val="20"/>
        </w:rPr>
        <w:t xml:space="preserve">1997 Act </w:t>
      </w:r>
      <w:r w:rsidR="00173A23" w:rsidRPr="00404698">
        <w:rPr>
          <w:rFonts w:ascii="Arial" w:hAnsi="Arial" w:cs="Arial"/>
          <w:sz w:val="20"/>
          <w:szCs w:val="20"/>
        </w:rPr>
        <w:t xml:space="preserve">on Local Governments).  </w:t>
      </w:r>
      <w:r w:rsidR="00A82712" w:rsidRPr="00404698">
        <w:rPr>
          <w:rFonts w:ascii="Arial" w:hAnsi="Arial" w:cs="Arial"/>
          <w:sz w:val="20"/>
          <w:szCs w:val="20"/>
        </w:rPr>
        <w:t xml:space="preserve">Once the </w:t>
      </w:r>
      <w:r w:rsidR="00173A23" w:rsidRPr="00404698">
        <w:rPr>
          <w:rFonts w:ascii="Arial" w:hAnsi="Arial" w:cs="Arial"/>
          <w:sz w:val="20"/>
          <w:szCs w:val="20"/>
        </w:rPr>
        <w:t xml:space="preserve">minister </w:t>
      </w:r>
      <w:r w:rsidR="00A82712" w:rsidRPr="00404698">
        <w:rPr>
          <w:rFonts w:ascii="Arial" w:hAnsi="Arial" w:cs="Arial"/>
          <w:sz w:val="20"/>
          <w:szCs w:val="20"/>
        </w:rPr>
        <w:t xml:space="preserve">adopts such </w:t>
      </w:r>
      <w:r w:rsidR="00173A23" w:rsidRPr="00404698">
        <w:rPr>
          <w:rFonts w:ascii="Arial" w:hAnsi="Arial" w:cs="Arial"/>
          <w:sz w:val="20"/>
          <w:szCs w:val="20"/>
        </w:rPr>
        <w:t xml:space="preserve">a </w:t>
      </w:r>
      <w:r w:rsidR="00A82712" w:rsidRPr="00404698">
        <w:rPr>
          <w:rFonts w:ascii="Arial" w:hAnsi="Arial" w:cs="Arial"/>
          <w:sz w:val="20"/>
          <w:szCs w:val="20"/>
        </w:rPr>
        <w:t xml:space="preserve">decision, the individual </w:t>
      </w:r>
      <w:r w:rsidR="00612F17" w:rsidRPr="00404698">
        <w:rPr>
          <w:rFonts w:ascii="Arial" w:hAnsi="Arial" w:cs="Arial"/>
          <w:sz w:val="20"/>
          <w:szCs w:val="20"/>
        </w:rPr>
        <w:t>concerned</w:t>
      </w:r>
      <w:r w:rsidR="00173A23" w:rsidRPr="00404698">
        <w:rPr>
          <w:rFonts w:ascii="Arial" w:hAnsi="Arial" w:cs="Arial"/>
          <w:sz w:val="20"/>
          <w:szCs w:val="20"/>
        </w:rPr>
        <w:t xml:space="preserve"> </w:t>
      </w:r>
      <w:r w:rsidR="00A82712" w:rsidRPr="00404698">
        <w:rPr>
          <w:rFonts w:ascii="Arial" w:hAnsi="Arial" w:cs="Arial"/>
          <w:sz w:val="20"/>
          <w:szCs w:val="20"/>
        </w:rPr>
        <w:t>can litigate in the competent court.</w:t>
      </w:r>
    </w:p>
    <w:p w14:paraId="0A8D075A" w14:textId="77777777" w:rsidR="001339E5" w:rsidRPr="00404698" w:rsidRDefault="001339E5" w:rsidP="00061C8F">
      <w:pPr>
        <w:tabs>
          <w:tab w:val="left" w:pos="426"/>
        </w:tabs>
        <w:jc w:val="both"/>
        <w:rPr>
          <w:rFonts w:ascii="Arial" w:hAnsi="Arial" w:cs="Arial"/>
          <w:sz w:val="20"/>
          <w:szCs w:val="20"/>
          <w:lang w:val="en-GB"/>
        </w:rPr>
      </w:pPr>
    </w:p>
    <w:p w14:paraId="5F5FC3B6" w14:textId="77777777" w:rsidR="001339E5" w:rsidRPr="00404698" w:rsidRDefault="00904920" w:rsidP="00931BB8">
      <w:pPr>
        <w:pStyle w:val="ListParagraph1"/>
        <w:numPr>
          <w:ilvl w:val="0"/>
          <w:numId w:val="6"/>
        </w:numPr>
        <w:tabs>
          <w:tab w:val="left" w:pos="426"/>
        </w:tabs>
        <w:ind w:left="0" w:hanging="11"/>
        <w:contextualSpacing w:val="0"/>
        <w:jc w:val="both"/>
        <w:rPr>
          <w:rStyle w:val="tlid-translationtranslation"/>
          <w:rFonts w:ascii="Arial" w:hAnsi="Arial" w:cs="Arial"/>
          <w:sz w:val="20"/>
          <w:szCs w:val="20"/>
        </w:rPr>
      </w:pPr>
      <w:r w:rsidRPr="00404698">
        <w:rPr>
          <w:rFonts w:ascii="Arial" w:hAnsi="Arial" w:cs="Arial"/>
          <w:sz w:val="20"/>
          <w:szCs w:val="20"/>
        </w:rPr>
        <w:t xml:space="preserve">More specifically, the said provision, as amended, stipulates that when the chair of a municipal council (or the mayor) fails to meet his/her statutory obligations, the MEPRD may request a written explanation of the reasons for the alleged breaches of the </w:t>
      </w:r>
      <w:r w:rsidR="00613FA5" w:rsidRPr="00404698">
        <w:rPr>
          <w:rStyle w:val="tlid-translationtranslation"/>
          <w:rFonts w:ascii="Arial" w:hAnsi="Arial" w:cs="Arial"/>
          <w:sz w:val="20"/>
          <w:szCs w:val="20"/>
        </w:rPr>
        <w:t xml:space="preserve">Constitution, </w:t>
      </w:r>
      <w:r w:rsidRPr="00404698">
        <w:rPr>
          <w:rStyle w:val="tlid-translationtranslation"/>
          <w:rFonts w:ascii="Arial" w:hAnsi="Arial" w:cs="Arial"/>
          <w:sz w:val="20"/>
          <w:szCs w:val="20"/>
        </w:rPr>
        <w:t xml:space="preserve">laws or regulations or for failure to execute a court ruling. </w:t>
      </w:r>
      <w:r w:rsidR="00613FA5"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The mayor concerned has a duty to draw up a written explanation concerning the minister’s accusations, within seven days of receipt of the request from the MEPRD.</w:t>
      </w:r>
      <w:r w:rsidR="00613FA5"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 Failure to do so within the deadline is deemed to be refusal to submit an explanation.  Upon receipt of the requested application, the </w:t>
      </w:r>
      <w:r w:rsidR="00613FA5" w:rsidRPr="00404698">
        <w:rPr>
          <w:rStyle w:val="tlid-translationtranslation"/>
          <w:rFonts w:ascii="Arial" w:hAnsi="Arial" w:cs="Arial"/>
          <w:sz w:val="20"/>
          <w:szCs w:val="20"/>
        </w:rPr>
        <w:t>M</w:t>
      </w:r>
      <w:r w:rsidRPr="00404698">
        <w:rPr>
          <w:rStyle w:val="tlid-translationtranslation"/>
          <w:rFonts w:ascii="Arial" w:hAnsi="Arial" w:cs="Arial"/>
          <w:sz w:val="20"/>
          <w:szCs w:val="20"/>
        </w:rPr>
        <w:t>E</w:t>
      </w:r>
      <w:r w:rsidR="00613FA5" w:rsidRPr="00404698">
        <w:rPr>
          <w:rStyle w:val="tlid-translationtranslation"/>
          <w:rFonts w:ascii="Arial" w:hAnsi="Arial" w:cs="Arial"/>
          <w:sz w:val="20"/>
          <w:szCs w:val="20"/>
        </w:rPr>
        <w:t>PR</w:t>
      </w:r>
      <w:r w:rsidRPr="00404698">
        <w:rPr>
          <w:rStyle w:val="tlid-translationtranslation"/>
          <w:rFonts w:ascii="Arial" w:hAnsi="Arial" w:cs="Arial"/>
          <w:sz w:val="20"/>
          <w:szCs w:val="20"/>
        </w:rPr>
        <w:t>D</w:t>
      </w:r>
      <w:r w:rsidR="00613FA5"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may, by reasoned decision, suspend the mayor.  The relevant order is published in the Latvian Official Gazette within three days and the mayor concerned is deemed to have been dismissed from office with effect </w:t>
      </w:r>
      <w:r w:rsidR="00A06D3F" w:rsidRPr="00404698">
        <w:rPr>
          <w:rStyle w:val="tlid-translationtranslation"/>
          <w:rFonts w:ascii="Arial" w:hAnsi="Arial" w:cs="Arial"/>
          <w:sz w:val="20"/>
          <w:szCs w:val="20"/>
        </w:rPr>
        <w:t>from</w:t>
      </w:r>
      <w:r w:rsidRPr="00404698">
        <w:rPr>
          <w:rStyle w:val="tlid-translationtranslation"/>
          <w:rFonts w:ascii="Arial" w:hAnsi="Arial" w:cs="Arial"/>
          <w:sz w:val="20"/>
          <w:szCs w:val="20"/>
        </w:rPr>
        <w:t xml:space="preserve"> </w:t>
      </w:r>
      <w:r w:rsidR="00612F17" w:rsidRPr="00404698">
        <w:rPr>
          <w:rStyle w:val="tlid-translationtranslation"/>
          <w:rFonts w:ascii="Arial" w:hAnsi="Arial" w:cs="Arial"/>
          <w:sz w:val="20"/>
          <w:szCs w:val="20"/>
        </w:rPr>
        <w:t xml:space="preserve">the date of such </w:t>
      </w:r>
      <w:r w:rsidRPr="00404698">
        <w:rPr>
          <w:rStyle w:val="tlid-translationtranslation"/>
          <w:rFonts w:ascii="Arial" w:hAnsi="Arial" w:cs="Arial"/>
          <w:sz w:val="20"/>
          <w:szCs w:val="20"/>
        </w:rPr>
        <w:t>official publication</w:t>
      </w:r>
      <w:r w:rsidR="00613FA5" w:rsidRPr="00404698">
        <w:rPr>
          <w:rStyle w:val="tlid-translationtranslation"/>
          <w:rFonts w:ascii="Arial" w:hAnsi="Arial" w:cs="Arial"/>
          <w:sz w:val="20"/>
          <w:szCs w:val="20"/>
        </w:rPr>
        <w:t>.</w:t>
      </w:r>
    </w:p>
    <w:p w14:paraId="77E409E9" w14:textId="77777777" w:rsidR="001339E5" w:rsidRPr="00404698" w:rsidRDefault="009B1EB8" w:rsidP="009B1EB8">
      <w:pPr>
        <w:tabs>
          <w:tab w:val="left" w:pos="426"/>
        </w:tabs>
        <w:jc w:val="both"/>
        <w:rPr>
          <w:rStyle w:val="tlid-translationtranslation"/>
          <w:rFonts w:ascii="Arial" w:hAnsi="Arial" w:cs="Arial"/>
          <w:sz w:val="20"/>
          <w:szCs w:val="20"/>
          <w:lang w:val="en-GB"/>
        </w:rPr>
      </w:pPr>
      <w:r w:rsidRPr="00404698">
        <w:rPr>
          <w:rStyle w:val="tlid-translationtranslation"/>
          <w:rFonts w:ascii="Arial" w:hAnsi="Arial" w:cs="Arial"/>
          <w:sz w:val="20"/>
          <w:szCs w:val="20"/>
          <w:lang w:val="en-GB"/>
        </w:rPr>
        <w:tab/>
      </w:r>
    </w:p>
    <w:p w14:paraId="025D25F6" w14:textId="77777777" w:rsidR="001339E5" w:rsidRPr="00404698" w:rsidRDefault="009B1EB8"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Style w:val="tlid-translationtranslation"/>
          <w:rFonts w:ascii="Arial" w:hAnsi="Arial" w:cs="Arial"/>
          <w:sz w:val="20"/>
          <w:szCs w:val="20"/>
        </w:rPr>
        <w:t>Under the legislation, the mayor is also entitled, within 30 days of publication of the MEPRD’s order, t</w:t>
      </w:r>
      <w:r w:rsidR="005A310A" w:rsidRPr="00404698">
        <w:rPr>
          <w:rStyle w:val="tlid-translationtranslation"/>
          <w:rFonts w:ascii="Arial" w:hAnsi="Arial" w:cs="Arial"/>
          <w:sz w:val="20"/>
          <w:szCs w:val="20"/>
        </w:rPr>
        <w:t>o</w:t>
      </w:r>
      <w:r w:rsidRPr="00404698">
        <w:rPr>
          <w:rStyle w:val="tlid-translationtranslation"/>
          <w:rFonts w:ascii="Arial" w:hAnsi="Arial" w:cs="Arial"/>
          <w:sz w:val="20"/>
          <w:szCs w:val="20"/>
        </w:rPr>
        <w:t xml:space="preserve"> appeal to the relevant administrative court against his/her dismissal (but if he/she fails to do so within two weeks, he/she is deemed to be dismissed).</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 If the court dismisses the mayor’s appeal, he/she is deemed to have been dismissed from the date on which the court’s decision takes effect.  In contrast, if the MEPRD’s order is set aside by the court, the suspended mayor receives his/her monthly salary for the period during which he/she was suspended.  However, the legislation does not clarify other issues, such as </w:t>
      </w:r>
      <w:r w:rsidR="00016D66" w:rsidRPr="00404698">
        <w:rPr>
          <w:rStyle w:val="tlid-translationtranslation"/>
          <w:rFonts w:ascii="Arial" w:hAnsi="Arial" w:cs="Arial"/>
          <w:i/>
          <w:sz w:val="20"/>
          <w:szCs w:val="20"/>
        </w:rPr>
        <w:t>restitutio in integrum</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of a mayor </w:t>
      </w:r>
      <w:r w:rsidR="00211EFD" w:rsidRPr="00404698">
        <w:rPr>
          <w:rStyle w:val="tlid-translationtranslation"/>
          <w:rFonts w:ascii="Arial" w:hAnsi="Arial" w:cs="Arial"/>
          <w:sz w:val="20"/>
          <w:szCs w:val="20"/>
        </w:rPr>
        <w:t>who</w:t>
      </w:r>
      <w:r w:rsidR="00A92AD6" w:rsidRPr="00404698">
        <w:rPr>
          <w:rStyle w:val="tlid-translationtranslation"/>
          <w:rFonts w:ascii="Arial" w:hAnsi="Arial" w:cs="Arial"/>
          <w:sz w:val="20"/>
          <w:szCs w:val="20"/>
        </w:rPr>
        <w:t>se</w:t>
      </w:r>
      <w:r w:rsidR="00211EFD" w:rsidRPr="00404698">
        <w:rPr>
          <w:rStyle w:val="tlid-translationtranslation"/>
          <w:rFonts w:ascii="Arial" w:hAnsi="Arial" w:cs="Arial"/>
          <w:sz w:val="20"/>
          <w:szCs w:val="20"/>
        </w:rPr>
        <w:t xml:space="preserve"> suspension </w:t>
      </w:r>
      <w:r w:rsidR="007E3DDD" w:rsidRPr="00404698">
        <w:rPr>
          <w:rStyle w:val="tlid-translationtranslation"/>
          <w:rFonts w:ascii="Arial" w:hAnsi="Arial" w:cs="Arial"/>
          <w:sz w:val="20"/>
          <w:szCs w:val="20"/>
        </w:rPr>
        <w:t xml:space="preserve">is </w:t>
      </w:r>
      <w:r w:rsidR="00211EFD" w:rsidRPr="00404698">
        <w:rPr>
          <w:rStyle w:val="tlid-translationtranslation"/>
          <w:rFonts w:ascii="Arial" w:hAnsi="Arial" w:cs="Arial"/>
          <w:sz w:val="20"/>
          <w:szCs w:val="20"/>
        </w:rPr>
        <w:t>set aside by an administrative court.</w:t>
      </w:r>
    </w:p>
    <w:p w14:paraId="4A85FAA6" w14:textId="77777777" w:rsidR="001339E5" w:rsidRPr="00404698" w:rsidRDefault="001339E5" w:rsidP="00061C8F">
      <w:pPr>
        <w:tabs>
          <w:tab w:val="left" w:pos="426"/>
        </w:tabs>
        <w:jc w:val="both"/>
        <w:rPr>
          <w:rFonts w:ascii="Arial" w:hAnsi="Arial" w:cs="Arial"/>
          <w:sz w:val="20"/>
          <w:szCs w:val="20"/>
          <w:lang w:val="en-GB"/>
        </w:rPr>
      </w:pPr>
    </w:p>
    <w:p w14:paraId="10ED9990" w14:textId="77777777" w:rsidR="001339E5" w:rsidRPr="00404698" w:rsidRDefault="00211EFD"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These legal regulations (which are very rarely applied according to the people </w:t>
      </w:r>
      <w:r w:rsidR="005A310A" w:rsidRPr="00404698">
        <w:rPr>
          <w:rFonts w:ascii="Arial" w:hAnsi="Arial" w:cs="Arial"/>
          <w:sz w:val="20"/>
          <w:szCs w:val="20"/>
        </w:rPr>
        <w:t xml:space="preserve">the </w:t>
      </w:r>
      <w:r w:rsidRPr="00404698">
        <w:rPr>
          <w:rFonts w:ascii="Arial" w:hAnsi="Arial" w:cs="Arial"/>
          <w:sz w:val="20"/>
          <w:szCs w:val="20"/>
        </w:rPr>
        <w:t>rapporteur</w:t>
      </w:r>
      <w:r w:rsidR="005A310A" w:rsidRPr="00404698">
        <w:rPr>
          <w:rFonts w:ascii="Arial" w:hAnsi="Arial" w:cs="Arial"/>
          <w:sz w:val="20"/>
          <w:szCs w:val="20"/>
        </w:rPr>
        <w:t>s</w:t>
      </w:r>
      <w:r w:rsidRPr="00404698">
        <w:rPr>
          <w:rFonts w:ascii="Arial" w:hAnsi="Arial" w:cs="Arial"/>
          <w:sz w:val="20"/>
          <w:szCs w:val="20"/>
        </w:rPr>
        <w:t xml:space="preserve"> spoke to) raise many issues and problems.  One of the most important, of course, is the minister’s discretionary power in proceedings of this kind.  This power is not limited by substantive criteria or </w:t>
      </w:r>
      <w:r w:rsidR="005A310A" w:rsidRPr="00404698">
        <w:rPr>
          <w:rFonts w:ascii="Arial" w:hAnsi="Arial" w:cs="Arial"/>
          <w:sz w:val="20"/>
          <w:szCs w:val="20"/>
        </w:rPr>
        <w:t xml:space="preserve">by </w:t>
      </w:r>
      <w:r w:rsidRPr="00404698">
        <w:rPr>
          <w:rFonts w:ascii="Arial" w:hAnsi="Arial" w:cs="Arial"/>
          <w:sz w:val="20"/>
          <w:szCs w:val="20"/>
        </w:rPr>
        <w:t>any other criteria which could ensure that any suspension measure is proportionate and neither arbitrary nor unreasonable.  In this connection, the rapporteurs believe that even though this mechanism is provided for by law, it does not satisfy the minimum requirements for legal certainty and does not offer enough safeguards to prevent th</w:t>
      </w:r>
      <w:r w:rsidR="00ED263B" w:rsidRPr="00404698">
        <w:rPr>
          <w:rFonts w:ascii="Arial" w:hAnsi="Arial" w:cs="Arial"/>
          <w:sz w:val="20"/>
          <w:szCs w:val="20"/>
        </w:rPr>
        <w:t>e</w:t>
      </w:r>
      <w:r w:rsidRPr="00404698">
        <w:rPr>
          <w:rFonts w:ascii="Arial" w:hAnsi="Arial" w:cs="Arial"/>
          <w:sz w:val="20"/>
          <w:szCs w:val="20"/>
        </w:rPr>
        <w:t xml:space="preserve"> administrative power being exercised arbitrarily.  Such safeguards and criteria are nevertheless </w:t>
      </w:r>
      <w:proofErr w:type="gramStart"/>
      <w:r w:rsidRPr="00404698">
        <w:rPr>
          <w:rFonts w:ascii="Arial" w:hAnsi="Arial" w:cs="Arial"/>
          <w:sz w:val="20"/>
          <w:szCs w:val="20"/>
        </w:rPr>
        <w:t>all the more</w:t>
      </w:r>
      <w:proofErr w:type="gramEnd"/>
      <w:r w:rsidRPr="00404698">
        <w:rPr>
          <w:rFonts w:ascii="Arial" w:hAnsi="Arial" w:cs="Arial"/>
          <w:sz w:val="20"/>
          <w:szCs w:val="20"/>
        </w:rPr>
        <w:t xml:space="preserve"> necessary since the power concerned strikes at the heart of local democracy and can be </w:t>
      </w:r>
      <w:r w:rsidR="005A310A" w:rsidRPr="00404698">
        <w:rPr>
          <w:rFonts w:ascii="Arial" w:hAnsi="Arial" w:cs="Arial"/>
          <w:sz w:val="20"/>
          <w:szCs w:val="20"/>
        </w:rPr>
        <w:t>exercised</w:t>
      </w:r>
      <w:r w:rsidRPr="00404698">
        <w:rPr>
          <w:rFonts w:ascii="Arial" w:hAnsi="Arial" w:cs="Arial"/>
          <w:sz w:val="20"/>
          <w:szCs w:val="20"/>
        </w:rPr>
        <w:t xml:space="preserve"> without the existence of any criminal investigations or proceedings.  It therefore represents a major shortcoming in existing Latvian legislation.</w:t>
      </w:r>
    </w:p>
    <w:p w14:paraId="0628D8F9" w14:textId="77777777" w:rsidR="001339E5" w:rsidRPr="00404698" w:rsidRDefault="001339E5" w:rsidP="00061C8F">
      <w:pPr>
        <w:tabs>
          <w:tab w:val="left" w:pos="426"/>
        </w:tabs>
        <w:jc w:val="both"/>
        <w:rPr>
          <w:rFonts w:ascii="Arial" w:hAnsi="Arial" w:cs="Arial"/>
          <w:sz w:val="20"/>
          <w:szCs w:val="20"/>
          <w:lang w:val="en-GB"/>
        </w:rPr>
      </w:pPr>
    </w:p>
    <w:p w14:paraId="681869A6" w14:textId="77777777" w:rsidR="001339E5" w:rsidRPr="00404698" w:rsidRDefault="006554FE"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Lastly, there is the issue of the right of defence of the mayor of Riga in these proceedings, which the people we spoke to locally indicated was not complied with.  This is a matter </w:t>
      </w:r>
      <w:r w:rsidR="00AB2B64" w:rsidRPr="00404698">
        <w:rPr>
          <w:rFonts w:ascii="Arial" w:hAnsi="Arial" w:cs="Arial"/>
          <w:sz w:val="20"/>
          <w:szCs w:val="20"/>
        </w:rPr>
        <w:t xml:space="preserve">which falls </w:t>
      </w:r>
      <w:r w:rsidR="009171B4" w:rsidRPr="00404698">
        <w:rPr>
          <w:rFonts w:ascii="Arial" w:hAnsi="Arial" w:cs="Arial"/>
          <w:sz w:val="20"/>
          <w:szCs w:val="20"/>
        </w:rPr>
        <w:t xml:space="preserve">neither </w:t>
      </w:r>
      <w:r w:rsidR="00AB2B64" w:rsidRPr="00404698">
        <w:rPr>
          <w:rFonts w:ascii="Arial" w:hAnsi="Arial" w:cs="Arial"/>
          <w:sz w:val="20"/>
          <w:szCs w:val="20"/>
        </w:rPr>
        <w:t>within the responsibility of the Congress nor within the scope of the Charter and is only mentioned here for the purpose of passing on background information reported to the delegation during its visit.</w:t>
      </w:r>
    </w:p>
    <w:p w14:paraId="0B99F10E" w14:textId="77777777" w:rsidR="001339E5" w:rsidRPr="00404698" w:rsidRDefault="001339E5" w:rsidP="00061C8F">
      <w:pPr>
        <w:tabs>
          <w:tab w:val="left" w:pos="426"/>
        </w:tabs>
        <w:jc w:val="both"/>
        <w:rPr>
          <w:rFonts w:ascii="Arial" w:hAnsi="Arial" w:cs="Arial"/>
          <w:sz w:val="20"/>
          <w:szCs w:val="20"/>
          <w:lang w:val="en-GB"/>
        </w:rPr>
      </w:pPr>
    </w:p>
    <w:p w14:paraId="2BC16135" w14:textId="77777777" w:rsidR="001339E5" w:rsidRPr="00404698" w:rsidRDefault="00AB2B64"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w:t>
      </w:r>
      <w:r w:rsidRPr="00404698">
        <w:rPr>
          <w:rFonts w:ascii="Arial" w:hAnsi="Arial" w:cs="Arial"/>
          <w:bCs/>
          <w:sz w:val="20"/>
          <w:szCs w:val="20"/>
        </w:rPr>
        <w:t>rapporteurs</w:t>
      </w:r>
      <w:r w:rsidRPr="00404698">
        <w:rPr>
          <w:rFonts w:ascii="Arial" w:hAnsi="Arial" w:cs="Arial"/>
          <w:sz w:val="20"/>
          <w:szCs w:val="20"/>
        </w:rPr>
        <w:t xml:space="preserve"> believe that the above developments are a matter of serious concern</w:t>
      </w:r>
      <w:r w:rsidR="00B73667" w:rsidRPr="00404698">
        <w:rPr>
          <w:rFonts w:ascii="Arial" w:hAnsi="Arial" w:cs="Arial"/>
          <w:sz w:val="20"/>
          <w:szCs w:val="20"/>
        </w:rPr>
        <w:t xml:space="preserve"> and are in breach of several provisions of the Charter, </w:t>
      </w:r>
      <w:proofErr w:type="gramStart"/>
      <w:r w:rsidR="00B73667" w:rsidRPr="00404698">
        <w:rPr>
          <w:rFonts w:ascii="Arial" w:hAnsi="Arial" w:cs="Arial"/>
          <w:sz w:val="20"/>
          <w:szCs w:val="20"/>
        </w:rPr>
        <w:t>in particular Article</w:t>
      </w:r>
      <w:proofErr w:type="gramEnd"/>
      <w:r w:rsidR="00B73667" w:rsidRPr="00404698">
        <w:rPr>
          <w:rFonts w:ascii="Arial" w:hAnsi="Arial" w:cs="Arial"/>
          <w:sz w:val="20"/>
          <w:szCs w:val="20"/>
        </w:rPr>
        <w:t> 8.3 and Article 7.1.</w:t>
      </w:r>
    </w:p>
    <w:p w14:paraId="34BAEDCB" w14:textId="77777777" w:rsidR="001339E5" w:rsidRPr="00404698" w:rsidRDefault="001339E5" w:rsidP="00061C8F">
      <w:pPr>
        <w:tabs>
          <w:tab w:val="left" w:pos="426"/>
          <w:tab w:val="left" w:pos="567"/>
        </w:tabs>
        <w:jc w:val="both"/>
        <w:rPr>
          <w:rFonts w:ascii="Arial" w:hAnsi="Arial" w:cs="Arial"/>
          <w:bCs/>
          <w:sz w:val="20"/>
          <w:szCs w:val="20"/>
          <w:lang w:val="en-GB"/>
        </w:rPr>
      </w:pPr>
    </w:p>
    <w:p w14:paraId="02415FCA" w14:textId="02FBD760" w:rsidR="001339E5" w:rsidRPr="00404698" w:rsidRDefault="00016D66" w:rsidP="00061C8F">
      <w:pPr>
        <w:pStyle w:val="Heading2"/>
        <w:tabs>
          <w:tab w:val="left" w:pos="426"/>
        </w:tabs>
        <w:spacing w:before="0"/>
        <w:rPr>
          <w:rFonts w:ascii="Arial" w:hAnsi="Arial" w:cs="Arial"/>
          <w:b w:val="0"/>
          <w:color w:val="auto"/>
        </w:rPr>
      </w:pPr>
      <w:bookmarkStart w:id="53" w:name="_Toc31116183"/>
      <w:bookmarkStart w:id="54" w:name="_Toc58242893"/>
      <w:r w:rsidRPr="00404698">
        <w:rPr>
          <w:rFonts w:ascii="Arial" w:hAnsi="Arial" w:cs="Arial"/>
          <w:color w:val="auto"/>
          <w:sz w:val="20"/>
          <w:szCs w:val="20"/>
        </w:rPr>
        <w:t>4.2</w:t>
      </w:r>
      <w:r w:rsidR="00FB45D5">
        <w:rPr>
          <w:rFonts w:ascii="Arial" w:hAnsi="Arial" w:cs="Arial"/>
          <w:color w:val="auto"/>
          <w:sz w:val="20"/>
          <w:szCs w:val="20"/>
        </w:rPr>
        <w:t>.</w:t>
      </w:r>
      <w:r w:rsidRPr="00404698">
        <w:rPr>
          <w:rFonts w:ascii="Arial" w:hAnsi="Arial" w:cs="Arial"/>
          <w:color w:val="auto"/>
          <w:sz w:val="20"/>
          <w:szCs w:val="20"/>
        </w:rPr>
        <w:tab/>
      </w:r>
      <w:r w:rsidR="004864B9" w:rsidRPr="00404698">
        <w:rPr>
          <w:rFonts w:ascii="Arial" w:hAnsi="Arial" w:cs="Arial"/>
          <w:color w:val="auto"/>
          <w:sz w:val="20"/>
          <w:szCs w:val="20"/>
        </w:rPr>
        <w:t xml:space="preserve">Funding for the city of Riga for </w:t>
      </w:r>
      <w:r w:rsidRPr="00404698">
        <w:rPr>
          <w:rFonts w:ascii="Arial" w:hAnsi="Arial" w:cs="Arial"/>
          <w:color w:val="auto"/>
          <w:sz w:val="20"/>
          <w:szCs w:val="20"/>
        </w:rPr>
        <w:t>2020</w:t>
      </w:r>
      <w:bookmarkEnd w:id="53"/>
      <w:bookmarkEnd w:id="54"/>
    </w:p>
    <w:p w14:paraId="21047019" w14:textId="77777777" w:rsidR="001339E5" w:rsidRPr="00404698" w:rsidRDefault="001339E5" w:rsidP="00800A4F">
      <w:pPr>
        <w:jc w:val="both"/>
        <w:rPr>
          <w:rFonts w:ascii="Arial" w:hAnsi="Arial" w:cs="Arial"/>
          <w:bCs/>
          <w:sz w:val="20"/>
          <w:szCs w:val="20"/>
          <w:lang w:val="en-GB"/>
        </w:rPr>
      </w:pPr>
    </w:p>
    <w:p w14:paraId="424D2CE7" w14:textId="77777777" w:rsidR="001339E5" w:rsidRPr="00404698" w:rsidRDefault="00A34CD2"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There are also major concerns about funding for the city of Riga.  One consequence of the institutional incorporation of municipal budgets in the national budget, which was referred to </w:t>
      </w:r>
      <w:r w:rsidR="005A310A" w:rsidRPr="00404698">
        <w:rPr>
          <w:rFonts w:ascii="Arial" w:hAnsi="Arial" w:cs="Arial"/>
          <w:sz w:val="20"/>
          <w:szCs w:val="20"/>
        </w:rPr>
        <w:t>in section 3</w:t>
      </w:r>
      <w:r w:rsidRPr="00404698">
        <w:rPr>
          <w:rFonts w:ascii="Arial" w:hAnsi="Arial" w:cs="Arial"/>
          <w:sz w:val="20"/>
          <w:szCs w:val="20"/>
        </w:rPr>
        <w:t xml:space="preserve"> above, is </w:t>
      </w:r>
      <w:r w:rsidRPr="00404698">
        <w:rPr>
          <w:rFonts w:ascii="Arial" w:hAnsi="Arial" w:cs="Arial"/>
          <w:bCs/>
          <w:sz w:val="20"/>
          <w:szCs w:val="20"/>
        </w:rPr>
        <w:t>that</w:t>
      </w:r>
      <w:r w:rsidRPr="00404698">
        <w:rPr>
          <w:rFonts w:ascii="Arial" w:hAnsi="Arial" w:cs="Arial"/>
          <w:sz w:val="20"/>
          <w:szCs w:val="20"/>
        </w:rPr>
        <w:t xml:space="preserve"> if, </w:t>
      </w:r>
      <w:r w:rsidR="005A310A" w:rsidRPr="00404698">
        <w:rPr>
          <w:rFonts w:ascii="Arial" w:hAnsi="Arial" w:cs="Arial"/>
          <w:sz w:val="20"/>
          <w:szCs w:val="20"/>
        </w:rPr>
        <w:t>for</w:t>
      </w:r>
      <w:r w:rsidRPr="00404698">
        <w:rPr>
          <w:rFonts w:ascii="Arial" w:hAnsi="Arial" w:cs="Arial"/>
          <w:sz w:val="20"/>
          <w:szCs w:val="20"/>
        </w:rPr>
        <w:t xml:space="preserve"> a given financial year, </w:t>
      </w:r>
      <w:r w:rsidR="003E40B8" w:rsidRPr="00404698">
        <w:rPr>
          <w:rFonts w:ascii="Arial" w:hAnsi="Arial" w:cs="Arial"/>
          <w:sz w:val="20"/>
          <w:szCs w:val="20"/>
        </w:rPr>
        <w:t xml:space="preserve">a </w:t>
      </w:r>
      <w:r w:rsidRPr="00404698">
        <w:rPr>
          <w:rFonts w:ascii="Arial" w:hAnsi="Arial" w:cs="Arial"/>
          <w:sz w:val="20"/>
          <w:szCs w:val="20"/>
        </w:rPr>
        <w:t>municipality records a negative year-</w:t>
      </w:r>
      <w:r w:rsidR="003E40B8" w:rsidRPr="00404698">
        <w:rPr>
          <w:rFonts w:ascii="Arial" w:hAnsi="Arial" w:cs="Arial"/>
          <w:sz w:val="20"/>
          <w:szCs w:val="20"/>
        </w:rPr>
        <w:t xml:space="preserve">end </w:t>
      </w:r>
      <w:r w:rsidRPr="00404698">
        <w:rPr>
          <w:rFonts w:ascii="Arial" w:hAnsi="Arial" w:cs="Arial"/>
          <w:sz w:val="20"/>
          <w:szCs w:val="20"/>
        </w:rPr>
        <w:t>balance between its revenues and expenditure, this “loss” has an impact not only on the municipality “at fault” but also</w:t>
      </w:r>
      <w:r w:rsidR="003E40B8" w:rsidRPr="00404698">
        <w:rPr>
          <w:rFonts w:ascii="Arial" w:hAnsi="Arial" w:cs="Arial"/>
          <w:sz w:val="20"/>
          <w:szCs w:val="20"/>
        </w:rPr>
        <w:t xml:space="preserve"> on </w:t>
      </w:r>
      <w:r w:rsidRPr="00404698">
        <w:rPr>
          <w:rFonts w:ascii="Arial" w:hAnsi="Arial" w:cs="Arial"/>
          <w:sz w:val="20"/>
          <w:szCs w:val="20"/>
        </w:rPr>
        <w:t xml:space="preserve">the entire public sector.  This is what happened with the city of Riga.  In the letter which the LPS sent to the Congress, it was stated that the budget of the capital city was to be reduced by 38 million euros without there being any apparent </w:t>
      </w:r>
      <w:r w:rsidR="005A310A" w:rsidRPr="00404698">
        <w:rPr>
          <w:rFonts w:ascii="Arial" w:hAnsi="Arial" w:cs="Arial"/>
          <w:sz w:val="20"/>
          <w:szCs w:val="20"/>
        </w:rPr>
        <w:t>justification</w:t>
      </w:r>
      <w:r w:rsidRPr="00404698">
        <w:rPr>
          <w:rFonts w:ascii="Arial" w:hAnsi="Arial" w:cs="Arial"/>
          <w:sz w:val="20"/>
          <w:szCs w:val="20"/>
        </w:rPr>
        <w:t xml:space="preserve"> for that development.</w:t>
      </w:r>
    </w:p>
    <w:p w14:paraId="25C05EC7" w14:textId="77777777" w:rsidR="001339E5" w:rsidRPr="00404698" w:rsidRDefault="001339E5" w:rsidP="00061C8F">
      <w:pPr>
        <w:tabs>
          <w:tab w:val="left" w:pos="426"/>
        </w:tabs>
        <w:jc w:val="both"/>
        <w:rPr>
          <w:rFonts w:ascii="Arial" w:hAnsi="Arial" w:cs="Arial"/>
          <w:sz w:val="20"/>
          <w:szCs w:val="20"/>
          <w:lang w:val="en-GB"/>
        </w:rPr>
      </w:pPr>
    </w:p>
    <w:p w14:paraId="6000CF5C" w14:textId="77777777" w:rsidR="001339E5" w:rsidRPr="00404698" w:rsidRDefault="00917E8B"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During the talks which the delegation had with representatives of the city of Riga and the Ministry of Finance, </w:t>
      </w:r>
      <w:r w:rsidRPr="00404698">
        <w:rPr>
          <w:rFonts w:ascii="Arial" w:hAnsi="Arial" w:cs="Arial"/>
          <w:bCs/>
          <w:sz w:val="20"/>
          <w:szCs w:val="20"/>
        </w:rPr>
        <w:t>the</w:t>
      </w:r>
      <w:r w:rsidRPr="00404698">
        <w:rPr>
          <w:rFonts w:ascii="Arial" w:hAnsi="Arial" w:cs="Arial"/>
          <w:sz w:val="20"/>
          <w:szCs w:val="20"/>
        </w:rPr>
        <w:t xml:space="preserve"> rapporteurs were informed that this reduction was the result of an accounting adjustment initiated by the State Audit Office concerning investment in the municipal transport company.  The city accounts showed a loss of 76 million euros which it was required to make up for in the following financial years (starting with the budget for 2020).  This accounting problem had therefore led to a reduction in the city’s revenues, employed as a means of absorbing the losses recorded by the capital.</w:t>
      </w:r>
    </w:p>
    <w:p w14:paraId="1A1FD8D0" w14:textId="77777777" w:rsidR="001339E5" w:rsidRPr="00404698" w:rsidRDefault="001339E5" w:rsidP="00800A4F">
      <w:pPr>
        <w:jc w:val="both"/>
        <w:rPr>
          <w:rFonts w:ascii="Arial" w:hAnsi="Arial" w:cs="Arial"/>
          <w:sz w:val="20"/>
          <w:szCs w:val="20"/>
          <w:lang w:val="en-GB"/>
        </w:rPr>
      </w:pPr>
    </w:p>
    <w:p w14:paraId="52CD559D" w14:textId="77777777" w:rsidR="00B001F8" w:rsidRPr="00404698" w:rsidRDefault="003632A3"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According to the representatives of the city, this</w:t>
      </w:r>
      <w:r w:rsidR="00791504" w:rsidRPr="00404698">
        <w:rPr>
          <w:rFonts w:ascii="Arial" w:hAnsi="Arial" w:cs="Arial"/>
          <w:sz w:val="20"/>
          <w:szCs w:val="20"/>
        </w:rPr>
        <w:t xml:space="preserve"> was </w:t>
      </w:r>
      <w:r w:rsidRPr="00404698">
        <w:rPr>
          <w:rFonts w:ascii="Arial" w:hAnsi="Arial" w:cs="Arial"/>
          <w:sz w:val="20"/>
          <w:szCs w:val="20"/>
        </w:rPr>
        <w:t xml:space="preserve">the first time that </w:t>
      </w:r>
      <w:r w:rsidR="005A310A" w:rsidRPr="00404698">
        <w:rPr>
          <w:rFonts w:ascii="Arial" w:hAnsi="Arial" w:cs="Arial"/>
          <w:sz w:val="20"/>
          <w:szCs w:val="20"/>
        </w:rPr>
        <w:t xml:space="preserve">there had been </w:t>
      </w:r>
      <w:r w:rsidRPr="00404698">
        <w:rPr>
          <w:rFonts w:ascii="Arial" w:hAnsi="Arial" w:cs="Arial"/>
          <w:sz w:val="20"/>
          <w:szCs w:val="20"/>
        </w:rPr>
        <w:t>such a serious development</w:t>
      </w:r>
      <w:r w:rsidR="00791504" w:rsidRPr="00404698">
        <w:rPr>
          <w:rFonts w:ascii="Arial" w:hAnsi="Arial" w:cs="Arial"/>
          <w:sz w:val="20"/>
          <w:szCs w:val="20"/>
        </w:rPr>
        <w:t xml:space="preserve"> </w:t>
      </w:r>
      <w:r w:rsidRPr="00404698">
        <w:rPr>
          <w:rFonts w:ascii="Arial" w:hAnsi="Arial" w:cs="Arial"/>
          <w:sz w:val="20"/>
          <w:szCs w:val="20"/>
        </w:rPr>
        <w:t xml:space="preserve">in Latvia.  </w:t>
      </w:r>
      <w:r w:rsidR="00791504" w:rsidRPr="00404698">
        <w:rPr>
          <w:rFonts w:ascii="Arial" w:hAnsi="Arial" w:cs="Arial"/>
          <w:sz w:val="20"/>
          <w:szCs w:val="20"/>
        </w:rPr>
        <w:t xml:space="preserve">They were strongly opposed to the government’s version and maintained that the State Audit Office’s interpretation was being used as a weapon in the context of the political conflict between the government and the city of Riga (in particular, the ruling central government coalition is in the opposition on the </w:t>
      </w:r>
      <w:r w:rsidR="005A310A" w:rsidRPr="00404698">
        <w:rPr>
          <w:rFonts w:ascii="Arial" w:hAnsi="Arial" w:cs="Arial"/>
          <w:sz w:val="20"/>
          <w:szCs w:val="20"/>
        </w:rPr>
        <w:t>city</w:t>
      </w:r>
      <w:r w:rsidR="00791504" w:rsidRPr="00404698">
        <w:rPr>
          <w:rFonts w:ascii="Arial" w:hAnsi="Arial" w:cs="Arial"/>
          <w:sz w:val="20"/>
          <w:szCs w:val="20"/>
        </w:rPr>
        <w:t xml:space="preserve"> </w:t>
      </w:r>
      <w:r w:rsidR="005A310A" w:rsidRPr="00404698">
        <w:rPr>
          <w:rFonts w:ascii="Arial" w:hAnsi="Arial" w:cs="Arial"/>
          <w:sz w:val="20"/>
          <w:szCs w:val="20"/>
        </w:rPr>
        <w:t>council</w:t>
      </w:r>
      <w:r w:rsidR="00791504" w:rsidRPr="00404698">
        <w:rPr>
          <w:rFonts w:ascii="Arial" w:hAnsi="Arial" w:cs="Arial"/>
          <w:sz w:val="20"/>
          <w:szCs w:val="20"/>
        </w:rPr>
        <w:t xml:space="preserve">).  In their view, the suspension of the mayor in spring 2019 (see above) was further proof of this conflict.  They said that the </w:t>
      </w:r>
      <w:r w:rsidR="008F6B62" w:rsidRPr="00404698">
        <w:rPr>
          <w:rFonts w:ascii="Arial" w:hAnsi="Arial" w:cs="Arial"/>
          <w:sz w:val="20"/>
          <w:szCs w:val="20"/>
        </w:rPr>
        <w:t>reduction</w:t>
      </w:r>
      <w:r w:rsidR="00791504" w:rsidRPr="00404698">
        <w:rPr>
          <w:rFonts w:ascii="Arial" w:hAnsi="Arial" w:cs="Arial"/>
          <w:sz w:val="20"/>
          <w:szCs w:val="20"/>
        </w:rPr>
        <w:t xml:space="preserve"> of 38 million euros in the funding which the city of Riga was to receive from central government was an additional strategy to “punish” the city and cause it still greater financial difficulties, with the whole process being intended to justify the government “intervening” or even taking control (unfortunately, this impression seems to be confirmed by the </w:t>
      </w:r>
      <w:r w:rsidR="005A310A" w:rsidRPr="00404698">
        <w:rPr>
          <w:rFonts w:ascii="Arial" w:hAnsi="Arial" w:cs="Arial"/>
          <w:sz w:val="20"/>
          <w:szCs w:val="20"/>
        </w:rPr>
        <w:t>developments</w:t>
      </w:r>
      <w:r w:rsidR="00791504" w:rsidRPr="00404698">
        <w:rPr>
          <w:rFonts w:ascii="Arial" w:hAnsi="Arial" w:cs="Arial"/>
          <w:sz w:val="20"/>
          <w:szCs w:val="20"/>
        </w:rPr>
        <w:t xml:space="preserve"> considered below).</w:t>
      </w:r>
    </w:p>
    <w:p w14:paraId="2A5A4EC3" w14:textId="77777777" w:rsidR="001339E5" w:rsidRPr="00404698" w:rsidRDefault="001339E5" w:rsidP="00061C8F">
      <w:pPr>
        <w:tabs>
          <w:tab w:val="left" w:pos="426"/>
        </w:tabs>
        <w:jc w:val="both"/>
        <w:rPr>
          <w:rFonts w:ascii="Arial" w:hAnsi="Arial" w:cs="Arial"/>
          <w:sz w:val="20"/>
          <w:szCs w:val="20"/>
          <w:lang w:val="en-GB"/>
        </w:rPr>
      </w:pPr>
    </w:p>
    <w:p w14:paraId="658C69CD" w14:textId="77777777" w:rsidR="00B001F8" w:rsidRPr="00404698" w:rsidRDefault="00791504"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Moreover, the </w:t>
      </w:r>
      <w:r w:rsidR="005A310A" w:rsidRPr="00404698">
        <w:rPr>
          <w:rFonts w:ascii="Arial" w:hAnsi="Arial" w:cs="Arial"/>
          <w:sz w:val="20"/>
          <w:szCs w:val="20"/>
        </w:rPr>
        <w:t>city</w:t>
      </w:r>
      <w:r w:rsidRPr="00404698">
        <w:rPr>
          <w:rFonts w:ascii="Arial" w:hAnsi="Arial" w:cs="Arial"/>
          <w:sz w:val="20"/>
          <w:szCs w:val="20"/>
        </w:rPr>
        <w:t xml:space="preserve"> representatives acknowledged that the </w:t>
      </w:r>
      <w:r w:rsidR="008F6B62" w:rsidRPr="00404698">
        <w:rPr>
          <w:rFonts w:ascii="Arial" w:hAnsi="Arial" w:cs="Arial"/>
          <w:sz w:val="20"/>
          <w:szCs w:val="20"/>
        </w:rPr>
        <w:t>reduction</w:t>
      </w:r>
      <w:r w:rsidRPr="00404698">
        <w:rPr>
          <w:rFonts w:ascii="Arial" w:hAnsi="Arial" w:cs="Arial"/>
          <w:sz w:val="20"/>
          <w:szCs w:val="20"/>
        </w:rPr>
        <w:t xml:space="preserve"> in budgetary resources was going to have a very severe negative impact on the city of Riga.  For instance, the city’s finance department was considering substantial cuts in the welfare benefits paid by the city</w:t>
      </w:r>
      <w:r w:rsidR="00016D66" w:rsidRPr="00404698">
        <w:rPr>
          <w:rFonts w:ascii="Arial" w:hAnsi="Arial" w:cs="Arial"/>
          <w:sz w:val="20"/>
          <w:szCs w:val="20"/>
        </w:rPr>
        <w:t>.</w:t>
      </w:r>
    </w:p>
    <w:p w14:paraId="56C3CAF1" w14:textId="77777777" w:rsidR="001339E5" w:rsidRPr="00404698" w:rsidRDefault="001339E5" w:rsidP="00061C8F">
      <w:pPr>
        <w:tabs>
          <w:tab w:val="left" w:pos="426"/>
        </w:tabs>
        <w:jc w:val="both"/>
        <w:rPr>
          <w:rFonts w:ascii="Arial" w:hAnsi="Arial" w:cs="Arial"/>
          <w:sz w:val="20"/>
          <w:szCs w:val="20"/>
          <w:lang w:val="en-GB"/>
        </w:rPr>
      </w:pPr>
    </w:p>
    <w:p w14:paraId="304D67DA" w14:textId="77777777" w:rsidR="001339E5" w:rsidRPr="00404698" w:rsidRDefault="00791504"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Apart from the unusual nature of the measure </w:t>
      </w:r>
      <w:r w:rsidR="00386525" w:rsidRPr="00404698">
        <w:rPr>
          <w:rFonts w:ascii="Arial" w:hAnsi="Arial" w:cs="Arial"/>
          <w:sz w:val="20"/>
          <w:szCs w:val="20"/>
        </w:rPr>
        <w:t>from the angle of</w:t>
      </w:r>
      <w:r w:rsidR="008F6B62" w:rsidRPr="00404698">
        <w:rPr>
          <w:rFonts w:ascii="Arial" w:hAnsi="Arial" w:cs="Arial"/>
          <w:sz w:val="20"/>
          <w:szCs w:val="20"/>
        </w:rPr>
        <w:t xml:space="preserve"> comparative law, </w:t>
      </w:r>
      <w:proofErr w:type="gramStart"/>
      <w:r w:rsidR="008F6B62" w:rsidRPr="00404698">
        <w:rPr>
          <w:rFonts w:ascii="Arial" w:hAnsi="Arial" w:cs="Arial"/>
          <w:sz w:val="20"/>
          <w:szCs w:val="20"/>
        </w:rPr>
        <w:t>it is clear that the</w:t>
      </w:r>
      <w:proofErr w:type="gramEnd"/>
      <w:r w:rsidR="008F6B62" w:rsidRPr="00404698">
        <w:rPr>
          <w:rFonts w:ascii="Arial" w:hAnsi="Arial" w:cs="Arial"/>
          <w:sz w:val="20"/>
          <w:szCs w:val="20"/>
        </w:rPr>
        <w:t xml:space="preserve"> government took it in a unilateral</w:t>
      </w:r>
      <w:r w:rsidR="00386525" w:rsidRPr="00404698">
        <w:rPr>
          <w:rFonts w:ascii="Arial" w:hAnsi="Arial" w:cs="Arial"/>
          <w:sz w:val="20"/>
          <w:szCs w:val="20"/>
        </w:rPr>
        <w:t xml:space="preserve">, </w:t>
      </w:r>
      <w:r w:rsidR="005A310A" w:rsidRPr="00404698">
        <w:rPr>
          <w:rFonts w:ascii="Arial" w:hAnsi="Arial" w:cs="Arial"/>
          <w:sz w:val="20"/>
          <w:szCs w:val="20"/>
        </w:rPr>
        <w:t>executive manner</w:t>
      </w:r>
      <w:r w:rsidR="008F6B62" w:rsidRPr="00404698">
        <w:rPr>
          <w:rFonts w:ascii="Arial" w:hAnsi="Arial" w:cs="Arial"/>
          <w:sz w:val="20"/>
          <w:szCs w:val="20"/>
        </w:rPr>
        <w:t xml:space="preserve"> and that the city of Riga was not able to defend itself or propose less painful alternatives, etc. These circumstances ran counter to the financial and budgetary autonomy of Latvian municipalities, further highlighting their extreme vulnerability to and dependence on central government decisions.</w:t>
      </w:r>
      <w:r w:rsidR="00016D66" w:rsidRPr="00404698">
        <w:rPr>
          <w:rFonts w:ascii="Arial" w:hAnsi="Arial" w:cs="Arial"/>
          <w:sz w:val="20"/>
          <w:szCs w:val="20"/>
        </w:rPr>
        <w:t xml:space="preserve"> </w:t>
      </w:r>
    </w:p>
    <w:p w14:paraId="2495EA0B" w14:textId="77777777" w:rsidR="001339E5" w:rsidRPr="00404698" w:rsidRDefault="001339E5" w:rsidP="00061C8F">
      <w:pPr>
        <w:tabs>
          <w:tab w:val="left" w:pos="426"/>
        </w:tabs>
        <w:jc w:val="both"/>
        <w:rPr>
          <w:rFonts w:ascii="Arial" w:hAnsi="Arial" w:cs="Arial"/>
          <w:sz w:val="20"/>
          <w:szCs w:val="20"/>
          <w:lang w:val="en-GB"/>
        </w:rPr>
      </w:pPr>
    </w:p>
    <w:p w14:paraId="2640654A" w14:textId="12823493" w:rsidR="001339E5" w:rsidRPr="00404698" w:rsidRDefault="00016D66" w:rsidP="0054277D">
      <w:pPr>
        <w:pStyle w:val="Heading2"/>
        <w:tabs>
          <w:tab w:val="left" w:pos="567"/>
        </w:tabs>
        <w:spacing w:before="0"/>
        <w:rPr>
          <w:rFonts w:ascii="Arial" w:hAnsi="Arial" w:cs="Arial"/>
          <w:color w:val="auto"/>
          <w:sz w:val="20"/>
          <w:szCs w:val="20"/>
        </w:rPr>
      </w:pPr>
      <w:bookmarkStart w:id="55" w:name="_Toc31116184"/>
      <w:bookmarkStart w:id="56" w:name="_Toc58242894"/>
      <w:r w:rsidRPr="00404698">
        <w:rPr>
          <w:rFonts w:ascii="Arial" w:hAnsi="Arial" w:cs="Arial"/>
          <w:color w:val="auto"/>
          <w:sz w:val="20"/>
          <w:szCs w:val="20"/>
        </w:rPr>
        <w:t>4.3</w:t>
      </w:r>
      <w:r w:rsidR="00FB45D5">
        <w:rPr>
          <w:rFonts w:ascii="Arial" w:hAnsi="Arial" w:cs="Arial"/>
          <w:color w:val="auto"/>
          <w:sz w:val="20"/>
          <w:szCs w:val="20"/>
        </w:rPr>
        <w:t>.</w:t>
      </w:r>
      <w:r w:rsidRPr="00404698">
        <w:rPr>
          <w:rFonts w:ascii="Arial" w:hAnsi="Arial" w:cs="Arial"/>
          <w:color w:val="auto"/>
          <w:sz w:val="20"/>
          <w:szCs w:val="20"/>
        </w:rPr>
        <w:tab/>
      </w:r>
      <w:r w:rsidR="00A960D1" w:rsidRPr="00404698">
        <w:rPr>
          <w:rFonts w:ascii="Arial" w:hAnsi="Arial" w:cs="Arial"/>
          <w:color w:val="auto"/>
          <w:sz w:val="20"/>
          <w:szCs w:val="20"/>
        </w:rPr>
        <w:t>The plan to dissolve</w:t>
      </w:r>
      <w:r w:rsidRPr="00404698">
        <w:rPr>
          <w:rFonts w:ascii="Arial" w:hAnsi="Arial" w:cs="Arial"/>
          <w:color w:val="auto"/>
          <w:sz w:val="20"/>
          <w:szCs w:val="20"/>
        </w:rPr>
        <w:t xml:space="preserve"> Riga </w:t>
      </w:r>
      <w:r w:rsidR="002D0276" w:rsidRPr="00404698">
        <w:rPr>
          <w:rFonts w:ascii="Arial" w:hAnsi="Arial" w:cs="Arial"/>
          <w:color w:val="auto"/>
          <w:sz w:val="20"/>
          <w:szCs w:val="20"/>
        </w:rPr>
        <w:t>city</w:t>
      </w:r>
      <w:r w:rsidR="00A960D1" w:rsidRPr="00404698">
        <w:rPr>
          <w:rFonts w:ascii="Arial" w:hAnsi="Arial" w:cs="Arial"/>
          <w:color w:val="auto"/>
          <w:sz w:val="20"/>
          <w:szCs w:val="20"/>
        </w:rPr>
        <w:t xml:space="preserve"> council</w:t>
      </w:r>
      <w:bookmarkEnd w:id="55"/>
      <w:bookmarkEnd w:id="56"/>
    </w:p>
    <w:p w14:paraId="0F7A91B1" w14:textId="77777777" w:rsidR="001339E5" w:rsidRPr="00404698" w:rsidRDefault="001339E5" w:rsidP="00FB0BF7">
      <w:pPr>
        <w:pStyle w:val="Style10"/>
        <w:ind w:left="0" w:firstLine="0"/>
        <w:rPr>
          <w:lang w:val="en-GB"/>
        </w:rPr>
      </w:pPr>
    </w:p>
    <w:p w14:paraId="6C33E38D" w14:textId="77777777" w:rsidR="001339E5" w:rsidRPr="00404698" w:rsidRDefault="00A960D1" w:rsidP="00931BB8">
      <w:pPr>
        <w:pStyle w:val="ListParagraph1"/>
        <w:numPr>
          <w:ilvl w:val="0"/>
          <w:numId w:val="6"/>
        </w:numPr>
        <w:tabs>
          <w:tab w:val="left" w:pos="426"/>
        </w:tabs>
        <w:ind w:left="0" w:hanging="11"/>
        <w:contextualSpacing w:val="0"/>
        <w:jc w:val="both"/>
        <w:rPr>
          <w:rStyle w:val="tlid-translationtranslation"/>
          <w:rFonts w:ascii="Arial" w:hAnsi="Arial" w:cs="Arial"/>
          <w:sz w:val="20"/>
          <w:szCs w:val="20"/>
        </w:rPr>
      </w:pPr>
      <w:r w:rsidRPr="00404698">
        <w:rPr>
          <w:rFonts w:ascii="Arial" w:hAnsi="Arial" w:cs="Arial"/>
          <w:sz w:val="20"/>
          <w:szCs w:val="20"/>
        </w:rPr>
        <w:t xml:space="preserve">As indicated in the introduction to this report, following its fact-finding visit, the delegation was made aware of </w:t>
      </w:r>
      <w:r w:rsidRPr="00404698">
        <w:rPr>
          <w:rFonts w:ascii="Arial" w:hAnsi="Arial" w:cs="Arial"/>
          <w:bCs/>
          <w:sz w:val="20"/>
          <w:szCs w:val="20"/>
        </w:rPr>
        <w:t>other</w:t>
      </w:r>
      <w:r w:rsidRPr="00404698">
        <w:rPr>
          <w:rFonts w:ascii="Arial" w:hAnsi="Arial" w:cs="Arial"/>
          <w:sz w:val="20"/>
          <w:szCs w:val="20"/>
        </w:rPr>
        <w:t xml:space="preserve"> developments which confirmed those complained of in the letter from the LPS.  </w:t>
      </w:r>
      <w:proofErr w:type="gramStart"/>
      <w:r w:rsidRPr="00404698">
        <w:rPr>
          <w:rFonts w:ascii="Arial" w:hAnsi="Arial" w:cs="Arial"/>
          <w:sz w:val="20"/>
          <w:szCs w:val="20"/>
        </w:rPr>
        <w:t>In particular, on</w:t>
      </w:r>
      <w:proofErr w:type="gramEnd"/>
      <w:r w:rsidRPr="00404698">
        <w:rPr>
          <w:rFonts w:ascii="Arial" w:hAnsi="Arial" w:cs="Arial"/>
          <w:sz w:val="20"/>
          <w:szCs w:val="20"/>
        </w:rPr>
        <w:t xml:space="preserve"> 6 December 2019, the Minister for Environmental Protection and Regional Development decided to start </w:t>
      </w:r>
      <w:r w:rsidR="00E03660" w:rsidRPr="00404698">
        <w:rPr>
          <w:rFonts w:ascii="Arial" w:hAnsi="Arial" w:cs="Arial"/>
          <w:sz w:val="20"/>
          <w:szCs w:val="20"/>
        </w:rPr>
        <w:t>a procedure</w:t>
      </w:r>
      <w:r w:rsidRPr="00404698">
        <w:rPr>
          <w:rFonts w:ascii="Arial" w:hAnsi="Arial" w:cs="Arial"/>
          <w:sz w:val="20"/>
          <w:szCs w:val="20"/>
        </w:rPr>
        <w:t xml:space="preserve"> to dissolve Riga </w:t>
      </w:r>
      <w:r w:rsidR="002D0276" w:rsidRPr="00404698">
        <w:rPr>
          <w:rFonts w:ascii="Arial" w:hAnsi="Arial" w:cs="Arial"/>
          <w:sz w:val="20"/>
          <w:szCs w:val="20"/>
        </w:rPr>
        <w:t>city</w:t>
      </w:r>
      <w:r w:rsidRPr="00404698">
        <w:rPr>
          <w:rFonts w:ascii="Arial" w:hAnsi="Arial" w:cs="Arial"/>
          <w:sz w:val="20"/>
          <w:szCs w:val="20"/>
        </w:rPr>
        <w:t xml:space="preserve"> council as a whole.  He accused the council of not being able to cope with the waste management crisis in the capital city that had been going on for several months.  The final decision is to be taken by parliament.</w:t>
      </w:r>
      <w:r w:rsidR="00016D66" w:rsidRPr="00404698">
        <w:rPr>
          <w:rStyle w:val="FootnoteReference"/>
          <w:rFonts w:ascii="Arial" w:hAnsi="Arial" w:cs="Arial"/>
          <w:sz w:val="20"/>
          <w:szCs w:val="20"/>
        </w:rPr>
        <w:footnoteReference w:id="15"/>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 If the dissolution was </w:t>
      </w:r>
      <w:proofErr w:type="gramStart"/>
      <w:r w:rsidRPr="00404698">
        <w:rPr>
          <w:rStyle w:val="tlid-translationtranslation"/>
          <w:rFonts w:ascii="Arial" w:hAnsi="Arial" w:cs="Arial"/>
          <w:sz w:val="20"/>
          <w:szCs w:val="20"/>
        </w:rPr>
        <w:t>actually ordered</w:t>
      </w:r>
      <w:proofErr w:type="gramEnd"/>
      <w:r w:rsidRPr="00404698">
        <w:rPr>
          <w:rStyle w:val="tlid-translationtranslation"/>
          <w:rFonts w:ascii="Arial" w:hAnsi="Arial" w:cs="Arial"/>
          <w:sz w:val="20"/>
          <w:szCs w:val="20"/>
        </w:rPr>
        <w:t>, fresh elections would be held at the end of February 2020 or the beginning of March</w:t>
      </w:r>
      <w:r w:rsidR="00016D66" w:rsidRPr="00404698">
        <w:rPr>
          <w:rFonts w:ascii="Arial" w:hAnsi="Arial" w:cs="Arial"/>
          <w:sz w:val="20"/>
          <w:szCs w:val="20"/>
        </w:rPr>
        <w:t>.</w:t>
      </w:r>
      <w:r w:rsidR="00016D66" w:rsidRPr="00404698">
        <w:rPr>
          <w:rStyle w:val="FootnoteReference"/>
          <w:rFonts w:ascii="Arial" w:hAnsi="Arial" w:cs="Arial"/>
          <w:sz w:val="20"/>
          <w:szCs w:val="20"/>
        </w:rPr>
        <w:footnoteReference w:id="16"/>
      </w:r>
    </w:p>
    <w:p w14:paraId="1DAD9787" w14:textId="77777777" w:rsidR="001339E5" w:rsidRPr="00404698" w:rsidRDefault="001339E5" w:rsidP="00061C8F">
      <w:pPr>
        <w:tabs>
          <w:tab w:val="left" w:pos="567"/>
        </w:tabs>
        <w:jc w:val="both"/>
        <w:rPr>
          <w:rFonts w:ascii="Arial" w:hAnsi="Arial" w:cs="Arial"/>
          <w:sz w:val="20"/>
          <w:szCs w:val="20"/>
          <w:lang w:val="en-GB"/>
        </w:rPr>
      </w:pPr>
    </w:p>
    <w:p w14:paraId="279AE0E6" w14:textId="77777777" w:rsidR="001339E5" w:rsidRPr="00404698" w:rsidRDefault="00E03660"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This is a very serious development which the rapporteurs therefore decided to address in this report.</w:t>
      </w:r>
    </w:p>
    <w:p w14:paraId="7BB29CA3" w14:textId="77777777" w:rsidR="001339E5" w:rsidRPr="00404698" w:rsidRDefault="001339E5" w:rsidP="00061C8F">
      <w:pPr>
        <w:tabs>
          <w:tab w:val="left" w:pos="567"/>
        </w:tabs>
        <w:jc w:val="both"/>
        <w:rPr>
          <w:rFonts w:ascii="Arial" w:hAnsi="Arial" w:cs="Arial"/>
          <w:sz w:val="20"/>
          <w:szCs w:val="20"/>
          <w:lang w:val="en-GB"/>
        </w:rPr>
      </w:pPr>
    </w:p>
    <w:p w14:paraId="0E300531" w14:textId="77777777" w:rsidR="001339E5" w:rsidRPr="00FB45D5" w:rsidRDefault="00E03660"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As indicated in the last monitoring report </w:t>
      </w:r>
      <w:proofErr w:type="gramStart"/>
      <w:r w:rsidRPr="00404698">
        <w:rPr>
          <w:rFonts w:ascii="Arial" w:hAnsi="Arial" w:cs="Arial"/>
          <w:sz w:val="20"/>
          <w:szCs w:val="20"/>
        </w:rPr>
        <w:t>on the situation of</w:t>
      </w:r>
      <w:proofErr w:type="gramEnd"/>
      <w:r w:rsidRPr="00404698">
        <w:rPr>
          <w:rFonts w:ascii="Arial" w:hAnsi="Arial" w:cs="Arial"/>
          <w:sz w:val="20"/>
          <w:szCs w:val="20"/>
        </w:rPr>
        <w:t xml:space="preserve"> local democracy in Latvia in 2018, “</w:t>
      </w:r>
      <w:r w:rsidR="00F347EC" w:rsidRPr="00404698">
        <w:rPr>
          <w:rFonts w:ascii="Arial" w:hAnsi="Arial" w:cs="Arial"/>
          <w:sz w:val="20"/>
          <w:szCs w:val="20"/>
        </w:rPr>
        <w:t>the second form of extraordinary control that the State may exert on a local authority is the dissolution of the local council</w:t>
      </w:r>
      <w:r w:rsidR="00F347EC" w:rsidRPr="00FB45D5">
        <w:rPr>
          <w:rFonts w:ascii="Arial" w:hAnsi="Arial" w:cs="Arial"/>
          <w:sz w:val="20"/>
          <w:szCs w:val="20"/>
        </w:rPr>
        <w:t xml:space="preserve">. This decision must be adopted by the </w:t>
      </w:r>
      <w:proofErr w:type="spellStart"/>
      <w:r w:rsidR="00F347EC" w:rsidRPr="00FB45D5">
        <w:rPr>
          <w:rFonts w:ascii="Arial" w:hAnsi="Arial" w:cs="Arial"/>
          <w:sz w:val="20"/>
          <w:szCs w:val="20"/>
        </w:rPr>
        <w:t>Saeima</w:t>
      </w:r>
      <w:proofErr w:type="spellEnd"/>
      <w:r w:rsidR="00F347EC" w:rsidRPr="00FB45D5">
        <w:rPr>
          <w:rFonts w:ascii="Arial" w:hAnsi="Arial" w:cs="Arial"/>
          <w:sz w:val="20"/>
          <w:szCs w:val="20"/>
        </w:rPr>
        <w:t xml:space="preserve"> by means of an </w:t>
      </w:r>
      <w:r w:rsidR="003532F4" w:rsidRPr="00FB45D5">
        <w:rPr>
          <w:rFonts w:ascii="Arial" w:hAnsi="Arial" w:cs="Arial"/>
          <w:sz w:val="20"/>
          <w:szCs w:val="20"/>
        </w:rPr>
        <w:t>act</w:t>
      </w:r>
      <w:r w:rsidR="00F347EC" w:rsidRPr="00FB45D5">
        <w:rPr>
          <w:rFonts w:ascii="Arial" w:hAnsi="Arial" w:cs="Arial"/>
          <w:sz w:val="20"/>
          <w:szCs w:val="20"/>
        </w:rPr>
        <w:t xml:space="preserve">, although the </w:t>
      </w:r>
      <w:r w:rsidR="00F347EC" w:rsidRPr="00FB45D5">
        <w:rPr>
          <w:rFonts w:ascii="Arial" w:hAnsi="Arial" w:cs="Arial"/>
          <w:bCs/>
          <w:sz w:val="20"/>
          <w:szCs w:val="20"/>
        </w:rPr>
        <w:t>MEPRD</w:t>
      </w:r>
      <w:r w:rsidR="00F347EC" w:rsidRPr="00FB45D5">
        <w:rPr>
          <w:rFonts w:ascii="Arial" w:hAnsi="Arial" w:cs="Arial"/>
          <w:sz w:val="20"/>
          <w:szCs w:val="20"/>
        </w:rPr>
        <w:t xml:space="preserve"> is responsible for triggering the procedure. This device is strictly limited to situations of serious malfunctioning of the local council, or when it repeatedly fails to observe the Constitution or to execute court judgments. Ministry representatives reported that in 25 years there have been only two cases of dissolution of a council in Latvia</w:t>
      </w:r>
      <w:r w:rsidR="001A2153" w:rsidRPr="00FB45D5">
        <w:rPr>
          <w:rFonts w:ascii="Arial" w:hAnsi="Arial" w:cs="Arial"/>
          <w:sz w:val="20"/>
          <w:szCs w:val="20"/>
        </w:rPr>
        <w:t>.</w:t>
      </w:r>
      <w:r w:rsidR="00F347EC" w:rsidRPr="00FB45D5">
        <w:rPr>
          <w:rFonts w:ascii="Arial" w:hAnsi="Arial" w:cs="Arial"/>
          <w:sz w:val="20"/>
          <w:szCs w:val="20"/>
        </w:rPr>
        <w:t>”</w:t>
      </w:r>
    </w:p>
    <w:p w14:paraId="6343D289" w14:textId="77777777" w:rsidR="001339E5" w:rsidRPr="00FB45D5" w:rsidRDefault="001339E5" w:rsidP="00061C8F">
      <w:pPr>
        <w:tabs>
          <w:tab w:val="left" w:pos="567"/>
        </w:tabs>
        <w:jc w:val="both"/>
        <w:rPr>
          <w:rFonts w:ascii="Arial" w:hAnsi="Arial" w:cs="Arial"/>
          <w:sz w:val="20"/>
          <w:szCs w:val="20"/>
          <w:lang w:val="en-GB"/>
        </w:rPr>
      </w:pPr>
    </w:p>
    <w:p w14:paraId="3BF0B247" w14:textId="77777777" w:rsidR="001339E5" w:rsidRPr="00FB45D5" w:rsidRDefault="001A2153" w:rsidP="00931BB8">
      <w:pPr>
        <w:pStyle w:val="ListParagraph1"/>
        <w:numPr>
          <w:ilvl w:val="0"/>
          <w:numId w:val="6"/>
        </w:numPr>
        <w:tabs>
          <w:tab w:val="left" w:pos="426"/>
        </w:tabs>
        <w:ind w:left="0" w:hanging="11"/>
        <w:contextualSpacing w:val="0"/>
        <w:jc w:val="both"/>
        <w:rPr>
          <w:rFonts w:ascii="Arial" w:hAnsi="Arial" w:cs="Arial"/>
          <w:sz w:val="20"/>
          <w:szCs w:val="20"/>
        </w:rPr>
      </w:pPr>
      <w:r w:rsidRPr="00FB45D5">
        <w:rPr>
          <w:rFonts w:ascii="Arial" w:hAnsi="Arial" w:cs="Arial"/>
          <w:sz w:val="20"/>
          <w:szCs w:val="20"/>
        </w:rPr>
        <w:t xml:space="preserve">The fact-finding visit on 4 December 2019 provided a further opportunity to examine this </w:t>
      </w:r>
      <w:r w:rsidRPr="00FB45D5">
        <w:rPr>
          <w:rFonts w:ascii="Arial" w:hAnsi="Arial" w:cs="Arial"/>
          <w:bCs/>
          <w:sz w:val="20"/>
          <w:szCs w:val="20"/>
        </w:rPr>
        <w:t>mechanism</w:t>
      </w:r>
      <w:r w:rsidRPr="00FB45D5">
        <w:rPr>
          <w:rFonts w:ascii="Arial" w:hAnsi="Arial" w:cs="Arial"/>
          <w:sz w:val="20"/>
          <w:szCs w:val="20"/>
        </w:rPr>
        <w:t xml:space="preserve"> in greater detail, as well as any changes that had occurred in the meantime.  The </w:t>
      </w:r>
      <w:r w:rsidR="005A310A" w:rsidRPr="00FB45D5">
        <w:rPr>
          <w:rFonts w:ascii="Arial" w:hAnsi="Arial" w:cs="Arial"/>
          <w:sz w:val="20"/>
          <w:szCs w:val="20"/>
        </w:rPr>
        <w:t>mechanism is</w:t>
      </w:r>
      <w:r w:rsidRPr="00FB45D5">
        <w:rPr>
          <w:rFonts w:ascii="Arial" w:hAnsi="Arial" w:cs="Arial"/>
          <w:sz w:val="20"/>
          <w:szCs w:val="20"/>
        </w:rPr>
        <w:t xml:space="preserve"> governed by sections </w:t>
      </w:r>
      <w:r w:rsidR="00016D66" w:rsidRPr="00FB45D5">
        <w:rPr>
          <w:rFonts w:ascii="Arial" w:hAnsi="Arial" w:cs="Arial"/>
          <w:sz w:val="20"/>
          <w:szCs w:val="20"/>
        </w:rPr>
        <w:t xml:space="preserve">91 </w:t>
      </w:r>
      <w:r w:rsidRPr="00FB45D5">
        <w:rPr>
          <w:rFonts w:ascii="Arial" w:hAnsi="Arial" w:cs="Arial"/>
          <w:sz w:val="20"/>
          <w:szCs w:val="20"/>
        </w:rPr>
        <w:t xml:space="preserve">and </w:t>
      </w:r>
      <w:r w:rsidR="00016D66" w:rsidRPr="00FB45D5">
        <w:rPr>
          <w:rFonts w:ascii="Arial" w:hAnsi="Arial" w:cs="Arial"/>
          <w:sz w:val="20"/>
          <w:szCs w:val="20"/>
        </w:rPr>
        <w:t xml:space="preserve">92 </w:t>
      </w:r>
      <w:r w:rsidRPr="00FB45D5">
        <w:rPr>
          <w:rFonts w:ascii="Arial" w:hAnsi="Arial" w:cs="Arial"/>
          <w:sz w:val="20"/>
          <w:szCs w:val="20"/>
        </w:rPr>
        <w:t>of the 1997 Act on Local Governments, as amended.</w:t>
      </w:r>
    </w:p>
    <w:p w14:paraId="1BF425D6" w14:textId="77777777" w:rsidR="001339E5" w:rsidRPr="00FB45D5" w:rsidRDefault="001339E5" w:rsidP="00061C8F">
      <w:pPr>
        <w:tabs>
          <w:tab w:val="left" w:pos="567"/>
        </w:tabs>
        <w:jc w:val="both"/>
        <w:rPr>
          <w:rFonts w:ascii="Arial" w:hAnsi="Arial" w:cs="Arial"/>
          <w:sz w:val="20"/>
          <w:szCs w:val="20"/>
          <w:lang w:val="en-GB"/>
        </w:rPr>
      </w:pPr>
    </w:p>
    <w:p w14:paraId="005C46A2" w14:textId="77777777" w:rsidR="001339E5" w:rsidRPr="00FB45D5" w:rsidRDefault="001A2153" w:rsidP="00931BB8">
      <w:pPr>
        <w:pStyle w:val="ListParagraph1"/>
        <w:numPr>
          <w:ilvl w:val="0"/>
          <w:numId w:val="6"/>
        </w:numPr>
        <w:tabs>
          <w:tab w:val="left" w:pos="426"/>
        </w:tabs>
        <w:ind w:left="0" w:hanging="11"/>
        <w:contextualSpacing w:val="0"/>
        <w:jc w:val="both"/>
        <w:rPr>
          <w:rFonts w:ascii="Arial" w:hAnsi="Arial" w:cs="Arial"/>
          <w:bCs/>
          <w:sz w:val="20"/>
          <w:szCs w:val="20"/>
          <w:lang w:eastAsia="lv-LV"/>
        </w:rPr>
      </w:pPr>
      <w:r w:rsidRPr="00FB45D5">
        <w:rPr>
          <w:rFonts w:ascii="Arial" w:hAnsi="Arial" w:cs="Arial"/>
          <w:sz w:val="20"/>
          <w:szCs w:val="20"/>
        </w:rPr>
        <w:t>Under section </w:t>
      </w:r>
      <w:r w:rsidR="00016D66" w:rsidRPr="00FB45D5">
        <w:rPr>
          <w:rFonts w:ascii="Arial" w:hAnsi="Arial" w:cs="Arial"/>
          <w:sz w:val="20"/>
          <w:szCs w:val="20"/>
        </w:rPr>
        <w:t xml:space="preserve">91, </w:t>
      </w:r>
      <w:r w:rsidRPr="00FB45D5">
        <w:rPr>
          <w:rFonts w:ascii="Arial" w:hAnsi="Arial" w:cs="Arial"/>
          <w:sz w:val="20"/>
          <w:szCs w:val="20"/>
        </w:rPr>
        <w:t xml:space="preserve">the </w:t>
      </w:r>
      <w:proofErr w:type="spellStart"/>
      <w:r w:rsidR="00016D66" w:rsidRPr="00FB45D5">
        <w:rPr>
          <w:rStyle w:val="tlid-translationtranslation"/>
          <w:rFonts w:ascii="Arial" w:hAnsi="Arial" w:cs="Arial"/>
          <w:i/>
          <w:sz w:val="20"/>
          <w:szCs w:val="20"/>
        </w:rPr>
        <w:t>Saeima</w:t>
      </w:r>
      <w:proofErr w:type="spellEnd"/>
      <w:r w:rsidR="00016D66" w:rsidRPr="00FB45D5">
        <w:rPr>
          <w:rStyle w:val="tlid-translationtranslation"/>
          <w:rFonts w:ascii="Arial" w:hAnsi="Arial" w:cs="Arial"/>
          <w:sz w:val="20"/>
          <w:szCs w:val="20"/>
        </w:rPr>
        <w:t xml:space="preserve"> (</w:t>
      </w:r>
      <w:r w:rsidRPr="00FB45D5">
        <w:rPr>
          <w:rStyle w:val="tlid-translationtranslation"/>
          <w:rFonts w:ascii="Arial" w:hAnsi="Arial" w:cs="Arial"/>
          <w:sz w:val="20"/>
          <w:szCs w:val="20"/>
        </w:rPr>
        <w:t>parliament</w:t>
      </w:r>
      <w:r w:rsidR="00016D66" w:rsidRPr="00FB45D5">
        <w:rPr>
          <w:rStyle w:val="tlid-translationtranslation"/>
          <w:rFonts w:ascii="Arial" w:hAnsi="Arial" w:cs="Arial"/>
          <w:sz w:val="20"/>
          <w:szCs w:val="20"/>
        </w:rPr>
        <w:t xml:space="preserve">) </w:t>
      </w:r>
      <w:r w:rsidRPr="00FB45D5">
        <w:rPr>
          <w:rStyle w:val="tlid-translationtranslation"/>
          <w:rFonts w:ascii="Arial" w:hAnsi="Arial" w:cs="Arial"/>
          <w:sz w:val="20"/>
          <w:szCs w:val="20"/>
        </w:rPr>
        <w:t>may dismiss a city or municipality council if it:</w:t>
      </w:r>
      <w:r w:rsidR="00016D66" w:rsidRPr="00FB45D5">
        <w:rPr>
          <w:rStyle w:val="tlid-translationtranslation"/>
          <w:rFonts w:ascii="Arial" w:hAnsi="Arial" w:cs="Arial"/>
          <w:sz w:val="20"/>
          <w:szCs w:val="20"/>
        </w:rPr>
        <w:t xml:space="preserve"> 1)</w:t>
      </w:r>
      <w:r w:rsidRPr="00FB45D5">
        <w:rPr>
          <w:rStyle w:val="tlid-translationtranslation"/>
          <w:rFonts w:ascii="Arial" w:hAnsi="Arial" w:cs="Arial"/>
          <w:sz w:val="20"/>
          <w:szCs w:val="20"/>
        </w:rPr>
        <w:t> </w:t>
      </w:r>
      <w:r w:rsidRPr="00FB45D5">
        <w:rPr>
          <w:rFonts w:ascii="Arial" w:hAnsi="Arial" w:cs="Arial"/>
          <w:bCs/>
          <w:sz w:val="20"/>
          <w:szCs w:val="20"/>
        </w:rPr>
        <w:t>repeatedly</w:t>
      </w:r>
      <w:r w:rsidRPr="00FB45D5">
        <w:rPr>
          <w:rStyle w:val="tlid-translationtranslation"/>
          <w:rFonts w:ascii="Arial" w:hAnsi="Arial" w:cs="Arial"/>
          <w:sz w:val="20"/>
          <w:szCs w:val="20"/>
        </w:rPr>
        <w:t xml:space="preserve"> fails to observe or violates the Constitution, laws, and </w:t>
      </w:r>
      <w:r w:rsidR="005A310A" w:rsidRPr="00FB45D5">
        <w:rPr>
          <w:rStyle w:val="tlid-translationtranslation"/>
          <w:rFonts w:ascii="Arial" w:hAnsi="Arial" w:cs="Arial"/>
          <w:sz w:val="20"/>
          <w:szCs w:val="20"/>
        </w:rPr>
        <w:t xml:space="preserve">cabinet </w:t>
      </w:r>
      <w:r w:rsidRPr="00FB45D5">
        <w:rPr>
          <w:rStyle w:val="tlid-translationtranslation"/>
          <w:rFonts w:ascii="Arial" w:hAnsi="Arial" w:cs="Arial"/>
          <w:sz w:val="20"/>
          <w:szCs w:val="20"/>
        </w:rPr>
        <w:t>regulations, or fails to execute court judgments</w:t>
      </w:r>
      <w:r w:rsidR="00016D66" w:rsidRPr="00FB45D5">
        <w:rPr>
          <w:rStyle w:val="tlid-translationtranslation"/>
          <w:rFonts w:ascii="Arial" w:hAnsi="Arial" w:cs="Arial"/>
          <w:sz w:val="20"/>
          <w:szCs w:val="20"/>
        </w:rPr>
        <w:t>; 2)</w:t>
      </w:r>
      <w:r w:rsidRPr="00FB45D5">
        <w:rPr>
          <w:rStyle w:val="tlid-translationtranslation"/>
          <w:rFonts w:ascii="Arial" w:hAnsi="Arial" w:cs="Arial"/>
          <w:sz w:val="20"/>
          <w:szCs w:val="20"/>
        </w:rPr>
        <w:t xml:space="preserve"> repeatedly takes decisions and performs activities on issues that are within the competence of the </w:t>
      </w:r>
      <w:proofErr w:type="spellStart"/>
      <w:r w:rsidRPr="00FB45D5">
        <w:rPr>
          <w:rStyle w:val="tlid-translationtranslation"/>
          <w:rFonts w:ascii="Arial" w:hAnsi="Arial" w:cs="Arial"/>
          <w:sz w:val="20"/>
          <w:szCs w:val="20"/>
        </w:rPr>
        <w:t>Saeima</w:t>
      </w:r>
      <w:proofErr w:type="spellEnd"/>
      <w:r w:rsidRPr="00FB45D5">
        <w:rPr>
          <w:rStyle w:val="tlid-translationtranslation"/>
          <w:rFonts w:ascii="Arial" w:hAnsi="Arial" w:cs="Arial"/>
          <w:sz w:val="20"/>
          <w:szCs w:val="20"/>
        </w:rPr>
        <w:t xml:space="preserve">, the </w:t>
      </w:r>
      <w:r w:rsidR="005A310A" w:rsidRPr="00FB45D5">
        <w:rPr>
          <w:rStyle w:val="tlid-translationtranslation"/>
          <w:rFonts w:ascii="Arial" w:hAnsi="Arial" w:cs="Arial"/>
          <w:sz w:val="20"/>
          <w:szCs w:val="20"/>
        </w:rPr>
        <w:t>c</w:t>
      </w:r>
      <w:r w:rsidRPr="00FB45D5">
        <w:rPr>
          <w:rStyle w:val="tlid-translationtranslation"/>
          <w:rFonts w:ascii="Arial" w:hAnsi="Arial" w:cs="Arial"/>
          <w:sz w:val="20"/>
          <w:szCs w:val="20"/>
        </w:rPr>
        <w:t xml:space="preserve">abinet, ministries, other </w:t>
      </w:r>
      <w:r w:rsidR="005A310A" w:rsidRPr="00FB45D5">
        <w:rPr>
          <w:rStyle w:val="tlid-translationtranslation"/>
          <w:rFonts w:ascii="Arial" w:hAnsi="Arial" w:cs="Arial"/>
          <w:sz w:val="20"/>
          <w:szCs w:val="20"/>
        </w:rPr>
        <w:t>s</w:t>
      </w:r>
      <w:r w:rsidRPr="00FB45D5">
        <w:rPr>
          <w:rStyle w:val="tlid-translationtranslation"/>
          <w:rFonts w:ascii="Arial" w:hAnsi="Arial" w:cs="Arial"/>
          <w:sz w:val="20"/>
          <w:szCs w:val="20"/>
        </w:rPr>
        <w:t>tate administrative institutions, or the courts;</w:t>
      </w:r>
      <w:r w:rsidR="00016D66" w:rsidRPr="00FB45D5">
        <w:rPr>
          <w:rStyle w:val="tlid-translationtranslation"/>
          <w:rFonts w:ascii="Arial" w:hAnsi="Arial" w:cs="Arial"/>
          <w:sz w:val="20"/>
          <w:szCs w:val="20"/>
        </w:rPr>
        <w:t xml:space="preserve"> 3)</w:t>
      </w:r>
      <w:r w:rsidRPr="00FB45D5">
        <w:rPr>
          <w:rStyle w:val="tlid-translationtranslation"/>
          <w:rFonts w:ascii="Arial" w:hAnsi="Arial" w:cs="Arial"/>
          <w:sz w:val="20"/>
          <w:szCs w:val="20"/>
        </w:rPr>
        <w:t> within a two-month period after its first meeting, has not elected a chairperson, vice-chairperson or standing committees</w:t>
      </w:r>
      <w:r w:rsidR="00016D66" w:rsidRPr="00FB45D5">
        <w:rPr>
          <w:rStyle w:val="tlid-translationtranslation"/>
          <w:rFonts w:ascii="Arial" w:hAnsi="Arial" w:cs="Arial"/>
          <w:sz w:val="20"/>
          <w:szCs w:val="20"/>
        </w:rPr>
        <w:t>; (4)</w:t>
      </w:r>
      <w:r w:rsidRPr="00FB45D5">
        <w:rPr>
          <w:rStyle w:val="tlid-translationtranslation"/>
          <w:rFonts w:ascii="Arial" w:hAnsi="Arial" w:cs="Arial"/>
          <w:sz w:val="20"/>
          <w:szCs w:val="20"/>
        </w:rPr>
        <w:t xml:space="preserve"> is unable to take decisions at three successive meetings for lack of </w:t>
      </w:r>
      <w:r w:rsidR="00016D66" w:rsidRPr="00FB45D5">
        <w:rPr>
          <w:rStyle w:val="tlid-translationtranslation"/>
          <w:rFonts w:ascii="Arial" w:hAnsi="Arial" w:cs="Arial"/>
          <w:iCs/>
          <w:sz w:val="20"/>
          <w:szCs w:val="20"/>
        </w:rPr>
        <w:t>quorum</w:t>
      </w:r>
      <w:r w:rsidR="00016D66" w:rsidRPr="00FB45D5">
        <w:rPr>
          <w:rStyle w:val="tlid-translationtranslation"/>
          <w:rFonts w:ascii="Arial" w:hAnsi="Arial" w:cs="Arial"/>
          <w:i/>
          <w:sz w:val="20"/>
          <w:szCs w:val="20"/>
        </w:rPr>
        <w:t>.</w:t>
      </w:r>
    </w:p>
    <w:p w14:paraId="6F0E57B1" w14:textId="77777777" w:rsidR="001339E5" w:rsidRPr="00FB45D5" w:rsidRDefault="001339E5" w:rsidP="00800A4F">
      <w:pPr>
        <w:jc w:val="both"/>
        <w:rPr>
          <w:rFonts w:ascii="Arial" w:hAnsi="Arial" w:cs="Arial"/>
          <w:sz w:val="20"/>
          <w:szCs w:val="20"/>
          <w:lang w:val="en-GB"/>
        </w:rPr>
      </w:pPr>
    </w:p>
    <w:p w14:paraId="14470CE7" w14:textId="77777777" w:rsidR="001339E5" w:rsidRPr="00404698" w:rsidRDefault="001A2153" w:rsidP="00931BB8">
      <w:pPr>
        <w:pStyle w:val="ListParagraph1"/>
        <w:numPr>
          <w:ilvl w:val="0"/>
          <w:numId w:val="6"/>
        </w:numPr>
        <w:tabs>
          <w:tab w:val="left" w:pos="426"/>
        </w:tabs>
        <w:ind w:left="0" w:hanging="11"/>
        <w:contextualSpacing w:val="0"/>
        <w:jc w:val="both"/>
        <w:rPr>
          <w:rFonts w:ascii="Arial" w:hAnsi="Arial" w:cs="Arial"/>
          <w:sz w:val="20"/>
          <w:szCs w:val="20"/>
        </w:rPr>
      </w:pPr>
      <w:r w:rsidRPr="00FB45D5">
        <w:rPr>
          <w:rFonts w:ascii="Arial" w:hAnsi="Arial" w:cs="Arial"/>
          <w:sz w:val="20"/>
          <w:szCs w:val="20"/>
        </w:rPr>
        <w:t>Section </w:t>
      </w:r>
      <w:r w:rsidR="00016D66" w:rsidRPr="00FB45D5">
        <w:rPr>
          <w:rFonts w:ascii="Arial" w:hAnsi="Arial" w:cs="Arial"/>
          <w:sz w:val="20"/>
          <w:szCs w:val="20"/>
        </w:rPr>
        <w:t xml:space="preserve">92 </w:t>
      </w:r>
      <w:r w:rsidRPr="00FB45D5">
        <w:rPr>
          <w:rFonts w:ascii="Arial" w:hAnsi="Arial" w:cs="Arial"/>
          <w:sz w:val="20"/>
          <w:szCs w:val="20"/>
        </w:rPr>
        <w:t>of the act provides as follows:</w:t>
      </w:r>
      <w:r w:rsidR="00016D66" w:rsidRPr="00FB45D5">
        <w:rPr>
          <w:rFonts w:ascii="Arial" w:hAnsi="Arial" w:cs="Arial"/>
          <w:sz w:val="20"/>
          <w:szCs w:val="20"/>
        </w:rPr>
        <w:t xml:space="preserve"> </w:t>
      </w:r>
      <w:r w:rsidRPr="00FB45D5">
        <w:rPr>
          <w:rFonts w:ascii="Arial" w:hAnsi="Arial" w:cs="Arial"/>
          <w:sz w:val="20"/>
          <w:szCs w:val="20"/>
        </w:rPr>
        <w:t xml:space="preserve">“A city or municipality council shall be dismissed by means of a law, the draft of which the </w:t>
      </w:r>
      <w:r w:rsidR="005A310A" w:rsidRPr="00FB45D5">
        <w:rPr>
          <w:rFonts w:ascii="Arial" w:hAnsi="Arial" w:cs="Arial"/>
          <w:sz w:val="20"/>
          <w:szCs w:val="20"/>
        </w:rPr>
        <w:t>c</w:t>
      </w:r>
      <w:r w:rsidRPr="00FB45D5">
        <w:rPr>
          <w:rFonts w:ascii="Arial" w:hAnsi="Arial" w:cs="Arial"/>
          <w:sz w:val="20"/>
          <w:szCs w:val="20"/>
        </w:rPr>
        <w:t xml:space="preserve">abinet shall submit to the </w:t>
      </w:r>
      <w:proofErr w:type="spellStart"/>
      <w:r w:rsidRPr="00FB45D5">
        <w:rPr>
          <w:rFonts w:ascii="Arial" w:hAnsi="Arial" w:cs="Arial"/>
          <w:sz w:val="20"/>
          <w:szCs w:val="20"/>
        </w:rPr>
        <w:t>Saeima</w:t>
      </w:r>
      <w:proofErr w:type="spellEnd"/>
      <w:r w:rsidRPr="00FB45D5">
        <w:rPr>
          <w:rFonts w:ascii="Arial" w:hAnsi="Arial" w:cs="Arial"/>
          <w:sz w:val="20"/>
          <w:szCs w:val="20"/>
        </w:rPr>
        <w:t xml:space="preserve">.  A draft law regarding dismissal of a city or municipality council shall be submitted by the </w:t>
      </w:r>
      <w:r w:rsidR="005A310A" w:rsidRPr="00FB45D5">
        <w:rPr>
          <w:rFonts w:ascii="Arial" w:hAnsi="Arial" w:cs="Arial"/>
          <w:sz w:val="20"/>
          <w:szCs w:val="20"/>
        </w:rPr>
        <w:t>c</w:t>
      </w:r>
      <w:r w:rsidRPr="00FB45D5">
        <w:rPr>
          <w:rFonts w:ascii="Arial" w:hAnsi="Arial" w:cs="Arial"/>
          <w:sz w:val="20"/>
          <w:szCs w:val="20"/>
        </w:rPr>
        <w:t xml:space="preserve">abinet pursuant to its own initiative or pursuant to the </w:t>
      </w:r>
      <w:r w:rsidRPr="00FB45D5">
        <w:rPr>
          <w:rFonts w:ascii="Arial" w:hAnsi="Arial" w:cs="Arial"/>
          <w:bCs/>
          <w:sz w:val="20"/>
          <w:szCs w:val="20"/>
        </w:rPr>
        <w:t>recommendation</w:t>
      </w:r>
      <w:r w:rsidRPr="00FB45D5">
        <w:rPr>
          <w:rFonts w:ascii="Arial" w:hAnsi="Arial" w:cs="Arial"/>
          <w:sz w:val="20"/>
          <w:szCs w:val="20"/>
        </w:rPr>
        <w:t xml:space="preserve"> of the Prosecutor General.  The </w:t>
      </w:r>
      <w:proofErr w:type="spellStart"/>
      <w:r w:rsidRPr="00FB45D5">
        <w:rPr>
          <w:rFonts w:ascii="Arial" w:hAnsi="Arial" w:cs="Arial"/>
          <w:sz w:val="20"/>
          <w:szCs w:val="20"/>
        </w:rPr>
        <w:t>Saeima</w:t>
      </w:r>
      <w:proofErr w:type="spellEnd"/>
      <w:r w:rsidRPr="00FB45D5">
        <w:rPr>
          <w:rFonts w:ascii="Arial" w:hAnsi="Arial" w:cs="Arial"/>
          <w:sz w:val="20"/>
          <w:szCs w:val="20"/>
        </w:rPr>
        <w:t xml:space="preserve">, in adopting a law regarding dismissal of a city or municipality council, shall appoint pursuant to the recommendation of the </w:t>
      </w:r>
      <w:r w:rsidR="005A310A" w:rsidRPr="00FB45D5">
        <w:rPr>
          <w:rFonts w:ascii="Arial" w:hAnsi="Arial" w:cs="Arial"/>
          <w:sz w:val="20"/>
          <w:szCs w:val="20"/>
        </w:rPr>
        <w:t>c</w:t>
      </w:r>
      <w:r w:rsidRPr="00FB45D5">
        <w:rPr>
          <w:rFonts w:ascii="Arial" w:hAnsi="Arial" w:cs="Arial"/>
          <w:sz w:val="20"/>
          <w:szCs w:val="20"/>
        </w:rPr>
        <w:t>abinet a temporary administration in the relevant administrative territory and shall determine the time period within which elections for</w:t>
      </w:r>
      <w:r w:rsidRPr="00404698">
        <w:rPr>
          <w:rFonts w:ascii="Arial" w:hAnsi="Arial" w:cs="Arial"/>
          <w:sz w:val="20"/>
          <w:szCs w:val="20"/>
        </w:rPr>
        <w:t xml:space="preserve"> a new city or municipality council shall be held”</w:t>
      </w:r>
      <w:r w:rsidR="00010864"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 However, i</w:t>
      </w:r>
      <w:r w:rsidR="00130EF9" w:rsidRPr="00404698">
        <w:rPr>
          <w:rStyle w:val="tlid-translationtranslation"/>
          <w:rFonts w:ascii="Arial" w:hAnsi="Arial" w:cs="Arial"/>
          <w:sz w:val="20"/>
          <w:szCs w:val="20"/>
        </w:rPr>
        <w:t>f</w:t>
      </w:r>
      <w:r w:rsidRPr="00404698">
        <w:rPr>
          <w:rStyle w:val="tlid-translationtranslation"/>
          <w:rFonts w:ascii="Arial" w:hAnsi="Arial" w:cs="Arial"/>
          <w:sz w:val="20"/>
          <w:szCs w:val="20"/>
        </w:rPr>
        <w:t xml:space="preserve"> less than 15 months remain until the ordinary elections of the municipal council</w:t>
      </w:r>
      <w:r w:rsidR="002D0276" w:rsidRPr="00404698">
        <w:rPr>
          <w:rStyle w:val="tlid-translationtranslation"/>
          <w:rFonts w:ascii="Arial" w:hAnsi="Arial" w:cs="Arial"/>
          <w:sz w:val="20"/>
          <w:szCs w:val="20"/>
        </w:rPr>
        <w:t>, no fresh elections are held.  A temporary administration performs the functions of the local council and acts until the day of the first meeting of the newly elected council.</w:t>
      </w:r>
    </w:p>
    <w:p w14:paraId="04C6B57D" w14:textId="77777777" w:rsidR="001339E5" w:rsidRPr="00404698" w:rsidRDefault="001339E5" w:rsidP="00061C8F">
      <w:pPr>
        <w:tabs>
          <w:tab w:val="left" w:pos="567"/>
        </w:tabs>
        <w:jc w:val="both"/>
        <w:rPr>
          <w:rFonts w:ascii="Arial" w:hAnsi="Arial" w:cs="Arial"/>
          <w:sz w:val="20"/>
          <w:szCs w:val="20"/>
          <w:lang w:val="en-GB"/>
        </w:rPr>
      </w:pPr>
    </w:p>
    <w:p w14:paraId="562D3F65" w14:textId="77777777" w:rsidR="001339E5" w:rsidRPr="00404698" w:rsidRDefault="00CC1BB8"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Given that the process is still in its initial stages, it is worth noting that the dissolution of a municipal council elected legitimately in local elections is an absolutely exceptional measure, </w:t>
      </w:r>
      <w:r w:rsidR="00E26CE9" w:rsidRPr="00404698">
        <w:rPr>
          <w:rFonts w:ascii="Arial" w:hAnsi="Arial" w:cs="Arial"/>
          <w:sz w:val="20"/>
          <w:szCs w:val="20"/>
        </w:rPr>
        <w:t xml:space="preserve">which must be used solely for </w:t>
      </w:r>
      <w:r w:rsidR="00E26CE9" w:rsidRPr="00404698">
        <w:rPr>
          <w:rFonts w:ascii="Arial" w:hAnsi="Arial" w:cs="Arial"/>
          <w:bCs/>
          <w:sz w:val="20"/>
          <w:szCs w:val="20"/>
        </w:rPr>
        <w:t>resolving</w:t>
      </w:r>
      <w:r w:rsidR="00E26CE9" w:rsidRPr="00404698">
        <w:rPr>
          <w:rFonts w:ascii="Arial" w:hAnsi="Arial" w:cs="Arial"/>
          <w:sz w:val="20"/>
          <w:szCs w:val="20"/>
        </w:rPr>
        <w:t xml:space="preserve"> </w:t>
      </w:r>
      <w:r w:rsidR="004C531F" w:rsidRPr="00404698">
        <w:rPr>
          <w:rFonts w:ascii="Arial" w:hAnsi="Arial" w:cs="Arial"/>
          <w:sz w:val="20"/>
          <w:szCs w:val="20"/>
        </w:rPr>
        <w:t>genuinely unusual situations, such as extreme and ongoing institutional paralysis at local level, the ongoing commission of serious offences by the council</w:t>
      </w:r>
      <w:r w:rsidR="00016D66" w:rsidRPr="00404698">
        <w:rPr>
          <w:rFonts w:ascii="Arial" w:hAnsi="Arial" w:cs="Arial"/>
          <w:sz w:val="20"/>
          <w:szCs w:val="20"/>
        </w:rPr>
        <w:t xml:space="preserve"> </w:t>
      </w:r>
      <w:r w:rsidR="004C531F" w:rsidRPr="00404698">
        <w:rPr>
          <w:rFonts w:ascii="Arial" w:hAnsi="Arial" w:cs="Arial"/>
          <w:sz w:val="20"/>
          <w:szCs w:val="20"/>
        </w:rPr>
        <w:t xml:space="preserve">or the adoption of decisions that seriously undermine the unity or sovereignty of the country.  In the rapporteurs’ view, it is doubtful whether these conditions are satisfied in the case in question.  This is because, according to the information received, the situation which apparently triggered the minister’s attempt to dissolve the council only concerns difficulties involved in awarding a public procurement contract for a local service </w:t>
      </w:r>
      <w:r w:rsidR="00016D66" w:rsidRPr="00404698">
        <w:rPr>
          <w:rFonts w:ascii="Arial" w:hAnsi="Arial" w:cs="Arial"/>
          <w:sz w:val="20"/>
          <w:szCs w:val="20"/>
        </w:rPr>
        <w:t>(</w:t>
      </w:r>
      <w:r w:rsidR="004C531F" w:rsidRPr="00404698">
        <w:rPr>
          <w:rFonts w:ascii="Arial" w:hAnsi="Arial" w:cs="Arial"/>
          <w:sz w:val="20"/>
          <w:szCs w:val="20"/>
        </w:rPr>
        <w:t>waste collection and processing in the municipality), these being of a kind which are not unusual with this type of public procurement contract, given the size of the contract and the complexity of the relevant legislation.  Moreover, the city council would appear to be in the process of resolving the difficulties.</w:t>
      </w:r>
      <w:r w:rsidR="00016D66" w:rsidRPr="00404698">
        <w:rPr>
          <w:rStyle w:val="FootnoteReference"/>
          <w:rFonts w:ascii="Arial" w:hAnsi="Arial" w:cs="Arial"/>
          <w:sz w:val="20"/>
          <w:szCs w:val="20"/>
        </w:rPr>
        <w:footnoteReference w:id="17"/>
      </w:r>
    </w:p>
    <w:p w14:paraId="20E5EE5E" w14:textId="77777777" w:rsidR="001339E5" w:rsidRPr="00404698" w:rsidRDefault="001339E5" w:rsidP="00061C8F">
      <w:pPr>
        <w:tabs>
          <w:tab w:val="left" w:pos="567"/>
        </w:tabs>
        <w:jc w:val="both"/>
        <w:rPr>
          <w:rFonts w:ascii="Arial" w:hAnsi="Arial" w:cs="Arial"/>
          <w:sz w:val="20"/>
          <w:szCs w:val="20"/>
          <w:lang w:val="en-GB"/>
        </w:rPr>
      </w:pPr>
    </w:p>
    <w:p w14:paraId="2FF65C79" w14:textId="77777777" w:rsidR="001339E5" w:rsidRPr="00404698" w:rsidRDefault="007667E2"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While</w:t>
      </w:r>
      <w:r w:rsidR="00F53B63" w:rsidRPr="00404698">
        <w:rPr>
          <w:rFonts w:ascii="Arial" w:hAnsi="Arial" w:cs="Arial"/>
          <w:sz w:val="20"/>
          <w:szCs w:val="20"/>
        </w:rPr>
        <w:t xml:space="preserve"> taking action against a local elected representative on an individual basis with a view to his/her dismissal or </w:t>
      </w:r>
      <w:r w:rsidR="00F53B63" w:rsidRPr="00404698">
        <w:rPr>
          <w:rFonts w:ascii="Arial" w:hAnsi="Arial" w:cs="Arial"/>
          <w:bCs/>
          <w:sz w:val="20"/>
          <w:szCs w:val="20"/>
        </w:rPr>
        <w:t>suspension</w:t>
      </w:r>
      <w:r w:rsidR="00F53B63" w:rsidRPr="00404698">
        <w:rPr>
          <w:rFonts w:ascii="Arial" w:hAnsi="Arial" w:cs="Arial"/>
          <w:sz w:val="20"/>
          <w:szCs w:val="20"/>
        </w:rPr>
        <w:t xml:space="preserve"> by government </w:t>
      </w:r>
      <w:r w:rsidR="00016D66" w:rsidRPr="00404698">
        <w:rPr>
          <w:rFonts w:ascii="Arial" w:hAnsi="Arial" w:cs="Arial"/>
          <w:sz w:val="20"/>
          <w:szCs w:val="20"/>
        </w:rPr>
        <w:t>(</w:t>
      </w:r>
      <w:r w:rsidR="00F53B63" w:rsidRPr="00404698">
        <w:rPr>
          <w:rFonts w:ascii="Arial" w:hAnsi="Arial" w:cs="Arial"/>
          <w:sz w:val="20"/>
          <w:szCs w:val="20"/>
        </w:rPr>
        <w:t>in the absence of legal proceedings) is serious, taking action against a collegial representative body as a whole (in this case, the highest local representative body) is still more serious.  Th</w:t>
      </w:r>
      <w:r w:rsidR="005A310A" w:rsidRPr="00404698">
        <w:rPr>
          <w:rFonts w:ascii="Arial" w:hAnsi="Arial" w:cs="Arial"/>
          <w:sz w:val="20"/>
          <w:szCs w:val="20"/>
        </w:rPr>
        <w:t>ere are several</w:t>
      </w:r>
      <w:r w:rsidR="00F53B63" w:rsidRPr="00404698">
        <w:rPr>
          <w:rFonts w:ascii="Arial" w:hAnsi="Arial" w:cs="Arial"/>
          <w:sz w:val="20"/>
          <w:szCs w:val="20"/>
        </w:rPr>
        <w:t xml:space="preserve"> worrying aspects</w:t>
      </w:r>
      <w:r w:rsidR="005A310A" w:rsidRPr="00404698">
        <w:rPr>
          <w:rFonts w:ascii="Arial" w:hAnsi="Arial" w:cs="Arial"/>
          <w:sz w:val="20"/>
          <w:szCs w:val="20"/>
        </w:rPr>
        <w:t xml:space="preserve"> here</w:t>
      </w:r>
      <w:r w:rsidR="00F53B63" w:rsidRPr="00404698">
        <w:rPr>
          <w:rFonts w:ascii="Arial" w:hAnsi="Arial" w:cs="Arial"/>
          <w:sz w:val="20"/>
          <w:szCs w:val="20"/>
        </w:rPr>
        <w:t>, which are described below.</w:t>
      </w:r>
    </w:p>
    <w:p w14:paraId="19465D02" w14:textId="77777777" w:rsidR="001339E5" w:rsidRPr="00404698" w:rsidRDefault="001339E5" w:rsidP="00061C8F">
      <w:pPr>
        <w:tabs>
          <w:tab w:val="left" w:pos="567"/>
        </w:tabs>
        <w:jc w:val="both"/>
        <w:rPr>
          <w:rFonts w:ascii="Arial" w:hAnsi="Arial" w:cs="Arial"/>
          <w:sz w:val="20"/>
          <w:szCs w:val="20"/>
          <w:lang w:val="en-GB"/>
        </w:rPr>
      </w:pPr>
    </w:p>
    <w:p w14:paraId="3B6AE168" w14:textId="77777777" w:rsidR="001339E5" w:rsidRPr="00404698" w:rsidRDefault="00F53B63" w:rsidP="00931BB8">
      <w:pPr>
        <w:pStyle w:val="ListParagraph1"/>
        <w:numPr>
          <w:ilvl w:val="0"/>
          <w:numId w:val="6"/>
        </w:numPr>
        <w:tabs>
          <w:tab w:val="left" w:pos="426"/>
        </w:tabs>
        <w:ind w:left="0" w:hanging="11"/>
        <w:contextualSpacing w:val="0"/>
        <w:jc w:val="both"/>
        <w:rPr>
          <w:rStyle w:val="tlid-translationtranslation"/>
          <w:rFonts w:ascii="Arial" w:hAnsi="Arial" w:cs="Arial"/>
          <w:sz w:val="20"/>
          <w:szCs w:val="20"/>
        </w:rPr>
      </w:pPr>
      <w:r w:rsidRPr="00404698">
        <w:rPr>
          <w:rFonts w:ascii="Arial" w:hAnsi="Arial" w:cs="Arial"/>
          <w:sz w:val="20"/>
          <w:szCs w:val="20"/>
        </w:rPr>
        <w:t xml:space="preserve">Firstly, there is the issue of protecting and safeguarding the right of defence and to a hearing not only for the body as a whole but also for the individual members of the council, who may perhaps not have voted in favour of agreements or decisions which could possibly “justify” the collective dissolution procedure.  Section 94 of the Act on Local Governments provides that “if a local government city or municipality council </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[does] not fulfil or violate</w:t>
      </w:r>
      <w:r w:rsidR="005A310A" w:rsidRPr="00404698">
        <w:rPr>
          <w:rStyle w:val="tlid-translationtranslation"/>
          <w:rFonts w:ascii="Arial" w:hAnsi="Arial" w:cs="Arial"/>
          <w:sz w:val="20"/>
          <w:szCs w:val="20"/>
        </w:rPr>
        <w:t>[s]</w:t>
      </w:r>
      <w:r w:rsidRPr="00404698">
        <w:rPr>
          <w:rStyle w:val="tlid-translationtranslation"/>
          <w:rFonts w:ascii="Arial" w:hAnsi="Arial" w:cs="Arial"/>
          <w:sz w:val="20"/>
          <w:szCs w:val="20"/>
        </w:rPr>
        <w:t xml:space="preserve"> the Constitution, laws, </w:t>
      </w:r>
      <w:r w:rsidR="005A310A" w:rsidRPr="00404698">
        <w:rPr>
          <w:rStyle w:val="tlid-translationtranslation"/>
          <w:rFonts w:ascii="Arial" w:hAnsi="Arial" w:cs="Arial"/>
          <w:sz w:val="20"/>
          <w:szCs w:val="20"/>
        </w:rPr>
        <w:t>c</w:t>
      </w:r>
      <w:r w:rsidRPr="00404698">
        <w:rPr>
          <w:rStyle w:val="tlid-translationtranslation"/>
          <w:rFonts w:ascii="Arial" w:hAnsi="Arial" w:cs="Arial"/>
          <w:sz w:val="20"/>
          <w:szCs w:val="20"/>
        </w:rPr>
        <w:t>abinet regulations or also do</w:t>
      </w:r>
      <w:r w:rsidR="005A310A" w:rsidRPr="00404698">
        <w:rPr>
          <w:rStyle w:val="tlid-translationtranslation"/>
          <w:rFonts w:ascii="Arial" w:hAnsi="Arial" w:cs="Arial"/>
          <w:sz w:val="20"/>
          <w:szCs w:val="20"/>
        </w:rPr>
        <w:t>[es]</w:t>
      </w:r>
      <w:r w:rsidRPr="00404698">
        <w:rPr>
          <w:rStyle w:val="tlid-translationtranslation"/>
          <w:rFonts w:ascii="Arial" w:hAnsi="Arial" w:cs="Arial"/>
          <w:sz w:val="20"/>
          <w:szCs w:val="20"/>
        </w:rPr>
        <w:t xml:space="preserve"> not fulfil court judgments, the Minister for Environmental Protection and Regional Development may request an explanation from the chairperson of the city or municipality council”</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 In that case, the mayor is required to provide a “written explanation” regarding the violations allegedly committed by the municipal council within 20 days of receiving a request from the MEPRD</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or </w:t>
      </w:r>
      <w:r w:rsidR="005A310A" w:rsidRPr="00404698">
        <w:rPr>
          <w:rStyle w:val="tlid-translationtranslation"/>
          <w:rFonts w:ascii="Arial" w:hAnsi="Arial" w:cs="Arial"/>
          <w:sz w:val="20"/>
          <w:szCs w:val="20"/>
        </w:rPr>
        <w:t xml:space="preserve">to </w:t>
      </w:r>
      <w:r w:rsidRPr="00404698">
        <w:rPr>
          <w:rStyle w:val="tlid-translationtranslation"/>
          <w:rFonts w:ascii="Arial" w:hAnsi="Arial" w:cs="Arial"/>
          <w:sz w:val="20"/>
          <w:szCs w:val="20"/>
        </w:rPr>
        <w:t>indicate the reasons for not executing a court judgment.</w:t>
      </w:r>
    </w:p>
    <w:p w14:paraId="0E5617CB" w14:textId="77777777" w:rsidR="001339E5" w:rsidRPr="00404698" w:rsidRDefault="001339E5" w:rsidP="00FB0BF7">
      <w:pPr>
        <w:tabs>
          <w:tab w:val="left" w:pos="567"/>
        </w:tabs>
        <w:jc w:val="both"/>
        <w:rPr>
          <w:rStyle w:val="tlid-translationtranslation"/>
          <w:rFonts w:ascii="Arial" w:hAnsi="Arial" w:cs="Arial"/>
          <w:sz w:val="20"/>
          <w:szCs w:val="20"/>
          <w:lang w:val="en-GB"/>
        </w:rPr>
      </w:pPr>
    </w:p>
    <w:p w14:paraId="17DB8564" w14:textId="77777777" w:rsidR="001339E5" w:rsidRPr="00404698" w:rsidRDefault="00F53B63"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Style w:val="tlid-translationtranslation"/>
          <w:rFonts w:ascii="Arial" w:hAnsi="Arial" w:cs="Arial"/>
          <w:sz w:val="20"/>
          <w:szCs w:val="20"/>
        </w:rPr>
        <w:t xml:space="preserve">No provision is made for the defence of individual members of the </w:t>
      </w:r>
      <w:r w:rsidR="005A310A" w:rsidRPr="00404698">
        <w:rPr>
          <w:rStyle w:val="tlid-translationtranslation"/>
          <w:rFonts w:ascii="Arial" w:hAnsi="Arial" w:cs="Arial"/>
          <w:sz w:val="20"/>
          <w:szCs w:val="20"/>
        </w:rPr>
        <w:t>municipal</w:t>
      </w:r>
      <w:r w:rsidRPr="00404698">
        <w:rPr>
          <w:rStyle w:val="tlid-translationtranslation"/>
          <w:rFonts w:ascii="Arial" w:hAnsi="Arial" w:cs="Arial"/>
          <w:sz w:val="20"/>
          <w:szCs w:val="20"/>
        </w:rPr>
        <w:t xml:space="preserve"> council or even of political groups which may not have supported the adoption of allegedly unlawful decisions.  Nor is there any provision for appeals against the MEPRD’s decision</w:t>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to be made to a competent court, which would seem to be </w:t>
      </w:r>
      <w:r w:rsidRPr="00404698">
        <w:rPr>
          <w:rFonts w:ascii="Arial" w:hAnsi="Arial" w:cs="Arial"/>
          <w:bCs/>
        </w:rPr>
        <w:t>serious</w:t>
      </w:r>
      <w:r w:rsidRPr="00404698">
        <w:rPr>
          <w:rStyle w:val="tlid-translationtranslation"/>
          <w:rFonts w:ascii="Arial" w:hAnsi="Arial" w:cs="Arial"/>
          <w:sz w:val="20"/>
          <w:szCs w:val="20"/>
        </w:rPr>
        <w:t xml:space="preserve"> and very worrying from the angle of the protection of human rights.  Moreover, as the dissolution of the municipal council is approved by means of a law passed in parliament, councillors have no possibility of bringing actions against the said law in the ordinary courts, as only the Constitutional Court </w:t>
      </w:r>
      <w:r w:rsidR="00016D66" w:rsidRPr="00404698">
        <w:rPr>
          <w:rStyle w:val="tlid-translationtranslation"/>
          <w:rFonts w:ascii="Arial" w:hAnsi="Arial" w:cs="Arial"/>
          <w:sz w:val="20"/>
          <w:szCs w:val="20"/>
        </w:rPr>
        <w:t>(</w:t>
      </w:r>
      <w:r w:rsidRPr="00404698">
        <w:rPr>
          <w:rStyle w:val="tlid-translationtranslation"/>
          <w:rFonts w:ascii="Arial" w:hAnsi="Arial" w:cs="Arial"/>
          <w:sz w:val="20"/>
          <w:szCs w:val="20"/>
        </w:rPr>
        <w:t>with very limited jurisdiction) is able to review it.  Yet when reviewing the constitutionality of laws, the Constitutional Court cannot, in principle, take account of ordinary legislation aspects.  It remains to be seen whether the procedure for dissol</w:t>
      </w:r>
      <w:r w:rsidR="005A310A" w:rsidRPr="00404698">
        <w:rPr>
          <w:rStyle w:val="tlid-translationtranslation"/>
          <w:rFonts w:ascii="Arial" w:hAnsi="Arial" w:cs="Arial"/>
          <w:sz w:val="20"/>
          <w:szCs w:val="20"/>
        </w:rPr>
        <w:t xml:space="preserve">ving a </w:t>
      </w:r>
      <w:r w:rsidRPr="00404698">
        <w:rPr>
          <w:rStyle w:val="tlid-translationtranslation"/>
          <w:rFonts w:ascii="Arial" w:hAnsi="Arial" w:cs="Arial"/>
          <w:sz w:val="20"/>
          <w:szCs w:val="20"/>
        </w:rPr>
        <w:t>municipal council by means of a law passed by parliament complies with the constitution of Latvia in terms of breaches of the principle of separation of powers,</w:t>
      </w:r>
      <w:r w:rsidR="00016D66" w:rsidRPr="00404698">
        <w:rPr>
          <w:rStyle w:val="FootnoteReference"/>
          <w:rFonts w:ascii="Arial" w:hAnsi="Arial" w:cs="Arial"/>
          <w:sz w:val="20"/>
          <w:szCs w:val="20"/>
        </w:rPr>
        <w:footnoteReference w:id="18"/>
      </w:r>
      <w:r w:rsidR="00016D66" w:rsidRPr="00404698">
        <w:rPr>
          <w:rStyle w:val="tlid-translationtranslation"/>
          <w:rFonts w:ascii="Arial" w:hAnsi="Arial" w:cs="Arial"/>
          <w:sz w:val="20"/>
          <w:szCs w:val="20"/>
        </w:rPr>
        <w:t xml:space="preserve"> </w:t>
      </w:r>
      <w:r w:rsidRPr="00404698">
        <w:rPr>
          <w:rStyle w:val="tlid-translationtranslation"/>
          <w:rFonts w:ascii="Arial" w:hAnsi="Arial" w:cs="Arial"/>
          <w:sz w:val="20"/>
          <w:szCs w:val="20"/>
        </w:rPr>
        <w:t xml:space="preserve">the fundamental right of defence, the principle of local self-government or other constitutional or international standards (such as the European Convention on Human Rights).  Unfortunately, the Latvian Constitutional Court </w:t>
      </w:r>
      <w:r w:rsidR="004E6C75" w:rsidRPr="00404698">
        <w:rPr>
          <w:rStyle w:val="tlid-translationtranslation"/>
          <w:rFonts w:ascii="Arial" w:hAnsi="Arial" w:cs="Arial"/>
          <w:sz w:val="20"/>
          <w:szCs w:val="20"/>
        </w:rPr>
        <w:t xml:space="preserve">has not yet had an opportunity </w:t>
      </w:r>
      <w:r w:rsidRPr="00404698">
        <w:rPr>
          <w:rStyle w:val="tlid-translationtranslation"/>
          <w:rFonts w:ascii="Arial" w:hAnsi="Arial" w:cs="Arial"/>
          <w:sz w:val="20"/>
          <w:szCs w:val="20"/>
        </w:rPr>
        <w:t>to rule on that issue.</w:t>
      </w:r>
    </w:p>
    <w:p w14:paraId="5B98FB1C" w14:textId="77777777" w:rsidR="001339E5" w:rsidRPr="00404698" w:rsidRDefault="001339E5" w:rsidP="00800A4F">
      <w:pPr>
        <w:jc w:val="both"/>
        <w:rPr>
          <w:rFonts w:ascii="Arial" w:hAnsi="Arial" w:cs="Arial"/>
          <w:sz w:val="20"/>
          <w:szCs w:val="20"/>
          <w:lang w:val="en-GB"/>
        </w:rPr>
      </w:pPr>
    </w:p>
    <w:p w14:paraId="16E63A57" w14:textId="77777777" w:rsidR="001339E5" w:rsidRPr="00404698" w:rsidRDefault="00BF25CF"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Secondly, there is also the issue of the wording of the legislation, which describes the conduct that may lead to the draft dissolution law in very general terms.  </w:t>
      </w:r>
      <w:proofErr w:type="gramStart"/>
      <w:r w:rsidRPr="00404698">
        <w:rPr>
          <w:rFonts w:ascii="Arial" w:hAnsi="Arial" w:cs="Arial"/>
          <w:sz w:val="20"/>
          <w:szCs w:val="20"/>
        </w:rPr>
        <w:t>In particular, paragraph</w:t>
      </w:r>
      <w:proofErr w:type="gramEnd"/>
      <w:r w:rsidRPr="00404698">
        <w:rPr>
          <w:rFonts w:ascii="Arial" w:hAnsi="Arial" w:cs="Arial"/>
          <w:sz w:val="20"/>
          <w:szCs w:val="20"/>
        </w:rPr>
        <w:t xml:space="preserve"> 1 of section 91 and section 94 </w:t>
      </w:r>
      <w:r w:rsidR="00010864" w:rsidRPr="00404698">
        <w:rPr>
          <w:rFonts w:ascii="Arial" w:hAnsi="Arial" w:cs="Arial"/>
          <w:sz w:val="20"/>
          <w:szCs w:val="20"/>
        </w:rPr>
        <w:t xml:space="preserve">(violation </w:t>
      </w:r>
      <w:r w:rsidRPr="00404698">
        <w:rPr>
          <w:rFonts w:ascii="Arial" w:hAnsi="Arial" w:cs="Arial"/>
          <w:sz w:val="20"/>
          <w:szCs w:val="20"/>
        </w:rPr>
        <w:t xml:space="preserve">of laws, regulations or the constitution) raise many questions: how many times does the law have to be broken for the criterion to be met?  Are all breaches of the law of equal significance?  How can the seriousness of the breaches be measured?  Who decides that the law has been broken?  As can be seen, the wording of the legislation is too </w:t>
      </w:r>
      <w:r w:rsidR="005A310A" w:rsidRPr="00404698">
        <w:rPr>
          <w:rFonts w:ascii="Arial" w:hAnsi="Arial" w:cs="Arial"/>
          <w:sz w:val="20"/>
          <w:szCs w:val="20"/>
        </w:rPr>
        <w:t>vague</w:t>
      </w:r>
      <w:r w:rsidRPr="00404698">
        <w:rPr>
          <w:rFonts w:ascii="Arial" w:hAnsi="Arial" w:cs="Arial"/>
          <w:sz w:val="20"/>
          <w:szCs w:val="20"/>
        </w:rPr>
        <w:t xml:space="preserve"> and, once again, the minister’s discretionary power is too great.  Moreover, the minister’s decision is taken without there being any criminal proceedings, investigations or files opened against the council</w:t>
      </w:r>
      <w:r w:rsidR="005A310A" w:rsidRPr="00404698">
        <w:rPr>
          <w:rFonts w:ascii="Arial" w:hAnsi="Arial" w:cs="Arial"/>
          <w:sz w:val="20"/>
          <w:szCs w:val="20"/>
        </w:rPr>
        <w:t>,</w:t>
      </w:r>
      <w:r w:rsidRPr="00404698">
        <w:rPr>
          <w:rFonts w:ascii="Arial" w:hAnsi="Arial" w:cs="Arial"/>
          <w:sz w:val="20"/>
          <w:szCs w:val="20"/>
        </w:rPr>
        <w:t xml:space="preserve"> its members or its chair.</w:t>
      </w:r>
    </w:p>
    <w:p w14:paraId="1958D4EE" w14:textId="77777777" w:rsidR="001339E5" w:rsidRPr="00404698" w:rsidRDefault="001339E5" w:rsidP="00800A4F">
      <w:pPr>
        <w:jc w:val="both"/>
        <w:rPr>
          <w:rFonts w:ascii="Arial" w:hAnsi="Arial" w:cs="Arial"/>
          <w:sz w:val="20"/>
          <w:szCs w:val="20"/>
          <w:lang w:val="en-GB"/>
        </w:rPr>
      </w:pPr>
    </w:p>
    <w:p w14:paraId="7FED6036" w14:textId="77777777" w:rsidR="007C4146" w:rsidRPr="00404698" w:rsidRDefault="00BF25CF"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Thirdly, there is the fact that, following the dissolution of the council, management of the local authority is transferred to a “temporary administration”, of which neither the members nor its relationship with local </w:t>
      </w:r>
      <w:r w:rsidRPr="00404698">
        <w:rPr>
          <w:rFonts w:ascii="Arial" w:hAnsi="Arial" w:cs="Arial"/>
          <w:bCs/>
          <w:sz w:val="20"/>
          <w:szCs w:val="20"/>
        </w:rPr>
        <w:t>democracy</w:t>
      </w:r>
      <w:r w:rsidRPr="00404698">
        <w:rPr>
          <w:rFonts w:ascii="Arial" w:hAnsi="Arial" w:cs="Arial"/>
          <w:sz w:val="20"/>
          <w:szCs w:val="20"/>
        </w:rPr>
        <w:t xml:space="preserve"> are set out in the act. </w:t>
      </w:r>
      <w:r w:rsidR="007C4146" w:rsidRPr="00404698">
        <w:rPr>
          <w:rFonts w:ascii="Arial" w:hAnsi="Arial" w:cs="Arial"/>
          <w:sz w:val="20"/>
          <w:szCs w:val="20"/>
        </w:rPr>
        <w:t xml:space="preserve"> It seems obvious that the temporary administration will be made up of unelected members, who will be able to perform their duties for a period of up to 15 months, which seems to be entirely excessive and disproportionate.  Moreover, the temporary administration is made up of individuals put forward by the government, which is at variance with the </w:t>
      </w:r>
      <w:r w:rsidR="001F65BC" w:rsidRPr="00404698">
        <w:rPr>
          <w:rFonts w:ascii="Arial" w:hAnsi="Arial" w:cs="Arial"/>
          <w:sz w:val="20"/>
          <w:szCs w:val="20"/>
        </w:rPr>
        <w:t>fundamental</w:t>
      </w:r>
      <w:r w:rsidR="007C4146" w:rsidRPr="00404698">
        <w:rPr>
          <w:rFonts w:ascii="Arial" w:hAnsi="Arial" w:cs="Arial"/>
          <w:sz w:val="20"/>
          <w:szCs w:val="20"/>
        </w:rPr>
        <w:t xml:space="preserve"> principles of local democracy.</w:t>
      </w:r>
    </w:p>
    <w:p w14:paraId="5090E8D5" w14:textId="77777777" w:rsidR="001339E5" w:rsidRPr="00404698" w:rsidRDefault="001339E5" w:rsidP="00FB0BF7">
      <w:pPr>
        <w:jc w:val="both"/>
        <w:rPr>
          <w:rFonts w:ascii="Arial" w:hAnsi="Arial" w:cs="Arial"/>
          <w:sz w:val="20"/>
          <w:szCs w:val="20"/>
          <w:lang w:val="en-GB"/>
        </w:rPr>
      </w:pPr>
    </w:p>
    <w:p w14:paraId="62411EE6" w14:textId="77777777" w:rsidR="001339E5" w:rsidRPr="00404698" w:rsidRDefault="007C4146"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bCs/>
          <w:sz w:val="20"/>
          <w:szCs w:val="20"/>
        </w:rPr>
        <w:t>Fourthly</w:t>
      </w:r>
      <w:r w:rsidRPr="00404698">
        <w:rPr>
          <w:rFonts w:ascii="Arial" w:hAnsi="Arial" w:cs="Arial"/>
          <w:sz w:val="20"/>
          <w:szCs w:val="20"/>
        </w:rPr>
        <w:t xml:space="preserve">, the legislation does not provide for the possibility of leaving the temporary management of the local authority </w:t>
      </w:r>
      <w:r w:rsidR="00B15566" w:rsidRPr="00404698">
        <w:rPr>
          <w:rFonts w:ascii="Arial" w:hAnsi="Arial" w:cs="Arial"/>
          <w:sz w:val="20"/>
          <w:szCs w:val="20"/>
        </w:rPr>
        <w:t>to</w:t>
      </w:r>
      <w:r w:rsidRPr="00404698">
        <w:rPr>
          <w:rFonts w:ascii="Arial" w:hAnsi="Arial" w:cs="Arial"/>
          <w:sz w:val="20"/>
          <w:szCs w:val="20"/>
        </w:rPr>
        <w:t xml:space="preserve"> its executive committee or a similar body, the members of which would, at least, enjoy democratic legitimacy.</w:t>
      </w:r>
    </w:p>
    <w:p w14:paraId="774B507E" w14:textId="77777777" w:rsidR="001339E5" w:rsidRPr="00404698" w:rsidRDefault="001339E5" w:rsidP="00FB0BF7">
      <w:pPr>
        <w:jc w:val="both"/>
        <w:rPr>
          <w:rFonts w:ascii="Arial" w:hAnsi="Arial" w:cs="Arial"/>
          <w:sz w:val="20"/>
          <w:szCs w:val="20"/>
          <w:lang w:val="en-GB"/>
        </w:rPr>
      </w:pPr>
    </w:p>
    <w:p w14:paraId="1F5BE40B" w14:textId="77777777" w:rsidR="001339E5" w:rsidRPr="00404698" w:rsidRDefault="007C4146"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Lastly, </w:t>
      </w:r>
      <w:r w:rsidRPr="00404698">
        <w:rPr>
          <w:rFonts w:ascii="Arial" w:hAnsi="Arial" w:cs="Arial"/>
          <w:bCs/>
          <w:sz w:val="20"/>
          <w:szCs w:val="20"/>
        </w:rPr>
        <w:t>the</w:t>
      </w:r>
      <w:r w:rsidRPr="00404698">
        <w:rPr>
          <w:rFonts w:ascii="Arial" w:hAnsi="Arial" w:cs="Arial"/>
          <w:sz w:val="20"/>
          <w:szCs w:val="20"/>
        </w:rPr>
        <w:t xml:space="preserve"> act provides that if less than 15 months remain until the ordinary elections of the council, fresh election</w:t>
      </w:r>
      <w:r w:rsidR="005A310A" w:rsidRPr="00404698">
        <w:rPr>
          <w:rFonts w:ascii="Arial" w:hAnsi="Arial" w:cs="Arial"/>
          <w:sz w:val="20"/>
          <w:szCs w:val="20"/>
        </w:rPr>
        <w:t>s</w:t>
      </w:r>
      <w:r w:rsidRPr="00404698">
        <w:rPr>
          <w:rFonts w:ascii="Arial" w:hAnsi="Arial" w:cs="Arial"/>
          <w:sz w:val="20"/>
          <w:szCs w:val="20"/>
        </w:rPr>
        <w:t xml:space="preserve"> should not be held.  It is obvious that the principles of local democracy require local elections to be held in the city immediately in order to fill the institutional and political vacuum as quickly as possible.</w:t>
      </w:r>
    </w:p>
    <w:p w14:paraId="23482DA0" w14:textId="77777777" w:rsidR="001339E5" w:rsidRPr="00404698" w:rsidRDefault="001339E5" w:rsidP="00800A4F">
      <w:pPr>
        <w:jc w:val="both"/>
        <w:rPr>
          <w:rFonts w:ascii="Arial" w:hAnsi="Arial" w:cs="Arial"/>
          <w:sz w:val="20"/>
          <w:szCs w:val="20"/>
          <w:lang w:val="en-GB"/>
        </w:rPr>
      </w:pPr>
    </w:p>
    <w:p w14:paraId="230B0C5F" w14:textId="77777777" w:rsidR="001339E5" w:rsidRPr="00404698" w:rsidRDefault="007C4146"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w:t>
      </w:r>
      <w:r w:rsidRPr="00404698">
        <w:rPr>
          <w:rFonts w:ascii="Arial" w:hAnsi="Arial" w:cs="Arial"/>
          <w:bCs/>
          <w:sz w:val="20"/>
          <w:szCs w:val="20"/>
        </w:rPr>
        <w:t>exceptional</w:t>
      </w:r>
      <w:r w:rsidRPr="00404698">
        <w:rPr>
          <w:rFonts w:ascii="Arial" w:hAnsi="Arial" w:cs="Arial"/>
          <w:sz w:val="20"/>
          <w:szCs w:val="20"/>
        </w:rPr>
        <w:t xml:space="preserve"> arrangements in force at the time of the fact-finding visit </w:t>
      </w:r>
      <w:r w:rsidR="005A310A" w:rsidRPr="00404698">
        <w:rPr>
          <w:rFonts w:ascii="Arial" w:hAnsi="Arial" w:cs="Arial"/>
          <w:sz w:val="20"/>
          <w:szCs w:val="20"/>
        </w:rPr>
        <w:t>have now been</w:t>
      </w:r>
      <w:r w:rsidRPr="00404698">
        <w:rPr>
          <w:rFonts w:ascii="Arial" w:hAnsi="Arial" w:cs="Arial"/>
          <w:sz w:val="20"/>
          <w:szCs w:val="20"/>
        </w:rPr>
        <w:t xml:space="preserve"> examined.  Since the visit, however, the delegation has been informed of other developments:</w:t>
      </w:r>
    </w:p>
    <w:p w14:paraId="79E669A8" w14:textId="77777777" w:rsidR="001339E5" w:rsidRPr="00404698" w:rsidRDefault="001339E5" w:rsidP="00800A4F">
      <w:pPr>
        <w:jc w:val="both"/>
        <w:rPr>
          <w:rFonts w:ascii="Arial" w:hAnsi="Arial" w:cs="Arial"/>
          <w:sz w:val="20"/>
          <w:szCs w:val="20"/>
          <w:lang w:val="en-GB"/>
        </w:rPr>
      </w:pPr>
    </w:p>
    <w:p w14:paraId="1770475F" w14:textId="77777777" w:rsidR="001339E5" w:rsidRPr="00404698" w:rsidRDefault="007C4146" w:rsidP="00931BB8">
      <w:pPr>
        <w:pStyle w:val="ListParagraph1"/>
        <w:numPr>
          <w:ilvl w:val="0"/>
          <w:numId w:val="6"/>
        </w:numPr>
        <w:tabs>
          <w:tab w:val="left" w:pos="426"/>
        </w:tabs>
        <w:ind w:left="0" w:hanging="11"/>
        <w:contextualSpacing w:val="0"/>
        <w:jc w:val="both"/>
        <w:rPr>
          <w:rStyle w:val="tlid-translationtranslation"/>
          <w:rFonts w:ascii="Arial" w:hAnsi="Arial" w:cs="Arial"/>
          <w:sz w:val="20"/>
          <w:szCs w:val="20"/>
        </w:rPr>
      </w:pPr>
      <w:r w:rsidRPr="00404698">
        <w:rPr>
          <w:rFonts w:ascii="Arial" w:hAnsi="Arial" w:cs="Arial"/>
          <w:sz w:val="20"/>
          <w:szCs w:val="20"/>
        </w:rPr>
        <w:t>The first involves the legislation governing the dissolution of the council.  On 11</w:t>
      </w:r>
      <w:r w:rsidR="00AE6374" w:rsidRPr="00404698">
        <w:rPr>
          <w:rFonts w:ascii="Arial" w:hAnsi="Arial" w:cs="Arial"/>
          <w:sz w:val="20"/>
          <w:szCs w:val="20"/>
        </w:rPr>
        <w:t> </w:t>
      </w:r>
      <w:r w:rsidRPr="00404698">
        <w:rPr>
          <w:rFonts w:ascii="Arial" w:hAnsi="Arial" w:cs="Arial"/>
          <w:sz w:val="20"/>
          <w:szCs w:val="20"/>
        </w:rPr>
        <w:t xml:space="preserve">December 2019, </w:t>
      </w:r>
      <w:r w:rsidR="00AE6374" w:rsidRPr="00404698">
        <w:rPr>
          <w:rFonts w:ascii="Arial" w:hAnsi="Arial" w:cs="Arial"/>
          <w:sz w:val="20"/>
          <w:szCs w:val="20"/>
        </w:rPr>
        <w:t xml:space="preserve">the Committee on Public Administration and Local Governments of the Latvian parliament agreed to the approval </w:t>
      </w:r>
      <w:r w:rsidR="005A310A" w:rsidRPr="00404698">
        <w:rPr>
          <w:rFonts w:ascii="Arial" w:hAnsi="Arial" w:cs="Arial"/>
          <w:sz w:val="20"/>
          <w:szCs w:val="20"/>
        </w:rPr>
        <w:t>u</w:t>
      </w:r>
      <w:r w:rsidR="00AE6374" w:rsidRPr="00404698">
        <w:rPr>
          <w:rFonts w:ascii="Arial" w:hAnsi="Arial" w:cs="Arial"/>
          <w:sz w:val="20"/>
          <w:szCs w:val="20"/>
        </w:rPr>
        <w:t>nd</w:t>
      </w:r>
      <w:r w:rsidR="005A310A" w:rsidRPr="00404698">
        <w:rPr>
          <w:rFonts w:ascii="Arial" w:hAnsi="Arial" w:cs="Arial"/>
          <w:sz w:val="20"/>
          <w:szCs w:val="20"/>
        </w:rPr>
        <w:t>er</w:t>
      </w:r>
      <w:r w:rsidR="00AE6374" w:rsidRPr="00404698">
        <w:rPr>
          <w:rFonts w:ascii="Arial" w:hAnsi="Arial" w:cs="Arial"/>
          <w:sz w:val="20"/>
          <w:szCs w:val="20"/>
        </w:rPr>
        <w:t xml:space="preserve"> urgent procedure of two bills seeking to amend the Act on Local Governments and the Act on Municipal Council Elections.  The bills were introduced by five members.  It was planned to adopt the changes at first reading within two days of the presentation of the bills and approve them at second reading at the plenary sitting of parliament due to be held on 19 December.</w:t>
      </w:r>
      <w:r w:rsidR="00016D66" w:rsidRPr="00404698">
        <w:rPr>
          <w:rStyle w:val="tlid-translationtranslation"/>
          <w:rFonts w:ascii="Arial" w:hAnsi="Arial" w:cs="Arial"/>
          <w:sz w:val="20"/>
          <w:szCs w:val="20"/>
        </w:rPr>
        <w:t xml:space="preserve"> </w:t>
      </w:r>
      <w:r w:rsidR="00AE6374" w:rsidRPr="00404698">
        <w:rPr>
          <w:rStyle w:val="tlid-translationtranslation"/>
          <w:rFonts w:ascii="Arial" w:hAnsi="Arial" w:cs="Arial"/>
          <w:sz w:val="20"/>
          <w:szCs w:val="20"/>
        </w:rPr>
        <w:t xml:space="preserve"> For the two bills, the time limit for tabling amendments was only one day.  In accordance with the case law of the Latvian Constitutional Court and the recommendations of the Venice Commission, however, any changes to electoral legislation should be decided upon at least a year before elections are held </w:t>
      </w:r>
      <w:proofErr w:type="gramStart"/>
      <w:r w:rsidR="00AE6374" w:rsidRPr="00404698">
        <w:rPr>
          <w:rStyle w:val="tlid-translationtranslation"/>
          <w:rFonts w:ascii="Arial" w:hAnsi="Arial" w:cs="Arial"/>
          <w:sz w:val="20"/>
          <w:szCs w:val="20"/>
        </w:rPr>
        <w:t>so as to</w:t>
      </w:r>
      <w:proofErr w:type="gramEnd"/>
      <w:r w:rsidR="00AE6374" w:rsidRPr="00404698">
        <w:rPr>
          <w:rStyle w:val="tlid-translationtranslation"/>
          <w:rFonts w:ascii="Arial" w:hAnsi="Arial" w:cs="Arial"/>
          <w:sz w:val="20"/>
          <w:szCs w:val="20"/>
        </w:rPr>
        <w:t xml:space="preserve"> allow time for discussion with the public.  Yet in this </w:t>
      </w:r>
      <w:proofErr w:type="gramStart"/>
      <w:r w:rsidR="00AE6374" w:rsidRPr="00404698">
        <w:rPr>
          <w:rStyle w:val="tlid-translationtranslation"/>
          <w:rFonts w:ascii="Arial" w:hAnsi="Arial" w:cs="Arial"/>
          <w:sz w:val="20"/>
          <w:szCs w:val="20"/>
        </w:rPr>
        <w:t>particular case</w:t>
      </w:r>
      <w:proofErr w:type="gramEnd"/>
      <w:r w:rsidR="00AE6374" w:rsidRPr="00404698">
        <w:rPr>
          <w:rStyle w:val="tlid-translationtranslation"/>
          <w:rFonts w:ascii="Arial" w:hAnsi="Arial" w:cs="Arial"/>
          <w:sz w:val="20"/>
          <w:szCs w:val="20"/>
        </w:rPr>
        <w:t>, there were only a few weeks for discussions and a single day for proposing amendments to the bills.  That is a parliamentary procedure which does not seem to</w:t>
      </w:r>
      <w:r w:rsidR="00670E3A" w:rsidRPr="00404698">
        <w:rPr>
          <w:rStyle w:val="tlid-translationtranslation"/>
          <w:rFonts w:ascii="Arial" w:hAnsi="Arial" w:cs="Arial"/>
          <w:sz w:val="20"/>
          <w:szCs w:val="20"/>
        </w:rPr>
        <w:t xml:space="preserve"> pay </w:t>
      </w:r>
      <w:r w:rsidR="00AE6374" w:rsidRPr="00404698">
        <w:rPr>
          <w:rStyle w:val="tlid-translationtranslation"/>
          <w:rFonts w:ascii="Arial" w:hAnsi="Arial" w:cs="Arial"/>
          <w:sz w:val="20"/>
          <w:szCs w:val="20"/>
        </w:rPr>
        <w:t>too much heed</w:t>
      </w:r>
      <w:r w:rsidR="00670E3A" w:rsidRPr="00404698">
        <w:rPr>
          <w:rStyle w:val="tlid-translationtranslation"/>
          <w:rFonts w:ascii="Arial" w:hAnsi="Arial" w:cs="Arial"/>
          <w:sz w:val="20"/>
          <w:szCs w:val="20"/>
        </w:rPr>
        <w:t xml:space="preserve"> to </w:t>
      </w:r>
      <w:r w:rsidR="00AE6374" w:rsidRPr="00404698">
        <w:rPr>
          <w:rStyle w:val="tlid-translationtranslation"/>
          <w:rFonts w:ascii="Arial" w:hAnsi="Arial" w:cs="Arial"/>
          <w:sz w:val="20"/>
          <w:szCs w:val="20"/>
        </w:rPr>
        <w:t xml:space="preserve">the requirements of dispassionate, in-depth discussion.  </w:t>
      </w:r>
      <w:proofErr w:type="gramStart"/>
      <w:r w:rsidR="00AE6374" w:rsidRPr="00404698">
        <w:rPr>
          <w:rStyle w:val="tlid-translationtranslation"/>
          <w:rFonts w:ascii="Arial" w:hAnsi="Arial" w:cs="Arial"/>
          <w:sz w:val="20"/>
          <w:szCs w:val="20"/>
        </w:rPr>
        <w:t>It is clear that this</w:t>
      </w:r>
      <w:proofErr w:type="gramEnd"/>
      <w:r w:rsidR="00AE6374" w:rsidRPr="00404698">
        <w:rPr>
          <w:rStyle w:val="tlid-translationtranslation"/>
          <w:rFonts w:ascii="Arial" w:hAnsi="Arial" w:cs="Arial"/>
          <w:sz w:val="20"/>
          <w:szCs w:val="20"/>
        </w:rPr>
        <w:t xml:space="preserve"> haste in approving the legislative changes is aimed at possibly applying the new legislation to the dissolution of Riga city council that has been announced.</w:t>
      </w:r>
    </w:p>
    <w:p w14:paraId="496ECC5F" w14:textId="77777777" w:rsidR="001339E5" w:rsidRPr="00404698" w:rsidRDefault="001339E5" w:rsidP="00800A4F">
      <w:pPr>
        <w:jc w:val="both"/>
        <w:rPr>
          <w:rFonts w:ascii="Arial" w:hAnsi="Arial" w:cs="Arial"/>
          <w:sz w:val="20"/>
          <w:szCs w:val="20"/>
          <w:lang w:val="en-GB"/>
        </w:rPr>
      </w:pPr>
    </w:p>
    <w:p w14:paraId="3AA32F94" w14:textId="77777777" w:rsidR="001339E5" w:rsidRPr="00404698" w:rsidRDefault="006618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second point concerns the theoretical timetable for implementing the dissolution of Riga city council, which is difficult to determine at the time of drafting.  According to the leading online mass media, it </w:t>
      </w:r>
      <w:r w:rsidRPr="00404698">
        <w:rPr>
          <w:rFonts w:ascii="Arial" w:hAnsi="Arial" w:cs="Arial"/>
          <w:bCs/>
          <w:sz w:val="20"/>
          <w:szCs w:val="20"/>
        </w:rPr>
        <w:t>seemed</w:t>
      </w:r>
      <w:r w:rsidRPr="00404698">
        <w:rPr>
          <w:rFonts w:ascii="Arial" w:hAnsi="Arial" w:cs="Arial"/>
          <w:sz w:val="20"/>
          <w:szCs w:val="20"/>
        </w:rPr>
        <w:t xml:space="preserve"> that the cabinet was to consider the minister’s proposal at its meeting on 17 December 2019.  Thereafter, the request for an “explanation” would be made to the current mayor of Riga, as required by law, after which</w:t>
      </w:r>
      <w:r w:rsidR="005A310A" w:rsidRPr="00404698">
        <w:rPr>
          <w:rFonts w:ascii="Arial" w:hAnsi="Arial" w:cs="Arial"/>
          <w:sz w:val="20"/>
          <w:szCs w:val="20"/>
        </w:rPr>
        <w:t>,</w:t>
      </w:r>
      <w:r w:rsidRPr="00404698">
        <w:rPr>
          <w:rFonts w:ascii="Arial" w:hAnsi="Arial" w:cs="Arial"/>
          <w:sz w:val="20"/>
          <w:szCs w:val="20"/>
        </w:rPr>
        <w:t xml:space="preserve"> if the explanation was not convincing (and all the signs are that the minister has already made up his mind), a bill dissolving Riga city council would be submitted to the </w:t>
      </w:r>
      <w:proofErr w:type="spellStart"/>
      <w:r w:rsidR="00016D66" w:rsidRPr="00404698">
        <w:rPr>
          <w:rFonts w:ascii="Arial" w:hAnsi="Arial" w:cs="Arial"/>
          <w:i/>
          <w:sz w:val="20"/>
          <w:szCs w:val="20"/>
        </w:rPr>
        <w:t>Saeima</w:t>
      </w:r>
      <w:proofErr w:type="spellEnd"/>
      <w:r w:rsidR="00016D66" w:rsidRPr="00404698">
        <w:rPr>
          <w:rFonts w:ascii="Arial" w:hAnsi="Arial" w:cs="Arial"/>
          <w:i/>
          <w:sz w:val="20"/>
          <w:szCs w:val="20"/>
        </w:rPr>
        <w:t>.</w:t>
      </w:r>
      <w:r w:rsidR="00016D66" w:rsidRPr="00404698">
        <w:rPr>
          <w:rFonts w:ascii="Arial" w:hAnsi="Arial" w:cs="Arial"/>
          <w:sz w:val="20"/>
          <w:szCs w:val="20"/>
        </w:rPr>
        <w:t xml:space="preserve"> </w:t>
      </w:r>
      <w:r w:rsidRPr="00404698">
        <w:rPr>
          <w:rFonts w:ascii="Arial" w:hAnsi="Arial" w:cs="Arial"/>
          <w:sz w:val="20"/>
          <w:szCs w:val="20"/>
        </w:rPr>
        <w:t xml:space="preserve"> Nevertheless, and again according to the same media outlets, </w:t>
      </w:r>
      <w:proofErr w:type="gramStart"/>
      <w:r w:rsidRPr="00404698">
        <w:rPr>
          <w:rFonts w:ascii="Arial" w:hAnsi="Arial" w:cs="Arial"/>
          <w:sz w:val="20"/>
          <w:szCs w:val="20"/>
        </w:rPr>
        <w:t>it would appear that the</w:t>
      </w:r>
      <w:proofErr w:type="gramEnd"/>
      <w:r w:rsidRPr="00404698">
        <w:rPr>
          <w:rFonts w:ascii="Arial" w:hAnsi="Arial" w:cs="Arial"/>
          <w:sz w:val="20"/>
          <w:szCs w:val="20"/>
        </w:rPr>
        <w:t xml:space="preserve"> support of all the parties in the current government coalition cannot be guaranteed.</w:t>
      </w:r>
      <w:r w:rsidR="00016D66" w:rsidRPr="00404698">
        <w:rPr>
          <w:rStyle w:val="FootnoteReference"/>
          <w:rFonts w:ascii="Arial" w:hAnsi="Arial" w:cs="Arial"/>
          <w:sz w:val="20"/>
          <w:szCs w:val="20"/>
        </w:rPr>
        <w:footnoteReference w:id="19"/>
      </w:r>
    </w:p>
    <w:p w14:paraId="21651D28" w14:textId="77777777" w:rsidR="001339E5" w:rsidRPr="00404698" w:rsidRDefault="001339E5" w:rsidP="00800A4F">
      <w:pPr>
        <w:jc w:val="both"/>
        <w:rPr>
          <w:rFonts w:ascii="Arial" w:hAnsi="Arial" w:cs="Arial"/>
          <w:sz w:val="20"/>
          <w:szCs w:val="20"/>
          <w:lang w:val="en-GB"/>
        </w:rPr>
      </w:pPr>
    </w:p>
    <w:p w14:paraId="3F1C3995" w14:textId="77777777" w:rsidR="001339E5" w:rsidRPr="00404698" w:rsidRDefault="001339E5" w:rsidP="00800A4F">
      <w:pPr>
        <w:jc w:val="both"/>
        <w:rPr>
          <w:rFonts w:ascii="Arial" w:hAnsi="Arial" w:cs="Arial"/>
          <w:sz w:val="20"/>
          <w:szCs w:val="20"/>
          <w:lang w:val="en-GB"/>
        </w:rPr>
      </w:pPr>
    </w:p>
    <w:p w14:paraId="38D9EFDB" w14:textId="77777777" w:rsidR="001339E5" w:rsidRPr="00526A8A" w:rsidRDefault="00016D66" w:rsidP="00BC5BEF">
      <w:pPr>
        <w:pStyle w:val="Heading1"/>
        <w:numPr>
          <w:ilvl w:val="0"/>
          <w:numId w:val="2"/>
        </w:numPr>
        <w:spacing w:before="0"/>
        <w:ind w:left="426" w:hanging="426"/>
        <w:rPr>
          <w:rFonts w:cs="Arial"/>
          <w:b/>
          <w:bCs w:val="0"/>
          <w:szCs w:val="20"/>
          <w:highlight w:val="yellow"/>
        </w:rPr>
      </w:pPr>
      <w:bookmarkStart w:id="57" w:name="_Toc27583648"/>
      <w:bookmarkStart w:id="58" w:name="_Toc27634748"/>
      <w:bookmarkStart w:id="59" w:name="_Toc31116185"/>
      <w:bookmarkStart w:id="60" w:name="_Toc58242895"/>
      <w:r w:rsidRPr="00526A8A">
        <w:rPr>
          <w:rFonts w:cs="Arial"/>
          <w:b/>
          <w:bCs w:val="0"/>
          <w:szCs w:val="20"/>
          <w:highlight w:val="yellow"/>
        </w:rPr>
        <w:t>CONCLUSIONS</w:t>
      </w:r>
      <w:bookmarkEnd w:id="57"/>
      <w:bookmarkEnd w:id="58"/>
      <w:bookmarkEnd w:id="59"/>
      <w:bookmarkEnd w:id="60"/>
    </w:p>
    <w:p w14:paraId="1BD37F86" w14:textId="77777777" w:rsidR="00010864" w:rsidRPr="00404698" w:rsidRDefault="00010864" w:rsidP="00800A4F">
      <w:pPr>
        <w:jc w:val="both"/>
        <w:rPr>
          <w:rFonts w:ascii="Arial" w:hAnsi="Arial" w:cs="Arial"/>
          <w:sz w:val="20"/>
          <w:szCs w:val="20"/>
          <w:lang w:val="en-GB"/>
        </w:rPr>
      </w:pPr>
    </w:p>
    <w:p w14:paraId="1BCFFECA" w14:textId="77777777" w:rsidR="001339E5" w:rsidRPr="00404698" w:rsidRDefault="006618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fact-finding visit made to Latvia at the beginning of December 2019 showed that the complaints made by the LPS are serious and are of </w:t>
      </w:r>
      <w:proofErr w:type="gramStart"/>
      <w:r w:rsidRPr="00404698">
        <w:rPr>
          <w:rFonts w:ascii="Arial" w:hAnsi="Arial" w:cs="Arial"/>
          <w:sz w:val="20"/>
          <w:szCs w:val="20"/>
        </w:rPr>
        <w:t>sufficient</w:t>
      </w:r>
      <w:proofErr w:type="gramEnd"/>
      <w:r w:rsidRPr="00404698">
        <w:rPr>
          <w:rFonts w:ascii="Arial" w:hAnsi="Arial" w:cs="Arial"/>
          <w:sz w:val="20"/>
          <w:szCs w:val="20"/>
        </w:rPr>
        <w:t xml:space="preserve"> concern to the Congress to warrant </w:t>
      </w:r>
      <w:r w:rsidR="005A310A" w:rsidRPr="00404698">
        <w:rPr>
          <w:rFonts w:ascii="Arial" w:hAnsi="Arial" w:cs="Arial"/>
          <w:sz w:val="20"/>
          <w:szCs w:val="20"/>
        </w:rPr>
        <w:t>specific</w:t>
      </w:r>
      <w:r w:rsidRPr="00404698">
        <w:rPr>
          <w:rFonts w:ascii="Arial" w:hAnsi="Arial" w:cs="Arial"/>
          <w:sz w:val="20"/>
          <w:szCs w:val="20"/>
        </w:rPr>
        <w:t xml:space="preserve"> monitoring of the situation.</w:t>
      </w:r>
    </w:p>
    <w:p w14:paraId="156E4D53" w14:textId="77777777" w:rsidR="001339E5" w:rsidRPr="00404698" w:rsidRDefault="001339E5" w:rsidP="00800A4F">
      <w:pPr>
        <w:jc w:val="both"/>
        <w:rPr>
          <w:rFonts w:ascii="Arial" w:hAnsi="Arial" w:cs="Arial"/>
          <w:sz w:val="20"/>
          <w:szCs w:val="20"/>
          <w:lang w:val="en-GB"/>
        </w:rPr>
      </w:pPr>
    </w:p>
    <w:p w14:paraId="439916A2" w14:textId="77777777" w:rsidR="001339E5" w:rsidRPr="00404698" w:rsidRDefault="006618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proposed administrative territorial reform planned by the Latvian authorities involves radical changes to </w:t>
      </w:r>
      <w:r w:rsidRPr="00404698">
        <w:rPr>
          <w:rFonts w:ascii="Arial" w:hAnsi="Arial" w:cs="Arial"/>
          <w:bCs/>
          <w:sz w:val="20"/>
          <w:szCs w:val="20"/>
        </w:rPr>
        <w:t>the</w:t>
      </w:r>
      <w:r w:rsidRPr="00404698">
        <w:rPr>
          <w:rFonts w:ascii="Arial" w:hAnsi="Arial" w:cs="Arial"/>
          <w:sz w:val="20"/>
          <w:szCs w:val="20"/>
        </w:rPr>
        <w:t xml:space="preserve"> structure of local government in Latvia and will </w:t>
      </w:r>
      <w:r w:rsidR="005A310A" w:rsidRPr="00404698">
        <w:rPr>
          <w:rFonts w:ascii="Arial" w:hAnsi="Arial" w:cs="Arial"/>
          <w:sz w:val="20"/>
          <w:szCs w:val="20"/>
        </w:rPr>
        <w:t>result in the disappearance of</w:t>
      </w:r>
      <w:r w:rsidRPr="00404698">
        <w:rPr>
          <w:rFonts w:ascii="Arial" w:hAnsi="Arial" w:cs="Arial"/>
          <w:sz w:val="20"/>
          <w:szCs w:val="20"/>
        </w:rPr>
        <w:t xml:space="preserve"> approximately 60% of existing municipalities, by means of a large-scale process of merging and </w:t>
      </w:r>
      <w:r w:rsidR="005A310A" w:rsidRPr="00404698">
        <w:rPr>
          <w:rFonts w:ascii="Arial" w:hAnsi="Arial" w:cs="Arial"/>
          <w:sz w:val="20"/>
          <w:szCs w:val="20"/>
        </w:rPr>
        <w:t>abolishing</w:t>
      </w:r>
      <w:r w:rsidRPr="00404698">
        <w:rPr>
          <w:rFonts w:ascii="Arial" w:hAnsi="Arial" w:cs="Arial"/>
          <w:sz w:val="20"/>
          <w:szCs w:val="20"/>
        </w:rPr>
        <w:t xml:space="preserve"> authorities.</w:t>
      </w:r>
    </w:p>
    <w:p w14:paraId="63062881" w14:textId="77777777" w:rsidR="001339E5" w:rsidRPr="00404698" w:rsidRDefault="001339E5" w:rsidP="00800A4F">
      <w:pPr>
        <w:jc w:val="both"/>
        <w:rPr>
          <w:rFonts w:ascii="Arial" w:hAnsi="Arial" w:cs="Arial"/>
          <w:sz w:val="20"/>
          <w:szCs w:val="20"/>
          <w:lang w:val="en-GB"/>
        </w:rPr>
      </w:pPr>
    </w:p>
    <w:p w14:paraId="7E4CCD07" w14:textId="77777777" w:rsidR="001339E5" w:rsidRPr="00404698" w:rsidRDefault="00055159"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reform planned by the Latvian authorities has not been carried out in accordance with the criteria provided for </w:t>
      </w:r>
      <w:r w:rsidRPr="00404698">
        <w:rPr>
          <w:rFonts w:ascii="Arial" w:hAnsi="Arial" w:cs="Arial"/>
          <w:bCs/>
          <w:sz w:val="20"/>
          <w:szCs w:val="20"/>
        </w:rPr>
        <w:t>in</w:t>
      </w:r>
      <w:r w:rsidRPr="00404698">
        <w:rPr>
          <w:rFonts w:ascii="Arial" w:hAnsi="Arial" w:cs="Arial"/>
          <w:sz w:val="20"/>
          <w:szCs w:val="20"/>
        </w:rPr>
        <w:t xml:space="preserve"> Articles 4.6 and 5 of the Charter.  Neither the local authorities concerned nor the </w:t>
      </w:r>
      <w:r w:rsidR="005A310A" w:rsidRPr="00404698">
        <w:rPr>
          <w:rFonts w:ascii="Arial" w:hAnsi="Arial" w:cs="Arial"/>
          <w:sz w:val="20"/>
          <w:szCs w:val="20"/>
        </w:rPr>
        <w:t>n</w:t>
      </w:r>
      <w:r w:rsidRPr="00404698">
        <w:rPr>
          <w:rFonts w:ascii="Arial" w:hAnsi="Arial" w:cs="Arial"/>
          <w:sz w:val="20"/>
          <w:szCs w:val="20"/>
        </w:rPr>
        <w:t xml:space="preserve">ational </w:t>
      </w:r>
      <w:r w:rsidR="005A310A" w:rsidRPr="00404698">
        <w:rPr>
          <w:rFonts w:ascii="Arial" w:hAnsi="Arial" w:cs="Arial"/>
          <w:sz w:val="20"/>
          <w:szCs w:val="20"/>
        </w:rPr>
        <w:t xml:space="preserve">association </w:t>
      </w:r>
      <w:r w:rsidRPr="00404698">
        <w:rPr>
          <w:rFonts w:ascii="Arial" w:hAnsi="Arial" w:cs="Arial"/>
          <w:sz w:val="20"/>
          <w:szCs w:val="20"/>
        </w:rPr>
        <w:t xml:space="preserve">itself took part in the design of the reform, as the plan was drawn up solely by experts from the </w:t>
      </w:r>
      <w:r w:rsidR="005A310A" w:rsidRPr="00404698">
        <w:rPr>
          <w:rFonts w:ascii="Arial" w:hAnsi="Arial" w:cs="Arial"/>
          <w:sz w:val="20"/>
          <w:szCs w:val="20"/>
        </w:rPr>
        <w:t xml:space="preserve">ministry </w:t>
      </w:r>
      <w:r w:rsidRPr="00404698">
        <w:rPr>
          <w:rFonts w:ascii="Arial" w:hAnsi="Arial" w:cs="Arial"/>
          <w:sz w:val="20"/>
          <w:szCs w:val="20"/>
        </w:rPr>
        <w:t>concerned.</w:t>
      </w:r>
    </w:p>
    <w:p w14:paraId="63628286" w14:textId="77777777" w:rsidR="001339E5" w:rsidRPr="00404698" w:rsidRDefault="001339E5" w:rsidP="00800A4F">
      <w:pPr>
        <w:jc w:val="both"/>
        <w:rPr>
          <w:rFonts w:ascii="Arial" w:hAnsi="Arial" w:cs="Arial"/>
          <w:sz w:val="20"/>
          <w:szCs w:val="20"/>
          <w:lang w:val="en-GB"/>
        </w:rPr>
      </w:pPr>
    </w:p>
    <w:p w14:paraId="5536279E" w14:textId="77777777" w:rsidR="001339E5" w:rsidRPr="00404698" w:rsidRDefault="00055159"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Neither the individual local authorities </w:t>
      </w:r>
      <w:proofErr w:type="gramStart"/>
      <w:r w:rsidRPr="00404698">
        <w:rPr>
          <w:rFonts w:ascii="Arial" w:hAnsi="Arial" w:cs="Arial"/>
          <w:sz w:val="20"/>
          <w:szCs w:val="20"/>
        </w:rPr>
        <w:t>concerned</w:t>
      </w:r>
      <w:proofErr w:type="gramEnd"/>
      <w:r w:rsidRPr="00404698">
        <w:rPr>
          <w:rFonts w:ascii="Arial" w:hAnsi="Arial" w:cs="Arial"/>
          <w:sz w:val="20"/>
          <w:szCs w:val="20"/>
        </w:rPr>
        <w:t xml:space="preserve"> nor the national association </w:t>
      </w:r>
      <w:r w:rsidR="00BA09E0" w:rsidRPr="00404698">
        <w:rPr>
          <w:rFonts w:ascii="Arial" w:hAnsi="Arial" w:cs="Arial"/>
          <w:sz w:val="20"/>
          <w:szCs w:val="20"/>
        </w:rPr>
        <w:t>was</w:t>
      </w:r>
      <w:r w:rsidRPr="00404698">
        <w:rPr>
          <w:rFonts w:ascii="Arial" w:hAnsi="Arial" w:cs="Arial"/>
          <w:sz w:val="20"/>
          <w:szCs w:val="20"/>
        </w:rPr>
        <w:t xml:space="preserve"> able genuinely to negotiate on the key aspects of the reform, as the government plan was only altered in respect of certain minor and </w:t>
      </w:r>
      <w:r w:rsidRPr="00404698">
        <w:rPr>
          <w:rFonts w:ascii="Arial" w:hAnsi="Arial" w:cs="Arial"/>
          <w:bCs/>
          <w:sz w:val="20"/>
          <w:szCs w:val="20"/>
        </w:rPr>
        <w:t>technical</w:t>
      </w:r>
      <w:r w:rsidRPr="00404698">
        <w:rPr>
          <w:rFonts w:ascii="Arial" w:hAnsi="Arial" w:cs="Arial"/>
          <w:sz w:val="20"/>
          <w:szCs w:val="20"/>
        </w:rPr>
        <w:t xml:space="preserve"> points.</w:t>
      </w:r>
    </w:p>
    <w:p w14:paraId="199AC98B" w14:textId="77777777" w:rsidR="00AE13AC" w:rsidRPr="00404698" w:rsidRDefault="00AE13AC" w:rsidP="00800A4F">
      <w:pPr>
        <w:jc w:val="both"/>
        <w:rPr>
          <w:rFonts w:ascii="Arial" w:hAnsi="Arial" w:cs="Arial"/>
          <w:sz w:val="20"/>
          <w:szCs w:val="20"/>
          <w:lang w:val="en-GB"/>
        </w:rPr>
      </w:pPr>
    </w:p>
    <w:p w14:paraId="6232979C" w14:textId="77777777" w:rsidR="001339E5" w:rsidRPr="00404698" w:rsidRDefault="0002599E"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w:t>
      </w:r>
      <w:r w:rsidRPr="00404698">
        <w:rPr>
          <w:rFonts w:ascii="Arial" w:hAnsi="Arial" w:cs="Arial"/>
          <w:bCs/>
          <w:sz w:val="20"/>
          <w:szCs w:val="20"/>
        </w:rPr>
        <w:t>ministry</w:t>
      </w:r>
      <w:r w:rsidRPr="00404698">
        <w:rPr>
          <w:rFonts w:ascii="Arial" w:hAnsi="Arial" w:cs="Arial"/>
          <w:sz w:val="20"/>
          <w:szCs w:val="20"/>
        </w:rPr>
        <w:t xml:space="preserve"> in charge of the reform did not conduct a genuine process of consultation and negotiation.  Rather, it conducted  a one-way communication campaign to provide information about a reform, the main thrusts of which had already been determined.</w:t>
      </w:r>
    </w:p>
    <w:p w14:paraId="49EF2BC4" w14:textId="77777777" w:rsidR="001339E5" w:rsidRPr="00404698" w:rsidRDefault="001339E5" w:rsidP="00800A4F">
      <w:pPr>
        <w:jc w:val="both"/>
        <w:rPr>
          <w:rFonts w:ascii="Arial" w:hAnsi="Arial" w:cs="Arial"/>
          <w:sz w:val="20"/>
          <w:szCs w:val="20"/>
          <w:lang w:val="en-GB"/>
        </w:rPr>
      </w:pPr>
    </w:p>
    <w:p w14:paraId="776ECDD9" w14:textId="77777777" w:rsidR="001339E5" w:rsidRPr="00404698" w:rsidRDefault="005769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residents of the municipalities affected by the reform were not consulted either.  Moreover, instead of </w:t>
      </w:r>
      <w:r w:rsidR="005A310A" w:rsidRPr="00404698">
        <w:rPr>
          <w:rFonts w:ascii="Arial" w:hAnsi="Arial" w:cs="Arial"/>
          <w:sz w:val="20"/>
          <w:szCs w:val="20"/>
        </w:rPr>
        <w:t>encouraging</w:t>
      </w:r>
      <w:r w:rsidRPr="00404698">
        <w:rPr>
          <w:rFonts w:ascii="Arial" w:hAnsi="Arial" w:cs="Arial"/>
          <w:sz w:val="20"/>
          <w:szCs w:val="20"/>
        </w:rPr>
        <w:t xml:space="preserve"> the </w:t>
      </w:r>
      <w:r w:rsidR="005A310A" w:rsidRPr="00404698">
        <w:rPr>
          <w:rFonts w:ascii="Arial" w:hAnsi="Arial" w:cs="Arial"/>
          <w:sz w:val="20"/>
          <w:szCs w:val="20"/>
        </w:rPr>
        <w:t xml:space="preserve">holding </w:t>
      </w:r>
      <w:r w:rsidRPr="00404698">
        <w:rPr>
          <w:rFonts w:ascii="Arial" w:hAnsi="Arial" w:cs="Arial"/>
          <w:sz w:val="20"/>
          <w:szCs w:val="20"/>
        </w:rPr>
        <w:t xml:space="preserve">of informal polls to gauge citizens’ views, the relevant ministry </w:t>
      </w:r>
      <w:r w:rsidR="005A310A" w:rsidRPr="00404698">
        <w:rPr>
          <w:rFonts w:ascii="Arial" w:hAnsi="Arial" w:cs="Arial"/>
          <w:sz w:val="20"/>
          <w:szCs w:val="20"/>
        </w:rPr>
        <w:t xml:space="preserve">prevented </w:t>
      </w:r>
      <w:r w:rsidRPr="00404698">
        <w:rPr>
          <w:rFonts w:ascii="Arial" w:hAnsi="Arial" w:cs="Arial"/>
          <w:sz w:val="20"/>
          <w:szCs w:val="20"/>
        </w:rPr>
        <w:t>and, in some cases, even prohibited polls.  In any case, the polls conducted by more than 30 municipal authorities produced results that were clearly opposed to the reform.</w:t>
      </w:r>
    </w:p>
    <w:p w14:paraId="70DC0141" w14:textId="77777777" w:rsidR="001339E5" w:rsidRPr="00404698" w:rsidRDefault="001339E5" w:rsidP="00800A4F">
      <w:pPr>
        <w:jc w:val="both"/>
        <w:rPr>
          <w:rFonts w:ascii="Arial" w:hAnsi="Arial" w:cs="Arial"/>
          <w:sz w:val="20"/>
          <w:szCs w:val="20"/>
          <w:lang w:val="en-GB"/>
        </w:rPr>
      </w:pPr>
    </w:p>
    <w:p w14:paraId="43290B88" w14:textId="77777777" w:rsidR="001339E5" w:rsidRPr="00404698" w:rsidRDefault="005769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There were public demonstrations against the reform, and academic circles criticised it.</w:t>
      </w:r>
    </w:p>
    <w:p w14:paraId="18AC300F" w14:textId="77777777" w:rsidR="001339E5" w:rsidRPr="00404698" w:rsidRDefault="001339E5" w:rsidP="00800A4F">
      <w:pPr>
        <w:jc w:val="both"/>
        <w:rPr>
          <w:rFonts w:ascii="Arial" w:hAnsi="Arial" w:cs="Arial"/>
          <w:sz w:val="20"/>
          <w:szCs w:val="20"/>
          <w:lang w:val="en-GB"/>
        </w:rPr>
      </w:pPr>
    </w:p>
    <w:p w14:paraId="20BC6626" w14:textId="77777777" w:rsidR="001339E5" w:rsidRPr="00404698" w:rsidRDefault="005769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w:t>
      </w:r>
      <w:r w:rsidRPr="00404698">
        <w:rPr>
          <w:rFonts w:ascii="Arial" w:hAnsi="Arial" w:cs="Arial"/>
          <w:bCs/>
          <w:sz w:val="20"/>
          <w:szCs w:val="20"/>
        </w:rPr>
        <w:t>reform</w:t>
      </w:r>
      <w:r w:rsidRPr="00404698">
        <w:rPr>
          <w:rFonts w:ascii="Arial" w:hAnsi="Arial" w:cs="Arial"/>
          <w:sz w:val="20"/>
          <w:szCs w:val="20"/>
        </w:rPr>
        <w:t xml:space="preserve"> also does not comply with Recommendation </w:t>
      </w:r>
      <w:r w:rsidRPr="00404698">
        <w:rPr>
          <w:rFonts w:ascii="Arial" w:hAnsi="Arial" w:cs="Arial"/>
          <w:bCs/>
          <w:sz w:val="20"/>
          <w:szCs w:val="20"/>
        </w:rPr>
        <w:t>Rec (2004) 12 of the Committee of Ministers.</w:t>
      </w:r>
    </w:p>
    <w:p w14:paraId="76A78A35" w14:textId="77777777" w:rsidR="001339E5" w:rsidRPr="00404698" w:rsidRDefault="001339E5" w:rsidP="00800A4F">
      <w:pPr>
        <w:jc w:val="both"/>
        <w:rPr>
          <w:rFonts w:ascii="Arial" w:hAnsi="Arial" w:cs="Arial"/>
          <w:sz w:val="20"/>
          <w:szCs w:val="20"/>
          <w:lang w:val="en-GB"/>
        </w:rPr>
      </w:pPr>
    </w:p>
    <w:p w14:paraId="146DFB42" w14:textId="77777777" w:rsidR="001339E5" w:rsidRPr="00404698" w:rsidRDefault="0057698C"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While the local government reform </w:t>
      </w:r>
      <w:r w:rsidR="00E5533C" w:rsidRPr="00404698">
        <w:rPr>
          <w:rFonts w:ascii="Arial" w:hAnsi="Arial" w:cs="Arial"/>
          <w:sz w:val="20"/>
          <w:szCs w:val="20"/>
        </w:rPr>
        <w:t xml:space="preserve">that ended </w:t>
      </w:r>
      <w:r w:rsidRPr="00404698">
        <w:rPr>
          <w:rFonts w:ascii="Arial" w:hAnsi="Arial" w:cs="Arial"/>
          <w:sz w:val="20"/>
          <w:szCs w:val="20"/>
        </w:rPr>
        <w:t xml:space="preserve">in 2008/2009 took 13 years, the current reform, which is just as </w:t>
      </w:r>
      <w:r w:rsidRPr="00404698">
        <w:rPr>
          <w:rFonts w:ascii="Arial" w:hAnsi="Arial" w:cs="Arial"/>
          <w:bCs/>
          <w:sz w:val="20"/>
          <w:szCs w:val="20"/>
        </w:rPr>
        <w:t>far</w:t>
      </w:r>
      <w:r w:rsidRPr="00404698">
        <w:rPr>
          <w:rFonts w:ascii="Arial" w:hAnsi="Arial" w:cs="Arial"/>
          <w:sz w:val="20"/>
          <w:szCs w:val="20"/>
        </w:rPr>
        <w:t>-reaching, might be “wrapped up” in a few months, which is an objective indicator of the inadequacy of the necessary discussion and analysis.</w:t>
      </w:r>
    </w:p>
    <w:p w14:paraId="5A4CCAF2" w14:textId="77777777" w:rsidR="001339E5" w:rsidRPr="00404698" w:rsidRDefault="001339E5" w:rsidP="00800A4F">
      <w:pPr>
        <w:jc w:val="both"/>
        <w:rPr>
          <w:rFonts w:ascii="Arial" w:hAnsi="Arial" w:cs="Arial"/>
          <w:sz w:val="20"/>
          <w:szCs w:val="20"/>
          <w:lang w:val="en-GB"/>
        </w:rPr>
      </w:pPr>
    </w:p>
    <w:p w14:paraId="4F129A0D" w14:textId="77777777" w:rsidR="001339E5" w:rsidRPr="00404698" w:rsidRDefault="0057698C" w:rsidP="00931BB8">
      <w:pPr>
        <w:pStyle w:val="ListParagraph1"/>
        <w:numPr>
          <w:ilvl w:val="0"/>
          <w:numId w:val="6"/>
        </w:numPr>
        <w:tabs>
          <w:tab w:val="left" w:pos="426"/>
        </w:tabs>
        <w:ind w:left="0" w:hanging="11"/>
        <w:contextualSpacing w:val="0"/>
        <w:jc w:val="both"/>
        <w:rPr>
          <w:rFonts w:ascii="Arial" w:hAnsi="Arial" w:cs="Arial"/>
          <w:sz w:val="20"/>
          <w:szCs w:val="20"/>
        </w:rPr>
      </w:pPr>
      <w:proofErr w:type="gramStart"/>
      <w:r w:rsidRPr="00404698">
        <w:rPr>
          <w:rFonts w:ascii="Arial" w:hAnsi="Arial" w:cs="Arial"/>
          <w:sz w:val="20"/>
          <w:szCs w:val="20"/>
        </w:rPr>
        <w:t>With regard to</w:t>
      </w:r>
      <w:proofErr w:type="gramEnd"/>
      <w:r w:rsidRPr="00404698">
        <w:rPr>
          <w:rFonts w:ascii="Arial" w:hAnsi="Arial" w:cs="Arial"/>
          <w:sz w:val="20"/>
          <w:szCs w:val="20"/>
        </w:rPr>
        <w:t xml:space="preserve"> local finance, the fact-finding visit showed the rapporteurs that the conclusion</w:t>
      </w:r>
      <w:r w:rsidR="008C4EFE" w:rsidRPr="00404698">
        <w:rPr>
          <w:rFonts w:ascii="Arial" w:hAnsi="Arial" w:cs="Arial"/>
          <w:sz w:val="20"/>
          <w:szCs w:val="20"/>
        </w:rPr>
        <w:t>s</w:t>
      </w:r>
      <w:r w:rsidRPr="00404698">
        <w:rPr>
          <w:rFonts w:ascii="Arial" w:hAnsi="Arial" w:cs="Arial"/>
          <w:sz w:val="20"/>
          <w:szCs w:val="20"/>
        </w:rPr>
        <w:t xml:space="preserve"> set out in </w:t>
      </w:r>
      <w:r w:rsidRPr="00404698">
        <w:rPr>
          <w:rFonts w:ascii="Arial" w:hAnsi="Arial" w:cs="Arial"/>
          <w:bCs/>
          <w:sz w:val="20"/>
          <w:szCs w:val="20"/>
        </w:rPr>
        <w:t>Congress</w:t>
      </w:r>
      <w:r w:rsidRPr="00404698">
        <w:rPr>
          <w:rFonts w:ascii="Arial" w:hAnsi="Arial" w:cs="Arial"/>
          <w:sz w:val="20"/>
          <w:szCs w:val="20"/>
        </w:rPr>
        <w:t xml:space="preserve"> Recommendation 412 (2018) on local and regional democracy in Latvia are still topical.  No progress was noted in terms of the expansion of local taxation or the weakness of </w:t>
      </w:r>
      <w:r w:rsidR="00253291" w:rsidRPr="00404698">
        <w:rPr>
          <w:rFonts w:ascii="Arial" w:hAnsi="Arial" w:cs="Arial"/>
          <w:sz w:val="20"/>
          <w:szCs w:val="20"/>
        </w:rPr>
        <w:t>local government funding in Latvia, which is in breach of Article 9.3 of the Charter.</w:t>
      </w:r>
    </w:p>
    <w:p w14:paraId="17ACD365" w14:textId="77777777" w:rsidR="001339E5" w:rsidRPr="00404698" w:rsidRDefault="001339E5" w:rsidP="00800A4F">
      <w:pPr>
        <w:jc w:val="both"/>
        <w:rPr>
          <w:rFonts w:ascii="Arial" w:hAnsi="Arial" w:cs="Arial"/>
          <w:sz w:val="20"/>
          <w:szCs w:val="20"/>
          <w:lang w:val="en-GB"/>
        </w:rPr>
      </w:pPr>
    </w:p>
    <w:p w14:paraId="5C368808" w14:textId="77777777" w:rsidR="001339E5" w:rsidRPr="00404698" w:rsidRDefault="00253291" w:rsidP="00931BB8">
      <w:pPr>
        <w:pStyle w:val="ListParagraph1"/>
        <w:numPr>
          <w:ilvl w:val="0"/>
          <w:numId w:val="6"/>
        </w:numPr>
        <w:tabs>
          <w:tab w:val="left" w:pos="426"/>
        </w:tabs>
        <w:ind w:left="0" w:hanging="11"/>
        <w:contextualSpacing w:val="0"/>
        <w:jc w:val="both"/>
        <w:rPr>
          <w:rFonts w:ascii="Arial" w:hAnsi="Arial" w:cs="Arial"/>
          <w:sz w:val="20"/>
          <w:szCs w:val="20"/>
        </w:rPr>
      </w:pPr>
      <w:proofErr w:type="gramStart"/>
      <w:r w:rsidRPr="00404698">
        <w:rPr>
          <w:rFonts w:ascii="Arial" w:hAnsi="Arial" w:cs="Arial"/>
          <w:sz w:val="20"/>
          <w:szCs w:val="20"/>
        </w:rPr>
        <w:t>In spite of</w:t>
      </w:r>
      <w:proofErr w:type="gramEnd"/>
      <w:r w:rsidRPr="00404698">
        <w:rPr>
          <w:rFonts w:ascii="Arial" w:hAnsi="Arial" w:cs="Arial"/>
          <w:sz w:val="20"/>
          <w:szCs w:val="20"/>
        </w:rPr>
        <w:t xml:space="preserve"> central government’s commitment to keep up its contribution to the local government financial </w:t>
      </w:r>
      <w:r w:rsidRPr="00404698">
        <w:rPr>
          <w:rFonts w:ascii="Arial" w:hAnsi="Arial" w:cs="Arial"/>
          <w:bCs/>
          <w:sz w:val="20"/>
          <w:szCs w:val="20"/>
        </w:rPr>
        <w:t>equalisation</w:t>
      </w:r>
      <w:r w:rsidRPr="00404698">
        <w:rPr>
          <w:rFonts w:ascii="Arial" w:hAnsi="Arial" w:cs="Arial"/>
          <w:sz w:val="20"/>
          <w:szCs w:val="20"/>
        </w:rPr>
        <w:t xml:space="preserve"> fund, local authorities will still be too dependent on transfers, grants and a</w:t>
      </w:r>
      <w:r w:rsidR="005A310A" w:rsidRPr="00404698">
        <w:rPr>
          <w:rFonts w:ascii="Arial" w:hAnsi="Arial" w:cs="Arial"/>
          <w:sz w:val="20"/>
          <w:szCs w:val="20"/>
        </w:rPr>
        <w:t>ppr</w:t>
      </w:r>
      <w:r w:rsidRPr="00404698">
        <w:rPr>
          <w:rFonts w:ascii="Arial" w:hAnsi="Arial" w:cs="Arial"/>
          <w:sz w:val="20"/>
          <w:szCs w:val="20"/>
        </w:rPr>
        <w:t>o</w:t>
      </w:r>
      <w:r w:rsidR="005A310A" w:rsidRPr="00404698">
        <w:rPr>
          <w:rFonts w:ascii="Arial" w:hAnsi="Arial" w:cs="Arial"/>
          <w:sz w:val="20"/>
          <w:szCs w:val="20"/>
        </w:rPr>
        <w:t>pri</w:t>
      </w:r>
      <w:r w:rsidRPr="00404698">
        <w:rPr>
          <w:rFonts w:ascii="Arial" w:hAnsi="Arial" w:cs="Arial"/>
          <w:sz w:val="20"/>
          <w:szCs w:val="20"/>
        </w:rPr>
        <w:t>ations from the national budget.</w:t>
      </w:r>
    </w:p>
    <w:p w14:paraId="330D798B" w14:textId="77777777" w:rsidR="001339E5" w:rsidRPr="00404698" w:rsidRDefault="001339E5" w:rsidP="00800A4F">
      <w:pPr>
        <w:jc w:val="both"/>
        <w:rPr>
          <w:rFonts w:ascii="Arial" w:hAnsi="Arial" w:cs="Arial"/>
          <w:sz w:val="20"/>
          <w:szCs w:val="20"/>
          <w:lang w:val="en-GB"/>
        </w:rPr>
      </w:pPr>
    </w:p>
    <w:p w14:paraId="26FC8CC9" w14:textId="77777777" w:rsidR="001339E5" w:rsidRPr="00404698" w:rsidRDefault="00253291"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For 2020, </w:t>
      </w:r>
      <w:r w:rsidRPr="00404698">
        <w:rPr>
          <w:rFonts w:ascii="Arial" w:hAnsi="Arial" w:cs="Arial"/>
          <w:bCs/>
          <w:sz w:val="20"/>
          <w:szCs w:val="20"/>
        </w:rPr>
        <w:t xml:space="preserve">local authorities’ actual “own” share of revenues </w:t>
      </w:r>
      <w:r w:rsidRPr="00404698">
        <w:rPr>
          <w:rFonts w:ascii="Arial" w:hAnsi="Arial" w:cs="Arial"/>
          <w:sz w:val="20"/>
          <w:szCs w:val="20"/>
        </w:rPr>
        <w:t>is inadequate.</w:t>
      </w:r>
    </w:p>
    <w:p w14:paraId="41B1B2D7" w14:textId="77777777" w:rsidR="001339E5" w:rsidRPr="00404698" w:rsidRDefault="001339E5" w:rsidP="00800A4F">
      <w:pPr>
        <w:jc w:val="both"/>
        <w:rPr>
          <w:rFonts w:ascii="Arial" w:hAnsi="Arial" w:cs="Arial"/>
          <w:sz w:val="20"/>
          <w:szCs w:val="20"/>
          <w:lang w:val="en-GB"/>
        </w:rPr>
      </w:pPr>
    </w:p>
    <w:p w14:paraId="5926C84E" w14:textId="77777777" w:rsidR="001339E5" w:rsidRPr="00404698" w:rsidRDefault="00253291"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legislative and accounting approach which consists in treating local authority budgets as part of the national budget has very negative consequences for the budgets of Latvian municipalities, as they are entirely </w:t>
      </w:r>
      <w:r w:rsidRPr="00404698">
        <w:rPr>
          <w:rFonts w:ascii="Arial" w:hAnsi="Arial" w:cs="Arial"/>
          <w:bCs/>
          <w:sz w:val="20"/>
          <w:szCs w:val="20"/>
        </w:rPr>
        <w:t>dependent</w:t>
      </w:r>
      <w:r w:rsidRPr="00404698">
        <w:rPr>
          <w:rFonts w:ascii="Arial" w:hAnsi="Arial" w:cs="Arial"/>
          <w:sz w:val="20"/>
          <w:szCs w:val="20"/>
        </w:rPr>
        <w:t xml:space="preserve"> on central government budget priorities.  This is at odds with the financial and budgetary autonomy of municipalities required under Articles 3.1 and 9 of the Charter.  Moreover, this approach can have a highly negative impact on the budget of cities, as in the case of Riga.</w:t>
      </w:r>
    </w:p>
    <w:p w14:paraId="3FDF4F3F" w14:textId="77777777" w:rsidR="001339E5" w:rsidRPr="00404698" w:rsidRDefault="001339E5" w:rsidP="00800A4F">
      <w:pPr>
        <w:jc w:val="both"/>
        <w:rPr>
          <w:rFonts w:ascii="Arial" w:hAnsi="Arial" w:cs="Arial"/>
          <w:sz w:val="20"/>
          <w:szCs w:val="20"/>
          <w:lang w:val="en-GB"/>
        </w:rPr>
      </w:pPr>
    </w:p>
    <w:p w14:paraId="74F007D7" w14:textId="77777777" w:rsidR="001339E5" w:rsidRPr="00404698" w:rsidRDefault="00253291"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The deduction of a substantial proportion of the revenues of the city of Riga by means of a unilateral executive decision of the Ministry of Finance for the purpose of accounting adjustments in respect of certain investments needed to improve the municipal public transport service is unacceptable.</w:t>
      </w:r>
    </w:p>
    <w:p w14:paraId="3769A8C9" w14:textId="77777777" w:rsidR="001339E5" w:rsidRPr="00404698" w:rsidRDefault="001339E5" w:rsidP="00800A4F">
      <w:pPr>
        <w:jc w:val="both"/>
        <w:rPr>
          <w:rFonts w:ascii="Arial" w:hAnsi="Arial" w:cs="Arial"/>
          <w:sz w:val="20"/>
          <w:szCs w:val="20"/>
          <w:lang w:val="en-GB"/>
        </w:rPr>
      </w:pPr>
    </w:p>
    <w:p w14:paraId="6B7CED3A" w14:textId="77777777" w:rsidR="001339E5" w:rsidRPr="00404698" w:rsidRDefault="00C4707B"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bCs/>
          <w:sz w:val="20"/>
          <w:szCs w:val="20"/>
        </w:rPr>
        <w:t>Fiscal</w:t>
      </w:r>
      <w:r w:rsidRPr="00404698">
        <w:rPr>
          <w:rFonts w:ascii="Arial" w:hAnsi="Arial" w:cs="Arial"/>
          <w:sz w:val="20"/>
          <w:szCs w:val="20"/>
        </w:rPr>
        <w:t xml:space="preserve"> decentralisation is not achieved by increasing grants and a</w:t>
      </w:r>
      <w:r w:rsidR="005A310A" w:rsidRPr="00404698">
        <w:rPr>
          <w:rFonts w:ascii="Arial" w:hAnsi="Arial" w:cs="Arial"/>
          <w:sz w:val="20"/>
          <w:szCs w:val="20"/>
        </w:rPr>
        <w:t>ppr</w:t>
      </w:r>
      <w:r w:rsidRPr="00404698">
        <w:rPr>
          <w:rFonts w:ascii="Arial" w:hAnsi="Arial" w:cs="Arial"/>
          <w:sz w:val="20"/>
          <w:szCs w:val="20"/>
        </w:rPr>
        <w:t>o</w:t>
      </w:r>
      <w:r w:rsidR="005A310A" w:rsidRPr="00404698">
        <w:rPr>
          <w:rFonts w:ascii="Arial" w:hAnsi="Arial" w:cs="Arial"/>
          <w:sz w:val="20"/>
          <w:szCs w:val="20"/>
        </w:rPr>
        <w:t>pri</w:t>
      </w:r>
      <w:r w:rsidRPr="00404698">
        <w:rPr>
          <w:rFonts w:ascii="Arial" w:hAnsi="Arial" w:cs="Arial"/>
          <w:sz w:val="20"/>
          <w:szCs w:val="20"/>
        </w:rPr>
        <w:t xml:space="preserve">ations from the national budget but by increasing the share of own revenues </w:t>
      </w:r>
      <w:r w:rsidR="005A310A" w:rsidRPr="00404698">
        <w:rPr>
          <w:rFonts w:ascii="Arial" w:hAnsi="Arial" w:cs="Arial"/>
          <w:sz w:val="20"/>
          <w:szCs w:val="20"/>
        </w:rPr>
        <w:t>in</w:t>
      </w:r>
      <w:r w:rsidRPr="00404698">
        <w:rPr>
          <w:rFonts w:ascii="Arial" w:hAnsi="Arial" w:cs="Arial"/>
          <w:sz w:val="20"/>
          <w:szCs w:val="20"/>
        </w:rPr>
        <w:t xml:space="preserve"> local government budgets.</w:t>
      </w:r>
    </w:p>
    <w:p w14:paraId="32A5AB7A" w14:textId="77777777" w:rsidR="001339E5" w:rsidRPr="00404698" w:rsidRDefault="001339E5" w:rsidP="00800A4F">
      <w:pPr>
        <w:jc w:val="both"/>
        <w:rPr>
          <w:rFonts w:ascii="Arial" w:hAnsi="Arial" w:cs="Arial"/>
          <w:sz w:val="20"/>
          <w:szCs w:val="20"/>
          <w:lang w:val="en-GB"/>
        </w:rPr>
      </w:pPr>
    </w:p>
    <w:p w14:paraId="18B04642" w14:textId="77777777" w:rsidR="001339E5" w:rsidRPr="00404698" w:rsidRDefault="00C4707B"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suspension of the “mayor” of Riga decided by a government minister </w:t>
      </w:r>
      <w:r w:rsidR="005A310A" w:rsidRPr="00404698">
        <w:rPr>
          <w:rFonts w:ascii="Arial" w:hAnsi="Arial" w:cs="Arial"/>
          <w:sz w:val="20"/>
          <w:szCs w:val="20"/>
        </w:rPr>
        <w:t xml:space="preserve">and </w:t>
      </w:r>
      <w:r w:rsidRPr="00404698">
        <w:rPr>
          <w:rFonts w:ascii="Arial" w:hAnsi="Arial" w:cs="Arial"/>
          <w:sz w:val="20"/>
          <w:szCs w:val="20"/>
        </w:rPr>
        <w:t xml:space="preserve">the planned dissolution </w:t>
      </w:r>
      <w:r w:rsidRPr="00404698">
        <w:rPr>
          <w:rFonts w:ascii="Arial" w:hAnsi="Arial" w:cs="Arial"/>
          <w:bCs/>
          <w:sz w:val="20"/>
          <w:szCs w:val="20"/>
        </w:rPr>
        <w:t>of</w:t>
      </w:r>
      <w:r w:rsidRPr="00404698">
        <w:rPr>
          <w:rFonts w:ascii="Arial" w:hAnsi="Arial" w:cs="Arial"/>
          <w:sz w:val="20"/>
          <w:szCs w:val="20"/>
        </w:rPr>
        <w:t xml:space="preserve"> the capital’s city council are sources of great concern.</w:t>
      </w:r>
    </w:p>
    <w:p w14:paraId="3D840AC6" w14:textId="77777777" w:rsidR="001339E5" w:rsidRPr="00404698" w:rsidRDefault="001339E5" w:rsidP="00800A4F">
      <w:pPr>
        <w:jc w:val="both"/>
        <w:rPr>
          <w:rFonts w:ascii="Arial" w:hAnsi="Arial" w:cs="Arial"/>
          <w:sz w:val="20"/>
          <w:szCs w:val="20"/>
          <w:lang w:val="en-GB"/>
        </w:rPr>
      </w:pPr>
    </w:p>
    <w:p w14:paraId="0D9E1BA2" w14:textId="77777777" w:rsidR="001339E5" w:rsidRPr="00404698" w:rsidRDefault="00C4707B"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suspension of the “mayor” of Riga in the absence of any criminal proceedings brought against him is an </w:t>
      </w:r>
      <w:r w:rsidRPr="00404698">
        <w:rPr>
          <w:rFonts w:ascii="Arial" w:hAnsi="Arial" w:cs="Arial"/>
          <w:bCs/>
          <w:sz w:val="20"/>
          <w:szCs w:val="20"/>
        </w:rPr>
        <w:t>attack</w:t>
      </w:r>
      <w:r w:rsidRPr="00404698">
        <w:rPr>
          <w:rFonts w:ascii="Arial" w:hAnsi="Arial" w:cs="Arial"/>
          <w:sz w:val="20"/>
          <w:szCs w:val="20"/>
        </w:rPr>
        <w:t xml:space="preserve"> on local democracy and amounts to interference by central government in the institutional life of a municipality, </w:t>
      </w:r>
      <w:proofErr w:type="gramStart"/>
      <w:r w:rsidRPr="00404698">
        <w:rPr>
          <w:rFonts w:ascii="Arial" w:hAnsi="Arial" w:cs="Arial"/>
          <w:sz w:val="20"/>
          <w:szCs w:val="20"/>
        </w:rPr>
        <w:t>in particular in</w:t>
      </w:r>
      <w:proofErr w:type="gramEnd"/>
      <w:r w:rsidRPr="00404698">
        <w:rPr>
          <w:rFonts w:ascii="Arial" w:hAnsi="Arial" w:cs="Arial"/>
          <w:sz w:val="20"/>
          <w:szCs w:val="20"/>
        </w:rPr>
        <w:t xml:space="preserve"> the case of the capital city.</w:t>
      </w:r>
    </w:p>
    <w:p w14:paraId="0596D731" w14:textId="77777777" w:rsidR="001339E5" w:rsidRPr="00404698" w:rsidRDefault="001339E5" w:rsidP="00800A4F">
      <w:pPr>
        <w:jc w:val="both"/>
        <w:rPr>
          <w:rFonts w:ascii="Arial" w:hAnsi="Arial" w:cs="Arial"/>
          <w:sz w:val="20"/>
          <w:szCs w:val="20"/>
          <w:lang w:val="en-GB"/>
        </w:rPr>
      </w:pPr>
    </w:p>
    <w:p w14:paraId="06CA3544" w14:textId="77777777" w:rsidR="001339E5" w:rsidRPr="00404698" w:rsidRDefault="00C4707B"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mechanism for suspending the chair of a city or municipal council (“mayor”) raises many issues and doubts: </w:t>
      </w:r>
      <w:r w:rsidRPr="00404698">
        <w:rPr>
          <w:rFonts w:ascii="Arial" w:hAnsi="Arial" w:cs="Arial"/>
          <w:bCs/>
          <w:sz w:val="20"/>
          <w:szCs w:val="20"/>
        </w:rPr>
        <w:t>the</w:t>
      </w:r>
      <w:r w:rsidRPr="00404698">
        <w:rPr>
          <w:rFonts w:ascii="Arial" w:hAnsi="Arial" w:cs="Arial"/>
          <w:sz w:val="20"/>
          <w:szCs w:val="20"/>
        </w:rPr>
        <w:t xml:space="preserve"> current legislation describes the grounds which may “justify” such a move too vaguely and the minister’s power in this respect is too discretionary</w:t>
      </w:r>
      <w:r w:rsidR="00016D66" w:rsidRPr="00404698">
        <w:rPr>
          <w:rFonts w:ascii="Arial" w:hAnsi="Arial" w:cs="Arial"/>
          <w:sz w:val="20"/>
          <w:szCs w:val="20"/>
        </w:rPr>
        <w:t>.</w:t>
      </w:r>
    </w:p>
    <w:p w14:paraId="166A299A" w14:textId="77777777" w:rsidR="001339E5" w:rsidRPr="00404698" w:rsidRDefault="001339E5" w:rsidP="00800A4F">
      <w:pPr>
        <w:jc w:val="both"/>
        <w:rPr>
          <w:rFonts w:ascii="Arial" w:hAnsi="Arial" w:cs="Arial"/>
          <w:sz w:val="20"/>
          <w:szCs w:val="20"/>
          <w:lang w:val="en-GB"/>
        </w:rPr>
      </w:pPr>
    </w:p>
    <w:p w14:paraId="01CABFC2" w14:textId="77777777" w:rsidR="001339E5" w:rsidRPr="00404698" w:rsidRDefault="004A29C3" w:rsidP="00931BB8">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 </w:t>
      </w:r>
      <w:r w:rsidRPr="00404698">
        <w:rPr>
          <w:rFonts w:ascii="Arial" w:hAnsi="Arial" w:cs="Arial"/>
          <w:bCs/>
          <w:sz w:val="20"/>
          <w:szCs w:val="20"/>
        </w:rPr>
        <w:t>dissolution</w:t>
      </w:r>
      <w:r w:rsidRPr="00404698">
        <w:rPr>
          <w:rFonts w:ascii="Arial" w:hAnsi="Arial" w:cs="Arial"/>
          <w:sz w:val="20"/>
          <w:szCs w:val="20"/>
        </w:rPr>
        <w:t xml:space="preserve"> of Riga city council is surprising, as it involves a procedure that has not been used for over 25 years.  It raises concerns regarding the underlying principles of local democracy.</w:t>
      </w:r>
    </w:p>
    <w:p w14:paraId="5A2B1B8A" w14:textId="77777777" w:rsidR="001339E5" w:rsidRPr="00404698" w:rsidRDefault="001339E5" w:rsidP="00800A4F">
      <w:pPr>
        <w:jc w:val="both"/>
        <w:rPr>
          <w:rFonts w:ascii="Arial" w:hAnsi="Arial" w:cs="Arial"/>
          <w:sz w:val="20"/>
          <w:szCs w:val="20"/>
          <w:lang w:val="en-GB"/>
        </w:rPr>
      </w:pPr>
    </w:p>
    <w:p w14:paraId="2F854F49" w14:textId="0955E715" w:rsidR="001339E5" w:rsidRPr="00FB45D5" w:rsidRDefault="007C6A98" w:rsidP="00FB45D5">
      <w:pPr>
        <w:pStyle w:val="ListParagraph1"/>
        <w:numPr>
          <w:ilvl w:val="0"/>
          <w:numId w:val="6"/>
        </w:numPr>
        <w:tabs>
          <w:tab w:val="left" w:pos="426"/>
        </w:tabs>
        <w:ind w:left="0" w:hanging="11"/>
        <w:contextualSpacing w:val="0"/>
        <w:jc w:val="both"/>
        <w:rPr>
          <w:rFonts w:ascii="Arial" w:hAnsi="Arial" w:cs="Arial"/>
          <w:sz w:val="20"/>
          <w:szCs w:val="20"/>
        </w:rPr>
      </w:pPr>
      <w:r w:rsidRPr="00404698">
        <w:rPr>
          <w:rFonts w:ascii="Arial" w:hAnsi="Arial" w:cs="Arial"/>
          <w:sz w:val="20"/>
          <w:szCs w:val="20"/>
        </w:rPr>
        <w:t xml:space="preserve">There is vagueness in the legislation concerning the reasons which may “justify” such a move; the </w:t>
      </w:r>
      <w:r w:rsidRPr="00404698">
        <w:rPr>
          <w:rFonts w:ascii="Arial" w:hAnsi="Arial" w:cs="Arial"/>
          <w:bCs/>
          <w:sz w:val="20"/>
          <w:szCs w:val="20"/>
        </w:rPr>
        <w:t>discretionary</w:t>
      </w:r>
      <w:r w:rsidRPr="00404698">
        <w:rPr>
          <w:rFonts w:ascii="Arial" w:hAnsi="Arial" w:cs="Arial"/>
          <w:sz w:val="20"/>
          <w:szCs w:val="20"/>
        </w:rPr>
        <w:t xml:space="preserve"> power of the relevant minister here raises political and also legal issues; and the appointment of a “temporary administration” made up of unelected individuals for </w:t>
      </w:r>
      <w:r w:rsidR="00BD52E5" w:rsidRPr="00404698">
        <w:rPr>
          <w:rFonts w:ascii="Arial" w:hAnsi="Arial" w:cs="Arial"/>
          <w:sz w:val="20"/>
          <w:szCs w:val="20"/>
        </w:rPr>
        <w:t>a period which may last several months seems to be diametrically opposed to the fundamental requirements of local democracy.</w:t>
      </w:r>
      <w:r w:rsidR="00FB45D5">
        <w:rPr>
          <w:rFonts w:ascii="Arial" w:hAnsi="Arial" w:cs="Arial"/>
          <w:sz w:val="20"/>
          <w:szCs w:val="20"/>
        </w:rPr>
        <w:t xml:space="preserve"> </w:t>
      </w:r>
      <w:r w:rsidR="00016D66" w:rsidRPr="00FB45D5">
        <w:rPr>
          <w:rFonts w:ascii="Arial" w:hAnsi="Arial" w:cs="Arial"/>
          <w:sz w:val="20"/>
          <w:szCs w:val="20"/>
        </w:rPr>
        <w:br w:type="page"/>
      </w:r>
    </w:p>
    <w:p w14:paraId="283F74E5" w14:textId="77777777" w:rsidR="001339E5" w:rsidRPr="00404698" w:rsidRDefault="00016D66" w:rsidP="00BC5BEF">
      <w:pPr>
        <w:pStyle w:val="Heading1"/>
        <w:spacing w:before="0"/>
        <w:jc w:val="both"/>
        <w:rPr>
          <w:rFonts w:cs="Arial"/>
          <w:sz w:val="22"/>
          <w:szCs w:val="22"/>
        </w:rPr>
      </w:pPr>
      <w:bookmarkStart w:id="61" w:name="_Toc31116187"/>
      <w:bookmarkStart w:id="62" w:name="_Toc58242896"/>
      <w:r w:rsidRPr="00404698">
        <w:rPr>
          <w:rFonts w:cs="Arial"/>
          <w:sz w:val="22"/>
          <w:szCs w:val="22"/>
        </w:rPr>
        <w:t>A</w:t>
      </w:r>
      <w:r w:rsidR="00C56EC6" w:rsidRPr="00404698">
        <w:rPr>
          <w:rFonts w:cs="Arial"/>
          <w:sz w:val="22"/>
          <w:szCs w:val="22"/>
        </w:rPr>
        <w:t>PPENDIX</w:t>
      </w:r>
      <w:r w:rsidRPr="00404698">
        <w:rPr>
          <w:rFonts w:cs="Arial"/>
          <w:sz w:val="22"/>
          <w:szCs w:val="22"/>
        </w:rPr>
        <w:t xml:space="preserve"> - Programme </w:t>
      </w:r>
      <w:r w:rsidR="00C56EC6" w:rsidRPr="00404698">
        <w:rPr>
          <w:rFonts w:cs="Arial"/>
          <w:sz w:val="22"/>
          <w:szCs w:val="22"/>
        </w:rPr>
        <w:t>of the Congress fact-finding visit to Riga, 4 December 2019</w:t>
      </w:r>
      <w:bookmarkEnd w:id="61"/>
      <w:bookmarkEnd w:id="62"/>
    </w:p>
    <w:p w14:paraId="257432B6" w14:textId="77777777" w:rsidR="001339E5" w:rsidRPr="00404698" w:rsidRDefault="001339E5" w:rsidP="00D1591E">
      <w:pPr>
        <w:tabs>
          <w:tab w:val="center" w:pos="4320"/>
          <w:tab w:val="right" w:pos="8640"/>
        </w:tabs>
        <w:ind w:left="-1080" w:right="-81"/>
        <w:jc w:val="right"/>
        <w:rPr>
          <w:rFonts w:ascii="Arial" w:hAnsi="Arial" w:cs="Arial"/>
          <w:i/>
          <w:sz w:val="20"/>
          <w:szCs w:val="20"/>
          <w:lang w:val="en-GB" w:eastAsia="fr-FR"/>
        </w:rPr>
      </w:pPr>
    </w:p>
    <w:p w14:paraId="75CA2876" w14:textId="77777777" w:rsidR="001339E5" w:rsidRPr="00404698" w:rsidRDefault="001339E5" w:rsidP="00D1591E">
      <w:pPr>
        <w:jc w:val="center"/>
        <w:rPr>
          <w:rFonts w:ascii="Arial" w:hAnsi="Arial" w:cs="Arial"/>
          <w:sz w:val="20"/>
          <w:szCs w:val="20"/>
          <w:lang w:val="en-GB"/>
        </w:rPr>
      </w:pPr>
      <w:bookmarkStart w:id="63" w:name="_Hlk22203256"/>
    </w:p>
    <w:p w14:paraId="677F277B" w14:textId="77777777" w:rsidR="001339E5" w:rsidRPr="00404698" w:rsidRDefault="00C56EC6" w:rsidP="00D1591E">
      <w:pPr>
        <w:jc w:val="center"/>
        <w:rPr>
          <w:rFonts w:ascii="Arial" w:hAnsi="Arial" w:cs="Arial"/>
          <w:b/>
          <w:sz w:val="20"/>
          <w:szCs w:val="20"/>
          <w:lang w:val="en-GB"/>
        </w:rPr>
      </w:pPr>
      <w:r w:rsidRPr="00404698">
        <w:rPr>
          <w:rFonts w:ascii="Arial" w:hAnsi="Arial" w:cs="Arial"/>
          <w:b/>
          <w:sz w:val="20"/>
          <w:szCs w:val="20"/>
          <w:lang w:val="en-GB"/>
        </w:rPr>
        <w:t>CONGRESS FACT-FINDING VISIT TO LATVIA</w:t>
      </w:r>
    </w:p>
    <w:p w14:paraId="141A9A30" w14:textId="77777777" w:rsidR="001339E5" w:rsidRPr="00404698" w:rsidRDefault="00016D66" w:rsidP="00D1591E">
      <w:pPr>
        <w:jc w:val="center"/>
        <w:rPr>
          <w:rFonts w:ascii="Arial" w:hAnsi="Arial" w:cs="Arial"/>
          <w:b/>
          <w:sz w:val="20"/>
          <w:szCs w:val="20"/>
          <w:lang w:val="en-GB"/>
        </w:rPr>
      </w:pPr>
      <w:r w:rsidRPr="00404698">
        <w:rPr>
          <w:rFonts w:ascii="Arial" w:hAnsi="Arial" w:cs="Arial"/>
          <w:b/>
          <w:i/>
          <w:sz w:val="20"/>
          <w:szCs w:val="20"/>
          <w:lang w:val="en-GB"/>
        </w:rPr>
        <w:t>Riga</w:t>
      </w:r>
      <w:r w:rsidRPr="00404698">
        <w:rPr>
          <w:rFonts w:ascii="Arial" w:hAnsi="Arial" w:cs="Arial"/>
          <w:b/>
          <w:sz w:val="20"/>
          <w:szCs w:val="20"/>
          <w:lang w:val="en-GB"/>
        </w:rPr>
        <w:t xml:space="preserve"> (4</w:t>
      </w:r>
      <w:r w:rsidR="00C56EC6" w:rsidRPr="00404698">
        <w:rPr>
          <w:rFonts w:ascii="Arial" w:hAnsi="Arial" w:cs="Arial"/>
          <w:b/>
          <w:sz w:val="20"/>
          <w:szCs w:val="20"/>
          <w:lang w:val="en-GB"/>
        </w:rPr>
        <w:t xml:space="preserve"> December </w:t>
      </w:r>
      <w:r w:rsidRPr="00404698">
        <w:rPr>
          <w:rFonts w:ascii="Arial" w:hAnsi="Arial" w:cs="Arial"/>
          <w:b/>
          <w:sz w:val="20"/>
          <w:szCs w:val="20"/>
          <w:lang w:val="en-GB"/>
        </w:rPr>
        <w:t xml:space="preserve">2019) </w:t>
      </w:r>
    </w:p>
    <w:p w14:paraId="5B99EA9E" w14:textId="77777777" w:rsidR="001339E5" w:rsidRPr="00404698" w:rsidRDefault="001339E5" w:rsidP="00D1591E">
      <w:pPr>
        <w:rPr>
          <w:rFonts w:ascii="Arial" w:hAnsi="Arial" w:cs="Arial"/>
          <w:b/>
          <w:sz w:val="20"/>
          <w:szCs w:val="20"/>
          <w:lang w:val="en-GB"/>
        </w:rPr>
      </w:pPr>
    </w:p>
    <w:p w14:paraId="3ACA9EAB" w14:textId="77777777" w:rsidR="001339E5" w:rsidRPr="00404698" w:rsidRDefault="00016D66" w:rsidP="00D1591E">
      <w:pPr>
        <w:jc w:val="center"/>
        <w:rPr>
          <w:rFonts w:ascii="Arial" w:hAnsi="Arial" w:cs="Arial"/>
          <w:b/>
          <w:sz w:val="20"/>
          <w:szCs w:val="20"/>
          <w:lang w:val="en-GB"/>
        </w:rPr>
      </w:pPr>
      <w:r w:rsidRPr="00404698">
        <w:rPr>
          <w:rFonts w:ascii="Arial" w:hAnsi="Arial" w:cs="Arial"/>
          <w:b/>
          <w:sz w:val="20"/>
          <w:szCs w:val="20"/>
          <w:lang w:val="en-GB"/>
        </w:rPr>
        <w:t>FINAL</w:t>
      </w:r>
      <w:r w:rsidR="00C56EC6" w:rsidRPr="00404698">
        <w:rPr>
          <w:rFonts w:ascii="Arial" w:hAnsi="Arial" w:cs="Arial"/>
          <w:b/>
          <w:sz w:val="20"/>
          <w:szCs w:val="20"/>
          <w:lang w:val="en-GB"/>
        </w:rPr>
        <w:t xml:space="preserve"> PROGRAMME</w:t>
      </w:r>
    </w:p>
    <w:p w14:paraId="0A35D5D9" w14:textId="77777777" w:rsidR="001339E5" w:rsidRPr="00404698" w:rsidRDefault="001339E5" w:rsidP="00D1591E">
      <w:pPr>
        <w:jc w:val="center"/>
        <w:rPr>
          <w:rFonts w:ascii="Arial" w:hAnsi="Arial" w:cs="Arial"/>
          <w:b/>
          <w:sz w:val="20"/>
          <w:szCs w:val="20"/>
          <w:lang w:val="en-GB"/>
        </w:rPr>
      </w:pPr>
    </w:p>
    <w:p w14:paraId="4E59A37F" w14:textId="77777777" w:rsidR="001339E5" w:rsidRPr="00404698" w:rsidRDefault="00C56EC6" w:rsidP="00D1591E">
      <w:pPr>
        <w:jc w:val="center"/>
        <w:rPr>
          <w:rFonts w:ascii="Arial" w:hAnsi="Arial" w:cs="Arial"/>
          <w:sz w:val="20"/>
          <w:szCs w:val="20"/>
          <w:lang w:val="en-GB"/>
        </w:rPr>
      </w:pPr>
      <w:r w:rsidRPr="00404698">
        <w:rPr>
          <w:rFonts w:ascii="Arial" w:hAnsi="Arial" w:cs="Arial"/>
          <w:sz w:val="20"/>
          <w:szCs w:val="20"/>
          <w:lang w:val="en-GB"/>
        </w:rPr>
        <w:t>Congress delegation</w:t>
      </w:r>
      <w:r w:rsidR="00016D66" w:rsidRPr="00404698">
        <w:rPr>
          <w:rFonts w:ascii="Arial" w:hAnsi="Arial" w:cs="Arial"/>
          <w:sz w:val="20"/>
          <w:szCs w:val="20"/>
          <w:lang w:val="en-GB"/>
        </w:rPr>
        <w:t>:</w:t>
      </w:r>
    </w:p>
    <w:p w14:paraId="5FE22BC8" w14:textId="77777777" w:rsidR="001339E5" w:rsidRPr="00404698" w:rsidRDefault="001339E5" w:rsidP="00D1591E">
      <w:pPr>
        <w:rPr>
          <w:rFonts w:ascii="Arial" w:hAnsi="Arial" w:cs="Arial"/>
          <w:sz w:val="20"/>
          <w:szCs w:val="20"/>
          <w:lang w:val="en-GB"/>
        </w:rPr>
      </w:pPr>
    </w:p>
    <w:p w14:paraId="02B68009" w14:textId="77777777" w:rsidR="001339E5" w:rsidRPr="00404698" w:rsidRDefault="001339E5" w:rsidP="00D1591E">
      <w:pPr>
        <w:rPr>
          <w:rFonts w:ascii="Arial" w:hAnsi="Arial" w:cs="Arial"/>
          <w:sz w:val="20"/>
          <w:szCs w:val="20"/>
          <w:lang w:val="en-GB"/>
        </w:rPr>
      </w:pPr>
    </w:p>
    <w:p w14:paraId="2E5A8DB9" w14:textId="77777777" w:rsidR="001339E5" w:rsidRPr="00404698" w:rsidRDefault="00016D66" w:rsidP="00D1591E">
      <w:pPr>
        <w:rPr>
          <w:rFonts w:ascii="Arial" w:hAnsi="Arial" w:cs="Arial"/>
          <w:bCs/>
          <w:sz w:val="20"/>
          <w:szCs w:val="20"/>
          <w:u w:val="single"/>
          <w:lang w:val="en-GB"/>
        </w:rPr>
      </w:pPr>
      <w:r w:rsidRPr="00404698">
        <w:rPr>
          <w:rFonts w:ascii="Arial" w:hAnsi="Arial" w:cs="Arial"/>
          <w:bCs/>
          <w:sz w:val="20"/>
          <w:szCs w:val="20"/>
          <w:u w:val="single"/>
          <w:lang w:val="en-GB"/>
        </w:rPr>
        <w:t>Rapporteurs</w:t>
      </w:r>
      <w:r w:rsidRPr="00404698">
        <w:rPr>
          <w:rFonts w:ascii="Arial" w:hAnsi="Arial" w:cs="Arial"/>
          <w:bCs/>
          <w:sz w:val="20"/>
          <w:szCs w:val="20"/>
          <w:lang w:val="en-GB"/>
        </w:rPr>
        <w:t>:</w:t>
      </w:r>
    </w:p>
    <w:p w14:paraId="62FBAB61" w14:textId="77777777" w:rsidR="001339E5" w:rsidRPr="00404698" w:rsidRDefault="001339E5" w:rsidP="00D1591E">
      <w:pPr>
        <w:rPr>
          <w:rFonts w:ascii="Arial" w:hAnsi="Arial" w:cs="Arial"/>
          <w:bCs/>
          <w:sz w:val="20"/>
          <w:szCs w:val="20"/>
          <w:u w:val="single"/>
          <w:lang w:val="en-GB"/>
        </w:rPr>
      </w:pPr>
    </w:p>
    <w:p w14:paraId="6BEA896B" w14:textId="77777777" w:rsidR="001339E5" w:rsidRPr="00404698" w:rsidRDefault="00154CEB" w:rsidP="00D1591E">
      <w:pPr>
        <w:tabs>
          <w:tab w:val="left" w:pos="4111"/>
        </w:tabs>
        <w:ind w:left="4111" w:hanging="4111"/>
        <w:rPr>
          <w:rFonts w:ascii="Arial" w:hAnsi="Arial" w:cs="Arial"/>
          <w:sz w:val="20"/>
          <w:szCs w:val="20"/>
          <w:lang w:val="en-GB"/>
        </w:rPr>
      </w:pPr>
      <w:r w:rsidRPr="00404698">
        <w:rPr>
          <w:rFonts w:ascii="Arial" w:hAnsi="Arial" w:cs="Arial"/>
          <w:sz w:val="20"/>
          <w:szCs w:val="20"/>
          <w:lang w:val="en-GB"/>
        </w:rPr>
        <w:t>Mr</w:t>
      </w:r>
      <w:r w:rsidR="002F1062" w:rsidRPr="00404698">
        <w:rPr>
          <w:rFonts w:ascii="Arial" w:hAnsi="Arial" w:cs="Arial"/>
          <w:sz w:val="20"/>
          <w:szCs w:val="20"/>
          <w:lang w:val="en-GB"/>
        </w:rPr>
        <w:t> </w:t>
      </w:r>
      <w:r w:rsidR="00016D66" w:rsidRPr="00404698">
        <w:rPr>
          <w:rFonts w:ascii="Arial" w:hAnsi="Arial" w:cs="Arial"/>
          <w:sz w:val="20"/>
          <w:szCs w:val="20"/>
          <w:lang w:val="en-GB"/>
        </w:rPr>
        <w:t>Xavier CADORET</w:t>
      </w:r>
      <w:r w:rsidR="00016D66" w:rsidRPr="00404698">
        <w:rPr>
          <w:rFonts w:ascii="Arial" w:hAnsi="Arial" w:cs="Arial"/>
          <w:sz w:val="20"/>
          <w:szCs w:val="20"/>
          <w:lang w:val="en-GB"/>
        </w:rPr>
        <w:tab/>
        <w:t xml:space="preserve">Rapporteur </w:t>
      </w:r>
      <w:r w:rsidR="00C56EC6" w:rsidRPr="00404698">
        <w:rPr>
          <w:rFonts w:ascii="Arial" w:hAnsi="Arial" w:cs="Arial"/>
          <w:sz w:val="20"/>
          <w:szCs w:val="20"/>
          <w:lang w:val="en-GB"/>
        </w:rPr>
        <w:t>on local democracy</w:t>
      </w:r>
      <w:r w:rsidR="00016D66" w:rsidRPr="00404698">
        <w:rPr>
          <w:rFonts w:ascii="Arial" w:hAnsi="Arial" w:cs="Arial"/>
          <w:sz w:val="20"/>
          <w:szCs w:val="20"/>
          <w:lang w:val="en-GB"/>
        </w:rPr>
        <w:t xml:space="preserve"> </w:t>
      </w:r>
    </w:p>
    <w:p w14:paraId="1FA6BE44" w14:textId="77777777" w:rsidR="001339E5" w:rsidRPr="00404698" w:rsidRDefault="00154CEB" w:rsidP="00D1591E">
      <w:pPr>
        <w:tabs>
          <w:tab w:val="left" w:pos="4111"/>
        </w:tabs>
        <w:ind w:left="4111"/>
        <w:rPr>
          <w:rFonts w:ascii="Arial" w:hAnsi="Arial" w:cs="Arial"/>
          <w:sz w:val="20"/>
          <w:szCs w:val="20"/>
          <w:lang w:val="en-GB"/>
        </w:rPr>
      </w:pPr>
      <w:r w:rsidRPr="00404698">
        <w:rPr>
          <w:rFonts w:ascii="Arial" w:hAnsi="Arial" w:cs="Arial"/>
          <w:sz w:val="20"/>
          <w:szCs w:val="20"/>
          <w:lang w:val="en-GB"/>
        </w:rPr>
        <w:t>Chamber of Local Authorities</w:t>
      </w:r>
      <w:r w:rsidR="00016D66" w:rsidRPr="00404698">
        <w:rPr>
          <w:rFonts w:ascii="Arial" w:hAnsi="Arial" w:cs="Arial"/>
          <w:sz w:val="20"/>
          <w:szCs w:val="20"/>
          <w:lang w:val="en-GB"/>
        </w:rPr>
        <w:t xml:space="preserve"> [SOC/</w:t>
      </w:r>
      <w:r w:rsidRPr="00404698">
        <w:rPr>
          <w:rFonts w:ascii="Arial" w:hAnsi="Arial" w:cs="Arial"/>
          <w:sz w:val="20"/>
          <w:szCs w:val="20"/>
          <w:lang w:val="en-GB"/>
        </w:rPr>
        <w:t>G</w:t>
      </w:r>
      <w:r w:rsidR="00016D66" w:rsidRPr="00404698">
        <w:rPr>
          <w:rFonts w:ascii="Arial" w:hAnsi="Arial" w:cs="Arial"/>
          <w:sz w:val="20"/>
          <w:szCs w:val="20"/>
          <w:lang w:val="en-GB"/>
        </w:rPr>
        <w:t>/D</w:t>
      </w:r>
      <w:r w:rsidRPr="00404698">
        <w:rPr>
          <w:rFonts w:ascii="Arial" w:hAnsi="Arial" w:cs="Arial"/>
          <w:sz w:val="20"/>
          <w:szCs w:val="20"/>
          <w:lang w:val="en-GB"/>
        </w:rPr>
        <w:t>P</w:t>
      </w:r>
      <w:r w:rsidR="00016D66" w:rsidRPr="00404698">
        <w:rPr>
          <w:rFonts w:ascii="Arial" w:hAnsi="Arial" w:cs="Arial"/>
          <w:sz w:val="20"/>
          <w:szCs w:val="20"/>
          <w:lang w:val="en-GB"/>
        </w:rPr>
        <w:t>]</w:t>
      </w:r>
      <w:bookmarkStart w:id="64" w:name="_Hlk22119914"/>
      <w:r w:rsidRPr="00404698">
        <w:rPr>
          <w:rFonts w:ascii="Arial" w:hAnsi="Arial" w:cs="Arial"/>
          <w:sz w:val="20"/>
          <w:szCs w:val="20"/>
          <w:lang w:val="en-GB"/>
        </w:rPr>
        <w:t>,</w:t>
      </w:r>
      <w:r w:rsidR="00016D66" w:rsidRPr="00404698">
        <w:rPr>
          <w:rFonts w:ascii="Arial" w:hAnsi="Arial" w:cs="Arial"/>
          <w:sz w:val="20"/>
          <w:szCs w:val="20"/>
          <w:vertAlign w:val="superscript"/>
          <w:lang w:val="en-GB"/>
        </w:rPr>
        <w:footnoteReference w:id="20"/>
      </w:r>
      <w:bookmarkEnd w:id="64"/>
    </w:p>
    <w:p w14:paraId="5ADDFBDC" w14:textId="77777777" w:rsidR="001339E5" w:rsidRPr="00404698" w:rsidRDefault="00154CEB" w:rsidP="00D1591E">
      <w:pPr>
        <w:tabs>
          <w:tab w:val="left" w:pos="4111"/>
        </w:tabs>
        <w:ind w:left="4111"/>
        <w:rPr>
          <w:rFonts w:ascii="Arial" w:hAnsi="Arial" w:cs="Arial"/>
          <w:sz w:val="20"/>
          <w:szCs w:val="20"/>
          <w:lang w:val="en-GB"/>
        </w:rPr>
      </w:pPr>
      <w:r w:rsidRPr="00404698">
        <w:rPr>
          <w:rFonts w:ascii="Arial" w:hAnsi="Arial" w:cs="Arial"/>
          <w:sz w:val="20"/>
          <w:szCs w:val="20"/>
          <w:lang w:val="en-GB"/>
        </w:rPr>
        <w:t>Member of the Congress Monitoring Committee</w:t>
      </w:r>
    </w:p>
    <w:p w14:paraId="111419DD" w14:textId="77777777" w:rsidR="001339E5" w:rsidRPr="00404698" w:rsidRDefault="00016D66" w:rsidP="00D1591E">
      <w:pPr>
        <w:tabs>
          <w:tab w:val="left" w:pos="4111"/>
        </w:tabs>
        <w:rPr>
          <w:rFonts w:ascii="Arial" w:hAnsi="Arial" w:cs="Arial"/>
          <w:sz w:val="20"/>
          <w:szCs w:val="20"/>
          <w:lang w:val="en-GB"/>
        </w:rPr>
      </w:pPr>
      <w:r w:rsidRPr="00404698">
        <w:rPr>
          <w:rFonts w:ascii="Arial" w:hAnsi="Arial" w:cs="Arial"/>
          <w:sz w:val="20"/>
          <w:szCs w:val="20"/>
          <w:lang w:val="en-GB"/>
        </w:rPr>
        <w:tab/>
      </w:r>
      <w:r w:rsidR="00154CEB" w:rsidRPr="00404698">
        <w:rPr>
          <w:rFonts w:ascii="Arial" w:hAnsi="Arial" w:cs="Arial"/>
          <w:sz w:val="20"/>
          <w:szCs w:val="20"/>
          <w:lang w:val="en-GB"/>
        </w:rPr>
        <w:t xml:space="preserve">Mayor of </w:t>
      </w:r>
      <w:r w:rsidRPr="00404698">
        <w:rPr>
          <w:rFonts w:ascii="Arial" w:hAnsi="Arial" w:cs="Arial"/>
          <w:sz w:val="20"/>
          <w:szCs w:val="20"/>
          <w:lang w:val="en-GB"/>
        </w:rPr>
        <w:t>Saint-</w:t>
      </w:r>
      <w:proofErr w:type="spellStart"/>
      <w:r w:rsidRPr="00404698">
        <w:rPr>
          <w:rFonts w:ascii="Arial" w:hAnsi="Arial" w:cs="Arial"/>
          <w:sz w:val="20"/>
          <w:szCs w:val="20"/>
          <w:lang w:val="en-GB"/>
        </w:rPr>
        <w:t>Gérand</w:t>
      </w:r>
      <w:proofErr w:type="spellEnd"/>
      <w:r w:rsidRPr="00404698">
        <w:rPr>
          <w:rFonts w:ascii="Arial" w:hAnsi="Arial" w:cs="Arial"/>
          <w:sz w:val="20"/>
          <w:szCs w:val="20"/>
          <w:lang w:val="en-GB"/>
        </w:rPr>
        <w:t>-le-Puy, France</w:t>
      </w:r>
    </w:p>
    <w:p w14:paraId="4B30FF30" w14:textId="77777777" w:rsidR="001339E5" w:rsidRPr="00404698" w:rsidRDefault="001339E5" w:rsidP="00D1591E">
      <w:pPr>
        <w:tabs>
          <w:tab w:val="left" w:pos="4111"/>
        </w:tabs>
        <w:rPr>
          <w:rFonts w:ascii="Arial" w:hAnsi="Arial" w:cs="Arial"/>
          <w:sz w:val="20"/>
          <w:szCs w:val="20"/>
          <w:lang w:val="en-GB"/>
        </w:rPr>
      </w:pPr>
    </w:p>
    <w:p w14:paraId="31BAAE5A" w14:textId="77777777" w:rsidR="001339E5" w:rsidRPr="00404698" w:rsidRDefault="00016D66" w:rsidP="00D1591E">
      <w:pPr>
        <w:tabs>
          <w:tab w:val="left" w:pos="4111"/>
        </w:tabs>
        <w:ind w:left="4111" w:hanging="4111"/>
        <w:rPr>
          <w:rFonts w:ascii="Arial" w:hAnsi="Arial" w:cs="Arial"/>
          <w:sz w:val="20"/>
          <w:szCs w:val="20"/>
          <w:lang w:val="en-GB"/>
        </w:rPr>
      </w:pPr>
      <w:r w:rsidRPr="00404698">
        <w:rPr>
          <w:rFonts w:ascii="Arial" w:hAnsi="Arial" w:cs="Arial"/>
          <w:bCs/>
          <w:sz w:val="20"/>
          <w:szCs w:val="20"/>
          <w:lang w:val="en-GB"/>
        </w:rPr>
        <w:t>M</w:t>
      </w:r>
      <w:r w:rsidR="00154CEB" w:rsidRPr="00404698">
        <w:rPr>
          <w:rFonts w:ascii="Arial" w:hAnsi="Arial" w:cs="Arial"/>
          <w:bCs/>
          <w:sz w:val="20"/>
          <w:szCs w:val="20"/>
          <w:lang w:val="en-GB"/>
        </w:rPr>
        <w:t>r</w:t>
      </w:r>
      <w:r w:rsidR="002F1062" w:rsidRPr="00404698">
        <w:rPr>
          <w:rFonts w:ascii="Arial" w:hAnsi="Arial" w:cs="Arial"/>
          <w:bCs/>
          <w:sz w:val="20"/>
          <w:szCs w:val="20"/>
          <w:lang w:val="en-GB"/>
        </w:rPr>
        <w:t> </w:t>
      </w:r>
      <w:r w:rsidRPr="00404698">
        <w:rPr>
          <w:rFonts w:ascii="Arial" w:hAnsi="Arial" w:cs="Arial"/>
          <w:bCs/>
          <w:sz w:val="20"/>
          <w:szCs w:val="20"/>
          <w:lang w:val="en-GB"/>
        </w:rPr>
        <w:t>Marc COOLS</w:t>
      </w:r>
      <w:r w:rsidRPr="00404698">
        <w:rPr>
          <w:rFonts w:ascii="Arial" w:eastAsia="Times New Roman" w:hAnsi="Arial" w:cs="Arial"/>
          <w:sz w:val="20"/>
          <w:szCs w:val="20"/>
          <w:lang w:val="en-GB"/>
        </w:rPr>
        <w:tab/>
      </w:r>
      <w:r w:rsidRPr="00404698">
        <w:rPr>
          <w:rFonts w:ascii="Arial" w:hAnsi="Arial" w:cs="Arial"/>
          <w:sz w:val="20"/>
          <w:szCs w:val="20"/>
          <w:lang w:val="en-GB"/>
        </w:rPr>
        <w:t xml:space="preserve">Rapporteur </w:t>
      </w:r>
      <w:r w:rsidR="00154CEB" w:rsidRPr="00404698">
        <w:rPr>
          <w:rFonts w:ascii="Arial" w:hAnsi="Arial" w:cs="Arial"/>
          <w:sz w:val="20"/>
          <w:szCs w:val="20"/>
          <w:lang w:val="en-GB"/>
        </w:rPr>
        <w:t>on local democracy</w:t>
      </w:r>
    </w:p>
    <w:p w14:paraId="61BF8B55" w14:textId="77777777" w:rsidR="001339E5" w:rsidRPr="00404698" w:rsidRDefault="00154CEB" w:rsidP="00D1591E">
      <w:pPr>
        <w:tabs>
          <w:tab w:val="left" w:pos="4111"/>
        </w:tabs>
        <w:ind w:left="4111"/>
        <w:rPr>
          <w:rFonts w:ascii="Arial" w:hAnsi="Arial" w:cs="Arial"/>
          <w:sz w:val="20"/>
          <w:szCs w:val="20"/>
          <w:lang w:val="en-GB"/>
        </w:rPr>
      </w:pPr>
      <w:r w:rsidRPr="00404698">
        <w:rPr>
          <w:rFonts w:ascii="Arial" w:hAnsi="Arial" w:cs="Arial"/>
          <w:sz w:val="20"/>
          <w:szCs w:val="20"/>
          <w:lang w:val="en-GB"/>
        </w:rPr>
        <w:t xml:space="preserve">Chamber of Local Authorities </w:t>
      </w:r>
      <w:r w:rsidR="00016D66" w:rsidRPr="00404698">
        <w:rPr>
          <w:rFonts w:ascii="Arial" w:hAnsi="Arial" w:cs="Arial"/>
          <w:sz w:val="20"/>
          <w:szCs w:val="20"/>
          <w:lang w:val="en-GB"/>
        </w:rPr>
        <w:t>[ILD</w:t>
      </w:r>
      <w:r w:rsidR="005A310A" w:rsidRPr="00404698">
        <w:rPr>
          <w:rFonts w:ascii="Arial" w:hAnsi="Arial" w:cs="Arial"/>
          <w:sz w:val="20"/>
          <w:szCs w:val="20"/>
          <w:lang w:val="en-GB"/>
        </w:rPr>
        <w:t>G</w:t>
      </w:r>
      <w:r w:rsidR="00016D66" w:rsidRPr="00404698">
        <w:rPr>
          <w:rFonts w:ascii="Arial" w:hAnsi="Arial" w:cs="Arial"/>
          <w:sz w:val="20"/>
          <w:szCs w:val="20"/>
          <w:lang w:val="en-GB"/>
        </w:rPr>
        <w:t>]</w:t>
      </w:r>
      <w:r w:rsidRPr="00404698">
        <w:rPr>
          <w:rFonts w:ascii="Arial" w:hAnsi="Arial" w:cs="Arial"/>
          <w:sz w:val="20"/>
          <w:szCs w:val="20"/>
          <w:lang w:val="en-GB"/>
        </w:rPr>
        <w:t>,</w:t>
      </w:r>
    </w:p>
    <w:p w14:paraId="0C513784" w14:textId="77777777" w:rsidR="001339E5" w:rsidRPr="00404698" w:rsidRDefault="00154CEB" w:rsidP="00D1591E">
      <w:pPr>
        <w:tabs>
          <w:tab w:val="left" w:pos="4111"/>
        </w:tabs>
        <w:ind w:left="4111"/>
        <w:rPr>
          <w:rFonts w:ascii="Arial" w:hAnsi="Arial" w:cs="Arial"/>
          <w:sz w:val="20"/>
          <w:szCs w:val="20"/>
          <w:lang w:val="en-GB"/>
        </w:rPr>
      </w:pPr>
      <w:r w:rsidRPr="00404698">
        <w:rPr>
          <w:rFonts w:ascii="Arial" w:hAnsi="Arial" w:cs="Arial"/>
          <w:sz w:val="20"/>
          <w:szCs w:val="20"/>
          <w:lang w:val="en-GB"/>
        </w:rPr>
        <w:t>Member of the Congress Monitoring Committee</w:t>
      </w:r>
    </w:p>
    <w:p w14:paraId="22CB6B31" w14:textId="77777777" w:rsidR="001339E5" w:rsidRPr="00404698" w:rsidRDefault="00016D66" w:rsidP="00D1591E">
      <w:pPr>
        <w:tabs>
          <w:tab w:val="left" w:pos="4111"/>
        </w:tabs>
        <w:rPr>
          <w:rFonts w:ascii="Arial" w:hAnsi="Arial" w:cs="Arial"/>
          <w:sz w:val="20"/>
          <w:szCs w:val="20"/>
          <w:lang w:val="en-GB"/>
        </w:rPr>
      </w:pPr>
      <w:r w:rsidRPr="00404698">
        <w:rPr>
          <w:rFonts w:ascii="Arial" w:hAnsi="Arial" w:cs="Arial"/>
          <w:sz w:val="20"/>
          <w:szCs w:val="20"/>
          <w:lang w:val="en-GB"/>
        </w:rPr>
        <w:tab/>
      </w:r>
      <w:r w:rsidR="00154CEB" w:rsidRPr="00404698">
        <w:rPr>
          <w:rFonts w:ascii="Arial" w:hAnsi="Arial" w:cs="Arial"/>
          <w:sz w:val="20"/>
          <w:szCs w:val="20"/>
          <w:lang w:val="en-GB"/>
        </w:rPr>
        <w:t xml:space="preserve">Municipal councillor, </w:t>
      </w:r>
      <w:r w:rsidRPr="00404698">
        <w:rPr>
          <w:rFonts w:ascii="Arial" w:hAnsi="Arial" w:cs="Arial"/>
          <w:sz w:val="20"/>
          <w:szCs w:val="20"/>
          <w:lang w:val="en-GB"/>
        </w:rPr>
        <w:t xml:space="preserve">Uccle, </w:t>
      </w:r>
      <w:r w:rsidR="00154CEB" w:rsidRPr="00404698">
        <w:rPr>
          <w:rFonts w:ascii="Arial" w:hAnsi="Arial" w:cs="Arial"/>
          <w:sz w:val="20"/>
          <w:szCs w:val="20"/>
          <w:lang w:val="en-GB"/>
        </w:rPr>
        <w:t>Belgium</w:t>
      </w:r>
    </w:p>
    <w:p w14:paraId="70DBFF07" w14:textId="77777777" w:rsidR="001339E5" w:rsidRPr="00404698" w:rsidRDefault="001339E5" w:rsidP="00D1591E">
      <w:pPr>
        <w:tabs>
          <w:tab w:val="left" w:pos="4111"/>
        </w:tabs>
        <w:ind w:left="4111" w:hanging="4111"/>
        <w:rPr>
          <w:rFonts w:ascii="Arial" w:eastAsia="Times New Roman" w:hAnsi="Arial" w:cs="Arial"/>
          <w:sz w:val="20"/>
          <w:szCs w:val="20"/>
          <w:lang w:val="en-GB"/>
        </w:rPr>
      </w:pPr>
    </w:p>
    <w:p w14:paraId="42D3B3A4" w14:textId="77777777" w:rsidR="001339E5" w:rsidRPr="00404698" w:rsidRDefault="00154CEB" w:rsidP="00D1591E">
      <w:pPr>
        <w:tabs>
          <w:tab w:val="left" w:pos="3969"/>
        </w:tabs>
        <w:jc w:val="both"/>
        <w:rPr>
          <w:rFonts w:ascii="Arial" w:hAnsi="Arial" w:cs="Arial"/>
          <w:sz w:val="20"/>
          <w:szCs w:val="20"/>
          <w:u w:val="single"/>
          <w:lang w:val="en-GB"/>
        </w:rPr>
      </w:pPr>
      <w:r w:rsidRPr="00404698">
        <w:rPr>
          <w:rFonts w:ascii="Arial" w:hAnsi="Arial" w:cs="Arial"/>
          <w:sz w:val="20"/>
          <w:szCs w:val="20"/>
          <w:u w:val="single"/>
          <w:lang w:val="en-GB"/>
        </w:rPr>
        <w:t>Congress Secretariat</w:t>
      </w:r>
      <w:r w:rsidR="00016D66" w:rsidRPr="00404698">
        <w:rPr>
          <w:rFonts w:ascii="Arial" w:hAnsi="Arial" w:cs="Arial"/>
          <w:sz w:val="20"/>
          <w:szCs w:val="20"/>
          <w:lang w:val="en-GB"/>
        </w:rPr>
        <w:t>:</w:t>
      </w:r>
    </w:p>
    <w:p w14:paraId="4E9F7D68" w14:textId="77777777" w:rsidR="001339E5" w:rsidRPr="00404698" w:rsidRDefault="001339E5" w:rsidP="00D1591E">
      <w:pPr>
        <w:tabs>
          <w:tab w:val="left" w:pos="3969"/>
        </w:tabs>
        <w:jc w:val="both"/>
        <w:rPr>
          <w:rFonts w:ascii="Arial" w:hAnsi="Arial" w:cs="Arial"/>
          <w:sz w:val="20"/>
          <w:szCs w:val="20"/>
          <w:u w:val="single"/>
          <w:lang w:val="en-GB"/>
        </w:rPr>
      </w:pPr>
    </w:p>
    <w:p w14:paraId="579AEF06" w14:textId="77777777" w:rsidR="001339E5" w:rsidRPr="00404698" w:rsidRDefault="00154CEB" w:rsidP="00D1591E">
      <w:pPr>
        <w:tabs>
          <w:tab w:val="left" w:pos="4111"/>
        </w:tabs>
        <w:rPr>
          <w:rFonts w:ascii="Arial" w:hAnsi="Arial" w:cs="Arial"/>
          <w:sz w:val="20"/>
          <w:szCs w:val="20"/>
          <w:lang w:val="en-GB"/>
        </w:rPr>
      </w:pPr>
      <w:r w:rsidRPr="00404698">
        <w:rPr>
          <w:rFonts w:ascii="Arial" w:hAnsi="Arial" w:cs="Arial"/>
          <w:sz w:val="20"/>
          <w:szCs w:val="20"/>
          <w:lang w:val="en-GB"/>
        </w:rPr>
        <w:t>Ms </w:t>
      </w:r>
      <w:proofErr w:type="spellStart"/>
      <w:r w:rsidR="00016D66" w:rsidRPr="00404698">
        <w:rPr>
          <w:rFonts w:ascii="Arial" w:hAnsi="Arial" w:cs="Arial"/>
          <w:sz w:val="20"/>
          <w:szCs w:val="20"/>
          <w:lang w:val="en-GB"/>
        </w:rPr>
        <w:t>Stéphanie</w:t>
      </w:r>
      <w:proofErr w:type="spellEnd"/>
      <w:r w:rsidR="00016D66" w:rsidRPr="00404698">
        <w:rPr>
          <w:rFonts w:ascii="Arial" w:hAnsi="Arial" w:cs="Arial"/>
          <w:sz w:val="20"/>
          <w:szCs w:val="20"/>
          <w:lang w:val="en-GB"/>
        </w:rPr>
        <w:t xml:space="preserve"> POIREL</w:t>
      </w:r>
      <w:r w:rsidR="00016D66" w:rsidRPr="00404698">
        <w:rPr>
          <w:rFonts w:ascii="Arial" w:hAnsi="Arial" w:cs="Arial"/>
          <w:sz w:val="20"/>
          <w:szCs w:val="20"/>
          <w:lang w:val="en-GB"/>
        </w:rPr>
        <w:tab/>
      </w:r>
      <w:r w:rsidRPr="00404698">
        <w:rPr>
          <w:rFonts w:ascii="Arial" w:hAnsi="Arial" w:cs="Arial"/>
          <w:sz w:val="20"/>
          <w:szCs w:val="20"/>
          <w:lang w:val="en-GB"/>
        </w:rPr>
        <w:t>Secretary to the Monitoring Committee</w:t>
      </w:r>
    </w:p>
    <w:p w14:paraId="6DD096C3" w14:textId="77777777" w:rsidR="001339E5" w:rsidRPr="00404698" w:rsidRDefault="001339E5" w:rsidP="00D1591E">
      <w:pPr>
        <w:tabs>
          <w:tab w:val="left" w:pos="3969"/>
        </w:tabs>
        <w:jc w:val="both"/>
        <w:rPr>
          <w:rFonts w:ascii="Arial" w:hAnsi="Arial" w:cs="Arial"/>
          <w:sz w:val="20"/>
          <w:szCs w:val="20"/>
          <w:u w:val="single"/>
          <w:lang w:val="en-GB"/>
        </w:rPr>
      </w:pPr>
    </w:p>
    <w:p w14:paraId="7634B205" w14:textId="77777777" w:rsidR="001339E5" w:rsidRPr="00404698" w:rsidRDefault="001339E5" w:rsidP="00D1591E">
      <w:pPr>
        <w:tabs>
          <w:tab w:val="left" w:pos="3969"/>
        </w:tabs>
        <w:jc w:val="both"/>
        <w:rPr>
          <w:rFonts w:ascii="Arial" w:hAnsi="Arial" w:cs="Arial"/>
          <w:sz w:val="20"/>
          <w:szCs w:val="20"/>
          <w:u w:val="single"/>
          <w:lang w:val="en-GB"/>
        </w:rPr>
      </w:pPr>
    </w:p>
    <w:p w14:paraId="5E9E5B55" w14:textId="77777777" w:rsidR="001339E5" w:rsidRPr="00404698" w:rsidRDefault="00016D66" w:rsidP="00D1591E">
      <w:pPr>
        <w:tabs>
          <w:tab w:val="left" w:pos="3969"/>
        </w:tabs>
        <w:jc w:val="both"/>
        <w:rPr>
          <w:rFonts w:ascii="Arial" w:hAnsi="Arial" w:cs="Arial"/>
          <w:sz w:val="20"/>
          <w:szCs w:val="20"/>
          <w:u w:val="single"/>
          <w:lang w:val="en-GB"/>
        </w:rPr>
      </w:pPr>
      <w:r w:rsidRPr="00404698">
        <w:rPr>
          <w:rFonts w:ascii="Arial" w:hAnsi="Arial" w:cs="Arial"/>
          <w:sz w:val="20"/>
          <w:szCs w:val="20"/>
          <w:u w:val="single"/>
          <w:lang w:val="en-GB"/>
        </w:rPr>
        <w:t>Expert</w:t>
      </w:r>
      <w:r w:rsidRPr="00404698">
        <w:rPr>
          <w:rFonts w:ascii="Arial" w:hAnsi="Arial" w:cs="Arial"/>
          <w:sz w:val="20"/>
          <w:szCs w:val="20"/>
          <w:lang w:val="en-GB"/>
        </w:rPr>
        <w:t>:</w:t>
      </w:r>
    </w:p>
    <w:p w14:paraId="7C22ACE8" w14:textId="77777777" w:rsidR="001339E5" w:rsidRPr="00404698" w:rsidRDefault="001339E5" w:rsidP="00D1591E">
      <w:pPr>
        <w:tabs>
          <w:tab w:val="left" w:pos="3969"/>
        </w:tabs>
        <w:jc w:val="both"/>
        <w:rPr>
          <w:rFonts w:ascii="Arial" w:hAnsi="Arial" w:cs="Arial"/>
          <w:sz w:val="20"/>
          <w:szCs w:val="20"/>
          <w:u w:val="single"/>
          <w:lang w:val="en-GB"/>
        </w:rPr>
      </w:pPr>
    </w:p>
    <w:p w14:paraId="59504919" w14:textId="77777777" w:rsidR="001339E5" w:rsidRPr="00404698" w:rsidRDefault="00016D66" w:rsidP="00D1591E">
      <w:pPr>
        <w:tabs>
          <w:tab w:val="left" w:pos="4111"/>
        </w:tabs>
        <w:ind w:left="4111" w:hanging="4111"/>
        <w:jc w:val="both"/>
        <w:rPr>
          <w:rFonts w:ascii="Arial" w:hAnsi="Arial" w:cs="Arial"/>
          <w:sz w:val="20"/>
          <w:szCs w:val="20"/>
          <w:lang w:val="en-GB"/>
        </w:rPr>
      </w:pPr>
      <w:r w:rsidRPr="00404698">
        <w:rPr>
          <w:rFonts w:ascii="Arial" w:hAnsi="Arial" w:cs="Arial"/>
          <w:sz w:val="20"/>
          <w:szCs w:val="20"/>
          <w:lang w:val="en-GB"/>
        </w:rPr>
        <w:t>Prof.</w:t>
      </w:r>
      <w:r w:rsidR="002F1062" w:rsidRPr="00404698">
        <w:rPr>
          <w:rFonts w:ascii="Arial" w:hAnsi="Arial" w:cs="Arial"/>
          <w:sz w:val="20"/>
          <w:szCs w:val="20"/>
          <w:lang w:val="en-GB"/>
        </w:rPr>
        <w:t> </w:t>
      </w:r>
      <w:r w:rsidRPr="00404698">
        <w:rPr>
          <w:rFonts w:ascii="Arial" w:hAnsi="Arial" w:cs="Arial"/>
          <w:sz w:val="20"/>
          <w:szCs w:val="20"/>
          <w:lang w:val="en-GB"/>
        </w:rPr>
        <w:t>Angel Manuel MORENO MOLINA</w:t>
      </w:r>
      <w:r w:rsidRPr="00404698">
        <w:rPr>
          <w:rFonts w:ascii="Arial" w:hAnsi="Arial" w:cs="Arial"/>
          <w:sz w:val="20"/>
          <w:szCs w:val="20"/>
          <w:lang w:val="en-GB"/>
        </w:rPr>
        <w:tab/>
      </w:r>
      <w:r w:rsidR="00154CEB" w:rsidRPr="00404698">
        <w:rPr>
          <w:rFonts w:ascii="Arial" w:hAnsi="Arial" w:cs="Arial"/>
          <w:sz w:val="20"/>
          <w:szCs w:val="20"/>
          <w:lang w:val="en-GB"/>
        </w:rPr>
        <w:t>Chair of the Group of Independent Experts on the European Charter of Local Self-Government (Spain)</w:t>
      </w:r>
    </w:p>
    <w:p w14:paraId="781137FE" w14:textId="77777777" w:rsidR="001339E5" w:rsidRPr="00404698" w:rsidRDefault="001339E5" w:rsidP="00D1591E">
      <w:pPr>
        <w:tabs>
          <w:tab w:val="left" w:pos="4111"/>
        </w:tabs>
        <w:ind w:left="4111" w:hanging="4111"/>
        <w:jc w:val="both"/>
        <w:rPr>
          <w:rFonts w:ascii="Arial" w:hAnsi="Arial" w:cs="Arial"/>
          <w:sz w:val="20"/>
          <w:szCs w:val="20"/>
          <w:lang w:val="en-GB"/>
        </w:rPr>
      </w:pPr>
    </w:p>
    <w:p w14:paraId="479E0B67" w14:textId="77777777" w:rsidR="001339E5" w:rsidRPr="00404698" w:rsidRDefault="001339E5" w:rsidP="00D1591E">
      <w:pPr>
        <w:tabs>
          <w:tab w:val="left" w:pos="4111"/>
        </w:tabs>
        <w:ind w:left="4111" w:hanging="4111"/>
        <w:jc w:val="both"/>
        <w:rPr>
          <w:rFonts w:ascii="Arial" w:hAnsi="Arial" w:cs="Arial"/>
          <w:sz w:val="20"/>
          <w:szCs w:val="20"/>
          <w:u w:val="single"/>
          <w:lang w:val="en-GB"/>
        </w:rPr>
      </w:pPr>
    </w:p>
    <w:p w14:paraId="15283946" w14:textId="77777777" w:rsidR="001339E5" w:rsidRPr="00404698" w:rsidRDefault="00016D66" w:rsidP="00D1591E">
      <w:pPr>
        <w:tabs>
          <w:tab w:val="left" w:pos="4111"/>
        </w:tabs>
        <w:ind w:left="4111" w:hanging="4111"/>
        <w:jc w:val="both"/>
        <w:rPr>
          <w:rFonts w:ascii="Arial" w:hAnsi="Arial" w:cs="Arial"/>
          <w:sz w:val="20"/>
          <w:szCs w:val="20"/>
          <w:lang w:val="en-GB"/>
        </w:rPr>
      </w:pPr>
      <w:r w:rsidRPr="00404698">
        <w:rPr>
          <w:rFonts w:ascii="Arial" w:hAnsi="Arial" w:cs="Arial"/>
          <w:sz w:val="20"/>
          <w:szCs w:val="20"/>
          <w:u w:val="single"/>
          <w:lang w:val="en-GB"/>
        </w:rPr>
        <w:t>Interpr</w:t>
      </w:r>
      <w:r w:rsidR="00154CEB" w:rsidRPr="00404698">
        <w:rPr>
          <w:rFonts w:ascii="Arial" w:hAnsi="Arial" w:cs="Arial"/>
          <w:sz w:val="20"/>
          <w:szCs w:val="20"/>
          <w:u w:val="single"/>
          <w:lang w:val="en-GB"/>
        </w:rPr>
        <w:t>eters</w:t>
      </w:r>
      <w:r w:rsidR="00154CEB" w:rsidRPr="00404698">
        <w:rPr>
          <w:rFonts w:ascii="Arial" w:hAnsi="Arial" w:cs="Arial"/>
          <w:sz w:val="20"/>
          <w:szCs w:val="20"/>
          <w:lang w:val="en-GB"/>
        </w:rPr>
        <w:t>:</w:t>
      </w:r>
    </w:p>
    <w:p w14:paraId="4329F784" w14:textId="77777777" w:rsidR="001339E5" w:rsidRPr="00404698" w:rsidRDefault="00016D66" w:rsidP="00D1591E">
      <w:pPr>
        <w:tabs>
          <w:tab w:val="left" w:pos="4111"/>
        </w:tabs>
        <w:ind w:left="4111" w:hanging="4111"/>
        <w:jc w:val="both"/>
        <w:rPr>
          <w:rFonts w:ascii="Arial" w:hAnsi="Arial" w:cs="Arial"/>
          <w:sz w:val="20"/>
          <w:szCs w:val="20"/>
          <w:lang w:val="en-GB"/>
        </w:rPr>
      </w:pPr>
      <w:r w:rsidRPr="00404698">
        <w:rPr>
          <w:rFonts w:ascii="Arial" w:hAnsi="Arial" w:cs="Arial"/>
          <w:sz w:val="20"/>
          <w:szCs w:val="20"/>
          <w:lang w:val="en-GB"/>
        </w:rPr>
        <w:tab/>
      </w:r>
    </w:p>
    <w:p w14:paraId="3C094890" w14:textId="77777777" w:rsidR="001339E5" w:rsidRPr="00404698" w:rsidRDefault="00016D66" w:rsidP="00D1591E">
      <w:pPr>
        <w:tabs>
          <w:tab w:val="left" w:pos="4111"/>
        </w:tabs>
        <w:ind w:left="4111" w:hanging="4111"/>
        <w:jc w:val="both"/>
        <w:rPr>
          <w:rFonts w:ascii="Arial" w:hAnsi="Arial" w:cs="Arial"/>
          <w:sz w:val="20"/>
          <w:szCs w:val="20"/>
          <w:lang w:val="en-GB"/>
        </w:rPr>
      </w:pPr>
      <w:r w:rsidRPr="00404698">
        <w:rPr>
          <w:rFonts w:ascii="Arial" w:hAnsi="Arial" w:cs="Arial"/>
          <w:sz w:val="20"/>
          <w:szCs w:val="20"/>
          <w:lang w:val="en-GB"/>
        </w:rPr>
        <w:t>M</w:t>
      </w:r>
      <w:r w:rsidR="00154CEB" w:rsidRPr="00404698">
        <w:rPr>
          <w:rFonts w:ascii="Arial" w:hAnsi="Arial" w:cs="Arial"/>
          <w:sz w:val="20"/>
          <w:szCs w:val="20"/>
          <w:lang w:val="en-GB"/>
        </w:rPr>
        <w:t>s </w:t>
      </w:r>
      <w:proofErr w:type="spellStart"/>
      <w:r w:rsidRPr="00404698">
        <w:rPr>
          <w:rFonts w:ascii="Arial" w:hAnsi="Arial" w:cs="Arial"/>
          <w:sz w:val="20"/>
          <w:szCs w:val="20"/>
          <w:lang w:val="en-GB"/>
        </w:rPr>
        <w:t>Kristīne</w:t>
      </w:r>
      <w:proofErr w:type="spellEnd"/>
      <w:r w:rsidRPr="00404698">
        <w:rPr>
          <w:rFonts w:ascii="Arial" w:hAnsi="Arial" w:cs="Arial"/>
          <w:sz w:val="20"/>
          <w:szCs w:val="20"/>
          <w:lang w:val="en-GB"/>
        </w:rPr>
        <w:t xml:space="preserve"> CEĻMILLERE</w:t>
      </w:r>
    </w:p>
    <w:p w14:paraId="4B318C56" w14:textId="77777777" w:rsidR="001339E5" w:rsidRPr="00404698" w:rsidRDefault="001339E5" w:rsidP="00D1591E">
      <w:pPr>
        <w:tabs>
          <w:tab w:val="left" w:pos="4111"/>
        </w:tabs>
        <w:ind w:left="4111" w:hanging="4111"/>
        <w:jc w:val="both"/>
        <w:rPr>
          <w:rFonts w:ascii="Arial" w:hAnsi="Arial" w:cs="Arial"/>
          <w:sz w:val="20"/>
          <w:szCs w:val="20"/>
          <w:lang w:val="en-GB"/>
        </w:rPr>
      </w:pPr>
    </w:p>
    <w:p w14:paraId="46E198C8" w14:textId="77777777" w:rsidR="001339E5" w:rsidRPr="00404698" w:rsidRDefault="00016D66" w:rsidP="00D1591E">
      <w:pPr>
        <w:tabs>
          <w:tab w:val="left" w:pos="4111"/>
        </w:tabs>
        <w:ind w:left="4111" w:hanging="4111"/>
        <w:jc w:val="both"/>
        <w:rPr>
          <w:rFonts w:ascii="Arial" w:hAnsi="Arial" w:cs="Arial"/>
          <w:sz w:val="20"/>
          <w:szCs w:val="20"/>
          <w:lang w:val="en-GB"/>
        </w:rPr>
      </w:pPr>
      <w:r w:rsidRPr="00404698">
        <w:rPr>
          <w:rFonts w:ascii="Arial" w:hAnsi="Arial" w:cs="Arial"/>
          <w:sz w:val="20"/>
          <w:szCs w:val="20"/>
          <w:lang w:val="en-GB"/>
        </w:rPr>
        <w:t>M</w:t>
      </w:r>
      <w:r w:rsidR="00154CEB" w:rsidRPr="00404698">
        <w:rPr>
          <w:rFonts w:ascii="Arial" w:hAnsi="Arial" w:cs="Arial"/>
          <w:sz w:val="20"/>
          <w:szCs w:val="20"/>
          <w:lang w:val="en-GB"/>
        </w:rPr>
        <w:t>r </w:t>
      </w:r>
      <w:proofErr w:type="spellStart"/>
      <w:r w:rsidRPr="00404698">
        <w:rPr>
          <w:rFonts w:ascii="Arial" w:hAnsi="Arial" w:cs="Arial"/>
          <w:sz w:val="20"/>
          <w:szCs w:val="20"/>
          <w:lang w:val="en-GB"/>
        </w:rPr>
        <w:t>Aivars</w:t>
      </w:r>
      <w:proofErr w:type="spellEnd"/>
      <w:r w:rsidRPr="00404698">
        <w:rPr>
          <w:rFonts w:ascii="Arial" w:hAnsi="Arial" w:cs="Arial"/>
          <w:sz w:val="20"/>
          <w:szCs w:val="20"/>
          <w:lang w:val="en-GB"/>
        </w:rPr>
        <w:t xml:space="preserve"> VAJVODS</w:t>
      </w:r>
    </w:p>
    <w:p w14:paraId="57AF0CD1" w14:textId="77777777" w:rsidR="001339E5" w:rsidRPr="00404698" w:rsidRDefault="001339E5" w:rsidP="00D1591E">
      <w:pPr>
        <w:rPr>
          <w:rFonts w:ascii="Arial" w:hAnsi="Arial" w:cs="Arial"/>
          <w:sz w:val="20"/>
          <w:szCs w:val="20"/>
          <w:lang w:val="en-GB"/>
        </w:rPr>
      </w:pPr>
    </w:p>
    <w:p w14:paraId="718B97CC" w14:textId="77777777" w:rsidR="001339E5" w:rsidRPr="00404698" w:rsidRDefault="001339E5" w:rsidP="00D1591E">
      <w:pPr>
        <w:rPr>
          <w:rFonts w:ascii="Arial" w:hAnsi="Arial" w:cs="Arial"/>
          <w:sz w:val="20"/>
          <w:szCs w:val="20"/>
          <w:lang w:val="en-GB"/>
        </w:rPr>
      </w:pPr>
    </w:p>
    <w:p w14:paraId="134B6034" w14:textId="77777777" w:rsidR="001339E5" w:rsidRPr="00404698" w:rsidRDefault="001339E5" w:rsidP="00D1591E">
      <w:pPr>
        <w:rPr>
          <w:rFonts w:ascii="Arial" w:hAnsi="Arial" w:cs="Arial"/>
          <w:sz w:val="20"/>
          <w:szCs w:val="20"/>
          <w:lang w:val="en-GB"/>
        </w:rPr>
      </w:pPr>
    </w:p>
    <w:p w14:paraId="4DB65E5E" w14:textId="77777777" w:rsidR="001339E5" w:rsidRPr="00404698" w:rsidRDefault="006B35CD" w:rsidP="00D1591E">
      <w:pPr>
        <w:rPr>
          <w:rFonts w:ascii="Arial" w:hAnsi="Arial" w:cs="Arial"/>
          <w:sz w:val="20"/>
          <w:szCs w:val="20"/>
          <w:lang w:val="en-GB"/>
        </w:rPr>
      </w:pPr>
      <w:r w:rsidRPr="00404698">
        <w:rPr>
          <w:rFonts w:ascii="Arial" w:hAnsi="Arial" w:cs="Arial"/>
          <w:sz w:val="20"/>
          <w:szCs w:val="20"/>
          <w:lang w:val="en-GB"/>
        </w:rPr>
        <w:t>T</w:t>
      </w:r>
      <w:r w:rsidR="00154CEB" w:rsidRPr="00404698">
        <w:rPr>
          <w:rFonts w:ascii="Arial" w:hAnsi="Arial" w:cs="Arial"/>
          <w:sz w:val="20"/>
          <w:szCs w:val="20"/>
          <w:lang w:val="en-GB"/>
        </w:rPr>
        <w:t>he working languages, for which interpretation will be provided during the visit, will be Latvian and French.</w:t>
      </w:r>
      <w:bookmarkEnd w:id="63"/>
    </w:p>
    <w:p w14:paraId="684F0DD1" w14:textId="77777777" w:rsidR="001339E5" w:rsidRPr="00404698" w:rsidRDefault="001339E5" w:rsidP="00D1591E">
      <w:pPr>
        <w:rPr>
          <w:rFonts w:ascii="Arial" w:hAnsi="Arial" w:cs="Arial"/>
          <w:sz w:val="20"/>
          <w:szCs w:val="20"/>
          <w:lang w:val="en-GB"/>
        </w:rPr>
        <w:sectPr w:rsidR="001339E5" w:rsidRPr="00404698" w:rsidSect="00931BB8">
          <w:footerReference w:type="even" r:id="rId14"/>
          <w:footerReference w:type="default" r:id="rId15"/>
          <w:headerReference w:type="first" r:id="rId16"/>
          <w:footerReference w:type="first" r:id="rId17"/>
          <w:pgSz w:w="11906" w:h="16838" w:code="9"/>
          <w:pgMar w:top="1440" w:right="1440" w:bottom="284" w:left="1440" w:header="426" w:footer="709" w:gutter="0"/>
          <w:cols w:space="708"/>
          <w:titlePg/>
          <w:docGrid w:linePitch="360"/>
        </w:sectPr>
      </w:pPr>
    </w:p>
    <w:tbl>
      <w:tblPr>
        <w:tblpPr w:leftFromText="141" w:rightFromText="141" w:vertAnchor="page" w:horzAnchor="margin" w:tblpY="1144"/>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99"/>
      </w:tblGrid>
      <w:tr w:rsidR="0058445E" w:rsidRPr="00404698" w14:paraId="3E625A07" w14:textId="77777777" w:rsidTr="00A606BA">
        <w:trPr>
          <w:trHeight w:val="350"/>
        </w:trPr>
        <w:tc>
          <w:tcPr>
            <w:tcW w:w="9399" w:type="dxa"/>
            <w:shd w:val="clear" w:color="auto" w:fill="BFBFBF"/>
          </w:tcPr>
          <w:p w14:paraId="3BD20AAE" w14:textId="77777777" w:rsidR="001339E5" w:rsidRPr="00404698" w:rsidRDefault="001339E5" w:rsidP="00A606BA">
            <w:pPr>
              <w:spacing w:line="276" w:lineRule="auto"/>
              <w:jc w:val="center"/>
              <w:rPr>
                <w:rFonts w:ascii="Arial" w:eastAsia="Times New Roman" w:hAnsi="Arial" w:cs="Arial"/>
                <w:b/>
                <w:sz w:val="16"/>
                <w:szCs w:val="16"/>
                <w:lang w:val="en-GB" w:eastAsia="en-GB"/>
              </w:rPr>
            </w:pPr>
            <w:bookmarkStart w:id="65" w:name="_Hlk31877004"/>
          </w:p>
          <w:p w14:paraId="03F08371" w14:textId="77777777" w:rsidR="001339E5" w:rsidRPr="00404698" w:rsidRDefault="006B35CD" w:rsidP="00A606BA">
            <w:pPr>
              <w:spacing w:line="276" w:lineRule="auto"/>
              <w:jc w:val="center"/>
              <w:rPr>
                <w:rFonts w:ascii="Arial" w:eastAsia="Times New Roman" w:hAnsi="Arial" w:cs="Arial"/>
                <w:b/>
                <w:sz w:val="20"/>
                <w:szCs w:val="20"/>
                <w:lang w:val="en-GB" w:eastAsia="en-GB"/>
              </w:rPr>
            </w:pPr>
            <w:r w:rsidRPr="00404698">
              <w:rPr>
                <w:rFonts w:ascii="Arial" w:eastAsia="Times New Roman" w:hAnsi="Arial" w:cs="Arial"/>
                <w:b/>
                <w:sz w:val="20"/>
                <w:szCs w:val="20"/>
                <w:lang w:val="en-GB" w:eastAsia="en-GB"/>
              </w:rPr>
              <w:t xml:space="preserve">Wednesday </w:t>
            </w:r>
            <w:r w:rsidR="00016D66" w:rsidRPr="00404698">
              <w:rPr>
                <w:rFonts w:ascii="Arial" w:eastAsia="Times New Roman" w:hAnsi="Arial" w:cs="Arial"/>
                <w:b/>
                <w:sz w:val="20"/>
                <w:szCs w:val="20"/>
                <w:lang w:val="en-GB" w:eastAsia="en-GB"/>
              </w:rPr>
              <w:t>4</w:t>
            </w:r>
            <w:r w:rsidRPr="00404698">
              <w:rPr>
                <w:rFonts w:ascii="Arial" w:eastAsia="Times New Roman" w:hAnsi="Arial" w:cs="Arial"/>
                <w:b/>
                <w:sz w:val="20"/>
                <w:szCs w:val="20"/>
                <w:lang w:val="en-GB" w:eastAsia="en-GB"/>
              </w:rPr>
              <w:t xml:space="preserve"> December </w:t>
            </w:r>
            <w:r w:rsidR="00016D66" w:rsidRPr="00404698">
              <w:rPr>
                <w:rFonts w:ascii="Arial" w:eastAsia="Times New Roman" w:hAnsi="Arial" w:cs="Arial"/>
                <w:b/>
                <w:sz w:val="20"/>
                <w:szCs w:val="20"/>
                <w:lang w:val="en-GB" w:eastAsia="en-GB"/>
              </w:rPr>
              <w:t xml:space="preserve">2019 </w:t>
            </w:r>
            <w:r w:rsidRPr="00404698">
              <w:rPr>
                <w:rFonts w:ascii="Arial" w:eastAsia="Times New Roman" w:hAnsi="Arial" w:cs="Arial"/>
                <w:b/>
                <w:sz w:val="20"/>
                <w:szCs w:val="20"/>
                <w:lang w:val="en-GB" w:eastAsia="en-GB"/>
              </w:rPr>
              <w:t>(</w:t>
            </w:r>
            <w:r w:rsidR="00016D66" w:rsidRPr="00404698">
              <w:rPr>
                <w:rFonts w:ascii="Arial" w:eastAsia="Times New Roman" w:hAnsi="Arial" w:cs="Arial"/>
                <w:b/>
                <w:sz w:val="20"/>
                <w:szCs w:val="20"/>
                <w:lang w:val="en-GB" w:eastAsia="en-GB"/>
              </w:rPr>
              <w:t>Riga</w:t>
            </w:r>
            <w:r w:rsidRPr="00404698">
              <w:rPr>
                <w:rFonts w:ascii="Arial" w:eastAsia="Times New Roman" w:hAnsi="Arial" w:cs="Arial"/>
                <w:b/>
                <w:sz w:val="20"/>
                <w:szCs w:val="20"/>
                <w:lang w:val="en-GB" w:eastAsia="en-GB"/>
              </w:rPr>
              <w:t>)</w:t>
            </w:r>
          </w:p>
          <w:p w14:paraId="3CEF2B71" w14:textId="77777777" w:rsidR="001339E5" w:rsidRPr="00404698" w:rsidRDefault="001339E5" w:rsidP="00A606BA">
            <w:pPr>
              <w:spacing w:line="276" w:lineRule="auto"/>
              <w:jc w:val="center"/>
              <w:rPr>
                <w:rFonts w:ascii="Arial" w:hAnsi="Arial" w:cs="Arial"/>
                <w:b/>
                <w:i/>
                <w:sz w:val="20"/>
                <w:szCs w:val="20"/>
                <w:lang w:val="en-GB" w:eastAsia="en-GB"/>
              </w:rPr>
            </w:pPr>
          </w:p>
        </w:tc>
      </w:tr>
      <w:bookmarkEnd w:id="65"/>
    </w:tbl>
    <w:p w14:paraId="5E249F6C" w14:textId="77777777" w:rsidR="001339E5" w:rsidRPr="00404698" w:rsidRDefault="001339E5" w:rsidP="00080791">
      <w:pPr>
        <w:rPr>
          <w:rFonts w:ascii="Arial" w:hAnsi="Arial" w:cs="Arial"/>
          <w:b/>
          <w:bCs/>
          <w:sz w:val="16"/>
          <w:szCs w:val="16"/>
          <w:lang w:val="en-GB"/>
        </w:rPr>
      </w:pPr>
    </w:p>
    <w:p w14:paraId="3E04ED1E" w14:textId="77777777" w:rsidR="001339E5" w:rsidRPr="00404698" w:rsidRDefault="006B35CD" w:rsidP="00F220A4">
      <w:pPr>
        <w:spacing w:before="240"/>
        <w:rPr>
          <w:rFonts w:ascii="Arial" w:hAnsi="Arial" w:cs="Arial"/>
          <w:b/>
          <w:bCs/>
          <w:sz w:val="20"/>
          <w:szCs w:val="20"/>
          <w:lang w:val="en-GB"/>
        </w:rPr>
      </w:pPr>
      <w:r w:rsidRPr="00404698">
        <w:rPr>
          <w:rFonts w:ascii="Arial" w:hAnsi="Arial" w:cs="Arial"/>
          <w:b/>
          <w:bCs/>
          <w:sz w:val="20"/>
          <w:szCs w:val="20"/>
          <w:lang w:val="en-GB"/>
        </w:rPr>
        <w:t xml:space="preserve">JOINT MEETING WITH THE MEMBERS OF THE LATVIAN NATIONAL DELEGATION, THE LATVIAN ASSOCIATION OF LOCAL AND REGIONAL GOVERNMENTS </w:t>
      </w:r>
      <w:r w:rsidR="00016D66" w:rsidRPr="00404698">
        <w:rPr>
          <w:rFonts w:ascii="Arial" w:hAnsi="Arial" w:cs="Arial"/>
          <w:b/>
          <w:bCs/>
          <w:sz w:val="20"/>
          <w:szCs w:val="20"/>
          <w:lang w:val="en-GB"/>
        </w:rPr>
        <w:t xml:space="preserve">(LALRG) </w:t>
      </w:r>
      <w:r w:rsidRPr="00404698">
        <w:rPr>
          <w:rFonts w:ascii="Arial" w:hAnsi="Arial" w:cs="Arial"/>
          <w:b/>
          <w:bCs/>
          <w:sz w:val="20"/>
          <w:szCs w:val="20"/>
          <w:lang w:val="en-GB"/>
        </w:rPr>
        <w:t xml:space="preserve">AND THE </w:t>
      </w:r>
      <w:r w:rsidR="00016D66" w:rsidRPr="00404698">
        <w:rPr>
          <w:rFonts w:ascii="Arial" w:hAnsi="Arial" w:cs="Arial"/>
          <w:b/>
          <w:bCs/>
          <w:sz w:val="20"/>
          <w:szCs w:val="20"/>
          <w:lang w:val="en-GB"/>
        </w:rPr>
        <w:t>EXPERT</w:t>
      </w:r>
    </w:p>
    <w:p w14:paraId="5E096D8A" w14:textId="77777777" w:rsidR="001339E5" w:rsidRPr="00404698" w:rsidRDefault="001339E5" w:rsidP="00080791">
      <w:pPr>
        <w:rPr>
          <w:rFonts w:ascii="Arial" w:hAnsi="Arial" w:cs="Arial"/>
          <w:bCs/>
          <w:sz w:val="20"/>
          <w:szCs w:val="20"/>
          <w:lang w:val="en-GB"/>
        </w:rPr>
      </w:pPr>
    </w:p>
    <w:p w14:paraId="2ABC3893" w14:textId="77777777" w:rsidR="001339E5" w:rsidRPr="00404698" w:rsidRDefault="006B35CD" w:rsidP="00F220A4">
      <w:pPr>
        <w:numPr>
          <w:ilvl w:val="0"/>
          <w:numId w:val="25"/>
        </w:numPr>
        <w:spacing w:after="200" w:line="276" w:lineRule="auto"/>
        <w:ind w:left="567" w:firstLine="0"/>
        <w:contextualSpacing/>
        <w:rPr>
          <w:rFonts w:ascii="Arial" w:hAnsi="Arial" w:cs="Arial"/>
          <w:b/>
          <w:bCs/>
          <w:sz w:val="20"/>
          <w:szCs w:val="20"/>
          <w:lang w:val="en-GB"/>
        </w:rPr>
      </w:pPr>
      <w:r w:rsidRPr="00404698">
        <w:rPr>
          <w:rFonts w:ascii="Arial" w:hAnsi="Arial" w:cs="Arial"/>
          <w:b/>
          <w:bCs/>
          <w:sz w:val="20"/>
          <w:szCs w:val="20"/>
          <w:lang w:val="en-GB"/>
        </w:rPr>
        <w:t>NATIONAL DELEGATION</w:t>
      </w:r>
      <w:r w:rsidR="00016D66" w:rsidRPr="00404698">
        <w:rPr>
          <w:rFonts w:ascii="Arial" w:hAnsi="Arial" w:cs="Arial"/>
          <w:b/>
          <w:bCs/>
          <w:sz w:val="20"/>
          <w:szCs w:val="20"/>
          <w:vertAlign w:val="superscript"/>
          <w:lang w:val="en-GB"/>
        </w:rPr>
        <w:footnoteReference w:id="21"/>
      </w:r>
      <w:r w:rsidR="00016D66" w:rsidRPr="00404698">
        <w:rPr>
          <w:rFonts w:ascii="Arial" w:hAnsi="Arial" w:cs="Arial"/>
          <w:b/>
          <w:bCs/>
          <w:sz w:val="20"/>
          <w:szCs w:val="20"/>
          <w:lang w:val="en-GB"/>
        </w:rPr>
        <w:t xml:space="preserve"> / LALRG</w:t>
      </w:r>
    </w:p>
    <w:p w14:paraId="11D33965" w14:textId="77777777" w:rsidR="001339E5" w:rsidRPr="00404698" w:rsidRDefault="001339E5" w:rsidP="00080791">
      <w:pPr>
        <w:rPr>
          <w:rFonts w:ascii="Arial" w:hAnsi="Arial" w:cs="Arial"/>
          <w:bCs/>
          <w:sz w:val="20"/>
          <w:szCs w:val="20"/>
          <w:lang w:val="en-GB"/>
        </w:rPr>
      </w:pPr>
    </w:p>
    <w:p w14:paraId="6F4D90EF" w14:textId="77777777" w:rsidR="001339E5" w:rsidRPr="00404698" w:rsidRDefault="00016D66" w:rsidP="00F220A4">
      <w:pPr>
        <w:ind w:left="851"/>
        <w:rPr>
          <w:rFonts w:ascii="Arial" w:hAnsi="Arial" w:cs="Arial"/>
          <w:bCs/>
          <w:sz w:val="20"/>
          <w:szCs w:val="20"/>
          <w:lang w:val="en-GB"/>
        </w:rPr>
      </w:pPr>
      <w:bookmarkStart w:id="66" w:name="_Hlk22121288"/>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Gints</w:t>
      </w:r>
      <w:proofErr w:type="spellEnd"/>
      <w:r w:rsidRPr="00404698">
        <w:rPr>
          <w:rFonts w:ascii="Arial" w:hAnsi="Arial" w:cs="Arial"/>
          <w:b/>
          <w:bCs/>
          <w:sz w:val="20"/>
          <w:szCs w:val="20"/>
          <w:lang w:val="en-GB"/>
        </w:rPr>
        <w:t xml:space="preserve"> KAMINSKIS</w:t>
      </w:r>
      <w:r w:rsidRPr="00404698">
        <w:rPr>
          <w:rFonts w:ascii="Arial" w:hAnsi="Arial" w:cs="Arial"/>
          <w:bCs/>
          <w:sz w:val="20"/>
          <w:szCs w:val="20"/>
          <w:lang w:val="en-GB"/>
        </w:rPr>
        <w:t>,</w:t>
      </w:r>
      <w:r w:rsidR="006B35CD" w:rsidRPr="00404698">
        <w:rPr>
          <w:rFonts w:ascii="Arial" w:hAnsi="Arial" w:cs="Arial"/>
          <w:bCs/>
          <w:sz w:val="20"/>
          <w:szCs w:val="20"/>
          <w:lang w:val="en-GB"/>
        </w:rPr>
        <w:t xml:space="preserve"> Chair of the delegation</w:t>
      </w:r>
      <w:r w:rsidRPr="00404698">
        <w:rPr>
          <w:rFonts w:ascii="Arial" w:hAnsi="Arial" w:cs="Arial"/>
          <w:bCs/>
          <w:sz w:val="20"/>
          <w:szCs w:val="20"/>
          <w:lang w:val="en-GB"/>
        </w:rPr>
        <w:t>/</w:t>
      </w:r>
      <w:r w:rsidR="006B35CD" w:rsidRPr="00404698">
        <w:rPr>
          <w:rFonts w:ascii="Arial" w:hAnsi="Arial" w:cs="Arial"/>
          <w:bCs/>
          <w:sz w:val="20"/>
          <w:szCs w:val="20"/>
          <w:lang w:val="en-GB"/>
        </w:rPr>
        <w:t xml:space="preserve">Chair of the </w:t>
      </w:r>
      <w:r w:rsidRPr="00404698">
        <w:rPr>
          <w:rFonts w:ascii="Arial" w:hAnsi="Arial" w:cs="Arial"/>
          <w:bCs/>
          <w:sz w:val="20"/>
          <w:szCs w:val="20"/>
          <w:lang w:val="en-GB"/>
        </w:rPr>
        <w:t>LALRG</w:t>
      </w:r>
      <w:r w:rsidR="006B35CD" w:rsidRPr="00404698">
        <w:rPr>
          <w:rFonts w:ascii="Arial" w:hAnsi="Arial" w:cs="Arial"/>
          <w:bCs/>
          <w:sz w:val="20"/>
          <w:szCs w:val="20"/>
          <w:lang w:val="en-GB"/>
        </w:rPr>
        <w:t xml:space="preserve"> association</w:t>
      </w:r>
    </w:p>
    <w:p w14:paraId="0DBE1857"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Andris</w:t>
      </w:r>
      <w:proofErr w:type="spellEnd"/>
      <w:r w:rsidRPr="00404698">
        <w:rPr>
          <w:rFonts w:ascii="Arial" w:hAnsi="Arial" w:cs="Arial"/>
          <w:b/>
          <w:bCs/>
          <w:sz w:val="20"/>
          <w:szCs w:val="20"/>
          <w:lang w:val="en-GB"/>
        </w:rPr>
        <w:t xml:space="preserve"> RAVINS</w:t>
      </w:r>
      <w:r w:rsidRPr="00404698">
        <w:rPr>
          <w:rFonts w:ascii="Arial" w:hAnsi="Arial" w:cs="Arial"/>
          <w:bCs/>
          <w:sz w:val="20"/>
          <w:szCs w:val="20"/>
          <w:lang w:val="en-GB"/>
        </w:rPr>
        <w:t>,</w:t>
      </w:r>
      <w:r w:rsidR="006B35CD" w:rsidRPr="00404698">
        <w:rPr>
          <w:rFonts w:ascii="Arial" w:hAnsi="Arial" w:cs="Arial"/>
          <w:bCs/>
          <w:sz w:val="20"/>
          <w:szCs w:val="20"/>
          <w:lang w:val="en-GB"/>
        </w:rPr>
        <w:t xml:space="preserve"> Vice-Chair of the delegation</w:t>
      </w:r>
      <w:r w:rsidRPr="00404698">
        <w:rPr>
          <w:rFonts w:ascii="Arial" w:hAnsi="Arial" w:cs="Arial"/>
          <w:bCs/>
          <w:sz w:val="20"/>
          <w:szCs w:val="20"/>
          <w:lang w:val="en-GB"/>
        </w:rPr>
        <w:t>/</w:t>
      </w:r>
      <w:bookmarkEnd w:id="66"/>
      <w:r w:rsidR="006B35CD" w:rsidRPr="00404698">
        <w:rPr>
          <w:rFonts w:ascii="Arial" w:hAnsi="Arial" w:cs="Arial"/>
          <w:bCs/>
          <w:sz w:val="20"/>
          <w:szCs w:val="20"/>
          <w:lang w:val="en-GB"/>
        </w:rPr>
        <w:t xml:space="preserve">Vice-Chair of the </w:t>
      </w:r>
      <w:r w:rsidRPr="00404698">
        <w:rPr>
          <w:rFonts w:ascii="Arial" w:hAnsi="Arial" w:cs="Arial"/>
          <w:bCs/>
          <w:sz w:val="20"/>
          <w:szCs w:val="20"/>
          <w:lang w:val="en-GB"/>
        </w:rPr>
        <w:t>LALRG</w:t>
      </w:r>
      <w:r w:rsidR="006B35CD" w:rsidRPr="00404698">
        <w:rPr>
          <w:rFonts w:ascii="Arial" w:hAnsi="Arial" w:cs="Arial"/>
          <w:bCs/>
          <w:sz w:val="20"/>
          <w:szCs w:val="20"/>
          <w:lang w:val="en-GB"/>
        </w:rPr>
        <w:t xml:space="preserve"> association</w:t>
      </w:r>
    </w:p>
    <w:p w14:paraId="50B86A4A"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Harijs</w:t>
      </w:r>
      <w:proofErr w:type="spellEnd"/>
      <w:r w:rsidRPr="00404698">
        <w:rPr>
          <w:rFonts w:ascii="Arial" w:hAnsi="Arial" w:cs="Arial"/>
          <w:b/>
          <w:bCs/>
          <w:sz w:val="20"/>
          <w:szCs w:val="20"/>
          <w:lang w:val="en-GB"/>
        </w:rPr>
        <w:t xml:space="preserve"> ROKPELNIS</w:t>
      </w:r>
      <w:r w:rsidRPr="00404698">
        <w:rPr>
          <w:rFonts w:ascii="Arial" w:hAnsi="Arial" w:cs="Arial"/>
          <w:bCs/>
          <w:sz w:val="20"/>
          <w:szCs w:val="20"/>
          <w:lang w:val="en-GB"/>
        </w:rPr>
        <w:t>,</w:t>
      </w:r>
      <w:r w:rsidR="006B35CD" w:rsidRPr="00404698">
        <w:rPr>
          <w:rFonts w:ascii="Arial" w:hAnsi="Arial" w:cs="Arial"/>
          <w:bCs/>
          <w:sz w:val="20"/>
          <w:szCs w:val="20"/>
          <w:lang w:val="en-GB"/>
        </w:rPr>
        <w:t xml:space="preserve"> Member of the delegation</w:t>
      </w:r>
    </w:p>
    <w:p w14:paraId="4DD28AEC"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Inara</w:t>
      </w:r>
      <w:proofErr w:type="spellEnd"/>
      <w:r w:rsidRPr="00404698">
        <w:rPr>
          <w:rFonts w:ascii="Arial" w:hAnsi="Arial" w:cs="Arial"/>
          <w:b/>
          <w:bCs/>
          <w:sz w:val="20"/>
          <w:szCs w:val="20"/>
          <w:lang w:val="en-GB"/>
        </w:rPr>
        <w:t xml:space="preserve"> SILICKA</w:t>
      </w:r>
      <w:r w:rsidRPr="00404698">
        <w:rPr>
          <w:rFonts w:ascii="Arial" w:hAnsi="Arial" w:cs="Arial"/>
          <w:bCs/>
          <w:sz w:val="20"/>
          <w:szCs w:val="20"/>
          <w:lang w:val="en-GB"/>
        </w:rPr>
        <w:t>,</w:t>
      </w:r>
      <w:r w:rsidR="006B35CD" w:rsidRPr="00404698">
        <w:rPr>
          <w:rFonts w:ascii="Arial" w:hAnsi="Arial" w:cs="Arial"/>
          <w:bCs/>
          <w:sz w:val="20"/>
          <w:szCs w:val="20"/>
          <w:lang w:val="en-GB"/>
        </w:rPr>
        <w:t xml:space="preserve"> Member of the delegation</w:t>
      </w:r>
    </w:p>
    <w:p w14:paraId="21286B1C"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Evija</w:t>
      </w:r>
      <w:proofErr w:type="spellEnd"/>
      <w:r w:rsidRPr="00404698">
        <w:rPr>
          <w:rFonts w:ascii="Arial" w:hAnsi="Arial" w:cs="Arial"/>
          <w:b/>
          <w:bCs/>
          <w:sz w:val="20"/>
          <w:szCs w:val="20"/>
          <w:lang w:val="en-GB"/>
        </w:rPr>
        <w:t xml:space="preserve"> ZURGE</w:t>
      </w:r>
      <w:r w:rsidRPr="00404698">
        <w:rPr>
          <w:rFonts w:ascii="Arial" w:hAnsi="Arial" w:cs="Arial"/>
          <w:bCs/>
          <w:sz w:val="20"/>
          <w:szCs w:val="20"/>
          <w:lang w:val="en-GB"/>
        </w:rPr>
        <w:t>,</w:t>
      </w:r>
      <w:r w:rsidR="006B35CD" w:rsidRPr="00404698">
        <w:rPr>
          <w:rFonts w:ascii="Arial" w:hAnsi="Arial" w:cs="Arial"/>
          <w:bCs/>
          <w:sz w:val="20"/>
          <w:szCs w:val="20"/>
          <w:lang w:val="en-GB"/>
        </w:rPr>
        <w:t xml:space="preserve"> Member of the delegation</w:t>
      </w:r>
    </w:p>
    <w:p w14:paraId="26A1CFD0" w14:textId="77777777" w:rsidR="001339E5" w:rsidRPr="00404698" w:rsidRDefault="001339E5" w:rsidP="00080791">
      <w:pPr>
        <w:rPr>
          <w:rFonts w:ascii="Arial" w:hAnsi="Arial" w:cs="Arial"/>
          <w:bCs/>
          <w:sz w:val="20"/>
          <w:szCs w:val="20"/>
          <w:lang w:val="en-GB"/>
        </w:rPr>
      </w:pPr>
    </w:p>
    <w:p w14:paraId="28AE32B5"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Aivars</w:t>
      </w:r>
      <w:proofErr w:type="spellEnd"/>
      <w:r w:rsidRPr="00404698">
        <w:rPr>
          <w:rFonts w:ascii="Arial" w:hAnsi="Arial" w:cs="Arial"/>
          <w:b/>
          <w:bCs/>
          <w:sz w:val="20"/>
          <w:szCs w:val="20"/>
          <w:lang w:val="en-GB"/>
        </w:rPr>
        <w:t xml:space="preserve"> DRAUDIŅŠ</w:t>
      </w:r>
      <w:r w:rsidRPr="00404698">
        <w:rPr>
          <w:rFonts w:ascii="Arial" w:hAnsi="Arial" w:cs="Arial"/>
          <w:bCs/>
          <w:sz w:val="20"/>
          <w:szCs w:val="20"/>
          <w:lang w:val="en-GB"/>
        </w:rPr>
        <w:t xml:space="preserve">, Expert </w:t>
      </w:r>
      <w:r w:rsidR="006B35CD" w:rsidRPr="00404698">
        <w:rPr>
          <w:rFonts w:ascii="Arial" w:hAnsi="Arial" w:cs="Arial"/>
          <w:bCs/>
          <w:sz w:val="20"/>
          <w:szCs w:val="20"/>
          <w:lang w:val="en-GB"/>
        </w:rPr>
        <w:t>on local government</w:t>
      </w:r>
      <w:r w:rsidRPr="00404698">
        <w:rPr>
          <w:rFonts w:ascii="Arial" w:hAnsi="Arial" w:cs="Arial"/>
          <w:bCs/>
          <w:sz w:val="20"/>
          <w:szCs w:val="20"/>
          <w:lang w:val="en-GB"/>
        </w:rPr>
        <w:t xml:space="preserve">; </w:t>
      </w:r>
      <w:r w:rsidR="006B35CD" w:rsidRPr="00404698">
        <w:rPr>
          <w:rFonts w:ascii="Arial" w:hAnsi="Arial" w:cs="Arial"/>
          <w:bCs/>
          <w:sz w:val="20"/>
          <w:szCs w:val="20"/>
          <w:lang w:val="en-GB"/>
        </w:rPr>
        <w:t>Deputy State Secretary for Regional Development, Ministry for Environment</w:t>
      </w:r>
      <w:r w:rsidR="00071380" w:rsidRPr="00404698">
        <w:rPr>
          <w:rFonts w:ascii="Arial" w:hAnsi="Arial" w:cs="Arial"/>
          <w:bCs/>
          <w:sz w:val="20"/>
          <w:szCs w:val="20"/>
          <w:lang w:val="en-GB"/>
        </w:rPr>
        <w:t>al</w:t>
      </w:r>
      <w:r w:rsidR="006B35CD" w:rsidRPr="00404698">
        <w:rPr>
          <w:rFonts w:ascii="Arial" w:hAnsi="Arial" w:cs="Arial"/>
          <w:bCs/>
          <w:sz w:val="20"/>
          <w:szCs w:val="20"/>
          <w:lang w:val="en-GB"/>
        </w:rPr>
        <w:t xml:space="preserve"> Protection and Regional Development </w:t>
      </w:r>
      <w:r w:rsidRPr="00404698">
        <w:rPr>
          <w:rFonts w:ascii="Arial" w:hAnsi="Arial" w:cs="Arial"/>
          <w:bCs/>
          <w:sz w:val="20"/>
          <w:szCs w:val="20"/>
          <w:lang w:val="en-GB"/>
        </w:rPr>
        <w:t>(</w:t>
      </w:r>
      <w:r w:rsidR="006B35CD" w:rsidRPr="00404698">
        <w:rPr>
          <w:rFonts w:ascii="Arial" w:hAnsi="Arial" w:cs="Arial"/>
          <w:bCs/>
          <w:sz w:val="20"/>
          <w:szCs w:val="20"/>
          <w:lang w:val="en-GB"/>
        </w:rPr>
        <w:t xml:space="preserve">since </w:t>
      </w:r>
      <w:r w:rsidRPr="00404698">
        <w:rPr>
          <w:rFonts w:ascii="Arial" w:hAnsi="Arial" w:cs="Arial"/>
          <w:bCs/>
          <w:sz w:val="20"/>
          <w:szCs w:val="20"/>
          <w:lang w:val="en-GB"/>
        </w:rPr>
        <w:t>2016)</w:t>
      </w:r>
    </w:p>
    <w:p w14:paraId="3DDC22EB"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Gunārs</w:t>
      </w:r>
      <w:proofErr w:type="spellEnd"/>
      <w:r w:rsidRPr="00404698">
        <w:rPr>
          <w:rFonts w:ascii="Arial" w:hAnsi="Arial" w:cs="Arial"/>
          <w:b/>
          <w:bCs/>
          <w:sz w:val="20"/>
          <w:szCs w:val="20"/>
          <w:lang w:val="en-GB"/>
        </w:rPr>
        <w:t xml:space="preserve"> KŪTRIS</w:t>
      </w:r>
      <w:r w:rsidRPr="00404698">
        <w:rPr>
          <w:rFonts w:ascii="Arial" w:hAnsi="Arial" w:cs="Arial"/>
          <w:sz w:val="20"/>
          <w:szCs w:val="20"/>
          <w:lang w:val="en-GB"/>
        </w:rPr>
        <w:t>,</w:t>
      </w:r>
      <w:r w:rsidR="006B35CD" w:rsidRPr="00404698">
        <w:rPr>
          <w:rFonts w:ascii="Arial" w:hAnsi="Arial" w:cs="Arial"/>
          <w:bCs/>
          <w:sz w:val="20"/>
          <w:szCs w:val="20"/>
          <w:lang w:val="en-GB"/>
        </w:rPr>
        <w:t xml:space="preserve"> former President of the Latvian Constitutional Court</w:t>
      </w:r>
    </w:p>
    <w:p w14:paraId="4134710E"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Kārlis</w:t>
      </w:r>
      <w:proofErr w:type="spellEnd"/>
      <w:r w:rsidRPr="00404698">
        <w:rPr>
          <w:rFonts w:ascii="Arial" w:hAnsi="Arial" w:cs="Arial"/>
          <w:b/>
          <w:bCs/>
          <w:sz w:val="20"/>
          <w:szCs w:val="20"/>
          <w:lang w:val="en-GB"/>
        </w:rPr>
        <w:t xml:space="preserve"> ŠENHOFS</w:t>
      </w:r>
      <w:r w:rsidRPr="00404698">
        <w:rPr>
          <w:rFonts w:ascii="Arial" w:hAnsi="Arial" w:cs="Arial"/>
          <w:bCs/>
          <w:sz w:val="20"/>
          <w:szCs w:val="20"/>
          <w:lang w:val="en-GB"/>
        </w:rPr>
        <w:t xml:space="preserve">, </w:t>
      </w:r>
      <w:r w:rsidR="006B35CD" w:rsidRPr="00404698">
        <w:rPr>
          <w:rFonts w:ascii="Arial" w:hAnsi="Arial" w:cs="Arial"/>
          <w:bCs/>
          <w:sz w:val="20"/>
          <w:szCs w:val="20"/>
          <w:lang w:val="en-GB"/>
        </w:rPr>
        <w:t xml:space="preserve">representative of businesses and residents from the municipality of </w:t>
      </w:r>
      <w:proofErr w:type="spellStart"/>
      <w:r w:rsidRPr="00404698">
        <w:rPr>
          <w:rFonts w:ascii="Arial" w:hAnsi="Arial" w:cs="Arial"/>
          <w:bCs/>
          <w:sz w:val="20"/>
          <w:szCs w:val="20"/>
          <w:lang w:val="en-GB"/>
        </w:rPr>
        <w:t>Ikšķile</w:t>
      </w:r>
      <w:proofErr w:type="spellEnd"/>
    </w:p>
    <w:p w14:paraId="13E1FE34" w14:textId="77777777" w:rsidR="001339E5" w:rsidRPr="00404698" w:rsidRDefault="001339E5" w:rsidP="00080791">
      <w:pPr>
        <w:rPr>
          <w:rFonts w:ascii="Arial" w:hAnsi="Arial" w:cs="Arial"/>
          <w:bCs/>
          <w:sz w:val="20"/>
          <w:szCs w:val="20"/>
          <w:lang w:val="en-GB"/>
        </w:rPr>
      </w:pPr>
    </w:p>
    <w:p w14:paraId="5FE1DBBE"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Māris</w:t>
      </w:r>
      <w:proofErr w:type="spellEnd"/>
      <w:r w:rsidRPr="00404698">
        <w:rPr>
          <w:rFonts w:ascii="Arial" w:hAnsi="Arial" w:cs="Arial"/>
          <w:b/>
          <w:bCs/>
          <w:sz w:val="20"/>
          <w:szCs w:val="20"/>
          <w:lang w:val="en-GB"/>
        </w:rPr>
        <w:t xml:space="preserve"> PŪKIS</w:t>
      </w:r>
      <w:r w:rsidRPr="00404698">
        <w:rPr>
          <w:rFonts w:ascii="Arial" w:hAnsi="Arial" w:cs="Arial"/>
          <w:bCs/>
          <w:sz w:val="20"/>
          <w:szCs w:val="20"/>
          <w:lang w:val="en-GB"/>
        </w:rPr>
        <w:t xml:space="preserve">, </w:t>
      </w:r>
      <w:r w:rsidR="006B35CD" w:rsidRPr="00404698">
        <w:rPr>
          <w:rFonts w:ascii="Arial" w:hAnsi="Arial" w:cs="Arial"/>
          <w:bCs/>
          <w:sz w:val="20"/>
          <w:szCs w:val="20"/>
          <w:lang w:val="en-GB"/>
        </w:rPr>
        <w:t xml:space="preserve">Senior adviser to the </w:t>
      </w:r>
      <w:r w:rsidRPr="00404698">
        <w:rPr>
          <w:rFonts w:ascii="Arial" w:hAnsi="Arial" w:cs="Arial"/>
          <w:bCs/>
          <w:sz w:val="20"/>
          <w:szCs w:val="20"/>
          <w:lang w:val="en-GB"/>
        </w:rPr>
        <w:t>LALRG</w:t>
      </w:r>
    </w:p>
    <w:p w14:paraId="76B7F378"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Sanita</w:t>
      </w:r>
      <w:proofErr w:type="spellEnd"/>
      <w:r w:rsidRPr="00404698">
        <w:rPr>
          <w:rFonts w:ascii="Arial" w:hAnsi="Arial" w:cs="Arial"/>
          <w:b/>
          <w:bCs/>
          <w:sz w:val="20"/>
          <w:szCs w:val="20"/>
          <w:lang w:val="en-GB"/>
        </w:rPr>
        <w:t xml:space="preserve"> ŠĶILTERE</w:t>
      </w:r>
      <w:r w:rsidRPr="00404698">
        <w:rPr>
          <w:rFonts w:ascii="Arial" w:hAnsi="Arial" w:cs="Arial"/>
          <w:bCs/>
          <w:sz w:val="20"/>
          <w:szCs w:val="20"/>
          <w:lang w:val="en-GB"/>
        </w:rPr>
        <w:t xml:space="preserve">, </w:t>
      </w:r>
      <w:r w:rsidR="006B35CD" w:rsidRPr="00404698">
        <w:rPr>
          <w:rFonts w:ascii="Arial" w:hAnsi="Arial" w:cs="Arial"/>
          <w:bCs/>
          <w:sz w:val="20"/>
          <w:szCs w:val="20"/>
          <w:lang w:val="en-GB"/>
        </w:rPr>
        <w:t>Adviser, financial and economic affairs</w:t>
      </w:r>
      <w:r w:rsidRPr="00404698">
        <w:rPr>
          <w:rFonts w:ascii="Arial" w:hAnsi="Arial" w:cs="Arial"/>
          <w:bCs/>
          <w:sz w:val="20"/>
          <w:szCs w:val="20"/>
          <w:lang w:val="en-GB"/>
        </w:rPr>
        <w:t xml:space="preserve"> (LALRG)</w:t>
      </w:r>
    </w:p>
    <w:p w14:paraId="0A042E92"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Lāsma</w:t>
      </w:r>
      <w:proofErr w:type="spellEnd"/>
      <w:r w:rsidRPr="00404698">
        <w:rPr>
          <w:rFonts w:ascii="Arial" w:hAnsi="Arial" w:cs="Arial"/>
          <w:b/>
          <w:bCs/>
          <w:sz w:val="20"/>
          <w:szCs w:val="20"/>
          <w:lang w:val="en-GB"/>
        </w:rPr>
        <w:t xml:space="preserve"> ŪBELE</w:t>
      </w:r>
      <w:r w:rsidRPr="00404698">
        <w:rPr>
          <w:rFonts w:ascii="Arial" w:hAnsi="Arial" w:cs="Arial"/>
          <w:bCs/>
          <w:sz w:val="20"/>
          <w:szCs w:val="20"/>
          <w:lang w:val="en-GB"/>
        </w:rPr>
        <w:t xml:space="preserve">, </w:t>
      </w:r>
      <w:r w:rsidR="006B35CD" w:rsidRPr="00404698">
        <w:rPr>
          <w:rFonts w:ascii="Arial" w:hAnsi="Arial" w:cs="Arial"/>
          <w:bCs/>
          <w:sz w:val="20"/>
          <w:szCs w:val="20"/>
          <w:lang w:val="en-GB"/>
        </w:rPr>
        <w:t>Adviser, financial and economic affairs</w:t>
      </w:r>
      <w:r w:rsidRPr="00404698">
        <w:rPr>
          <w:rFonts w:ascii="Arial" w:hAnsi="Arial" w:cs="Arial"/>
          <w:bCs/>
          <w:sz w:val="20"/>
          <w:szCs w:val="20"/>
          <w:lang w:val="en-GB"/>
        </w:rPr>
        <w:t xml:space="preserve"> (LALRG)</w:t>
      </w:r>
    </w:p>
    <w:p w14:paraId="5D7B40C6"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Kristīne</w:t>
      </w:r>
      <w:proofErr w:type="spellEnd"/>
      <w:r w:rsidRPr="00404698">
        <w:rPr>
          <w:rFonts w:ascii="Arial" w:hAnsi="Arial" w:cs="Arial"/>
          <w:b/>
          <w:bCs/>
          <w:sz w:val="20"/>
          <w:szCs w:val="20"/>
          <w:lang w:val="en-GB"/>
        </w:rPr>
        <w:t xml:space="preserve"> KINČA</w:t>
      </w:r>
      <w:r w:rsidRPr="00404698">
        <w:rPr>
          <w:rFonts w:ascii="Arial" w:hAnsi="Arial" w:cs="Arial"/>
          <w:bCs/>
          <w:sz w:val="20"/>
          <w:szCs w:val="20"/>
          <w:lang w:val="en-GB"/>
        </w:rPr>
        <w:t xml:space="preserve">, </w:t>
      </w:r>
      <w:r w:rsidR="006B35CD" w:rsidRPr="00404698">
        <w:rPr>
          <w:rFonts w:ascii="Arial" w:hAnsi="Arial" w:cs="Arial"/>
          <w:bCs/>
          <w:sz w:val="20"/>
          <w:szCs w:val="20"/>
          <w:lang w:val="en-GB"/>
        </w:rPr>
        <w:t xml:space="preserve">Legal adviser </w:t>
      </w:r>
      <w:r w:rsidRPr="00404698">
        <w:rPr>
          <w:rFonts w:ascii="Arial" w:hAnsi="Arial" w:cs="Arial"/>
          <w:bCs/>
          <w:sz w:val="20"/>
          <w:szCs w:val="20"/>
          <w:lang w:val="en-GB"/>
        </w:rPr>
        <w:t>(LALRG)</w:t>
      </w:r>
    </w:p>
    <w:p w14:paraId="5C70CC70"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Ivita</w:t>
      </w:r>
      <w:proofErr w:type="spellEnd"/>
      <w:r w:rsidRPr="00404698">
        <w:rPr>
          <w:rFonts w:ascii="Arial" w:hAnsi="Arial" w:cs="Arial"/>
          <w:b/>
          <w:bCs/>
          <w:sz w:val="20"/>
          <w:szCs w:val="20"/>
          <w:lang w:val="en-GB"/>
        </w:rPr>
        <w:t xml:space="preserve"> PEIPIŅA</w:t>
      </w:r>
      <w:r w:rsidRPr="00404698">
        <w:rPr>
          <w:rFonts w:ascii="Arial" w:hAnsi="Arial" w:cs="Arial"/>
          <w:bCs/>
          <w:sz w:val="20"/>
          <w:szCs w:val="20"/>
          <w:lang w:val="en-GB"/>
        </w:rPr>
        <w:t xml:space="preserve">, </w:t>
      </w:r>
      <w:r w:rsidR="006B35CD" w:rsidRPr="00404698">
        <w:rPr>
          <w:rFonts w:ascii="Arial" w:hAnsi="Arial" w:cs="Arial"/>
          <w:bCs/>
          <w:sz w:val="20"/>
          <w:szCs w:val="20"/>
          <w:lang w:val="en-GB"/>
        </w:rPr>
        <w:t>Adviser on regional development</w:t>
      </w:r>
      <w:r w:rsidRPr="00404698">
        <w:rPr>
          <w:rFonts w:ascii="Arial" w:hAnsi="Arial" w:cs="Arial"/>
          <w:bCs/>
          <w:sz w:val="20"/>
          <w:szCs w:val="20"/>
          <w:lang w:val="en-GB"/>
        </w:rPr>
        <w:t xml:space="preserve"> (LALRG)</w:t>
      </w:r>
    </w:p>
    <w:p w14:paraId="6E5FBCBA"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r w:rsidRPr="00404698">
        <w:rPr>
          <w:rFonts w:ascii="Arial" w:hAnsi="Arial" w:cs="Arial"/>
          <w:b/>
          <w:bCs/>
          <w:sz w:val="20"/>
          <w:szCs w:val="20"/>
          <w:lang w:val="en-GB"/>
        </w:rPr>
        <w:t>Jana BUNKU</w:t>
      </w:r>
      <w:r w:rsidRPr="00404698">
        <w:rPr>
          <w:rFonts w:ascii="Arial" w:hAnsi="Arial" w:cs="Arial"/>
          <w:b/>
          <w:sz w:val="20"/>
          <w:szCs w:val="20"/>
          <w:lang w:val="en-GB"/>
        </w:rPr>
        <w:t>S</w:t>
      </w:r>
      <w:r w:rsidRPr="00404698">
        <w:rPr>
          <w:rFonts w:ascii="Arial" w:hAnsi="Arial" w:cs="Arial"/>
          <w:bCs/>
          <w:sz w:val="20"/>
          <w:szCs w:val="20"/>
          <w:lang w:val="en-GB"/>
        </w:rPr>
        <w:t xml:space="preserve">, </w:t>
      </w:r>
      <w:r w:rsidR="006B35CD" w:rsidRPr="00404698">
        <w:rPr>
          <w:rFonts w:ascii="Arial" w:hAnsi="Arial" w:cs="Arial"/>
          <w:bCs/>
          <w:sz w:val="20"/>
          <w:szCs w:val="20"/>
          <w:lang w:val="en-GB"/>
        </w:rPr>
        <w:t xml:space="preserve">Communication adviser </w:t>
      </w:r>
      <w:r w:rsidRPr="00404698">
        <w:rPr>
          <w:rFonts w:ascii="Arial" w:hAnsi="Arial" w:cs="Arial"/>
          <w:bCs/>
          <w:sz w:val="20"/>
          <w:szCs w:val="20"/>
          <w:lang w:val="en-GB"/>
        </w:rPr>
        <w:t>(LALRG)</w:t>
      </w:r>
    </w:p>
    <w:p w14:paraId="69D815D1"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Liene</w:t>
      </w:r>
      <w:proofErr w:type="spellEnd"/>
      <w:r w:rsidRPr="00404698">
        <w:rPr>
          <w:rFonts w:ascii="Arial" w:hAnsi="Arial" w:cs="Arial"/>
          <w:b/>
          <w:bCs/>
          <w:sz w:val="20"/>
          <w:szCs w:val="20"/>
          <w:lang w:val="en-GB"/>
        </w:rPr>
        <w:t xml:space="preserve"> UŽULE</w:t>
      </w:r>
      <w:r w:rsidRPr="00404698">
        <w:rPr>
          <w:rFonts w:ascii="Arial" w:hAnsi="Arial" w:cs="Arial"/>
          <w:bCs/>
          <w:i/>
          <w:sz w:val="20"/>
          <w:szCs w:val="20"/>
          <w:lang w:val="en-GB"/>
        </w:rPr>
        <w:t>,</w:t>
      </w:r>
      <w:r w:rsidR="006B35CD" w:rsidRPr="00404698">
        <w:rPr>
          <w:rFonts w:ascii="Arial" w:hAnsi="Arial" w:cs="Arial"/>
          <w:bCs/>
          <w:sz w:val="20"/>
          <w:szCs w:val="20"/>
          <w:lang w:val="en-GB"/>
        </w:rPr>
        <w:t xml:space="preserve"> Communication adviser </w:t>
      </w:r>
      <w:r w:rsidRPr="00404698">
        <w:rPr>
          <w:rFonts w:ascii="Arial" w:hAnsi="Arial" w:cs="Arial"/>
          <w:bCs/>
          <w:sz w:val="20"/>
          <w:szCs w:val="20"/>
          <w:lang w:val="en-GB"/>
        </w:rPr>
        <w:t>(LALRG</w:t>
      </w:r>
      <w:r w:rsidR="00071380" w:rsidRPr="00404698">
        <w:rPr>
          <w:rFonts w:ascii="Arial" w:hAnsi="Arial" w:cs="Arial"/>
          <w:bCs/>
          <w:sz w:val="20"/>
          <w:szCs w:val="20"/>
          <w:lang w:val="en-GB"/>
        </w:rPr>
        <w:t>)</w:t>
      </w:r>
    </w:p>
    <w:p w14:paraId="21C9E2A5" w14:textId="77777777" w:rsidR="001339E5" w:rsidRPr="00404698" w:rsidRDefault="001339E5" w:rsidP="00F220A4">
      <w:pPr>
        <w:ind w:left="851"/>
        <w:rPr>
          <w:rFonts w:ascii="Arial" w:hAnsi="Arial" w:cs="Arial"/>
          <w:bCs/>
          <w:sz w:val="20"/>
          <w:szCs w:val="20"/>
          <w:lang w:val="en-GB"/>
        </w:rPr>
      </w:pPr>
    </w:p>
    <w:p w14:paraId="5908A71C"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Mudīte</w:t>
      </w:r>
      <w:proofErr w:type="spellEnd"/>
      <w:r w:rsidRPr="00404698">
        <w:rPr>
          <w:rFonts w:ascii="Arial" w:hAnsi="Arial" w:cs="Arial"/>
          <w:b/>
          <w:bCs/>
          <w:sz w:val="20"/>
          <w:szCs w:val="20"/>
          <w:lang w:val="en-GB"/>
        </w:rPr>
        <w:t xml:space="preserve"> PRIEDE</w:t>
      </w:r>
      <w:r w:rsidRPr="00404698">
        <w:rPr>
          <w:rFonts w:ascii="Arial" w:hAnsi="Arial" w:cs="Arial"/>
          <w:bCs/>
          <w:sz w:val="20"/>
          <w:szCs w:val="20"/>
          <w:lang w:val="en-GB"/>
        </w:rPr>
        <w:t xml:space="preserve">, </w:t>
      </w:r>
      <w:r w:rsidR="006B35CD" w:rsidRPr="00404698">
        <w:rPr>
          <w:rFonts w:ascii="Arial" w:hAnsi="Arial" w:cs="Arial"/>
          <w:bCs/>
          <w:sz w:val="20"/>
          <w:szCs w:val="20"/>
          <w:lang w:val="en-GB"/>
        </w:rPr>
        <w:t xml:space="preserve">Secretary General of the </w:t>
      </w:r>
      <w:r w:rsidRPr="00404698">
        <w:rPr>
          <w:rFonts w:ascii="Arial" w:hAnsi="Arial" w:cs="Arial"/>
          <w:bCs/>
          <w:sz w:val="20"/>
          <w:szCs w:val="20"/>
          <w:lang w:val="en-GB"/>
        </w:rPr>
        <w:t xml:space="preserve">LALRG, </w:t>
      </w:r>
      <w:r w:rsidR="006B35CD" w:rsidRPr="00404698">
        <w:rPr>
          <w:rFonts w:ascii="Arial" w:hAnsi="Arial" w:cs="Arial"/>
          <w:bCs/>
          <w:sz w:val="20"/>
          <w:szCs w:val="20"/>
          <w:lang w:val="en-GB"/>
        </w:rPr>
        <w:t>Secretary of the Latvian national delegation to the Congress</w:t>
      </w:r>
      <w:r w:rsidRPr="00404698">
        <w:rPr>
          <w:rFonts w:ascii="Arial" w:hAnsi="Arial" w:cs="Arial"/>
          <w:bCs/>
          <w:sz w:val="20"/>
          <w:szCs w:val="20"/>
          <w:lang w:val="en-GB"/>
        </w:rPr>
        <w:t xml:space="preserve"> </w:t>
      </w:r>
    </w:p>
    <w:p w14:paraId="3BFFCED7" w14:textId="77777777" w:rsidR="001339E5" w:rsidRPr="00404698" w:rsidRDefault="00016D66" w:rsidP="00F220A4">
      <w:pPr>
        <w:ind w:left="851" w:right="-425"/>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Ilze</w:t>
      </w:r>
      <w:proofErr w:type="spellEnd"/>
      <w:r w:rsidRPr="00404698">
        <w:rPr>
          <w:rFonts w:ascii="Arial" w:hAnsi="Arial" w:cs="Arial"/>
          <w:b/>
          <w:bCs/>
          <w:sz w:val="20"/>
          <w:szCs w:val="20"/>
          <w:lang w:val="en-GB"/>
        </w:rPr>
        <w:t xml:space="preserve"> RUKUTE</w:t>
      </w:r>
      <w:r w:rsidRPr="00404698">
        <w:rPr>
          <w:rFonts w:ascii="Arial" w:hAnsi="Arial" w:cs="Arial"/>
          <w:sz w:val="20"/>
          <w:szCs w:val="20"/>
          <w:lang w:val="en-GB"/>
        </w:rPr>
        <w:t>,</w:t>
      </w:r>
      <w:r w:rsidRPr="00404698">
        <w:rPr>
          <w:rFonts w:ascii="Arial" w:hAnsi="Arial" w:cs="Arial"/>
          <w:bCs/>
          <w:sz w:val="20"/>
          <w:szCs w:val="20"/>
          <w:lang w:val="en-GB"/>
        </w:rPr>
        <w:t xml:space="preserve"> </w:t>
      </w:r>
      <w:r w:rsidR="006B35CD" w:rsidRPr="00404698">
        <w:rPr>
          <w:rFonts w:ascii="Arial" w:hAnsi="Arial" w:cs="Arial"/>
          <w:bCs/>
          <w:sz w:val="20"/>
          <w:szCs w:val="20"/>
          <w:lang w:val="en-GB"/>
        </w:rPr>
        <w:t>Secretary of the Latvian national delegation to the Congress</w:t>
      </w:r>
    </w:p>
    <w:p w14:paraId="5FAED6A2" w14:textId="77777777" w:rsidR="001339E5" w:rsidRPr="00404698" w:rsidRDefault="001339E5" w:rsidP="00D1591E">
      <w:pPr>
        <w:tabs>
          <w:tab w:val="left" w:pos="1935"/>
          <w:tab w:val="left" w:pos="2268"/>
        </w:tabs>
        <w:ind w:left="2268" w:hanging="2268"/>
        <w:rPr>
          <w:rFonts w:ascii="Arial" w:hAnsi="Arial" w:cs="Arial"/>
          <w:bCs/>
          <w:sz w:val="20"/>
          <w:szCs w:val="20"/>
          <w:u w:val="single"/>
          <w:lang w:val="en-GB"/>
        </w:rPr>
      </w:pPr>
    </w:p>
    <w:p w14:paraId="516CFE76" w14:textId="77777777" w:rsidR="001339E5" w:rsidRPr="00404698" w:rsidRDefault="00016D66" w:rsidP="00F220A4">
      <w:pPr>
        <w:numPr>
          <w:ilvl w:val="0"/>
          <w:numId w:val="25"/>
        </w:numPr>
        <w:spacing w:after="200" w:line="276" w:lineRule="auto"/>
        <w:ind w:left="567" w:firstLine="0"/>
        <w:contextualSpacing/>
        <w:rPr>
          <w:rFonts w:ascii="Arial" w:hAnsi="Arial" w:cs="Arial"/>
          <w:b/>
          <w:bCs/>
          <w:sz w:val="20"/>
          <w:szCs w:val="20"/>
          <w:lang w:val="en-GB"/>
        </w:rPr>
      </w:pPr>
      <w:r w:rsidRPr="00404698">
        <w:rPr>
          <w:rFonts w:ascii="Arial" w:hAnsi="Arial" w:cs="Arial"/>
          <w:b/>
          <w:bCs/>
          <w:sz w:val="20"/>
          <w:szCs w:val="20"/>
          <w:lang w:val="en-GB"/>
        </w:rPr>
        <w:t>EXPERT</w:t>
      </w:r>
    </w:p>
    <w:p w14:paraId="5D6AC723" w14:textId="77777777" w:rsidR="001339E5" w:rsidRPr="00404698" w:rsidRDefault="001339E5" w:rsidP="00080791">
      <w:pPr>
        <w:rPr>
          <w:rFonts w:ascii="Arial" w:hAnsi="Arial" w:cs="Arial"/>
          <w:bCs/>
          <w:sz w:val="20"/>
          <w:szCs w:val="20"/>
          <w:lang w:val="en-GB"/>
        </w:rPr>
      </w:pPr>
    </w:p>
    <w:p w14:paraId="6466747C" w14:textId="77777777" w:rsidR="006B35CD"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B35CD" w:rsidRPr="00404698">
        <w:rPr>
          <w:rFonts w:ascii="Arial" w:hAnsi="Arial" w:cs="Arial"/>
          <w:b/>
          <w:bCs/>
          <w:sz w:val="20"/>
          <w:szCs w:val="20"/>
          <w:lang w:val="en-GB"/>
        </w:rPr>
        <w:t>s </w:t>
      </w:r>
      <w:r w:rsidRPr="00404698">
        <w:rPr>
          <w:rFonts w:ascii="Arial" w:hAnsi="Arial" w:cs="Arial"/>
          <w:b/>
          <w:bCs/>
          <w:sz w:val="20"/>
          <w:szCs w:val="20"/>
          <w:lang w:val="en-GB"/>
        </w:rPr>
        <w:t>Iveta REINHOLDE</w:t>
      </w:r>
      <w:r w:rsidRPr="00404698">
        <w:rPr>
          <w:rFonts w:ascii="Arial" w:hAnsi="Arial" w:cs="Arial"/>
          <w:bCs/>
          <w:sz w:val="20"/>
          <w:szCs w:val="20"/>
          <w:lang w:val="en-GB"/>
        </w:rPr>
        <w:t xml:space="preserve">, </w:t>
      </w:r>
      <w:r w:rsidR="006B35CD" w:rsidRPr="00404698">
        <w:rPr>
          <w:rFonts w:ascii="Arial" w:hAnsi="Arial" w:cs="Arial"/>
          <w:bCs/>
          <w:sz w:val="20"/>
          <w:szCs w:val="20"/>
          <w:lang w:val="en-GB"/>
        </w:rPr>
        <w:t>member of the Group of Independent Experts on the European Charter of Local Self-Government</w:t>
      </w:r>
    </w:p>
    <w:p w14:paraId="498FB308" w14:textId="77777777" w:rsidR="001339E5" w:rsidRPr="00404698" w:rsidRDefault="001339E5" w:rsidP="00080791">
      <w:pPr>
        <w:rPr>
          <w:rFonts w:ascii="Arial" w:hAnsi="Arial" w:cs="Arial"/>
          <w:bCs/>
          <w:sz w:val="20"/>
          <w:szCs w:val="20"/>
          <w:lang w:val="en-GB"/>
        </w:rPr>
      </w:pPr>
    </w:p>
    <w:p w14:paraId="28D408A8" w14:textId="77777777" w:rsidR="001339E5" w:rsidRPr="00404698" w:rsidRDefault="006B35CD" w:rsidP="00F220A4">
      <w:pPr>
        <w:spacing w:before="240"/>
        <w:rPr>
          <w:rFonts w:ascii="Arial" w:hAnsi="Arial" w:cs="Arial"/>
          <w:b/>
          <w:bCs/>
          <w:sz w:val="20"/>
          <w:szCs w:val="20"/>
          <w:lang w:val="en-GB"/>
        </w:rPr>
      </w:pPr>
      <w:r w:rsidRPr="00404698">
        <w:rPr>
          <w:rFonts w:ascii="Arial" w:hAnsi="Arial" w:cs="Arial"/>
          <w:b/>
          <w:bCs/>
          <w:sz w:val="20"/>
          <w:szCs w:val="20"/>
          <w:lang w:val="en-GB"/>
        </w:rPr>
        <w:t xml:space="preserve">MUNICIPALITY OF </w:t>
      </w:r>
      <w:r w:rsidR="00016D66" w:rsidRPr="00404698">
        <w:rPr>
          <w:rFonts w:ascii="Arial" w:hAnsi="Arial" w:cs="Arial"/>
          <w:b/>
          <w:bCs/>
          <w:sz w:val="20"/>
          <w:szCs w:val="20"/>
          <w:lang w:val="en-GB"/>
        </w:rPr>
        <w:t>RIGA,</w:t>
      </w:r>
      <w:r w:rsidRPr="00404698">
        <w:rPr>
          <w:rFonts w:ascii="Arial" w:hAnsi="Arial" w:cs="Arial"/>
          <w:b/>
          <w:bCs/>
          <w:sz w:val="20"/>
          <w:szCs w:val="20"/>
          <w:lang w:val="en-GB"/>
        </w:rPr>
        <w:t xml:space="preserve"> CAPITAL CITY</w:t>
      </w:r>
    </w:p>
    <w:p w14:paraId="695CEB32" w14:textId="77777777" w:rsidR="001339E5" w:rsidRPr="00404698" w:rsidRDefault="001339E5" w:rsidP="00080791">
      <w:pPr>
        <w:tabs>
          <w:tab w:val="left" w:pos="1843"/>
        </w:tabs>
        <w:rPr>
          <w:rFonts w:ascii="Arial" w:hAnsi="Arial" w:cs="Arial"/>
          <w:bCs/>
          <w:sz w:val="20"/>
          <w:szCs w:val="20"/>
          <w:lang w:val="en-GB"/>
        </w:rPr>
      </w:pPr>
    </w:p>
    <w:p w14:paraId="2CB7D906"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r w:rsidRPr="00404698">
        <w:rPr>
          <w:rFonts w:ascii="Arial" w:hAnsi="Arial" w:cs="Arial"/>
          <w:b/>
          <w:bCs/>
          <w:sz w:val="20"/>
          <w:szCs w:val="20"/>
          <w:lang w:val="en-GB"/>
        </w:rPr>
        <w:t>Anna VLADOVA</w:t>
      </w:r>
      <w:r w:rsidRPr="00404698">
        <w:rPr>
          <w:rFonts w:ascii="Arial" w:hAnsi="Arial" w:cs="Arial"/>
          <w:bCs/>
          <w:sz w:val="20"/>
          <w:szCs w:val="20"/>
          <w:lang w:val="en-GB"/>
        </w:rPr>
        <w:t xml:space="preserve">, </w:t>
      </w:r>
      <w:r w:rsidR="006B35CD" w:rsidRPr="00404698">
        <w:rPr>
          <w:rFonts w:ascii="Arial" w:hAnsi="Arial" w:cs="Arial"/>
          <w:bCs/>
          <w:sz w:val="20"/>
          <w:szCs w:val="20"/>
          <w:lang w:val="en-GB"/>
        </w:rPr>
        <w:t>Acting chair of Riga City Council</w:t>
      </w:r>
      <w:r w:rsidRPr="00404698">
        <w:rPr>
          <w:rFonts w:ascii="Arial" w:hAnsi="Arial" w:cs="Arial"/>
          <w:bCs/>
          <w:sz w:val="20"/>
          <w:szCs w:val="20"/>
          <w:lang w:val="en-GB"/>
        </w:rPr>
        <w:t xml:space="preserve"> </w:t>
      </w:r>
    </w:p>
    <w:p w14:paraId="240D7853"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Druvis</w:t>
      </w:r>
      <w:proofErr w:type="spellEnd"/>
      <w:r w:rsidRPr="00404698">
        <w:rPr>
          <w:rFonts w:ascii="Arial" w:hAnsi="Arial" w:cs="Arial"/>
          <w:b/>
          <w:bCs/>
          <w:sz w:val="20"/>
          <w:szCs w:val="20"/>
          <w:lang w:val="en-GB"/>
        </w:rPr>
        <w:t xml:space="preserve"> KLEINS</w:t>
      </w:r>
      <w:r w:rsidRPr="00404698">
        <w:rPr>
          <w:rFonts w:ascii="Arial" w:hAnsi="Arial" w:cs="Arial"/>
          <w:bCs/>
          <w:sz w:val="20"/>
          <w:szCs w:val="20"/>
          <w:lang w:val="en-GB"/>
        </w:rPr>
        <w:t xml:space="preserve">, </w:t>
      </w:r>
      <w:r w:rsidR="006B35CD" w:rsidRPr="00404698">
        <w:rPr>
          <w:rFonts w:ascii="Arial" w:hAnsi="Arial" w:cs="Arial"/>
          <w:bCs/>
          <w:sz w:val="20"/>
          <w:szCs w:val="20"/>
          <w:lang w:val="en-GB"/>
        </w:rPr>
        <w:t>Vice-Chair of Riga City Council</w:t>
      </w:r>
    </w:p>
    <w:p w14:paraId="33CDC405" w14:textId="77777777" w:rsidR="001339E5" w:rsidRPr="00404698" w:rsidRDefault="001339E5" w:rsidP="00F220A4">
      <w:pPr>
        <w:ind w:left="851"/>
        <w:rPr>
          <w:rFonts w:ascii="Arial" w:hAnsi="Arial" w:cs="Arial"/>
          <w:bCs/>
          <w:sz w:val="20"/>
          <w:szCs w:val="20"/>
          <w:lang w:val="en-GB"/>
        </w:rPr>
      </w:pPr>
    </w:p>
    <w:p w14:paraId="77E5D2AC"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r w:rsidRPr="00404698">
        <w:rPr>
          <w:rFonts w:ascii="Arial" w:hAnsi="Arial" w:cs="Arial"/>
          <w:b/>
          <w:bCs/>
          <w:sz w:val="20"/>
          <w:szCs w:val="20"/>
          <w:lang w:val="en-GB"/>
        </w:rPr>
        <w:t>Juris RADZEVIČS</w:t>
      </w:r>
      <w:r w:rsidRPr="00404698">
        <w:rPr>
          <w:rFonts w:ascii="Arial" w:hAnsi="Arial" w:cs="Arial"/>
          <w:bCs/>
          <w:sz w:val="20"/>
          <w:szCs w:val="20"/>
          <w:lang w:val="en-GB"/>
        </w:rPr>
        <w:t>,</w:t>
      </w:r>
      <w:r w:rsidR="00B36E72" w:rsidRPr="00404698">
        <w:rPr>
          <w:rFonts w:ascii="Arial" w:hAnsi="Arial" w:cs="Arial"/>
          <w:bCs/>
          <w:sz w:val="20"/>
          <w:szCs w:val="20"/>
          <w:lang w:val="en-GB"/>
        </w:rPr>
        <w:t xml:space="preserve"> Chief Executive</w:t>
      </w:r>
      <w:r w:rsidR="006B35CD" w:rsidRPr="00404698">
        <w:rPr>
          <w:rFonts w:ascii="Arial" w:hAnsi="Arial" w:cs="Arial"/>
          <w:bCs/>
          <w:sz w:val="20"/>
          <w:szCs w:val="20"/>
          <w:lang w:val="en-GB"/>
        </w:rPr>
        <w:t xml:space="preserve">, </w:t>
      </w:r>
      <w:r w:rsidR="00071380" w:rsidRPr="00404698">
        <w:rPr>
          <w:rFonts w:ascii="Arial" w:hAnsi="Arial" w:cs="Arial"/>
          <w:bCs/>
          <w:sz w:val="20"/>
          <w:szCs w:val="20"/>
          <w:lang w:val="en-GB"/>
        </w:rPr>
        <w:t>C</w:t>
      </w:r>
      <w:r w:rsidR="006B35CD" w:rsidRPr="00404698">
        <w:rPr>
          <w:rFonts w:ascii="Arial" w:hAnsi="Arial" w:cs="Arial"/>
          <w:bCs/>
          <w:sz w:val="20"/>
          <w:szCs w:val="20"/>
          <w:lang w:val="en-GB"/>
        </w:rPr>
        <w:t>ity of Riga</w:t>
      </w:r>
    </w:p>
    <w:p w14:paraId="46D00F0A"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proofErr w:type="spellStart"/>
      <w:r w:rsidRPr="00404698">
        <w:rPr>
          <w:rFonts w:ascii="Arial" w:hAnsi="Arial" w:cs="Arial"/>
          <w:b/>
          <w:bCs/>
          <w:sz w:val="20"/>
          <w:szCs w:val="20"/>
          <w:lang w:val="en-GB"/>
        </w:rPr>
        <w:t>Evija</w:t>
      </w:r>
      <w:proofErr w:type="spellEnd"/>
      <w:r w:rsidRPr="00404698">
        <w:rPr>
          <w:rFonts w:ascii="Arial" w:hAnsi="Arial" w:cs="Arial"/>
          <w:b/>
          <w:bCs/>
          <w:sz w:val="20"/>
          <w:szCs w:val="20"/>
          <w:lang w:val="en-GB"/>
        </w:rPr>
        <w:t xml:space="preserve"> PIŅĶE</w:t>
      </w:r>
      <w:r w:rsidRPr="00404698">
        <w:rPr>
          <w:rFonts w:ascii="Arial" w:hAnsi="Arial" w:cs="Arial"/>
          <w:bCs/>
          <w:sz w:val="20"/>
          <w:szCs w:val="20"/>
          <w:lang w:val="en-GB"/>
        </w:rPr>
        <w:t>,</w:t>
      </w:r>
      <w:r w:rsidR="00B36E72" w:rsidRPr="00404698">
        <w:rPr>
          <w:rFonts w:ascii="Arial" w:hAnsi="Arial" w:cs="Arial"/>
          <w:bCs/>
          <w:sz w:val="20"/>
          <w:szCs w:val="20"/>
          <w:lang w:val="en-GB"/>
        </w:rPr>
        <w:t xml:space="preserve"> Head of Office</w:t>
      </w:r>
      <w:r w:rsidRPr="00404698">
        <w:rPr>
          <w:rFonts w:ascii="Arial" w:hAnsi="Arial" w:cs="Arial"/>
          <w:bCs/>
          <w:sz w:val="20"/>
          <w:szCs w:val="20"/>
          <w:lang w:val="en-GB"/>
        </w:rPr>
        <w:t xml:space="preserve">, </w:t>
      </w:r>
      <w:r w:rsidR="00B36E72" w:rsidRPr="00404698">
        <w:rPr>
          <w:rFonts w:ascii="Arial" w:hAnsi="Arial" w:cs="Arial"/>
          <w:bCs/>
          <w:sz w:val="20"/>
          <w:szCs w:val="20"/>
          <w:lang w:val="en-GB"/>
        </w:rPr>
        <w:t>Housing and Environment Department, Riga City Council</w:t>
      </w:r>
    </w:p>
    <w:p w14:paraId="36DDC488"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r w:rsidRPr="00404698">
        <w:rPr>
          <w:rFonts w:ascii="Arial" w:hAnsi="Arial" w:cs="Arial"/>
          <w:b/>
          <w:bCs/>
          <w:sz w:val="20"/>
          <w:szCs w:val="20"/>
          <w:lang w:val="en-GB"/>
        </w:rPr>
        <w:t>Roberts REMESS</w:t>
      </w:r>
      <w:r w:rsidRPr="00404698">
        <w:rPr>
          <w:rFonts w:ascii="Arial" w:hAnsi="Arial" w:cs="Arial"/>
          <w:bCs/>
          <w:sz w:val="20"/>
          <w:szCs w:val="20"/>
          <w:lang w:val="en-GB"/>
        </w:rPr>
        <w:t xml:space="preserve">, </w:t>
      </w:r>
      <w:r w:rsidR="00B36E72" w:rsidRPr="00404698">
        <w:rPr>
          <w:rFonts w:ascii="Arial" w:hAnsi="Arial" w:cs="Arial"/>
          <w:bCs/>
          <w:sz w:val="20"/>
          <w:szCs w:val="20"/>
          <w:lang w:val="en-GB"/>
        </w:rPr>
        <w:t>Head of Treasury, Finance Department, Riga City Council</w:t>
      </w:r>
      <w:r w:rsidRPr="00404698">
        <w:rPr>
          <w:rFonts w:ascii="Arial" w:hAnsi="Arial" w:cs="Arial"/>
          <w:bCs/>
          <w:sz w:val="20"/>
          <w:szCs w:val="20"/>
          <w:lang w:val="en-GB"/>
        </w:rPr>
        <w:t xml:space="preserve"> </w:t>
      </w:r>
    </w:p>
    <w:p w14:paraId="74C95D56" w14:textId="77777777" w:rsidR="001339E5" w:rsidRPr="00404698" w:rsidRDefault="00016D66" w:rsidP="00F220A4">
      <w:pPr>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r w:rsidRPr="00404698">
        <w:rPr>
          <w:rFonts w:ascii="Arial" w:hAnsi="Arial" w:cs="Arial"/>
          <w:b/>
          <w:bCs/>
          <w:sz w:val="20"/>
          <w:szCs w:val="20"/>
          <w:lang w:val="en-GB"/>
        </w:rPr>
        <w:t>Fatma FRĪDENBERGA</w:t>
      </w:r>
      <w:r w:rsidRPr="00404698">
        <w:rPr>
          <w:rFonts w:ascii="Arial" w:hAnsi="Arial" w:cs="Arial"/>
          <w:sz w:val="20"/>
          <w:szCs w:val="20"/>
          <w:lang w:val="en-GB"/>
        </w:rPr>
        <w:t>,</w:t>
      </w:r>
      <w:r w:rsidRPr="00404698">
        <w:rPr>
          <w:rFonts w:ascii="Arial" w:hAnsi="Arial" w:cs="Arial"/>
          <w:bCs/>
          <w:sz w:val="20"/>
          <w:szCs w:val="20"/>
          <w:lang w:val="en-GB"/>
        </w:rPr>
        <w:t xml:space="preserve"> </w:t>
      </w:r>
      <w:r w:rsidR="00B36E72" w:rsidRPr="00404698">
        <w:rPr>
          <w:rFonts w:ascii="Arial" w:hAnsi="Arial" w:cs="Arial"/>
          <w:bCs/>
          <w:sz w:val="20"/>
          <w:szCs w:val="20"/>
          <w:lang w:val="en-GB"/>
        </w:rPr>
        <w:t>Deputy Director, Legal Directorate, Riga Central Administration</w:t>
      </w:r>
    </w:p>
    <w:p w14:paraId="6C0E9477" w14:textId="77777777" w:rsidR="001339E5" w:rsidRPr="00404698" w:rsidRDefault="00B36E72" w:rsidP="00F220A4">
      <w:pPr>
        <w:spacing w:before="240"/>
        <w:rPr>
          <w:rFonts w:ascii="Arial" w:hAnsi="Arial" w:cs="Arial"/>
          <w:b/>
          <w:bCs/>
          <w:sz w:val="20"/>
          <w:szCs w:val="20"/>
          <w:lang w:val="en-GB"/>
        </w:rPr>
      </w:pPr>
      <w:r w:rsidRPr="00404698">
        <w:rPr>
          <w:rFonts w:ascii="Arial" w:hAnsi="Arial" w:cs="Arial"/>
          <w:b/>
          <w:bCs/>
          <w:sz w:val="20"/>
          <w:szCs w:val="20"/>
          <w:lang w:val="en-GB"/>
        </w:rPr>
        <w:t>MINISTRY FOR ENVIRONMENTAL PROTECTION AND REGIONAL DEVELOPMENT</w:t>
      </w:r>
    </w:p>
    <w:p w14:paraId="06628C8D" w14:textId="77777777" w:rsidR="001339E5" w:rsidRPr="00404698" w:rsidRDefault="00016D66" w:rsidP="00F220A4">
      <w:pPr>
        <w:spacing w:before="240"/>
        <w:ind w:left="851"/>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r w:rsidRPr="00404698">
        <w:rPr>
          <w:rFonts w:ascii="Arial" w:hAnsi="Arial" w:cs="Arial"/>
          <w:b/>
          <w:bCs/>
          <w:sz w:val="20"/>
          <w:szCs w:val="20"/>
          <w:lang w:val="en-GB"/>
        </w:rPr>
        <w:t>Juris PUCE</w:t>
      </w:r>
      <w:r w:rsidRPr="00404698">
        <w:rPr>
          <w:rFonts w:ascii="Arial" w:hAnsi="Arial" w:cs="Arial"/>
          <w:bCs/>
          <w:sz w:val="20"/>
          <w:szCs w:val="20"/>
          <w:lang w:val="en-GB"/>
        </w:rPr>
        <w:t>, Minist</w:t>
      </w:r>
      <w:r w:rsidR="00B36E72" w:rsidRPr="00404698">
        <w:rPr>
          <w:rFonts w:ascii="Arial" w:hAnsi="Arial" w:cs="Arial"/>
          <w:bCs/>
          <w:sz w:val="20"/>
          <w:szCs w:val="20"/>
          <w:lang w:val="en-GB"/>
        </w:rPr>
        <w:t>e</w:t>
      </w:r>
      <w:r w:rsidRPr="00404698">
        <w:rPr>
          <w:rFonts w:ascii="Arial" w:hAnsi="Arial" w:cs="Arial"/>
          <w:bCs/>
          <w:sz w:val="20"/>
          <w:szCs w:val="20"/>
          <w:lang w:val="en-GB"/>
        </w:rPr>
        <w:t>r</w:t>
      </w:r>
    </w:p>
    <w:p w14:paraId="0DB69F52" w14:textId="77777777" w:rsidR="001339E5" w:rsidRPr="00404698" w:rsidRDefault="00B36E72" w:rsidP="00F220A4">
      <w:pPr>
        <w:spacing w:before="240"/>
        <w:rPr>
          <w:rFonts w:ascii="Arial" w:hAnsi="Arial" w:cs="Arial"/>
          <w:b/>
          <w:bCs/>
          <w:sz w:val="20"/>
          <w:szCs w:val="20"/>
          <w:lang w:val="en-GB"/>
        </w:rPr>
      </w:pPr>
      <w:r w:rsidRPr="00404698">
        <w:rPr>
          <w:rFonts w:ascii="Arial" w:hAnsi="Arial" w:cs="Arial"/>
          <w:b/>
          <w:bCs/>
          <w:sz w:val="20"/>
          <w:szCs w:val="20"/>
          <w:lang w:val="en-GB"/>
        </w:rPr>
        <w:t>MINISTRY OF FINANCE</w:t>
      </w:r>
    </w:p>
    <w:p w14:paraId="320AB2B4" w14:textId="77777777" w:rsidR="001339E5" w:rsidRPr="00404698" w:rsidRDefault="001339E5" w:rsidP="007960AD">
      <w:pPr>
        <w:tabs>
          <w:tab w:val="left" w:pos="1843"/>
        </w:tabs>
        <w:spacing w:before="240"/>
        <w:contextualSpacing/>
        <w:rPr>
          <w:rFonts w:ascii="Arial" w:hAnsi="Arial" w:cs="Arial"/>
          <w:bCs/>
          <w:sz w:val="20"/>
          <w:szCs w:val="20"/>
          <w:lang w:val="en-GB"/>
        </w:rPr>
      </w:pPr>
    </w:p>
    <w:p w14:paraId="5F7679C8" w14:textId="77777777" w:rsidR="001339E5" w:rsidRPr="00404698" w:rsidRDefault="00016D66" w:rsidP="00F220A4">
      <w:pPr>
        <w:spacing w:before="240"/>
        <w:ind w:left="851"/>
        <w:contextualSpacing/>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s </w:t>
      </w:r>
      <w:r w:rsidRPr="00404698">
        <w:rPr>
          <w:rFonts w:ascii="Arial" w:hAnsi="Arial" w:cs="Arial"/>
          <w:b/>
          <w:bCs/>
          <w:sz w:val="20"/>
          <w:szCs w:val="20"/>
          <w:lang w:val="en-GB"/>
        </w:rPr>
        <w:t>Jolanta PLŪME</w:t>
      </w:r>
      <w:r w:rsidRPr="00404698">
        <w:rPr>
          <w:rFonts w:ascii="Arial" w:hAnsi="Arial" w:cs="Arial"/>
          <w:bCs/>
          <w:sz w:val="20"/>
          <w:szCs w:val="20"/>
          <w:lang w:val="en-GB"/>
        </w:rPr>
        <w:t xml:space="preserve">, </w:t>
      </w:r>
      <w:r w:rsidR="00B36E72" w:rsidRPr="00404698">
        <w:rPr>
          <w:rFonts w:ascii="Arial" w:hAnsi="Arial" w:cs="Arial"/>
          <w:bCs/>
          <w:sz w:val="20"/>
          <w:szCs w:val="20"/>
          <w:lang w:val="en-GB"/>
        </w:rPr>
        <w:t>Deputy State Secretary for the Budget</w:t>
      </w:r>
    </w:p>
    <w:p w14:paraId="5F2AD80E" w14:textId="77777777" w:rsidR="00F220A4" w:rsidRPr="00404698" w:rsidRDefault="00016D66" w:rsidP="00F220A4">
      <w:pPr>
        <w:spacing w:before="240"/>
        <w:ind w:left="851"/>
        <w:contextualSpacing/>
        <w:rPr>
          <w:rFonts w:ascii="Arial" w:hAnsi="Arial" w:cs="Arial"/>
          <w:bCs/>
          <w:sz w:val="20"/>
          <w:szCs w:val="20"/>
          <w:lang w:val="en-GB"/>
        </w:rPr>
      </w:pPr>
      <w:r w:rsidRPr="00404698">
        <w:rPr>
          <w:rFonts w:ascii="Arial" w:hAnsi="Arial" w:cs="Arial"/>
          <w:b/>
          <w:bCs/>
          <w:sz w:val="20"/>
          <w:szCs w:val="20"/>
          <w:lang w:val="en-GB"/>
        </w:rPr>
        <w:t>M</w:t>
      </w:r>
      <w:r w:rsidR="006853F3" w:rsidRPr="00404698">
        <w:rPr>
          <w:rFonts w:ascii="Arial" w:hAnsi="Arial" w:cs="Arial"/>
          <w:b/>
          <w:bCs/>
          <w:sz w:val="20"/>
          <w:szCs w:val="20"/>
          <w:lang w:val="en-GB"/>
        </w:rPr>
        <w:t>r </w:t>
      </w:r>
      <w:proofErr w:type="spellStart"/>
      <w:r w:rsidRPr="00404698">
        <w:rPr>
          <w:rFonts w:ascii="Arial" w:hAnsi="Arial" w:cs="Arial"/>
          <w:b/>
          <w:bCs/>
          <w:sz w:val="20"/>
          <w:szCs w:val="20"/>
          <w:lang w:val="en-GB"/>
        </w:rPr>
        <w:t>Ints</w:t>
      </w:r>
      <w:proofErr w:type="spellEnd"/>
      <w:r w:rsidRPr="00404698">
        <w:rPr>
          <w:rFonts w:ascii="Arial" w:hAnsi="Arial" w:cs="Arial"/>
          <w:b/>
          <w:bCs/>
          <w:sz w:val="20"/>
          <w:szCs w:val="20"/>
          <w:lang w:val="en-GB"/>
        </w:rPr>
        <w:t xml:space="preserve"> DĀLDERIS</w:t>
      </w:r>
      <w:r w:rsidRPr="00404698">
        <w:rPr>
          <w:rFonts w:ascii="Arial" w:hAnsi="Arial" w:cs="Arial"/>
          <w:bCs/>
          <w:sz w:val="20"/>
          <w:szCs w:val="20"/>
          <w:lang w:val="en-GB"/>
        </w:rPr>
        <w:t xml:space="preserve">, </w:t>
      </w:r>
      <w:r w:rsidR="00FA0B43" w:rsidRPr="00404698">
        <w:rPr>
          <w:rFonts w:ascii="Arial" w:hAnsi="Arial" w:cs="Arial"/>
          <w:bCs/>
          <w:sz w:val="20"/>
          <w:szCs w:val="20"/>
          <w:lang w:val="en-GB"/>
        </w:rPr>
        <w:t>Adviser to the Minister</w:t>
      </w:r>
    </w:p>
    <w:p w14:paraId="09AF683B" w14:textId="77777777" w:rsidR="001339E5" w:rsidRPr="00F220A4" w:rsidRDefault="00FA0B43" w:rsidP="00F220A4">
      <w:pPr>
        <w:spacing w:before="240"/>
        <w:ind w:left="851"/>
        <w:contextualSpacing/>
        <w:rPr>
          <w:rFonts w:ascii="Arial" w:hAnsi="Arial" w:cs="Arial"/>
          <w:b/>
          <w:sz w:val="20"/>
          <w:szCs w:val="20"/>
          <w:lang w:val="en-GB"/>
        </w:rPr>
      </w:pPr>
      <w:r w:rsidRPr="00404698">
        <w:rPr>
          <w:rFonts w:ascii="Arial" w:hAnsi="Arial" w:cs="Arial"/>
          <w:b/>
          <w:sz w:val="20"/>
          <w:szCs w:val="20"/>
          <w:lang w:val="en-GB"/>
        </w:rPr>
        <w:t>Ministry Officials</w:t>
      </w:r>
      <w:r w:rsidRPr="00F220A4">
        <w:rPr>
          <w:rFonts w:ascii="Arial" w:hAnsi="Arial" w:cs="Arial"/>
          <w:b/>
          <w:sz w:val="20"/>
          <w:szCs w:val="20"/>
          <w:lang w:val="en-GB"/>
        </w:rPr>
        <w:t xml:space="preserve"> </w:t>
      </w:r>
    </w:p>
    <w:bookmarkEnd w:id="19"/>
    <w:p w14:paraId="293E5C6D" w14:textId="77777777" w:rsidR="00540BB1" w:rsidRPr="00F220A4" w:rsidRDefault="00540BB1" w:rsidP="00D1591E">
      <w:pPr>
        <w:jc w:val="both"/>
        <w:rPr>
          <w:rFonts w:ascii="Arial" w:hAnsi="Arial" w:cs="Arial"/>
          <w:sz w:val="20"/>
          <w:szCs w:val="20"/>
          <w:lang w:val="en-GB"/>
        </w:rPr>
      </w:pPr>
    </w:p>
    <w:sectPr w:rsidR="00540BB1" w:rsidRPr="00F220A4" w:rsidSect="00D07978">
      <w:headerReference w:type="even" r:id="rId18"/>
      <w:headerReference w:type="default" r:id="rId19"/>
      <w:footerReference w:type="even" r:id="rId20"/>
      <w:footerReference w:type="default" r:id="rId21"/>
      <w:headerReference w:type="first" r:id="rId22"/>
      <w:footerReference w:type="first" r:id="rId23"/>
      <w:pgSz w:w="11907" w:h="16839" w:code="9"/>
      <w:pgMar w:top="709" w:right="758" w:bottom="42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82B6E4" w14:textId="77777777" w:rsidR="003A75CE" w:rsidRDefault="003A75CE">
      <w:r>
        <w:separator/>
      </w:r>
    </w:p>
  </w:endnote>
  <w:endnote w:type="continuationSeparator" w:id="0">
    <w:p w14:paraId="0982FECB" w14:textId="77777777" w:rsidR="003A75CE" w:rsidRDefault="003A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auto"/>
    <w:pitch w:val="variable"/>
    <w:sig w:usb0="E00002AF" w:usb1="5000607B" w:usb2="00000000" w:usb3="00000000" w:csb0="0000009F" w:csb1="00000000"/>
  </w:font>
  <w:font w:name="Sylfaen">
    <w:panose1 w:val="010A0502050306030303"/>
    <w:charset w:val="00"/>
    <w:family w:val="roman"/>
    <w:pitch w:val="variable"/>
    <w:sig w:usb0="04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39B4A" w14:textId="77777777" w:rsidR="00F119EE" w:rsidRDefault="00F119EE">
    <w:pPr>
      <w:pStyle w:val="Footer"/>
      <w:jc w:val="right"/>
    </w:pPr>
  </w:p>
  <w:p w14:paraId="72894BDC" w14:textId="77777777" w:rsidR="00F119EE" w:rsidRPr="00C74073" w:rsidRDefault="00F119EE">
    <w:pPr>
      <w:pStyle w:val="Footer"/>
      <w:rPr>
        <w:rFonts w:ascii="Arial" w:hAnsi="Arial" w:cs="Arial"/>
        <w:sz w:val="20"/>
        <w:szCs w:val="20"/>
      </w:rPr>
    </w:pPr>
    <w:r w:rsidRPr="00D17595">
      <w:rPr>
        <w:rFonts w:ascii="Arial" w:hAnsi="Arial" w:cs="Arial"/>
        <w:sz w:val="20"/>
        <w:szCs w:val="20"/>
      </w:rPr>
      <w:fldChar w:fldCharType="begin"/>
    </w:r>
    <w:r w:rsidRPr="00D17595">
      <w:rPr>
        <w:rFonts w:ascii="Arial" w:hAnsi="Arial" w:cs="Arial"/>
        <w:sz w:val="20"/>
        <w:szCs w:val="20"/>
      </w:rPr>
      <w:instrText xml:space="preserve"> PAGE   \* MERGEFORMAT </w:instrText>
    </w:r>
    <w:r w:rsidRPr="00D17595">
      <w:rPr>
        <w:rFonts w:ascii="Arial" w:hAnsi="Arial" w:cs="Arial"/>
        <w:sz w:val="20"/>
        <w:szCs w:val="20"/>
      </w:rPr>
      <w:fldChar w:fldCharType="separate"/>
    </w:r>
    <w:r>
      <w:rPr>
        <w:rFonts w:ascii="Arial" w:hAnsi="Arial" w:cs="Arial"/>
        <w:noProof/>
        <w:sz w:val="20"/>
        <w:szCs w:val="20"/>
      </w:rPr>
      <w:t>2</w:t>
    </w:r>
    <w:r w:rsidRPr="00D17595">
      <w:rPr>
        <w:rFonts w:ascii="Arial" w:hAnsi="Arial" w:cs="Arial"/>
        <w:sz w:val="20"/>
        <w:szCs w:val="20"/>
      </w:rPr>
      <w:fldChar w:fldCharType="end"/>
    </w:r>
    <w:r>
      <w:rPr>
        <w:rFonts w:ascii="Arial" w:hAnsi="Arial" w:cs="Arial"/>
        <w:noProof/>
        <w:sz w:val="20"/>
        <w:szCs w:val="20"/>
      </w:rPr>
      <w:t>/39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C0C5D" w14:textId="77777777" w:rsidR="00F119EE" w:rsidRPr="00DB4E5D" w:rsidRDefault="00F119EE" w:rsidP="00DB4E5D">
    <w:pPr>
      <w:pStyle w:val="Footer"/>
      <w:jc w:val="right"/>
      <w:rPr>
        <w:rFonts w:ascii="Arial" w:hAnsi="Arial" w:cs="Arial"/>
        <w:sz w:val="20"/>
        <w:szCs w:val="20"/>
      </w:rPr>
    </w:pPr>
    <w:r>
      <w:rPr>
        <w:noProof/>
        <w:lang w:eastAsia="en-GB"/>
      </w:rPr>
      <w:drawing>
        <wp:anchor distT="0" distB="0" distL="114300" distR="114300" simplePos="0" relativeHeight="251660288" behindDoc="0" locked="0" layoutInCell="1" allowOverlap="1" wp14:anchorId="146B97D5" wp14:editId="7EAC7C2D">
          <wp:simplePos x="0" y="0"/>
          <wp:positionH relativeFrom="column">
            <wp:posOffset>4445</wp:posOffset>
          </wp:positionH>
          <wp:positionV relativeFrom="paragraph">
            <wp:posOffset>38100</wp:posOffset>
          </wp:positionV>
          <wp:extent cx="5724525" cy="704850"/>
          <wp:effectExtent l="0" t="0" r="9525" b="0"/>
          <wp:wrapSquare wrapText="bothSides"/>
          <wp:docPr id="1" name="Picture 29" descr="Image-pied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456558" name="Picture 29" descr="Image-pied_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24525"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30CD4" w14:textId="77777777" w:rsidR="00F119EE" w:rsidRDefault="00F119EE" w:rsidP="00973888">
    <w:pPr>
      <w:pStyle w:val="Footer"/>
      <w:tabs>
        <w:tab w:val="clear" w:pos="4680"/>
        <w:tab w:val="clear" w:pos="9360"/>
        <w:tab w:val="left" w:pos="3345"/>
      </w:tabs>
    </w:pPr>
    <w:r>
      <w:rPr>
        <w:noProof/>
        <w:lang w:eastAsia="en-GB"/>
      </w:rPr>
      <mc:AlternateContent>
        <mc:Choice Requires="wps">
          <w:drawing>
            <wp:anchor distT="0" distB="0" distL="114300" distR="114300" simplePos="0" relativeHeight="251661312" behindDoc="0" locked="0" layoutInCell="0" allowOverlap="0" wp14:anchorId="3A24B439" wp14:editId="2D22BB83">
              <wp:simplePos x="0" y="0"/>
              <wp:positionH relativeFrom="page">
                <wp:posOffset>2174240</wp:posOffset>
              </wp:positionH>
              <wp:positionV relativeFrom="page">
                <wp:posOffset>10069830</wp:posOffset>
              </wp:positionV>
              <wp:extent cx="1130300" cy="506730"/>
              <wp:effectExtent l="0" t="0" r="12700" b="7620"/>
              <wp:wrapNone/>
              <wp:docPr id="16" name="Zone de texte 3"/>
              <wp:cNvGraphicFramePr/>
              <a:graphic xmlns:a="http://schemas.openxmlformats.org/drawingml/2006/main">
                <a:graphicData uri="http://schemas.microsoft.com/office/word/2010/wordprocessingShape">
                  <wps:wsp>
                    <wps:cNvSpPr txBox="1"/>
                    <wps:spPr>
                      <a:xfrm>
                        <a:off x="0" y="0"/>
                        <a:ext cx="1130300" cy="506730"/>
                      </a:xfrm>
                      <a:prstGeom prst="rect">
                        <a:avLst/>
                      </a:prstGeom>
                      <a:noFill/>
                      <a:ln w="6350">
                        <a:noFill/>
                      </a:ln>
                      <a:effectLst/>
                    </wps:spPr>
                    <wps:txbx>
                      <w:txbxContent>
                        <w:p w14:paraId="5F74C800" w14:textId="77777777" w:rsidR="00F119EE" w:rsidRPr="00015057" w:rsidRDefault="00F119EE" w:rsidP="00973888">
                          <w:pPr>
                            <w:pStyle w:val="Paragraphestandard"/>
                            <w:spacing w:line="240" w:lineRule="auto"/>
                            <w:jc w:val="center"/>
                            <w:rPr>
                              <w:rFonts w:ascii="Arial" w:hAnsi="Arial" w:cs="Arial"/>
                              <w:w w:val="93"/>
                              <w:sz w:val="14"/>
                              <w:szCs w:val="14"/>
                            </w:rPr>
                          </w:pPr>
                          <w:r w:rsidRPr="00015057">
                            <w:rPr>
                              <w:rFonts w:ascii="Arial" w:hAnsi="Arial" w:cs="Arial"/>
                              <w:w w:val="93"/>
                              <w:sz w:val="14"/>
                              <w:szCs w:val="14"/>
                            </w:rPr>
                            <w:t xml:space="preserve">Tel </w:t>
                          </w:r>
                          <w:r w:rsidRPr="00015057">
                            <w:rPr>
                              <w:rFonts w:ascii="Arial" w:hAnsi="Arial" w:cs="Arial"/>
                              <w:w w:val="93"/>
                              <w:sz w:val="12"/>
                              <w:szCs w:val="12"/>
                            </w:rPr>
                            <w:t>►</w:t>
                          </w:r>
                          <w:r w:rsidRPr="00015057">
                            <w:rPr>
                              <w:rFonts w:ascii="Arial" w:hAnsi="Arial" w:cs="Arial"/>
                              <w:w w:val="93"/>
                              <w:sz w:val="14"/>
                              <w:szCs w:val="14"/>
                            </w:rPr>
                            <w:t xml:space="preserve"> +33 (0)3 8841 2110</w:t>
                          </w:r>
                        </w:p>
                        <w:p w14:paraId="1E298D01" w14:textId="77777777" w:rsidR="00F119EE" w:rsidRPr="00015057" w:rsidRDefault="00F119EE" w:rsidP="00973888">
                          <w:pPr>
                            <w:pStyle w:val="Paragraphestandard"/>
                            <w:jc w:val="center"/>
                            <w:rPr>
                              <w:rFonts w:ascii="Arial" w:hAnsi="Arial" w:cs="Arial"/>
                              <w:w w:val="93"/>
                              <w:sz w:val="14"/>
                              <w:szCs w:val="14"/>
                            </w:rPr>
                          </w:pPr>
                          <w:r w:rsidRPr="00015057">
                            <w:rPr>
                              <w:rFonts w:ascii="Arial" w:hAnsi="Arial" w:cs="Arial"/>
                              <w:spacing w:val="-3"/>
                              <w:w w:val="88"/>
                              <w:sz w:val="14"/>
                              <w:szCs w:val="14"/>
                            </w:rPr>
                            <w:t xml:space="preserve">Fax </w:t>
                          </w:r>
                          <w:r w:rsidRPr="00015057">
                            <w:rPr>
                              <w:rFonts w:ascii="Arial" w:hAnsi="Arial" w:cs="Arial"/>
                              <w:spacing w:val="-2"/>
                              <w:w w:val="88"/>
                              <w:sz w:val="12"/>
                              <w:szCs w:val="12"/>
                            </w:rPr>
                            <w:t>►</w:t>
                          </w:r>
                          <w:r w:rsidRPr="00015057">
                            <w:rPr>
                              <w:rFonts w:ascii="Arial" w:hAnsi="Arial" w:cs="Arial"/>
                              <w:w w:val="93"/>
                              <w:sz w:val="14"/>
                              <w:szCs w:val="14"/>
                            </w:rPr>
                            <w:t xml:space="preserve"> +33 (0)3 9021 5580</w:t>
                          </w:r>
                        </w:p>
                        <w:p w14:paraId="3B133382" w14:textId="77777777" w:rsidR="00F119EE" w:rsidRPr="00015057" w:rsidRDefault="00F119EE" w:rsidP="00973888">
                          <w:pPr>
                            <w:pStyle w:val="Paragraphestandard"/>
                            <w:jc w:val="center"/>
                            <w:rPr>
                              <w:rFonts w:ascii="Arial" w:hAnsi="Arial" w:cs="Arial"/>
                              <w:sz w:val="14"/>
                              <w:szCs w:val="14"/>
                            </w:rPr>
                          </w:pPr>
                          <w:r w:rsidRPr="00015057">
                            <w:rPr>
                              <w:rFonts w:ascii="Arial" w:hAnsi="Arial" w:cs="Arial"/>
                              <w:w w:val="93"/>
                              <w:sz w:val="14"/>
                              <w:szCs w:val="14"/>
                            </w:rPr>
                            <w:t>congress.monitoring@coe.int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3A24B439" id="_x0000_t202" coordsize="21600,21600" o:spt="202" path="m,l,21600r21600,l21600,xe">
              <v:stroke joinstyle="miter"/>
              <v:path gradientshapeok="t" o:connecttype="rect"/>
            </v:shapetype>
            <v:shape id="Zone de texte 3" o:spid="_x0000_s1026" type="#_x0000_t202" style="position:absolute;margin-left:171.2pt;margin-top:792.9pt;width:89pt;height:39.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7JwIAAEkEAAAOAAAAZHJzL2Uyb0RvYy54bWysVFFr2zAQfh/sPwi9L3Yamg0Tp2QtGYPQ&#10;FtJR2Jsiy7FB0mknJXb363eS7XR0exp7kU+60+nu+77z6qY3mp0V+hZsyeeznDNlJVStPZb829P2&#10;wyfOfBC2EhqsKvmL8vxm/f7dqnOFuoIGdKWQURLri86VvAnBFVnmZaOM8DNwypKzBjQi0BaPWYWi&#10;o+xGZ1d5vsw6wMohSOU9nd4NTr5O+etayfBQ114FpktOtYW0YloPcc3WK1EcUbimlWMZ4h+qMKK1&#10;9Ogl1Z0Igp2w/SOVaSWChzrMJJgM6rqVKvVA3czzN93sG+FU6oXA8e4Ck/9/aeX9+RFZWxF3S86s&#10;MMTRd2KKVYoF1QfFFhGjzvmCQveOgkP/GXqKn849HcbW+xpN/FJTjPyE9ssFYcrEZLw0X+SLnFyS&#10;fNf58uMiUZC93nbowxcFhkWj5EgMJmDFeecDVUKhU0h8zMK21TqxqC3rSr5cXOfpwsVDN7SNsSrp&#10;YUwTOxoqj1boD/3Y5gGqF+oSYdCKd3LbUik74cOjQBIHVU+CDw+01BroSRgtzhrAn387j/HEGXk5&#10;60hsJfc/TgIVZ/qrJTajMicDJ+MwGfZkboH0O6dRcjKZdAGDnswawTzTHGziK+QSVtJbJZcBp81t&#10;GERPkyTVZpPCSIFOhJ3dOxmTR4gitE/9s0A34h81cA+TEEXxhoYhlliJIA7IjRvSayJrnK04EL/v&#10;U9TrH2D9CwAA//8DAFBLAwQUAAYACAAAACEARa7BfOIAAAANAQAADwAAAGRycy9kb3ducmV2Lnht&#10;bEyPwU7DMBBE70j9B2srcaNOQxNVIU6FkCgFCSRaPsBNtnGaeB3Fbhr+nuUEx515mp3JN5PtxIiD&#10;bxwpWC4iEEilqxqqFXwdnu/WIHzQVOnOESr4Rg+bYnaT66xyV/rEcR9qwSHkM63AhNBnUvrSoNV+&#10;4Xok9k5usDrwOdSyGvSVw20n4yhKpdUN8Qeje3wyWLb7i1WwbU7Lw8fY1r1pX1+2b7v38+4clLqd&#10;T48PIAJO4Q+G3/pcHQrudHQXqrzoFNyv4hWjbCTrhEcwksQRS0eW0jRJQRa5/L+i+AEAAP//AwBQ&#10;SwECLQAUAAYACAAAACEAtoM4kv4AAADhAQAAEwAAAAAAAAAAAAAAAAAAAAAAW0NvbnRlbnRfVHlw&#10;ZXNdLnhtbFBLAQItABQABgAIAAAAIQA4/SH/1gAAAJQBAAALAAAAAAAAAAAAAAAAAC8BAABfcmVs&#10;cy8ucmVsc1BLAQItABQABgAIAAAAIQCFTqZ7JwIAAEkEAAAOAAAAAAAAAAAAAAAAAC4CAABkcnMv&#10;ZTJvRG9jLnhtbFBLAQItABQABgAIAAAAIQBFrsF84gAAAA0BAAAPAAAAAAAAAAAAAAAAAIEEAABk&#10;cnMvZG93bnJldi54bWxQSwUGAAAAAAQABADzAAAAkAUAAAAA&#10;" o:allowincell="f" o:allowoverlap="f" filled="f" stroked="f" strokeweight=".5pt">
              <v:textbox inset="0,0,0,0">
                <w:txbxContent>
                  <w:p w14:paraId="5F74C800" w14:textId="77777777" w:rsidR="00F119EE" w:rsidRPr="00015057" w:rsidRDefault="00F119EE" w:rsidP="00973888">
                    <w:pPr>
                      <w:pStyle w:val="Paragraphestandard"/>
                      <w:spacing w:line="240" w:lineRule="auto"/>
                      <w:jc w:val="center"/>
                      <w:rPr>
                        <w:rFonts w:ascii="Arial" w:hAnsi="Arial" w:cs="Arial"/>
                        <w:w w:val="93"/>
                        <w:sz w:val="14"/>
                        <w:szCs w:val="14"/>
                      </w:rPr>
                    </w:pPr>
                    <w:r w:rsidRPr="00015057">
                      <w:rPr>
                        <w:rFonts w:ascii="Arial" w:hAnsi="Arial" w:cs="Arial"/>
                        <w:w w:val="93"/>
                        <w:sz w:val="14"/>
                        <w:szCs w:val="14"/>
                      </w:rPr>
                      <w:t xml:space="preserve">Tel </w:t>
                    </w:r>
                    <w:r w:rsidRPr="00015057">
                      <w:rPr>
                        <w:rFonts w:ascii="Arial" w:hAnsi="Arial" w:cs="Arial"/>
                        <w:w w:val="93"/>
                        <w:sz w:val="12"/>
                        <w:szCs w:val="12"/>
                      </w:rPr>
                      <w:t>►</w:t>
                    </w:r>
                    <w:r w:rsidRPr="00015057">
                      <w:rPr>
                        <w:rFonts w:ascii="Arial" w:hAnsi="Arial" w:cs="Arial"/>
                        <w:w w:val="93"/>
                        <w:sz w:val="14"/>
                        <w:szCs w:val="14"/>
                      </w:rPr>
                      <w:t xml:space="preserve"> +33 (0)3 8841 2110</w:t>
                    </w:r>
                  </w:p>
                  <w:p w14:paraId="1E298D01" w14:textId="77777777" w:rsidR="00F119EE" w:rsidRPr="00015057" w:rsidRDefault="00F119EE" w:rsidP="00973888">
                    <w:pPr>
                      <w:pStyle w:val="Paragraphestandard"/>
                      <w:jc w:val="center"/>
                      <w:rPr>
                        <w:rFonts w:ascii="Arial" w:hAnsi="Arial" w:cs="Arial"/>
                        <w:w w:val="93"/>
                        <w:sz w:val="14"/>
                        <w:szCs w:val="14"/>
                      </w:rPr>
                    </w:pPr>
                    <w:r w:rsidRPr="00015057">
                      <w:rPr>
                        <w:rFonts w:ascii="Arial" w:hAnsi="Arial" w:cs="Arial"/>
                        <w:spacing w:val="-3"/>
                        <w:w w:val="88"/>
                        <w:sz w:val="14"/>
                        <w:szCs w:val="14"/>
                      </w:rPr>
                      <w:t xml:space="preserve">Fax </w:t>
                    </w:r>
                    <w:r w:rsidRPr="00015057">
                      <w:rPr>
                        <w:rFonts w:ascii="Arial" w:hAnsi="Arial" w:cs="Arial"/>
                        <w:spacing w:val="-2"/>
                        <w:w w:val="88"/>
                        <w:sz w:val="12"/>
                        <w:szCs w:val="12"/>
                      </w:rPr>
                      <w:t>►</w:t>
                    </w:r>
                    <w:r w:rsidRPr="00015057">
                      <w:rPr>
                        <w:rFonts w:ascii="Arial" w:hAnsi="Arial" w:cs="Arial"/>
                        <w:w w:val="93"/>
                        <w:sz w:val="14"/>
                        <w:szCs w:val="14"/>
                      </w:rPr>
                      <w:t xml:space="preserve"> +33 (0)3 9021 5580</w:t>
                    </w:r>
                  </w:p>
                  <w:p w14:paraId="3B133382" w14:textId="77777777" w:rsidR="00F119EE" w:rsidRPr="00015057" w:rsidRDefault="00F119EE" w:rsidP="00973888">
                    <w:pPr>
                      <w:pStyle w:val="Paragraphestandard"/>
                      <w:jc w:val="center"/>
                      <w:rPr>
                        <w:rFonts w:ascii="Arial" w:hAnsi="Arial" w:cs="Arial"/>
                        <w:sz w:val="14"/>
                        <w:szCs w:val="14"/>
                      </w:rPr>
                    </w:pPr>
                    <w:r w:rsidRPr="00015057">
                      <w:rPr>
                        <w:rFonts w:ascii="Arial" w:hAnsi="Arial" w:cs="Arial"/>
                        <w:w w:val="93"/>
                        <w:sz w:val="14"/>
                        <w:szCs w:val="14"/>
                      </w:rPr>
                      <w:t>congress.monitoring@coe.int</w:t>
                    </w: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36FFE" w14:textId="77777777" w:rsidR="00F119EE" w:rsidRDefault="00F119EE" w:rsidP="00F220A4">
    <w:pPr>
      <w:pStyle w:val="Footer"/>
      <w:ind w:left="-142"/>
    </w:pPr>
    <w:r>
      <w:rPr>
        <w:noProof/>
        <w:lang w:eastAsia="en-GB"/>
      </w:rPr>
      <mc:AlternateContent>
        <mc:Choice Requires="wps">
          <w:drawing>
            <wp:anchor distT="0" distB="0" distL="114300" distR="114300" simplePos="0" relativeHeight="251658240" behindDoc="0" locked="0" layoutInCell="0" allowOverlap="0" wp14:anchorId="6E97FAC9" wp14:editId="577CF4E5">
              <wp:simplePos x="0" y="0"/>
              <wp:positionH relativeFrom="page">
                <wp:posOffset>2129155</wp:posOffset>
              </wp:positionH>
              <wp:positionV relativeFrom="page">
                <wp:posOffset>9916160</wp:posOffset>
              </wp:positionV>
              <wp:extent cx="1111885" cy="443865"/>
              <wp:effectExtent l="0" t="0" r="12065" b="13335"/>
              <wp:wrapNone/>
              <wp:docPr id="6" name="Zone de texte 1"/>
              <wp:cNvGraphicFramePr/>
              <a:graphic xmlns:a="http://schemas.openxmlformats.org/drawingml/2006/main">
                <a:graphicData uri="http://schemas.microsoft.com/office/word/2010/wordprocessingShape">
                  <wps:wsp>
                    <wps:cNvSpPr txBox="1"/>
                    <wps:spPr>
                      <a:xfrm>
                        <a:off x="0" y="0"/>
                        <a:ext cx="1111885" cy="443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0C6B03" w14:textId="77777777" w:rsidR="00F119EE" w:rsidRPr="00015057" w:rsidRDefault="00F119EE" w:rsidP="007B7368">
                          <w:pPr>
                            <w:pStyle w:val="Paragraphestandard"/>
                            <w:spacing w:line="240" w:lineRule="auto"/>
                            <w:rPr>
                              <w:rFonts w:ascii="Arial" w:hAnsi="Arial" w:cs="Arial"/>
                              <w:w w:val="93"/>
                              <w:sz w:val="14"/>
                              <w:szCs w:val="14"/>
                            </w:rPr>
                          </w:pPr>
                          <w:r w:rsidRPr="00015057">
                            <w:rPr>
                              <w:rFonts w:ascii="Arial" w:hAnsi="Arial" w:cs="Arial"/>
                              <w:w w:val="93"/>
                              <w:sz w:val="14"/>
                              <w:szCs w:val="14"/>
                            </w:rPr>
                            <w:t>Tel ► +33 (0)3 8841 2110</w:t>
                          </w:r>
                        </w:p>
                        <w:p w14:paraId="1D722A35" w14:textId="708AAA5E" w:rsidR="00F119EE" w:rsidRPr="00015057" w:rsidRDefault="00F119EE" w:rsidP="007B7368">
                          <w:pPr>
                            <w:pStyle w:val="Paragraphestandard"/>
                            <w:rPr>
                              <w:rFonts w:ascii="Arial" w:hAnsi="Arial" w:cs="Arial"/>
                              <w:sz w:val="14"/>
                              <w:szCs w:val="14"/>
                            </w:rPr>
                          </w:pPr>
                          <w:r w:rsidRPr="00015057">
                            <w:rPr>
                              <w:rFonts w:ascii="Arial" w:hAnsi="Arial" w:cs="Arial"/>
                              <w:w w:val="93"/>
                              <w:sz w:val="14"/>
                              <w:szCs w:val="14"/>
                            </w:rPr>
                            <w:t>congress.</w:t>
                          </w:r>
                          <w:r>
                            <w:rPr>
                              <w:rFonts w:ascii="Arial" w:hAnsi="Arial" w:cs="Arial"/>
                              <w:w w:val="93"/>
                              <w:sz w:val="14"/>
                              <w:szCs w:val="14"/>
                            </w:rPr>
                            <w:t>session</w:t>
                          </w:r>
                          <w:r w:rsidRPr="00015057">
                            <w:rPr>
                              <w:rFonts w:ascii="Arial" w:hAnsi="Arial" w:cs="Arial"/>
                              <w:w w:val="93"/>
                              <w:sz w:val="14"/>
                              <w:szCs w:val="14"/>
                            </w:rPr>
                            <w:t>@coe.int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6E97FAC9" id="_x0000_t202" coordsize="21600,21600" o:spt="202" path="m,l,21600r21600,l21600,xe">
              <v:stroke joinstyle="miter"/>
              <v:path gradientshapeok="t" o:connecttype="rect"/>
            </v:shapetype>
            <v:shape id="Zone de texte 1" o:spid="_x0000_s1027" type="#_x0000_t202" style="position:absolute;left:0;text-align:left;margin-left:167.65pt;margin-top:780.8pt;width:87.55pt;height:34.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BvWcgIAAFIFAAAOAAAAZHJzL2Uyb0RvYy54bWysVN9P2zAQfp+0/8Hy+5oWKKoqUtSBmCZV&#10;gIAJaW+uY7fRbJ93dpt0f/3OTlIQ2wvT8uCcfd+d77sfvrhsrWF7haEGV/LJaMyZchKq2m1K/u3p&#10;5tOMsxCFq4QBp0p+UIFfLj5+uGj8XJ3AFkylkJETF+aNL/k2Rj8viiC3yoowAq8cKTWgFZG2uCkq&#10;FA15t6Y4GY/Piwaw8ghShUCn152SL7J/rZWMd1oHFZkpOcUW84p5Xae1WFyI+QaF39ayD0P8QxRW&#10;1I4uPbq6FlGwHdZ/uLK1RAig40iCLUDrWqrMgdhMxm/YPG6FV5kLJSf4Y5rC/3Mrb/f3yOqq5Oec&#10;OWGpRN+pUKxSLKo2KjZJKWp8mBPy0RM2tp+hpVIP54EOE/NWo01/4sRIT8k+HBNMnphMRvTNZlPO&#10;JOnOzk5n59Pkpnix9hjiFwWWJaHkSAXMeRX7VYgddICkyxzc1MbkIhrHGmJxOh1ng6OGnBuXsCq3&#10;Q+8mMeoiz1I8GJUwxj0oTenIBNJBbkR1ZZDtBbWQkFK5mLlnv4ROKE1BvMewx79E9R7jjsdwM7h4&#10;NLa1A8zs34Rd/RhC1h2ecv6KdxJju25zHxwLu4bqQPVG6IYmeHlTU1FWIsR7gTQlVGKa/HhHizZA&#10;yYde4mwL+Otv5wlPzUtazhqaupKHnzuBijPz1VFbpxEdBByE9SC4nb0CqsKE3hQvs0gGGM0gagT7&#10;TA/CMt1CKuEk3VVyGXHYXMVu+ulJkWq5zDAaRS/iyj16mZynsqQme2qfBfq+E9M03MIwkWL+piE7&#10;bJ/WLnP9hgY3d3j/yKSX4fU+o16ewsVvAAAA//8DAFBLAwQUAAYACAAAACEAC0mVbeIAAAANAQAA&#10;DwAAAGRycy9kb3ducmV2LnhtbEyPQU7DMBBF90jcwRokdtQxIREKcSqERClIINFyADd24zTxOIrd&#10;NNy+0xUsZ/7TnzflcnY9m8wYWo8SxCIBZrD2usVGws/29e4RWIgKteo9Ggm/JsCyur4qVaH9Cb/N&#10;tIkNoxIMhZJgYxwKzkNtjVNh4QeDlO396FSkcWy4HtWJyl3P75Mk5061SBesGsyLNXW3OToJq3Yv&#10;tl9T1wy2e39bfaw/D+tDlPL2Zn5+AhbNHP9guOiTOlTktPNH1IH1EtI0SwmlIMtFDoyQTCQPwHa0&#10;ylORAa9K/v+L6gwAAP//AwBQSwECLQAUAAYACAAAACEAtoM4kv4AAADhAQAAEwAAAAAAAAAAAAAA&#10;AAAAAAAAW0NvbnRlbnRfVHlwZXNdLnhtbFBLAQItABQABgAIAAAAIQA4/SH/1gAAAJQBAAALAAAA&#10;AAAAAAAAAAAAAC8BAABfcmVscy8ucmVsc1BLAQItABQABgAIAAAAIQBMDBvWcgIAAFIFAAAOAAAA&#10;AAAAAAAAAAAAAC4CAABkcnMvZTJvRG9jLnhtbFBLAQItABQABgAIAAAAIQALSZVt4gAAAA0BAAAP&#10;AAAAAAAAAAAAAAAAAMwEAABkcnMvZG93bnJldi54bWxQSwUGAAAAAAQABADzAAAA2wUAAAAA&#10;" o:allowincell="f" o:allowoverlap="f" filled="f" stroked="f" strokeweight=".5pt">
              <v:textbox inset="0,0,0,0">
                <w:txbxContent>
                  <w:p w14:paraId="5E0C6B03" w14:textId="77777777" w:rsidR="00F119EE" w:rsidRPr="00015057" w:rsidRDefault="00F119EE" w:rsidP="007B7368">
                    <w:pPr>
                      <w:pStyle w:val="Paragraphestandard"/>
                      <w:spacing w:line="240" w:lineRule="auto"/>
                      <w:rPr>
                        <w:rFonts w:ascii="Arial" w:hAnsi="Arial" w:cs="Arial"/>
                        <w:w w:val="93"/>
                        <w:sz w:val="14"/>
                        <w:szCs w:val="14"/>
                      </w:rPr>
                    </w:pPr>
                    <w:r w:rsidRPr="00015057">
                      <w:rPr>
                        <w:rFonts w:ascii="Arial" w:hAnsi="Arial" w:cs="Arial"/>
                        <w:w w:val="93"/>
                        <w:sz w:val="14"/>
                        <w:szCs w:val="14"/>
                      </w:rPr>
                      <w:t>Tel ► +33 (0)3 8841 2110</w:t>
                    </w:r>
                  </w:p>
                  <w:p w14:paraId="1D722A35" w14:textId="708AAA5E" w:rsidR="00F119EE" w:rsidRPr="00015057" w:rsidRDefault="00F119EE" w:rsidP="007B7368">
                    <w:pPr>
                      <w:pStyle w:val="Paragraphestandard"/>
                      <w:rPr>
                        <w:rFonts w:ascii="Arial" w:hAnsi="Arial" w:cs="Arial"/>
                        <w:sz w:val="14"/>
                        <w:szCs w:val="14"/>
                      </w:rPr>
                    </w:pPr>
                    <w:r w:rsidRPr="00015057">
                      <w:rPr>
                        <w:rFonts w:ascii="Arial" w:hAnsi="Arial" w:cs="Arial"/>
                        <w:w w:val="93"/>
                        <w:sz w:val="14"/>
                        <w:szCs w:val="14"/>
                      </w:rPr>
                      <w:t>congress.</w:t>
                    </w:r>
                    <w:r>
                      <w:rPr>
                        <w:rFonts w:ascii="Arial" w:hAnsi="Arial" w:cs="Arial"/>
                        <w:w w:val="93"/>
                        <w:sz w:val="14"/>
                        <w:szCs w:val="14"/>
                      </w:rPr>
                      <w:t>session</w:t>
                    </w:r>
                    <w:r w:rsidRPr="00015057">
                      <w:rPr>
                        <w:rFonts w:ascii="Arial" w:hAnsi="Arial" w:cs="Arial"/>
                        <w:w w:val="93"/>
                        <w:sz w:val="14"/>
                        <w:szCs w:val="14"/>
                      </w:rPr>
                      <w:t>@coe.int</w:t>
                    </w:r>
                  </w:p>
                </w:txbxContent>
              </v:textbox>
              <w10:wrap anchorx="page" anchory="page"/>
            </v:shape>
          </w:pict>
        </mc:Fallback>
      </mc:AlternateContent>
    </w:r>
    <w:r>
      <w:rPr>
        <w:noProof/>
        <w:lang w:eastAsia="en-GB"/>
      </w:rPr>
      <w:drawing>
        <wp:inline distT="0" distB="0" distL="0" distR="0" wp14:anchorId="6FCBDA1E" wp14:editId="7A7BA46F">
          <wp:extent cx="5886450" cy="666750"/>
          <wp:effectExtent l="0" t="0" r="0" b="0"/>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197594" name="Imag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86450" cy="66675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98B40" w14:textId="77777777" w:rsidR="00F119EE" w:rsidRPr="00EC4D6C" w:rsidRDefault="00F119EE" w:rsidP="00222A29">
    <w:pPr>
      <w:pStyle w:val="Footer"/>
      <w:rPr>
        <w:rFonts w:ascii="Arial" w:hAnsi="Arial" w:cs="Arial"/>
        <w:sz w:val="18"/>
        <w:szCs w:val="18"/>
      </w:rPr>
    </w:pPr>
  </w:p>
  <w:p w14:paraId="107FC1DD" w14:textId="7EE259FC" w:rsidR="00F119EE" w:rsidRPr="00366298" w:rsidRDefault="00F119EE" w:rsidP="00222A29">
    <w:pPr>
      <w:pStyle w:val="Footer"/>
      <w:rPr>
        <w:rFonts w:ascii="Arial" w:hAnsi="Arial" w:cs="Arial"/>
        <w:sz w:val="18"/>
        <w:szCs w:val="18"/>
      </w:rPr>
    </w:pPr>
    <w:r w:rsidRPr="00366298">
      <w:rPr>
        <w:rFonts w:ascii="Arial" w:hAnsi="Arial" w:cs="Arial"/>
        <w:sz w:val="18"/>
        <w:szCs w:val="18"/>
      </w:rPr>
      <w:fldChar w:fldCharType="begin"/>
    </w:r>
    <w:r w:rsidRPr="00366298">
      <w:rPr>
        <w:rFonts w:ascii="Arial" w:hAnsi="Arial" w:cs="Arial"/>
        <w:sz w:val="18"/>
        <w:szCs w:val="18"/>
      </w:rPr>
      <w:instrText>PAGE   \* MERGEFORMAT</w:instrText>
    </w:r>
    <w:r w:rsidRPr="00366298">
      <w:rPr>
        <w:rFonts w:ascii="Arial" w:hAnsi="Arial" w:cs="Arial"/>
        <w:sz w:val="18"/>
        <w:szCs w:val="18"/>
      </w:rPr>
      <w:fldChar w:fldCharType="separate"/>
    </w:r>
    <w:r w:rsidRPr="008114A0">
      <w:rPr>
        <w:rFonts w:ascii="Arial" w:hAnsi="Arial" w:cs="Arial"/>
        <w:noProof/>
        <w:sz w:val="18"/>
        <w:szCs w:val="18"/>
        <w:lang w:val="fr-FR"/>
      </w:rPr>
      <w:t>26</w:t>
    </w:r>
    <w:r w:rsidRPr="00366298">
      <w:rPr>
        <w:rFonts w:ascii="Arial" w:hAnsi="Arial" w:cs="Arial"/>
        <w:sz w:val="18"/>
        <w:szCs w:val="18"/>
      </w:rPr>
      <w:fldChar w:fldCharType="end"/>
    </w:r>
    <w:r>
      <w:rPr>
        <w:rFonts w:ascii="Arial" w:hAnsi="Arial" w:cs="Arial"/>
        <w:sz w:val="18"/>
        <w:szCs w:val="18"/>
      </w:rPr>
      <w:t>/26</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CD366" w14:textId="77777777" w:rsidR="00F119EE" w:rsidRDefault="00F119EE" w:rsidP="00222A29">
    <w:pPr>
      <w:pStyle w:val="Footer"/>
      <w:jc w:val="right"/>
      <w:rPr>
        <w:rFonts w:ascii="Arial" w:hAnsi="Arial" w:cs="Arial"/>
        <w:sz w:val="18"/>
        <w:szCs w:val="18"/>
      </w:rPr>
    </w:pPr>
  </w:p>
  <w:p w14:paraId="204696F2" w14:textId="619D1474" w:rsidR="00F119EE" w:rsidRDefault="00F119EE" w:rsidP="00222A29">
    <w:pPr>
      <w:pStyle w:val="Footer"/>
      <w:jc w:val="right"/>
      <w:rPr>
        <w:rFonts w:ascii="Arial" w:hAnsi="Arial" w:cs="Arial"/>
        <w:sz w:val="18"/>
        <w:szCs w:val="18"/>
      </w:rPr>
    </w:pPr>
    <w:r w:rsidRPr="00366298">
      <w:rPr>
        <w:rFonts w:ascii="Arial" w:hAnsi="Arial" w:cs="Arial"/>
        <w:sz w:val="18"/>
        <w:szCs w:val="18"/>
      </w:rPr>
      <w:fldChar w:fldCharType="begin"/>
    </w:r>
    <w:r w:rsidRPr="00366298">
      <w:rPr>
        <w:rFonts w:ascii="Arial" w:hAnsi="Arial" w:cs="Arial"/>
        <w:sz w:val="18"/>
        <w:szCs w:val="18"/>
      </w:rPr>
      <w:instrText>PAGE   \* MERGEFORMAT</w:instrText>
    </w:r>
    <w:r w:rsidRPr="00366298">
      <w:rPr>
        <w:rFonts w:ascii="Arial" w:hAnsi="Arial" w:cs="Arial"/>
        <w:sz w:val="18"/>
        <w:szCs w:val="18"/>
      </w:rPr>
      <w:fldChar w:fldCharType="separate"/>
    </w:r>
    <w:r w:rsidRPr="008114A0">
      <w:rPr>
        <w:rFonts w:ascii="Arial" w:hAnsi="Arial" w:cs="Arial"/>
        <w:noProof/>
        <w:sz w:val="18"/>
        <w:szCs w:val="18"/>
        <w:lang w:val="fr-FR"/>
      </w:rPr>
      <w:t>25</w:t>
    </w:r>
    <w:r w:rsidRPr="00366298">
      <w:rPr>
        <w:rFonts w:ascii="Arial" w:hAnsi="Arial" w:cs="Arial"/>
        <w:sz w:val="18"/>
        <w:szCs w:val="18"/>
      </w:rPr>
      <w:fldChar w:fldCharType="end"/>
    </w:r>
    <w:r>
      <w:rPr>
        <w:rFonts w:ascii="Arial" w:hAnsi="Arial" w:cs="Arial"/>
        <w:sz w:val="18"/>
        <w:szCs w:val="18"/>
      </w:rPr>
      <w:t>/26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51A1" w14:textId="77777777" w:rsidR="00F119EE" w:rsidRPr="00061C8F" w:rsidRDefault="00F119EE">
    <w:pPr>
      <w:pStyle w:val="Footer"/>
      <w:jc w:val="right"/>
      <w:rPr>
        <w:rFonts w:ascii="Arial" w:hAnsi="Arial" w:cs="Arial"/>
        <w:sz w:val="18"/>
        <w:szCs w:val="18"/>
      </w:rPr>
    </w:pPr>
  </w:p>
  <w:p w14:paraId="47A16694" w14:textId="77777777" w:rsidR="00F119EE" w:rsidRPr="00061C8F" w:rsidRDefault="00F119EE">
    <w:pPr>
      <w:pStyle w:val="Footer"/>
      <w:jc w:val="right"/>
      <w:rPr>
        <w:rFonts w:ascii="Arial" w:hAnsi="Arial" w:cs="Arial"/>
        <w:sz w:val="18"/>
        <w:szCs w:val="18"/>
      </w:rPr>
    </w:pPr>
  </w:p>
  <w:p w14:paraId="15E91FF3" w14:textId="25922B2D" w:rsidR="00F119EE" w:rsidRPr="00222A29" w:rsidRDefault="00F119EE">
    <w:pPr>
      <w:pStyle w:val="Footer"/>
      <w:rPr>
        <w:rFonts w:ascii="Arial" w:hAnsi="Arial" w:cs="Arial"/>
        <w:sz w:val="18"/>
        <w:szCs w:val="18"/>
      </w:rPr>
    </w:pPr>
    <w:r>
      <w:rPr>
        <w:rFonts w:ascii="Arial" w:hAnsi="Arial" w:cs="Arial"/>
        <w:sz w:val="18"/>
        <w:szCs w:val="18"/>
      </w:rPr>
      <w:t>2/26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30301" w14:textId="2C11E311" w:rsidR="00F119EE" w:rsidRPr="0050063A" w:rsidRDefault="00F119EE" w:rsidP="003E79B0">
    <w:pPr>
      <w:pStyle w:val="Footer"/>
      <w:framePr w:wrap="around" w:vAnchor="text" w:hAnchor="page" w:x="1486" w:y="1"/>
      <w:rPr>
        <w:rStyle w:val="PageNumber"/>
        <w:rFonts w:ascii="Arial" w:eastAsia="Times New Roman" w:hAnsi="Arial" w:cs="Arial"/>
        <w:sz w:val="18"/>
        <w:szCs w:val="18"/>
      </w:rPr>
    </w:pPr>
    <w:r>
      <w:rPr>
        <w:rStyle w:val="PageNumber"/>
        <w:rFonts w:ascii="Arial" w:eastAsia="Times New Roman" w:hAnsi="Arial" w:cs="Arial"/>
        <w:sz w:val="18"/>
        <w:szCs w:val="18"/>
      </w:rPr>
      <w:t>26/26</w:t>
    </w:r>
  </w:p>
  <w:p w14:paraId="3F2722F7" w14:textId="77777777" w:rsidR="00F119EE" w:rsidRPr="0050063A" w:rsidRDefault="00F119EE" w:rsidP="0050063A">
    <w:pPr>
      <w:pStyle w:val="Footer"/>
      <w:ind w:right="360"/>
      <w:rPr>
        <w:rFonts w:ascii="Arial" w:hAnsi="Arial" w:cs="Arial"/>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B973C" w14:textId="1B9D1D66" w:rsidR="00F119EE" w:rsidRPr="00342963" w:rsidRDefault="00B64EA5">
    <w:pPr>
      <w:pStyle w:val="Footer"/>
      <w:jc w:val="right"/>
      <w:rPr>
        <w:rFonts w:ascii="Arial" w:hAnsi="Arial" w:cs="Arial"/>
        <w:sz w:val="18"/>
        <w:szCs w:val="18"/>
      </w:rPr>
    </w:pPr>
    <w:sdt>
      <w:sdtPr>
        <w:id w:val="-1940048717"/>
        <w:docPartObj>
          <w:docPartGallery w:val="Page Numbers (Bottom of Page)"/>
          <w:docPartUnique/>
        </w:docPartObj>
      </w:sdtPr>
      <w:sdtEndPr>
        <w:rPr>
          <w:rFonts w:ascii="Arial" w:hAnsi="Arial" w:cs="Arial"/>
          <w:sz w:val="18"/>
          <w:szCs w:val="18"/>
        </w:rPr>
      </w:sdtEndPr>
      <w:sdtContent>
        <w:r w:rsidR="00F119EE" w:rsidRPr="00342963">
          <w:rPr>
            <w:rFonts w:ascii="Arial" w:hAnsi="Arial" w:cs="Arial"/>
            <w:sz w:val="18"/>
            <w:szCs w:val="18"/>
          </w:rPr>
          <w:fldChar w:fldCharType="begin"/>
        </w:r>
        <w:r w:rsidR="00F119EE" w:rsidRPr="00342963">
          <w:rPr>
            <w:rFonts w:ascii="Arial" w:hAnsi="Arial" w:cs="Arial"/>
            <w:sz w:val="18"/>
            <w:szCs w:val="18"/>
          </w:rPr>
          <w:instrText>PAGE   \* MERGEFORMAT</w:instrText>
        </w:r>
        <w:r w:rsidR="00F119EE" w:rsidRPr="00342963">
          <w:rPr>
            <w:rFonts w:ascii="Arial" w:hAnsi="Arial" w:cs="Arial"/>
            <w:sz w:val="18"/>
            <w:szCs w:val="18"/>
          </w:rPr>
          <w:fldChar w:fldCharType="separate"/>
        </w:r>
        <w:r w:rsidR="00F119EE" w:rsidRPr="00342963">
          <w:rPr>
            <w:rFonts w:ascii="Arial" w:hAnsi="Arial" w:cs="Arial"/>
            <w:sz w:val="18"/>
            <w:szCs w:val="18"/>
            <w:lang w:val="fr-FR"/>
          </w:rPr>
          <w:t>2</w:t>
        </w:r>
        <w:r w:rsidR="00F119EE" w:rsidRPr="00342963">
          <w:rPr>
            <w:rFonts w:ascii="Arial" w:hAnsi="Arial" w:cs="Arial"/>
            <w:sz w:val="18"/>
            <w:szCs w:val="18"/>
          </w:rPr>
          <w:fldChar w:fldCharType="end"/>
        </w:r>
      </w:sdtContent>
    </w:sdt>
    <w:r w:rsidR="00F119EE">
      <w:rPr>
        <w:rFonts w:ascii="Arial" w:hAnsi="Arial" w:cs="Arial"/>
        <w:sz w:val="18"/>
        <w:szCs w:val="18"/>
      </w:rPr>
      <w:t>/25</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2D9A" w14:textId="77777777" w:rsidR="00F119EE" w:rsidRPr="009307A6" w:rsidRDefault="00F119EE" w:rsidP="00F738AD">
    <w:pPr>
      <w:pStyle w:val="Footer"/>
      <w:tabs>
        <w:tab w:val="center" w:pos="-1620"/>
      </w:tabs>
      <w:ind w:left="-360" w:hanging="1260"/>
    </w:pPr>
  </w:p>
  <w:p w14:paraId="6F412A62" w14:textId="77777777" w:rsidR="00F119EE" w:rsidRDefault="00F119EE">
    <w:pPr>
      <w:pStyle w:val="Footer"/>
    </w:pPr>
    <w:r>
      <w:rPr>
        <w:noProof/>
        <w:lang w:eastAsia="en-GB"/>
      </w:rPr>
      <w:drawing>
        <wp:inline distT="0" distB="0" distL="0" distR="0" wp14:anchorId="2248D1D0" wp14:editId="5EA5E3CA">
          <wp:extent cx="5905500" cy="361950"/>
          <wp:effectExtent l="0" t="0" r="0" b="0"/>
          <wp:docPr id="4" name="Picture 1" descr="Lettre-p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8474" name="Picture 1" descr="Lettre-pi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05500" cy="361950"/>
                  </a:xfrm>
                  <a:prstGeom prst="rect">
                    <a:avLst/>
                  </a:prstGeom>
                  <a:noFill/>
                  <a:ln>
                    <a:noFill/>
                  </a:ln>
                </pic:spPr>
              </pic:pic>
            </a:graphicData>
          </a:graphic>
        </wp:inline>
      </w:drawing>
    </w:r>
  </w:p>
  <w:p w14:paraId="3203EFB5" w14:textId="77777777" w:rsidR="00F119EE" w:rsidRDefault="00F11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801BA" w14:textId="77777777" w:rsidR="003A75CE" w:rsidRDefault="003A75CE" w:rsidP="00B4001B">
      <w:r>
        <w:separator/>
      </w:r>
    </w:p>
  </w:footnote>
  <w:footnote w:type="continuationSeparator" w:id="0">
    <w:p w14:paraId="438189BF" w14:textId="77777777" w:rsidR="003A75CE" w:rsidRDefault="003A75CE" w:rsidP="00B4001B">
      <w:r>
        <w:continuationSeparator/>
      </w:r>
    </w:p>
  </w:footnote>
  <w:footnote w:id="1">
    <w:p w14:paraId="1D20A450" w14:textId="2A16ABC6" w:rsidR="00F119EE" w:rsidRPr="00931BB8" w:rsidRDefault="00F119EE" w:rsidP="00C1244C">
      <w:pPr>
        <w:jc w:val="both"/>
        <w:rPr>
          <w:rFonts w:ascii="Arial" w:hAnsi="Arial" w:cs="Arial"/>
          <w:sz w:val="16"/>
          <w:szCs w:val="16"/>
          <w:lang w:val="en-GB"/>
        </w:rPr>
      </w:pPr>
      <w:r w:rsidRPr="00931BB8">
        <w:rPr>
          <w:rStyle w:val="FootnoteReference"/>
          <w:rFonts w:ascii="Arial" w:hAnsi="Arial" w:cs="Arial"/>
          <w:sz w:val="16"/>
          <w:szCs w:val="16"/>
          <w:vertAlign w:val="baseline"/>
          <w:lang w:val="en-GB"/>
        </w:rPr>
        <w:footnoteRef/>
      </w:r>
      <w:r>
        <w:rPr>
          <w:rFonts w:ascii="Arial" w:hAnsi="Arial" w:cs="Arial"/>
          <w:sz w:val="16"/>
          <w:szCs w:val="16"/>
          <w:lang w:val="en-GB"/>
        </w:rPr>
        <w:t>.</w:t>
      </w:r>
      <w:r w:rsidRPr="00931BB8">
        <w:rPr>
          <w:rFonts w:ascii="Arial" w:hAnsi="Arial" w:cs="Arial"/>
          <w:sz w:val="16"/>
          <w:szCs w:val="16"/>
          <w:lang w:val="en-GB"/>
        </w:rPr>
        <w:t xml:space="preserve"> </w:t>
      </w:r>
      <w:bookmarkStart w:id="0" w:name="_Hlk30777115"/>
      <w:r w:rsidRPr="00931BB8">
        <w:rPr>
          <w:rFonts w:ascii="Arial" w:hAnsi="Arial" w:cs="Arial"/>
          <w:sz w:val="16"/>
          <w:szCs w:val="16"/>
          <w:lang w:val="en-GB"/>
        </w:rPr>
        <w:t>L: Chamber of Local Authorities / R: Chamber of Regions</w:t>
      </w:r>
      <w:r>
        <w:rPr>
          <w:rFonts w:ascii="Arial" w:hAnsi="Arial" w:cs="Arial"/>
          <w:sz w:val="16"/>
          <w:szCs w:val="16"/>
          <w:lang w:val="en-GB"/>
        </w:rPr>
        <w:t xml:space="preserve">. </w:t>
      </w:r>
    </w:p>
    <w:p w14:paraId="084C4212" w14:textId="2446A3AF" w:rsidR="00F119EE" w:rsidRPr="00931BB8" w:rsidRDefault="00F119EE" w:rsidP="00C1244C">
      <w:pPr>
        <w:jc w:val="both"/>
        <w:rPr>
          <w:rFonts w:ascii="Arial" w:hAnsi="Arial" w:cs="Arial"/>
          <w:sz w:val="16"/>
          <w:szCs w:val="16"/>
          <w:lang w:val="en-GB"/>
        </w:rPr>
      </w:pPr>
      <w:r w:rsidRPr="00931BB8">
        <w:rPr>
          <w:rFonts w:ascii="Arial" w:hAnsi="Arial" w:cs="Arial"/>
          <w:sz w:val="16"/>
          <w:szCs w:val="16"/>
          <w:lang w:val="en-GB"/>
        </w:rPr>
        <w:t>EPP/</w:t>
      </w:r>
      <w:bookmarkStart w:id="1" w:name="_GoBack"/>
      <w:r w:rsidRPr="00931BB8">
        <w:rPr>
          <w:rFonts w:ascii="Arial" w:hAnsi="Arial" w:cs="Arial"/>
          <w:sz w:val="16"/>
          <w:szCs w:val="16"/>
          <w:lang w:val="en-GB"/>
        </w:rPr>
        <w:t>CCE: European People’s Party Group in the Congress</w:t>
      </w:r>
      <w:r>
        <w:rPr>
          <w:rFonts w:ascii="Arial" w:hAnsi="Arial" w:cs="Arial"/>
          <w:sz w:val="16"/>
          <w:szCs w:val="16"/>
          <w:lang w:val="en-GB"/>
        </w:rPr>
        <w:t xml:space="preserve">. </w:t>
      </w:r>
    </w:p>
    <w:p w14:paraId="708F5812" w14:textId="7FDA251F" w:rsidR="00F119EE" w:rsidRPr="00931BB8" w:rsidRDefault="00F119EE" w:rsidP="00C1244C">
      <w:pPr>
        <w:jc w:val="both"/>
        <w:rPr>
          <w:rFonts w:ascii="Arial" w:hAnsi="Arial" w:cs="Arial"/>
          <w:sz w:val="16"/>
          <w:szCs w:val="16"/>
          <w:lang w:val="en-GB"/>
        </w:rPr>
      </w:pPr>
      <w:r w:rsidRPr="00931BB8">
        <w:rPr>
          <w:rFonts w:ascii="Arial" w:hAnsi="Arial" w:cs="Arial"/>
          <w:sz w:val="16"/>
          <w:szCs w:val="16"/>
          <w:lang w:val="en-GB"/>
        </w:rPr>
        <w:t>SOC/G/PD: Group of Socialists, Greens and Progressive Democrats</w:t>
      </w:r>
      <w:r>
        <w:rPr>
          <w:rFonts w:ascii="Arial" w:hAnsi="Arial" w:cs="Arial"/>
          <w:sz w:val="16"/>
          <w:szCs w:val="16"/>
          <w:lang w:val="en-GB"/>
        </w:rPr>
        <w:t xml:space="preserve">. </w:t>
      </w:r>
    </w:p>
    <w:p w14:paraId="463298D5" w14:textId="1983C638" w:rsidR="00F119EE" w:rsidRPr="00931BB8" w:rsidRDefault="00F119EE" w:rsidP="00C1244C">
      <w:pPr>
        <w:jc w:val="both"/>
        <w:rPr>
          <w:rFonts w:ascii="Arial" w:hAnsi="Arial" w:cs="Arial"/>
          <w:sz w:val="16"/>
          <w:szCs w:val="16"/>
          <w:lang w:val="en-GB"/>
        </w:rPr>
      </w:pPr>
      <w:r w:rsidRPr="00931BB8">
        <w:rPr>
          <w:rFonts w:ascii="Arial" w:hAnsi="Arial" w:cs="Arial"/>
          <w:sz w:val="16"/>
          <w:szCs w:val="16"/>
          <w:lang w:val="en-GB"/>
        </w:rPr>
        <w:t>ILDG: Independent Liberal and Democratic Group</w:t>
      </w:r>
      <w:r>
        <w:rPr>
          <w:rFonts w:ascii="Arial" w:hAnsi="Arial" w:cs="Arial"/>
          <w:sz w:val="16"/>
          <w:szCs w:val="16"/>
          <w:lang w:val="en-GB"/>
        </w:rPr>
        <w:t xml:space="preserve">. </w:t>
      </w:r>
    </w:p>
    <w:p w14:paraId="1E1E0B9B" w14:textId="20BB85C1" w:rsidR="00F119EE" w:rsidRPr="00931BB8" w:rsidRDefault="00F119EE" w:rsidP="00C1244C">
      <w:pPr>
        <w:jc w:val="both"/>
        <w:rPr>
          <w:rFonts w:ascii="Arial" w:hAnsi="Arial" w:cs="Arial"/>
          <w:sz w:val="16"/>
          <w:szCs w:val="16"/>
          <w:lang w:val="en-GB"/>
        </w:rPr>
      </w:pPr>
      <w:r w:rsidRPr="00931BB8">
        <w:rPr>
          <w:rFonts w:ascii="Arial" w:hAnsi="Arial" w:cs="Arial"/>
          <w:sz w:val="16"/>
          <w:szCs w:val="16"/>
          <w:lang w:val="en-GB"/>
        </w:rPr>
        <w:t xml:space="preserve">ECR: European Conservatives &amp; </w:t>
      </w:r>
      <w:bookmarkEnd w:id="1"/>
      <w:r w:rsidRPr="00931BB8">
        <w:rPr>
          <w:rFonts w:ascii="Arial" w:hAnsi="Arial" w:cs="Arial"/>
          <w:sz w:val="16"/>
          <w:szCs w:val="16"/>
          <w:lang w:val="en-GB"/>
        </w:rPr>
        <w:t>Reformists Group</w:t>
      </w:r>
      <w:r>
        <w:rPr>
          <w:rFonts w:ascii="Arial" w:hAnsi="Arial" w:cs="Arial"/>
          <w:sz w:val="16"/>
          <w:szCs w:val="16"/>
          <w:lang w:val="en-GB"/>
        </w:rPr>
        <w:t xml:space="preserve">. </w:t>
      </w:r>
    </w:p>
    <w:p w14:paraId="01B00630" w14:textId="1EF2B27B" w:rsidR="00F119EE" w:rsidRDefault="00F119EE" w:rsidP="00C1244C">
      <w:pPr>
        <w:rPr>
          <w:rFonts w:ascii="Arial" w:hAnsi="Arial" w:cs="Arial"/>
          <w:sz w:val="16"/>
          <w:szCs w:val="16"/>
          <w:lang w:val="en-GB"/>
        </w:rPr>
      </w:pPr>
      <w:r w:rsidRPr="00931BB8">
        <w:rPr>
          <w:rFonts w:ascii="Arial" w:hAnsi="Arial" w:cs="Arial"/>
          <w:sz w:val="16"/>
          <w:szCs w:val="16"/>
          <w:lang w:val="en-GB"/>
        </w:rPr>
        <w:t>NR: Members not belonging to a political group of the Congress</w:t>
      </w:r>
      <w:r>
        <w:rPr>
          <w:rFonts w:ascii="Arial" w:hAnsi="Arial" w:cs="Arial"/>
          <w:sz w:val="16"/>
          <w:szCs w:val="16"/>
          <w:lang w:val="en-GB"/>
        </w:rPr>
        <w:t>.</w:t>
      </w:r>
    </w:p>
    <w:p w14:paraId="5FB5CB42" w14:textId="77777777" w:rsidR="00371020" w:rsidRPr="00015057" w:rsidRDefault="00371020" w:rsidP="00C1244C">
      <w:pPr>
        <w:rPr>
          <w:rFonts w:ascii="Arial" w:hAnsi="Arial" w:cs="Arial"/>
          <w:sz w:val="18"/>
          <w:szCs w:val="18"/>
          <w:lang w:val="en-GB"/>
        </w:rPr>
      </w:pPr>
    </w:p>
    <w:bookmarkEnd w:id="0"/>
  </w:footnote>
  <w:footnote w:id="2">
    <w:p w14:paraId="670044D7" w14:textId="0F0EA9B6" w:rsidR="00031B82" w:rsidRPr="00804A83" w:rsidRDefault="00765B06" w:rsidP="00371020">
      <w:pPr>
        <w:jc w:val="both"/>
        <w:rPr>
          <w:rFonts w:ascii="Arial" w:hAnsi="Arial" w:cs="Arial"/>
          <w:sz w:val="16"/>
          <w:szCs w:val="16"/>
          <w:lang w:val="en-GB"/>
        </w:rPr>
      </w:pPr>
      <w:r w:rsidRPr="00804A83">
        <w:rPr>
          <w:rStyle w:val="FootnoteReference"/>
          <w:rFonts w:ascii="Arial" w:hAnsi="Arial" w:cs="Arial"/>
          <w:sz w:val="16"/>
          <w:szCs w:val="16"/>
          <w:vertAlign w:val="baseline"/>
          <w:lang w:val="en-GB"/>
        </w:rPr>
        <w:footnoteRef/>
      </w:r>
      <w:r w:rsidR="00031B82" w:rsidRPr="00804A83">
        <w:rPr>
          <w:rFonts w:ascii="Arial" w:hAnsi="Arial" w:cs="Arial"/>
          <w:sz w:val="16"/>
          <w:szCs w:val="16"/>
        </w:rPr>
        <w:t xml:space="preserve">. Debated and adopted by the Statutory Forum on 7 December 2020, (see document </w:t>
      </w:r>
      <w:hyperlink r:id="rId1" w:history="1">
        <w:r w:rsidR="00031B82" w:rsidRPr="00804A83">
          <w:rPr>
            <w:rStyle w:val="Hyperlink"/>
            <w:rFonts w:cs="Arial"/>
            <w:szCs w:val="16"/>
          </w:rPr>
          <w:t>CG-FORUM(2020)02</w:t>
        </w:r>
        <w:r w:rsidR="006C23D0" w:rsidRPr="00804A83">
          <w:rPr>
            <w:rStyle w:val="Hyperlink"/>
            <w:rFonts w:cs="Arial"/>
            <w:szCs w:val="16"/>
          </w:rPr>
          <w:t>-02</w:t>
        </w:r>
      </w:hyperlink>
      <w:r w:rsidR="00031B82" w:rsidRPr="00804A83">
        <w:rPr>
          <w:rFonts w:ascii="Arial" w:hAnsi="Arial" w:cs="Arial"/>
          <w:sz w:val="16"/>
          <w:szCs w:val="16"/>
        </w:rPr>
        <w:t>,</w:t>
      </w:r>
      <w:r w:rsidR="003E73FB" w:rsidRPr="00804A83">
        <w:rPr>
          <w:rFonts w:ascii="Arial" w:hAnsi="Arial" w:cs="Arial"/>
          <w:sz w:val="16"/>
          <w:szCs w:val="16"/>
        </w:rPr>
        <w:t xml:space="preserve"> </w:t>
      </w:r>
      <w:r w:rsidR="00031B82" w:rsidRPr="00804A83">
        <w:rPr>
          <w:rFonts w:ascii="Arial" w:hAnsi="Arial" w:cs="Arial"/>
          <w:sz w:val="16"/>
          <w:szCs w:val="16"/>
          <w:lang w:val="en-GB"/>
        </w:rPr>
        <w:t>explanatory memorandum), co-rapporteurs</w:t>
      </w:r>
      <w:r w:rsidR="00526A8A" w:rsidRPr="00804A83">
        <w:rPr>
          <w:rFonts w:ascii="Arial" w:hAnsi="Arial" w:cs="Arial"/>
          <w:sz w:val="16"/>
          <w:szCs w:val="16"/>
          <w:lang w:val="en-GB"/>
        </w:rPr>
        <w:t xml:space="preserve">: </w:t>
      </w:r>
      <w:r w:rsidR="00031B82" w:rsidRPr="00804A83">
        <w:rPr>
          <w:rFonts w:ascii="Arial" w:hAnsi="Arial" w:cs="Arial"/>
          <w:sz w:val="16"/>
          <w:szCs w:val="16"/>
          <w:lang w:val="en-GB"/>
        </w:rPr>
        <w:t>Xavier CADORE</w:t>
      </w:r>
      <w:r w:rsidR="00B64909" w:rsidRPr="00804A83">
        <w:rPr>
          <w:rFonts w:ascii="Arial" w:hAnsi="Arial" w:cs="Arial"/>
          <w:sz w:val="16"/>
          <w:szCs w:val="16"/>
          <w:lang w:val="en-GB"/>
        </w:rPr>
        <w:t>T</w:t>
      </w:r>
      <w:r w:rsidR="00371020" w:rsidRPr="00804A83">
        <w:rPr>
          <w:rFonts w:ascii="Arial" w:hAnsi="Arial" w:cs="Arial"/>
          <w:sz w:val="16"/>
          <w:szCs w:val="16"/>
          <w:lang w:val="en-GB"/>
        </w:rPr>
        <w:t xml:space="preserve">, </w:t>
      </w:r>
      <w:r w:rsidR="00031B82" w:rsidRPr="00804A83">
        <w:rPr>
          <w:rFonts w:ascii="Arial" w:hAnsi="Arial" w:cs="Arial"/>
          <w:sz w:val="16"/>
          <w:szCs w:val="16"/>
          <w:lang w:val="en-GB"/>
        </w:rPr>
        <w:t>France</w:t>
      </w:r>
      <w:r w:rsidR="00371020" w:rsidRPr="00804A83">
        <w:rPr>
          <w:rFonts w:ascii="Arial" w:hAnsi="Arial" w:cs="Arial"/>
          <w:sz w:val="16"/>
          <w:szCs w:val="16"/>
          <w:lang w:val="en-GB"/>
        </w:rPr>
        <w:t xml:space="preserve"> (</w:t>
      </w:r>
      <w:r w:rsidR="00031B82" w:rsidRPr="00804A83">
        <w:rPr>
          <w:rFonts w:ascii="Arial" w:hAnsi="Arial" w:cs="Arial"/>
          <w:sz w:val="16"/>
          <w:szCs w:val="16"/>
          <w:lang w:val="en-GB"/>
        </w:rPr>
        <w:t xml:space="preserve"> L, SOC/G/PD) and Marc COOLS</w:t>
      </w:r>
      <w:r w:rsidR="00371020" w:rsidRPr="00804A83">
        <w:rPr>
          <w:rFonts w:ascii="Arial" w:hAnsi="Arial" w:cs="Arial"/>
          <w:sz w:val="16"/>
          <w:szCs w:val="16"/>
          <w:lang w:val="en-GB"/>
        </w:rPr>
        <w:t xml:space="preserve">, </w:t>
      </w:r>
      <w:r w:rsidR="00031B82" w:rsidRPr="00804A83">
        <w:rPr>
          <w:rFonts w:ascii="Arial" w:hAnsi="Arial" w:cs="Arial"/>
          <w:sz w:val="16"/>
          <w:szCs w:val="16"/>
          <w:lang w:val="en-GB"/>
        </w:rPr>
        <w:t>Belgium</w:t>
      </w:r>
      <w:r w:rsidR="00371020" w:rsidRPr="00804A83">
        <w:rPr>
          <w:rFonts w:ascii="Arial" w:hAnsi="Arial" w:cs="Arial"/>
          <w:sz w:val="16"/>
          <w:szCs w:val="16"/>
          <w:lang w:val="en-GB"/>
        </w:rPr>
        <w:t xml:space="preserve"> (</w:t>
      </w:r>
      <w:r w:rsidR="00031B82" w:rsidRPr="00804A83">
        <w:rPr>
          <w:rFonts w:ascii="Arial" w:hAnsi="Arial" w:cs="Arial"/>
          <w:sz w:val="16"/>
          <w:szCs w:val="16"/>
          <w:lang w:val="en-GB"/>
        </w:rPr>
        <w:t>L, ILDG)</w:t>
      </w:r>
      <w:r w:rsidR="00371020" w:rsidRPr="00804A83">
        <w:rPr>
          <w:rFonts w:ascii="Arial" w:hAnsi="Arial" w:cs="Arial"/>
          <w:sz w:val="16"/>
          <w:szCs w:val="16"/>
          <w:lang w:val="en-GB"/>
        </w:rPr>
        <w:t>.</w:t>
      </w:r>
    </w:p>
    <w:p w14:paraId="73DA41B8" w14:textId="4AE69E2E" w:rsidR="00031B82" w:rsidRPr="00371020" w:rsidRDefault="00031B82" w:rsidP="00031B82">
      <w:pPr>
        <w:jc w:val="both"/>
        <w:rPr>
          <w:rFonts w:ascii="Arial" w:hAnsi="Arial" w:cs="Arial"/>
          <w:sz w:val="16"/>
          <w:szCs w:val="16"/>
          <w:lang w:val="en-GB"/>
        </w:rPr>
      </w:pPr>
    </w:p>
  </w:footnote>
  <w:footnote w:id="3">
    <w:p w14:paraId="3C501964" w14:textId="458E1634" w:rsidR="00F119EE" w:rsidRPr="00B64EA5" w:rsidRDefault="00F119EE" w:rsidP="00371020">
      <w:pPr>
        <w:jc w:val="both"/>
        <w:rPr>
          <w:rFonts w:ascii="Arial" w:hAnsi="Arial" w:cs="Arial"/>
          <w:sz w:val="16"/>
          <w:szCs w:val="16"/>
          <w:lang w:val="en-US"/>
        </w:rPr>
      </w:pPr>
      <w:r w:rsidRPr="00B64EA5">
        <w:rPr>
          <w:rFonts w:ascii="Arial" w:hAnsi="Arial" w:cs="Arial"/>
          <w:sz w:val="16"/>
          <w:szCs w:val="16"/>
          <w:lang w:val="en-GB"/>
        </w:rPr>
        <w:footnoteRef/>
      </w:r>
      <w:r w:rsidR="00031B82" w:rsidRPr="00B64EA5">
        <w:rPr>
          <w:rFonts w:ascii="Arial" w:hAnsi="Arial" w:cs="Arial"/>
          <w:sz w:val="16"/>
          <w:szCs w:val="16"/>
          <w:lang w:val="en-GB"/>
        </w:rPr>
        <w:t xml:space="preserve">. Debated and adopted by the Statutory Forum on 7 December 2020, (see </w:t>
      </w:r>
      <w:r w:rsidR="00526A8A" w:rsidRPr="00B64EA5">
        <w:rPr>
          <w:rFonts w:ascii="Arial" w:hAnsi="Arial" w:cs="Arial"/>
          <w:sz w:val="16"/>
          <w:szCs w:val="16"/>
          <w:lang w:val="en-GB"/>
        </w:rPr>
        <w:t>d</w:t>
      </w:r>
      <w:r w:rsidR="00031B82" w:rsidRPr="00B64EA5">
        <w:rPr>
          <w:rFonts w:ascii="Arial" w:hAnsi="Arial" w:cs="Arial"/>
          <w:sz w:val="16"/>
          <w:szCs w:val="16"/>
          <w:lang w:val="en-GB"/>
        </w:rPr>
        <w:t xml:space="preserve">ocument </w:t>
      </w:r>
      <w:hyperlink r:id="rId2" w:history="1">
        <w:r w:rsidR="00031B82" w:rsidRPr="00B64EA5">
          <w:rPr>
            <w:rStyle w:val="Hyperlink"/>
            <w:rFonts w:cs="Arial"/>
            <w:szCs w:val="16"/>
            <w:lang w:val="en-GB"/>
          </w:rPr>
          <w:t>CG-FORUM(2020)02</w:t>
        </w:r>
        <w:r w:rsidR="00371020" w:rsidRPr="00B64EA5">
          <w:rPr>
            <w:rStyle w:val="Hyperlink"/>
            <w:rFonts w:cs="Arial"/>
            <w:szCs w:val="16"/>
            <w:lang w:val="en-GB"/>
          </w:rPr>
          <w:t>-</w:t>
        </w:r>
        <w:r w:rsidR="004A513B" w:rsidRPr="00B64EA5">
          <w:rPr>
            <w:rStyle w:val="Hyperlink"/>
            <w:rFonts w:cs="Arial"/>
            <w:szCs w:val="16"/>
            <w:lang w:val="en-GB"/>
          </w:rPr>
          <w:t>02</w:t>
        </w:r>
      </w:hyperlink>
      <w:r w:rsidR="00371020" w:rsidRPr="00B64EA5">
        <w:rPr>
          <w:rFonts w:ascii="Arial" w:hAnsi="Arial" w:cs="Arial"/>
          <w:sz w:val="16"/>
          <w:szCs w:val="16"/>
          <w:lang w:val="en-GB"/>
        </w:rPr>
        <w:t xml:space="preserve">, </w:t>
      </w:r>
      <w:r w:rsidR="00031B82" w:rsidRPr="00B64EA5">
        <w:rPr>
          <w:rFonts w:ascii="Arial" w:hAnsi="Arial" w:cs="Arial"/>
          <w:sz w:val="16"/>
          <w:szCs w:val="16"/>
          <w:lang w:val="en-GB"/>
        </w:rPr>
        <w:t xml:space="preserve">explanatory memorandum), </w:t>
      </w:r>
      <w:r w:rsidR="00526A8A" w:rsidRPr="00B64EA5">
        <w:rPr>
          <w:rFonts w:ascii="Arial" w:hAnsi="Arial" w:cs="Arial"/>
          <w:sz w:val="16"/>
          <w:szCs w:val="16"/>
          <w:lang w:val="en-GB"/>
        </w:rPr>
        <w:t>co-rapporteurs: Xavier</w:t>
      </w:r>
      <w:r w:rsidR="00031B82" w:rsidRPr="00B64EA5">
        <w:rPr>
          <w:rFonts w:ascii="Arial" w:hAnsi="Arial" w:cs="Arial"/>
          <w:sz w:val="16"/>
          <w:szCs w:val="16"/>
          <w:lang w:val="en-GB"/>
        </w:rPr>
        <w:t xml:space="preserve"> CADORET (France, L, SOC/G/PD) and Marc COOLS</w:t>
      </w:r>
      <w:r w:rsidR="009E5420" w:rsidRPr="00B64EA5">
        <w:rPr>
          <w:rFonts w:ascii="Arial" w:hAnsi="Arial" w:cs="Arial"/>
          <w:sz w:val="16"/>
          <w:szCs w:val="16"/>
          <w:lang w:val="en-GB"/>
        </w:rPr>
        <w:t xml:space="preserve">, </w:t>
      </w:r>
      <w:r w:rsidR="00031B82" w:rsidRPr="00B64EA5">
        <w:rPr>
          <w:rFonts w:ascii="Arial" w:hAnsi="Arial" w:cs="Arial"/>
          <w:sz w:val="16"/>
          <w:szCs w:val="16"/>
          <w:lang w:val="en-GB"/>
        </w:rPr>
        <w:t>Belgium,</w:t>
      </w:r>
      <w:r w:rsidR="009E5420" w:rsidRPr="00B64EA5">
        <w:rPr>
          <w:rFonts w:ascii="Arial" w:hAnsi="Arial" w:cs="Arial"/>
          <w:sz w:val="16"/>
          <w:szCs w:val="16"/>
          <w:lang w:val="en-GB"/>
        </w:rPr>
        <w:t xml:space="preserve"> (</w:t>
      </w:r>
      <w:r w:rsidR="00031B82" w:rsidRPr="00B64EA5">
        <w:rPr>
          <w:rFonts w:ascii="Arial" w:hAnsi="Arial" w:cs="Arial"/>
          <w:sz w:val="16"/>
          <w:szCs w:val="16"/>
          <w:lang w:val="en-GB"/>
        </w:rPr>
        <w:t>L, ILDG).</w:t>
      </w:r>
    </w:p>
  </w:footnote>
  <w:footnote w:id="4">
    <w:p w14:paraId="58EA20D9" w14:textId="64FF9F57" w:rsidR="00F119EE" w:rsidRPr="005279E2" w:rsidRDefault="00F119EE" w:rsidP="00061C8F">
      <w:pPr>
        <w:pStyle w:val="FootnoteText"/>
        <w:jc w:val="both"/>
        <w:rPr>
          <w:sz w:val="16"/>
          <w:szCs w:val="16"/>
        </w:rPr>
      </w:pPr>
      <w:r w:rsidRPr="005279E2">
        <w:rPr>
          <w:rStyle w:val="FootnoteReference"/>
          <w:rFonts w:ascii="Arial" w:hAnsi="Arial" w:cs="Arial"/>
          <w:sz w:val="16"/>
          <w:szCs w:val="16"/>
          <w:vertAlign w:val="baseline"/>
        </w:rPr>
        <w:footnoteRef/>
      </w:r>
      <w:r>
        <w:rPr>
          <w:rFonts w:ascii="Arial" w:hAnsi="Arial" w:cs="Arial"/>
          <w:sz w:val="16"/>
          <w:szCs w:val="16"/>
        </w:rPr>
        <w:t>.</w:t>
      </w:r>
      <w:r w:rsidRPr="005279E2">
        <w:rPr>
          <w:rFonts w:ascii="Arial" w:hAnsi="Arial" w:cs="Arial"/>
          <w:sz w:val="16"/>
          <w:szCs w:val="16"/>
        </w:rPr>
        <w:t xml:space="preserve"> The last visit by the Congress to Latvia was conducted in 2017.  See explanatory memorandum CG34(2018)11 final </w:t>
      </w:r>
      <w:r>
        <w:rPr>
          <w:rFonts w:ascii="Arial" w:hAnsi="Arial" w:cs="Arial"/>
          <w:sz w:val="16"/>
          <w:szCs w:val="16"/>
        </w:rPr>
        <w:br/>
      </w:r>
      <w:r w:rsidRPr="005279E2">
        <w:rPr>
          <w:rFonts w:ascii="Arial" w:hAnsi="Arial" w:cs="Arial"/>
          <w:sz w:val="16"/>
          <w:szCs w:val="16"/>
        </w:rPr>
        <w:t>of 27 March 2018 (rapporteurs: X. CADORET, France, (L, SOC) and M. COOLS, Belgium (L, ILDG)).</w:t>
      </w:r>
      <w:r>
        <w:rPr>
          <w:rFonts w:ascii="Arial" w:hAnsi="Arial" w:cs="Arial"/>
          <w:sz w:val="16"/>
          <w:szCs w:val="16"/>
        </w:rPr>
        <w:t xml:space="preserve"> </w:t>
      </w:r>
    </w:p>
  </w:footnote>
  <w:footnote w:id="5">
    <w:p w14:paraId="28FB14A1" w14:textId="77777777" w:rsidR="00F119EE" w:rsidRPr="005279E2" w:rsidRDefault="00F119EE" w:rsidP="005279E2">
      <w:pPr>
        <w:pStyle w:val="FootnoteText"/>
        <w:jc w:val="both"/>
        <w:rPr>
          <w:sz w:val="16"/>
          <w:szCs w:val="16"/>
        </w:rPr>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w:t>
      </w:r>
      <w:hyperlink r:id="rId3" w:history="1">
        <w:r w:rsidRPr="005279E2">
          <w:rPr>
            <w:rStyle w:val="Hyperlink"/>
            <w:rFonts w:cs="Arial"/>
            <w:color w:val="auto"/>
            <w:szCs w:val="16"/>
          </w:rPr>
          <w:t>http://www.varam.gov.lv/lat/administrativi_teritoriala_reforma/</w:t>
        </w:r>
      </w:hyperlink>
      <w:r w:rsidRPr="005279E2">
        <w:rPr>
          <w:rFonts w:ascii="Arial" w:hAnsi="Arial" w:cs="Arial"/>
          <w:sz w:val="16"/>
          <w:szCs w:val="16"/>
        </w:rPr>
        <w:t xml:space="preserve"> </w:t>
      </w:r>
      <w:r w:rsidRPr="005279E2">
        <w:rPr>
          <w:sz w:val="16"/>
          <w:szCs w:val="16"/>
        </w:rPr>
        <w:t xml:space="preserve">  </w:t>
      </w:r>
      <w:r w:rsidRPr="005279E2">
        <w:rPr>
          <w:rFonts w:ascii="Arial" w:hAnsi="Arial" w:cs="Arial"/>
          <w:sz w:val="16"/>
          <w:szCs w:val="16"/>
        </w:rPr>
        <w:t xml:space="preserve"> </w:t>
      </w:r>
    </w:p>
  </w:footnote>
  <w:footnote w:id="6">
    <w:p w14:paraId="43532F44" w14:textId="77777777" w:rsidR="00F119EE" w:rsidRPr="00734E26" w:rsidRDefault="00F119EE" w:rsidP="005279E2">
      <w:pPr>
        <w:pStyle w:val="FootnoteText"/>
        <w:jc w:val="both"/>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The LPS appended a table to its letter, giving relevant figures on the number of municipalities where polls were held, the number of respondents and the outcome of their votes.</w:t>
      </w:r>
    </w:p>
  </w:footnote>
  <w:footnote w:id="7">
    <w:p w14:paraId="6949282E" w14:textId="25DCD1B2" w:rsidR="00F119EE" w:rsidRDefault="00F119EE" w:rsidP="005279E2">
      <w:pPr>
        <w:pStyle w:val="FootnoteText"/>
        <w:jc w:val="both"/>
        <w:rPr>
          <w:rFonts w:ascii="Arial" w:hAnsi="Arial" w:cs="Arial"/>
          <w:sz w:val="16"/>
          <w:szCs w:val="16"/>
        </w:rPr>
      </w:pPr>
      <w:r w:rsidRPr="005279E2">
        <w:rPr>
          <w:rStyle w:val="FootnoteReference"/>
          <w:rFonts w:ascii="Arial" w:hAnsi="Arial" w:cs="Arial"/>
          <w:sz w:val="16"/>
          <w:szCs w:val="16"/>
          <w:vertAlign w:val="baseline"/>
        </w:rPr>
        <w:footnoteRef/>
      </w:r>
      <w:r w:rsidRPr="005279E2">
        <w:rPr>
          <w:rStyle w:val="FootnoteReference"/>
          <w:rFonts w:ascii="Arial" w:hAnsi="Arial" w:cs="Arial"/>
          <w:sz w:val="16"/>
          <w:szCs w:val="16"/>
          <w:vertAlign w:val="baseline"/>
        </w:rPr>
        <w:t xml:space="preserve"> </w:t>
      </w:r>
      <w:r w:rsidRPr="005279E2">
        <w:rPr>
          <w:rFonts w:ascii="Arial" w:hAnsi="Arial" w:cs="Arial"/>
          <w:sz w:val="16"/>
          <w:szCs w:val="16"/>
        </w:rPr>
        <w:t xml:space="preserve">See: </w:t>
      </w:r>
      <w:r w:rsidRPr="005279E2">
        <w:rPr>
          <w:rFonts w:ascii="Arial" w:hAnsi="Arial" w:cs="Arial"/>
          <w:i/>
          <w:sz w:val="16"/>
          <w:szCs w:val="16"/>
        </w:rPr>
        <w:t>Baltic Times</w:t>
      </w:r>
      <w:r w:rsidRPr="005279E2">
        <w:rPr>
          <w:rFonts w:ascii="Arial" w:hAnsi="Arial" w:cs="Arial"/>
          <w:sz w:val="16"/>
          <w:szCs w:val="16"/>
        </w:rPr>
        <w:t>, online edition of 7 November 2019.</w:t>
      </w:r>
      <w:r>
        <w:rPr>
          <w:rFonts w:ascii="Arial" w:hAnsi="Arial" w:cs="Arial"/>
          <w:sz w:val="16"/>
          <w:szCs w:val="16"/>
        </w:rPr>
        <w:t xml:space="preserve"> </w:t>
      </w:r>
    </w:p>
    <w:p w14:paraId="36975CCE" w14:textId="77777777" w:rsidR="00F119EE" w:rsidRPr="005279E2" w:rsidRDefault="00B64EA5" w:rsidP="005279E2">
      <w:pPr>
        <w:pStyle w:val="FootnoteText"/>
        <w:jc w:val="both"/>
        <w:rPr>
          <w:rFonts w:ascii="Arial" w:hAnsi="Arial" w:cs="Arial"/>
          <w:sz w:val="16"/>
          <w:szCs w:val="16"/>
        </w:rPr>
      </w:pPr>
      <w:hyperlink r:id="rId4" w:history="1">
        <w:r w:rsidR="00F119EE" w:rsidRPr="005279E2">
          <w:rPr>
            <w:rStyle w:val="Hyperlink"/>
            <w:rFonts w:cs="Arial"/>
            <w:color w:val="auto"/>
            <w:szCs w:val="16"/>
          </w:rPr>
          <w:t>https://www.baltictimes.com/protest_against_regional_reform_blends_with_medics__picket_outside_saeima/</w:t>
        </w:r>
      </w:hyperlink>
    </w:p>
  </w:footnote>
  <w:footnote w:id="8">
    <w:p w14:paraId="67D01A7C" w14:textId="77777777" w:rsidR="00F119EE" w:rsidRPr="00734E26" w:rsidRDefault="00F119EE" w:rsidP="005279E2">
      <w:pPr>
        <w:pStyle w:val="FootnoteText"/>
        <w:jc w:val="both"/>
      </w:pPr>
      <w:r w:rsidRPr="005279E2">
        <w:rPr>
          <w:rStyle w:val="FootnoteReference"/>
          <w:rFonts w:ascii="Arial" w:hAnsi="Arial" w:cs="Arial"/>
          <w:sz w:val="16"/>
          <w:szCs w:val="16"/>
          <w:vertAlign w:val="baseline"/>
        </w:rPr>
        <w:footnoteRef/>
      </w:r>
      <w:r w:rsidRPr="005279E2">
        <w:rPr>
          <w:rStyle w:val="FootnoteReference"/>
          <w:rFonts w:ascii="Arial" w:hAnsi="Arial" w:cs="Arial"/>
          <w:sz w:val="16"/>
          <w:szCs w:val="16"/>
          <w:vertAlign w:val="baseline"/>
        </w:rPr>
        <w:t xml:space="preserve"> </w:t>
      </w:r>
      <w:r w:rsidRPr="005279E2">
        <w:rPr>
          <w:rFonts w:ascii="Arial" w:hAnsi="Arial" w:cs="Arial"/>
          <w:sz w:val="16"/>
          <w:szCs w:val="16"/>
        </w:rPr>
        <w:t>See: Office of the Presidency of the Republic, “</w:t>
      </w:r>
      <w:r w:rsidRPr="005279E2">
        <w:rPr>
          <w:rStyle w:val="FootnoteReference"/>
          <w:rFonts w:ascii="Arial" w:hAnsi="Arial" w:cs="Arial"/>
          <w:sz w:val="16"/>
          <w:szCs w:val="16"/>
          <w:vertAlign w:val="baseline"/>
        </w:rPr>
        <w:t>President of Latvia: administrative and territorial reform should strengthen</w:t>
      </w:r>
      <w:r w:rsidRPr="005279E2">
        <w:rPr>
          <w:rFonts w:ascii="Arial" w:hAnsi="Arial" w:cs="Arial"/>
          <w:sz w:val="16"/>
          <w:szCs w:val="16"/>
        </w:rPr>
        <w:t xml:space="preserve"> people’s sense of belonging to Latvia”, 6 November 2019.</w:t>
      </w:r>
    </w:p>
  </w:footnote>
  <w:footnote w:id="9">
    <w:p w14:paraId="3594E41C" w14:textId="23656A84" w:rsidR="00F119EE" w:rsidRPr="005279E2" w:rsidRDefault="00F119EE" w:rsidP="005279E2">
      <w:pPr>
        <w:pStyle w:val="FootnoteText"/>
        <w:jc w:val="both"/>
        <w:rPr>
          <w:sz w:val="16"/>
          <w:szCs w:val="16"/>
        </w:rPr>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For example, on 23 August 2008, a referendum was held on amendments to the Pensions Act (however, its result was not taken into consideration because of the low voter turnout).</w:t>
      </w:r>
      <w:r>
        <w:rPr>
          <w:rFonts w:ascii="Arial" w:hAnsi="Arial" w:cs="Arial"/>
          <w:sz w:val="16"/>
          <w:szCs w:val="16"/>
        </w:rPr>
        <w:t xml:space="preserve"> </w:t>
      </w:r>
    </w:p>
  </w:footnote>
  <w:footnote w:id="10">
    <w:p w14:paraId="2BFFD094" w14:textId="04B3FD0F" w:rsidR="00F119EE" w:rsidRPr="005279E2" w:rsidRDefault="00F119EE" w:rsidP="005279E2">
      <w:pPr>
        <w:jc w:val="both"/>
        <w:rPr>
          <w:sz w:val="16"/>
          <w:szCs w:val="16"/>
          <w:lang w:val="en-GB"/>
        </w:rPr>
      </w:pPr>
      <w:r w:rsidRPr="005279E2">
        <w:rPr>
          <w:rStyle w:val="FootnoteReference"/>
          <w:rFonts w:ascii="Arial" w:hAnsi="Arial" w:cs="Arial"/>
          <w:sz w:val="16"/>
          <w:szCs w:val="16"/>
          <w:vertAlign w:val="baseline"/>
          <w:lang w:val="en-GB"/>
        </w:rPr>
        <w:footnoteRef/>
      </w:r>
      <w:r w:rsidRPr="005279E2">
        <w:rPr>
          <w:rFonts w:ascii="Arial" w:hAnsi="Arial" w:cs="Arial"/>
          <w:bCs/>
          <w:sz w:val="16"/>
          <w:szCs w:val="16"/>
          <w:lang w:val="en-GB"/>
        </w:rPr>
        <w:t xml:space="preserve"> See: Recommendation Rec (2004) 12 </w:t>
      </w:r>
      <w:bookmarkStart w:id="32" w:name="_Hlk30770436"/>
      <w:r w:rsidRPr="005279E2">
        <w:rPr>
          <w:rFonts w:ascii="Arial" w:hAnsi="Arial" w:cs="Arial"/>
          <w:bCs/>
          <w:sz w:val="16"/>
          <w:szCs w:val="16"/>
          <w:lang w:val="en-GB"/>
        </w:rPr>
        <w:t xml:space="preserve">of the Committee of Ministers to member States on the processes of reform of boundaries and/or structure of local and regional authorities </w:t>
      </w:r>
      <w:r w:rsidRPr="005279E2">
        <w:rPr>
          <w:rStyle w:val="tlid-translationtranslation"/>
          <w:rFonts w:ascii="Arial" w:hAnsi="Arial" w:cs="Arial"/>
          <w:sz w:val="16"/>
          <w:szCs w:val="16"/>
          <w:lang w:val="en-GB"/>
        </w:rPr>
        <w:t>(adopted by the Committee of Ministers on 20 October 2004</w:t>
      </w:r>
      <w:bookmarkEnd w:id="32"/>
      <w:r w:rsidRPr="005279E2">
        <w:rPr>
          <w:rStyle w:val="tlid-translationtranslation"/>
          <w:rFonts w:ascii="Arial" w:hAnsi="Arial" w:cs="Arial"/>
          <w:sz w:val="16"/>
          <w:szCs w:val="16"/>
          <w:lang w:val="en-GB"/>
        </w:rPr>
        <w:t xml:space="preserve"> at the 900th meeting of the Ministers’ Deputies).</w:t>
      </w:r>
      <w:r>
        <w:rPr>
          <w:rStyle w:val="tlid-translationtranslation"/>
          <w:rFonts w:ascii="Arial" w:hAnsi="Arial" w:cs="Arial"/>
          <w:sz w:val="16"/>
          <w:szCs w:val="16"/>
          <w:lang w:val="en-GB"/>
        </w:rPr>
        <w:t xml:space="preserve"> </w:t>
      </w:r>
    </w:p>
  </w:footnote>
  <w:footnote w:id="11">
    <w:p w14:paraId="0FF17F68" w14:textId="7CF2ACC9" w:rsidR="00F119EE" w:rsidRPr="00734E26" w:rsidRDefault="00F119EE" w:rsidP="005279E2">
      <w:pPr>
        <w:pStyle w:val="FootnoteText"/>
        <w:jc w:val="both"/>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The recommendation lays down several principles to ensure that there is effective institutional dialogue (points II.18 to II.22).</w:t>
      </w:r>
      <w:r>
        <w:rPr>
          <w:rFonts w:ascii="Arial" w:hAnsi="Arial" w:cs="Arial"/>
          <w:sz w:val="16"/>
          <w:szCs w:val="16"/>
        </w:rPr>
        <w:t xml:space="preserve"> </w:t>
      </w:r>
    </w:p>
  </w:footnote>
  <w:footnote w:id="12">
    <w:p w14:paraId="3EB170C1" w14:textId="07FFD748" w:rsidR="00F119EE" w:rsidRPr="005279E2" w:rsidRDefault="00F119EE" w:rsidP="005279E2">
      <w:pPr>
        <w:jc w:val="both"/>
        <w:rPr>
          <w:sz w:val="16"/>
          <w:szCs w:val="16"/>
          <w:lang w:val="en-GB"/>
        </w:rPr>
      </w:pPr>
      <w:r w:rsidRPr="005279E2">
        <w:rPr>
          <w:rStyle w:val="FootnoteReference"/>
          <w:rFonts w:ascii="Arial" w:hAnsi="Arial" w:cs="Arial"/>
          <w:sz w:val="16"/>
          <w:szCs w:val="16"/>
          <w:vertAlign w:val="baseline"/>
          <w:lang w:val="en-GB"/>
        </w:rPr>
        <w:footnoteRef/>
      </w:r>
      <w:r w:rsidRPr="005279E2">
        <w:rPr>
          <w:rFonts w:ascii="Arial" w:hAnsi="Arial" w:cs="Arial"/>
          <w:sz w:val="16"/>
          <w:szCs w:val="16"/>
          <w:lang w:val="en-GB"/>
        </w:rPr>
        <w:t xml:space="preserve"> See: </w:t>
      </w:r>
      <w:r w:rsidRPr="005279E2">
        <w:rPr>
          <w:rStyle w:val="tlid-translationtranslation"/>
          <w:rFonts w:ascii="Arial" w:hAnsi="Arial" w:cs="Arial"/>
          <w:sz w:val="16"/>
          <w:szCs w:val="16"/>
          <w:lang w:val="en-GB"/>
        </w:rPr>
        <w:t>Congress of Local and Regional Authorities of Europe: “The consultation of local authorities by higher levels of government”, report to the Governance Committee, CG35 (2018) 20 prov., 26 June 2018, p. 13.</w:t>
      </w:r>
      <w:r>
        <w:rPr>
          <w:rStyle w:val="tlid-translationtranslation"/>
          <w:rFonts w:ascii="Arial" w:hAnsi="Arial" w:cs="Arial"/>
          <w:sz w:val="16"/>
          <w:szCs w:val="16"/>
          <w:lang w:val="en-GB"/>
        </w:rPr>
        <w:t xml:space="preserve"> </w:t>
      </w:r>
    </w:p>
  </w:footnote>
  <w:footnote w:id="13">
    <w:p w14:paraId="383F69E4" w14:textId="04DB8DBD" w:rsidR="00F119EE" w:rsidRPr="005279E2" w:rsidRDefault="00F119EE" w:rsidP="00800A4F">
      <w:pPr>
        <w:pStyle w:val="FootnoteText"/>
        <w:rPr>
          <w:sz w:val="16"/>
          <w:szCs w:val="16"/>
        </w:rPr>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See footnote 2.</w:t>
      </w:r>
      <w:r>
        <w:rPr>
          <w:rFonts w:ascii="Arial" w:hAnsi="Arial" w:cs="Arial"/>
          <w:sz w:val="16"/>
          <w:szCs w:val="16"/>
        </w:rPr>
        <w:t xml:space="preserve"> </w:t>
      </w:r>
    </w:p>
  </w:footnote>
  <w:footnote w:id="14">
    <w:p w14:paraId="73CE1822" w14:textId="75D942BB" w:rsidR="00F119EE" w:rsidRPr="00734E26" w:rsidRDefault="00F119EE" w:rsidP="00800A4F">
      <w:pPr>
        <w:pStyle w:val="FootnoteText"/>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Municipalities are also entitled to 100% of revenues from real estate tax, which is the tax in Latvia that is most like a local tax.</w:t>
      </w:r>
      <w:r>
        <w:rPr>
          <w:rFonts w:ascii="Arial" w:hAnsi="Arial" w:cs="Arial"/>
          <w:sz w:val="16"/>
          <w:szCs w:val="16"/>
        </w:rPr>
        <w:t xml:space="preserve"> </w:t>
      </w:r>
    </w:p>
  </w:footnote>
  <w:footnote w:id="15">
    <w:p w14:paraId="4480B50E" w14:textId="2AE1ED2E" w:rsidR="00F119EE" w:rsidRPr="005279E2" w:rsidRDefault="00F119EE" w:rsidP="00061C8F">
      <w:pPr>
        <w:ind w:right="-279"/>
        <w:rPr>
          <w:sz w:val="16"/>
          <w:szCs w:val="16"/>
          <w:lang w:val="en-GB"/>
        </w:rPr>
      </w:pPr>
      <w:r w:rsidRPr="005279E2">
        <w:rPr>
          <w:rStyle w:val="FootnoteReference"/>
          <w:rFonts w:ascii="Arial" w:hAnsi="Arial" w:cs="Arial"/>
          <w:sz w:val="16"/>
          <w:szCs w:val="16"/>
          <w:vertAlign w:val="baseline"/>
          <w:lang w:val="en-GB"/>
        </w:rPr>
        <w:footnoteRef/>
      </w:r>
      <w:r w:rsidRPr="005279E2">
        <w:rPr>
          <w:rFonts w:ascii="Arial" w:hAnsi="Arial" w:cs="Arial"/>
          <w:sz w:val="16"/>
          <w:szCs w:val="16"/>
          <w:lang w:val="en-GB"/>
        </w:rPr>
        <w:t xml:space="preserve"> See: </w:t>
      </w:r>
      <w:r w:rsidRPr="005279E2">
        <w:rPr>
          <w:rFonts w:ascii="Arial" w:hAnsi="Arial" w:cs="Arial"/>
          <w:i/>
          <w:sz w:val="16"/>
          <w:szCs w:val="16"/>
          <w:lang w:val="en-GB"/>
        </w:rPr>
        <w:t>LSM.lv</w:t>
      </w:r>
      <w:r w:rsidRPr="005279E2">
        <w:rPr>
          <w:rFonts w:ascii="Arial" w:hAnsi="Arial" w:cs="Arial"/>
          <w:sz w:val="16"/>
          <w:szCs w:val="16"/>
          <w:lang w:val="en-GB"/>
        </w:rPr>
        <w:t>: “Minister Puce calls for Riga city council dissolution”, 6 December 2019.</w:t>
      </w:r>
      <w:r>
        <w:rPr>
          <w:rFonts w:ascii="Arial" w:hAnsi="Arial" w:cs="Arial"/>
          <w:sz w:val="16"/>
          <w:szCs w:val="16"/>
          <w:lang w:val="en-GB"/>
        </w:rPr>
        <w:t xml:space="preserve"> </w:t>
      </w:r>
    </w:p>
  </w:footnote>
  <w:footnote w:id="16">
    <w:p w14:paraId="18AEB8B9" w14:textId="3854D142" w:rsidR="00F119EE" w:rsidRPr="00734E26" w:rsidRDefault="00F119EE" w:rsidP="00061C8F">
      <w:pPr>
        <w:pStyle w:val="Heading1"/>
        <w:spacing w:before="0"/>
        <w:ind w:right="-279"/>
      </w:pPr>
      <w:r w:rsidRPr="005279E2">
        <w:rPr>
          <w:rStyle w:val="FootnoteReference"/>
          <w:rFonts w:cs="Arial"/>
          <w:b/>
          <w:sz w:val="16"/>
          <w:szCs w:val="16"/>
          <w:vertAlign w:val="baseline"/>
        </w:rPr>
        <w:footnoteRef/>
      </w:r>
      <w:r w:rsidRPr="005279E2">
        <w:rPr>
          <w:rFonts w:cs="Arial"/>
          <w:b/>
          <w:sz w:val="16"/>
          <w:szCs w:val="16"/>
        </w:rPr>
        <w:t xml:space="preserve"> See: </w:t>
      </w:r>
      <w:r w:rsidRPr="005279E2">
        <w:rPr>
          <w:rFonts w:cs="Arial"/>
          <w:b/>
          <w:i/>
          <w:sz w:val="16"/>
          <w:szCs w:val="16"/>
        </w:rPr>
        <w:t>The Baltic Times</w:t>
      </w:r>
      <w:r w:rsidRPr="005279E2">
        <w:rPr>
          <w:rFonts w:cs="Arial"/>
          <w:b/>
          <w:sz w:val="16"/>
          <w:szCs w:val="16"/>
        </w:rPr>
        <w:t>: “Riga City Council’s extraordinary elections might be held in early March”, 16 December 2019</w:t>
      </w:r>
      <w:r w:rsidRPr="00550213">
        <w:rPr>
          <w:rFonts w:cs="Arial"/>
          <w:b/>
          <w:bCs w:val="0"/>
          <w:sz w:val="16"/>
          <w:szCs w:val="16"/>
        </w:rPr>
        <w:t xml:space="preserve">. </w:t>
      </w:r>
    </w:p>
  </w:footnote>
  <w:footnote w:id="17">
    <w:p w14:paraId="01F1547F" w14:textId="28EC98C2" w:rsidR="00F119EE" w:rsidRPr="005279E2" w:rsidRDefault="00F119EE" w:rsidP="005279E2">
      <w:pPr>
        <w:pStyle w:val="FootnoteText"/>
        <w:jc w:val="both"/>
        <w:rPr>
          <w:sz w:val="16"/>
          <w:szCs w:val="16"/>
        </w:rPr>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On 12 December 2019, the city of Riga apparently published a new call for tenders for the above-mentioned public procurement contract.</w:t>
      </w:r>
      <w:r>
        <w:rPr>
          <w:rFonts w:ascii="Arial" w:hAnsi="Arial" w:cs="Arial"/>
          <w:sz w:val="16"/>
          <w:szCs w:val="16"/>
        </w:rPr>
        <w:t xml:space="preserve"> </w:t>
      </w:r>
    </w:p>
  </w:footnote>
  <w:footnote w:id="18">
    <w:p w14:paraId="224343F6" w14:textId="17AD24C5" w:rsidR="00F119EE" w:rsidRPr="00734E26" w:rsidRDefault="00F119EE" w:rsidP="005279E2">
      <w:pPr>
        <w:pStyle w:val="FootnoteText"/>
        <w:jc w:val="both"/>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Apparently, such a dissolution would be an executive act rather than a legislative measure, even though parliament implements legislative power.</w:t>
      </w:r>
      <w:r>
        <w:rPr>
          <w:rFonts w:ascii="Arial" w:hAnsi="Arial" w:cs="Arial"/>
          <w:sz w:val="16"/>
          <w:szCs w:val="16"/>
        </w:rPr>
        <w:t xml:space="preserve"> </w:t>
      </w:r>
    </w:p>
  </w:footnote>
  <w:footnote w:id="19">
    <w:p w14:paraId="0992F436" w14:textId="68684852" w:rsidR="00F119EE" w:rsidRPr="005279E2" w:rsidRDefault="00F119EE" w:rsidP="005279E2">
      <w:pPr>
        <w:pStyle w:val="FootnoteText"/>
        <w:jc w:val="both"/>
        <w:rPr>
          <w:sz w:val="16"/>
          <w:szCs w:val="16"/>
        </w:rPr>
      </w:pPr>
      <w:r w:rsidRPr="005279E2">
        <w:rPr>
          <w:rStyle w:val="FootnoteReference"/>
          <w:rFonts w:ascii="Arial" w:hAnsi="Arial" w:cs="Arial"/>
          <w:sz w:val="16"/>
          <w:szCs w:val="16"/>
          <w:vertAlign w:val="baseline"/>
        </w:rPr>
        <w:footnoteRef/>
      </w:r>
      <w:r w:rsidRPr="005279E2">
        <w:rPr>
          <w:rFonts w:ascii="Arial" w:hAnsi="Arial" w:cs="Arial"/>
          <w:sz w:val="16"/>
          <w:szCs w:val="16"/>
        </w:rPr>
        <w:t xml:space="preserve"> See: “Snap election in Riga may be postponed until March”, Baltic News Network, 16 December 2019.</w:t>
      </w:r>
      <w:r>
        <w:rPr>
          <w:rFonts w:ascii="Arial" w:hAnsi="Arial" w:cs="Arial"/>
          <w:sz w:val="16"/>
          <w:szCs w:val="16"/>
        </w:rPr>
        <w:t xml:space="preserve"> </w:t>
      </w:r>
    </w:p>
  </w:footnote>
  <w:footnote w:id="20">
    <w:p w14:paraId="65AF7CCE" w14:textId="5F7B1A66" w:rsidR="00F119EE" w:rsidRPr="00015057" w:rsidRDefault="00F119EE" w:rsidP="006B35CD">
      <w:pPr>
        <w:pStyle w:val="FootnoteText"/>
        <w:jc w:val="both"/>
        <w:rPr>
          <w:rFonts w:ascii="Arial" w:hAnsi="Arial" w:cs="Arial"/>
          <w:sz w:val="16"/>
          <w:szCs w:val="16"/>
        </w:rPr>
      </w:pPr>
      <w:r w:rsidRPr="00734E26">
        <w:rPr>
          <w:rStyle w:val="FootnoteReference"/>
          <w:rFonts w:ascii="Arial" w:hAnsi="Arial" w:cs="Arial"/>
          <w:sz w:val="16"/>
          <w:szCs w:val="16"/>
          <w:vertAlign w:val="baseline"/>
        </w:rPr>
        <w:footnoteRef/>
      </w:r>
      <w:r>
        <w:rPr>
          <w:rFonts w:ascii="Arial" w:hAnsi="Arial" w:cs="Arial"/>
          <w:sz w:val="16"/>
          <w:szCs w:val="16"/>
        </w:rPr>
        <w:t>.</w:t>
      </w:r>
      <w:r w:rsidRPr="00734E26">
        <w:rPr>
          <w:rFonts w:ascii="Arial" w:hAnsi="Arial" w:cs="Arial"/>
          <w:sz w:val="16"/>
          <w:szCs w:val="16"/>
        </w:rPr>
        <w:t xml:space="preserve"> </w:t>
      </w:r>
      <w:r w:rsidRPr="00015057">
        <w:rPr>
          <w:rFonts w:ascii="Arial" w:hAnsi="Arial" w:cs="Arial"/>
          <w:sz w:val="16"/>
          <w:szCs w:val="16"/>
        </w:rPr>
        <w:t>EPP/CCE: European People</w:t>
      </w:r>
      <w:r>
        <w:rPr>
          <w:rFonts w:ascii="Arial" w:hAnsi="Arial" w:cs="Arial"/>
          <w:sz w:val="16"/>
          <w:szCs w:val="16"/>
        </w:rPr>
        <w:t>’</w:t>
      </w:r>
      <w:r w:rsidRPr="00015057">
        <w:rPr>
          <w:rFonts w:ascii="Arial" w:hAnsi="Arial" w:cs="Arial"/>
          <w:sz w:val="16"/>
          <w:szCs w:val="16"/>
        </w:rPr>
        <w:t>s Party Group in the Congress</w:t>
      </w:r>
      <w:r>
        <w:rPr>
          <w:rFonts w:ascii="Arial" w:hAnsi="Arial" w:cs="Arial"/>
          <w:sz w:val="16"/>
          <w:szCs w:val="16"/>
        </w:rPr>
        <w:t xml:space="preserve">. </w:t>
      </w:r>
    </w:p>
    <w:p w14:paraId="1853C5BA" w14:textId="61C5A16E" w:rsidR="00F119EE" w:rsidRPr="00015057" w:rsidRDefault="00F119EE" w:rsidP="006B35CD">
      <w:pPr>
        <w:pStyle w:val="FootnoteText"/>
        <w:jc w:val="both"/>
        <w:rPr>
          <w:rFonts w:ascii="Arial" w:hAnsi="Arial" w:cs="Arial"/>
          <w:sz w:val="16"/>
          <w:szCs w:val="16"/>
        </w:rPr>
      </w:pPr>
      <w:r w:rsidRPr="00015057">
        <w:rPr>
          <w:rFonts w:ascii="Arial" w:hAnsi="Arial" w:cs="Arial"/>
          <w:sz w:val="16"/>
          <w:szCs w:val="16"/>
        </w:rPr>
        <w:t>SOC/G/PD: Group of Socialists, Greens and Progressive Democrats</w:t>
      </w:r>
      <w:r>
        <w:rPr>
          <w:rFonts w:ascii="Arial" w:hAnsi="Arial" w:cs="Arial"/>
          <w:sz w:val="16"/>
          <w:szCs w:val="16"/>
        </w:rPr>
        <w:t xml:space="preserve">. </w:t>
      </w:r>
    </w:p>
    <w:p w14:paraId="60D530B5" w14:textId="1D373497" w:rsidR="00F119EE" w:rsidRPr="00015057" w:rsidRDefault="00F119EE" w:rsidP="006B35CD">
      <w:pPr>
        <w:pStyle w:val="FootnoteText"/>
        <w:jc w:val="both"/>
        <w:rPr>
          <w:rFonts w:ascii="Arial" w:hAnsi="Arial" w:cs="Arial"/>
          <w:sz w:val="16"/>
          <w:szCs w:val="16"/>
        </w:rPr>
      </w:pPr>
      <w:r w:rsidRPr="00015057">
        <w:rPr>
          <w:rFonts w:ascii="Arial" w:hAnsi="Arial" w:cs="Arial"/>
          <w:sz w:val="16"/>
          <w:szCs w:val="16"/>
        </w:rPr>
        <w:t>ILDG: Independent Liberal and Democratic Group</w:t>
      </w:r>
      <w:r>
        <w:rPr>
          <w:rFonts w:ascii="Arial" w:hAnsi="Arial" w:cs="Arial"/>
          <w:sz w:val="16"/>
          <w:szCs w:val="16"/>
        </w:rPr>
        <w:t xml:space="preserve">. </w:t>
      </w:r>
    </w:p>
    <w:p w14:paraId="6DBA7C2C" w14:textId="37A0B2D2" w:rsidR="00F119EE" w:rsidRPr="00015057" w:rsidRDefault="00F119EE" w:rsidP="006B35CD">
      <w:pPr>
        <w:pStyle w:val="FootnoteText"/>
        <w:jc w:val="both"/>
        <w:rPr>
          <w:rFonts w:ascii="Arial" w:hAnsi="Arial" w:cs="Arial"/>
          <w:sz w:val="16"/>
          <w:szCs w:val="16"/>
        </w:rPr>
      </w:pPr>
      <w:r w:rsidRPr="00015057">
        <w:rPr>
          <w:rFonts w:ascii="Arial" w:hAnsi="Arial" w:cs="Arial"/>
          <w:sz w:val="16"/>
          <w:szCs w:val="16"/>
        </w:rPr>
        <w:t>ECR: European Conservatives &amp; Reformists Group</w:t>
      </w:r>
      <w:r>
        <w:rPr>
          <w:rFonts w:ascii="Arial" w:hAnsi="Arial" w:cs="Arial"/>
          <w:sz w:val="16"/>
          <w:szCs w:val="16"/>
        </w:rPr>
        <w:t xml:space="preserve">. </w:t>
      </w:r>
    </w:p>
    <w:p w14:paraId="263A9DD2" w14:textId="2D0A0E5E" w:rsidR="00F119EE" w:rsidRPr="00734E26" w:rsidRDefault="00F119EE" w:rsidP="006B35CD">
      <w:pPr>
        <w:pStyle w:val="FootnoteText"/>
        <w:jc w:val="both"/>
      </w:pPr>
      <w:r w:rsidRPr="00015057">
        <w:rPr>
          <w:rFonts w:ascii="Arial" w:hAnsi="Arial" w:cs="Arial"/>
          <w:sz w:val="16"/>
          <w:szCs w:val="16"/>
        </w:rPr>
        <w:t>NR: Members not belonging to a political group of the Congress</w:t>
      </w:r>
      <w:r>
        <w:rPr>
          <w:rFonts w:ascii="Arial" w:hAnsi="Arial" w:cs="Arial"/>
          <w:sz w:val="16"/>
          <w:szCs w:val="16"/>
        </w:rPr>
        <w:t xml:space="preserve">. </w:t>
      </w:r>
    </w:p>
  </w:footnote>
  <w:footnote w:id="21">
    <w:p w14:paraId="31C54241" w14:textId="2E321246" w:rsidR="00F119EE" w:rsidRPr="00F220A4" w:rsidRDefault="00F119EE" w:rsidP="00D1591E">
      <w:pPr>
        <w:pStyle w:val="FootnoteText"/>
        <w:rPr>
          <w:rFonts w:ascii="Arial" w:hAnsi="Arial" w:cs="Arial"/>
          <w:sz w:val="16"/>
          <w:szCs w:val="16"/>
        </w:rPr>
      </w:pPr>
      <w:r w:rsidRPr="00F220A4">
        <w:rPr>
          <w:rStyle w:val="FootnoteReference"/>
          <w:rFonts w:ascii="Arial" w:hAnsi="Arial" w:cs="Arial"/>
          <w:sz w:val="16"/>
          <w:szCs w:val="16"/>
          <w:vertAlign w:val="baseline"/>
        </w:rPr>
        <w:footnoteRef/>
      </w:r>
      <w:r w:rsidRPr="00F220A4">
        <w:rPr>
          <w:rFonts w:ascii="Arial" w:hAnsi="Arial" w:cs="Arial"/>
          <w:sz w:val="16"/>
          <w:szCs w:val="16"/>
        </w:rPr>
        <w:t xml:space="preserve"> As at 16 October 2019</w:t>
      </w:r>
      <w:r>
        <w:rPr>
          <w:rFonts w:ascii="Arial" w:hAnsi="Arial" w:cs="Arial"/>
          <w:sz w:val="16"/>
          <w:szCs w:val="16"/>
        </w:rPr>
        <w:t xml:space="preserve">. </w:t>
      </w:r>
    </w:p>
    <w:p w14:paraId="778B7D98" w14:textId="77777777" w:rsidR="00F119EE" w:rsidRPr="00734E26" w:rsidRDefault="00F119EE" w:rsidP="00D1591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EF198" w14:textId="2DD5CA6C" w:rsidR="00F119EE" w:rsidRDefault="00F119EE" w:rsidP="00D515CF">
    <w:pPr>
      <w:rPr>
        <w:rFonts w:ascii="Arial" w:hAnsi="Arial" w:cs="Arial"/>
        <w:bCs/>
        <w:sz w:val="20"/>
        <w:szCs w:val="20"/>
        <w:lang w:val="en-US"/>
      </w:rPr>
    </w:pPr>
  </w:p>
  <w:p w14:paraId="33572046" w14:textId="2E21EF28" w:rsidR="00F119EE" w:rsidRDefault="00F119EE" w:rsidP="00973888">
    <w:pPr>
      <w:rPr>
        <w:rFonts w:ascii="Arial" w:hAnsi="Arial" w:cs="Arial"/>
        <w:sz w:val="20"/>
      </w:rPr>
    </w:pPr>
    <w:r>
      <w:rPr>
        <w:rFonts w:ascii="Arial" w:hAnsi="Arial" w:cs="Arial"/>
        <w:sz w:val="20"/>
      </w:rPr>
      <w:t>CG-FORUM</w:t>
    </w:r>
    <w:r w:rsidRPr="00973888">
      <w:rPr>
        <w:rFonts w:ascii="Arial" w:hAnsi="Arial" w:cs="Arial"/>
        <w:sz w:val="20"/>
      </w:rPr>
      <w:t>(20</w:t>
    </w:r>
    <w:r>
      <w:rPr>
        <w:rFonts w:ascii="Arial" w:hAnsi="Arial" w:cs="Arial"/>
        <w:sz w:val="20"/>
      </w:rPr>
      <w:t>20</w:t>
    </w:r>
    <w:r w:rsidRPr="00973888">
      <w:rPr>
        <w:rFonts w:ascii="Arial" w:hAnsi="Arial" w:cs="Arial"/>
        <w:sz w:val="20"/>
      </w:rPr>
      <w:t>)</w:t>
    </w:r>
    <w:r>
      <w:rPr>
        <w:rFonts w:ascii="Arial" w:hAnsi="Arial" w:cs="Arial"/>
        <w:sz w:val="20"/>
      </w:rPr>
      <w:t>02-</w:t>
    </w:r>
    <w:r w:rsidRPr="00973888">
      <w:rPr>
        <w:rFonts w:ascii="Arial" w:hAnsi="Arial" w:cs="Arial"/>
        <w:sz w:val="20"/>
      </w:rPr>
      <w:t>0</w:t>
    </w:r>
    <w:r>
      <w:rPr>
        <w:rFonts w:ascii="Arial" w:hAnsi="Arial" w:cs="Arial"/>
        <w:sz w:val="20"/>
      </w:rPr>
      <w:t>2</w:t>
    </w:r>
    <w:r w:rsidR="00352269">
      <w:rPr>
        <w:rFonts w:ascii="Arial" w:hAnsi="Arial" w:cs="Arial"/>
        <w:sz w:val="20"/>
      </w:rPr>
      <w:t>final</w:t>
    </w:r>
  </w:p>
  <w:p w14:paraId="307DDEEB" w14:textId="77777777" w:rsidR="00F119EE" w:rsidRPr="00D515CF" w:rsidRDefault="00F119EE" w:rsidP="00973888">
    <w:pPr>
      <w:rPr>
        <w:rFonts w:ascii="Arial" w:hAnsi="Arial" w:cs="Arial"/>
        <w:bCs/>
        <w:sz w:val="20"/>
        <w:szCs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3496" w14:textId="77777777" w:rsidR="00F119EE" w:rsidRPr="00061C8F" w:rsidRDefault="00F119EE" w:rsidP="00222A29">
    <w:pPr>
      <w:jc w:val="right"/>
      <w:rPr>
        <w:rFonts w:ascii="Arial" w:hAnsi="Arial" w:cs="Arial"/>
        <w:sz w:val="18"/>
        <w:szCs w:val="18"/>
      </w:rPr>
    </w:pPr>
  </w:p>
  <w:p w14:paraId="0BCE260D" w14:textId="6A3A479B" w:rsidR="00F119EE" w:rsidRPr="00015057" w:rsidRDefault="00F119EE" w:rsidP="00222A29">
    <w:pPr>
      <w:jc w:val="right"/>
      <w:rPr>
        <w:rFonts w:ascii="Arial" w:hAnsi="Arial" w:cs="Arial"/>
        <w:sz w:val="20"/>
        <w:szCs w:val="20"/>
      </w:rPr>
    </w:pPr>
    <w:r>
      <w:rPr>
        <w:rFonts w:ascii="Arial" w:hAnsi="Arial" w:cs="Arial"/>
        <w:sz w:val="20"/>
      </w:rPr>
      <w:t>CG-FORUM</w:t>
    </w:r>
    <w:r w:rsidRPr="00015057">
      <w:rPr>
        <w:rFonts w:ascii="Arial" w:hAnsi="Arial" w:cs="Arial"/>
        <w:sz w:val="20"/>
      </w:rPr>
      <w:t>(2020)</w:t>
    </w:r>
    <w:r>
      <w:rPr>
        <w:rFonts w:ascii="Arial" w:hAnsi="Arial" w:cs="Arial"/>
        <w:sz w:val="20"/>
      </w:rPr>
      <w:t>02-</w:t>
    </w:r>
    <w:r w:rsidRPr="00015057">
      <w:rPr>
        <w:rFonts w:ascii="Arial" w:hAnsi="Arial" w:cs="Arial"/>
        <w:sz w:val="20"/>
      </w:rPr>
      <w:t>0</w:t>
    </w:r>
    <w:r>
      <w:rPr>
        <w:rFonts w:ascii="Arial" w:hAnsi="Arial" w:cs="Arial"/>
        <w:sz w:val="20"/>
      </w:rPr>
      <w:t>2</w:t>
    </w:r>
    <w:r w:rsidR="00352269">
      <w:rPr>
        <w:rFonts w:ascii="Arial" w:hAnsi="Arial" w:cs="Arial"/>
        <w:sz w:val="20"/>
      </w:rPr>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94DB1" w14:textId="77777777" w:rsidR="00F119EE" w:rsidRDefault="00F119EE" w:rsidP="00CB1AAA">
    <w:pPr>
      <w:pStyle w:val="Header"/>
      <w:rPr>
        <w:rFonts w:ascii="Arial" w:hAnsi="Arial" w:cs="Arial"/>
        <w:sz w:val="20"/>
        <w:szCs w:val="20"/>
      </w:rPr>
    </w:pPr>
    <w:r>
      <w:rPr>
        <w:rFonts w:ascii="Arial" w:hAnsi="Arial" w:cs="Arial"/>
        <w:noProof/>
        <w:szCs w:val="20"/>
        <w:lang w:val="en-US"/>
      </w:rPr>
      <w:drawing>
        <wp:anchor distT="0" distB="0" distL="114300" distR="114300" simplePos="0" relativeHeight="251667456" behindDoc="0" locked="0" layoutInCell="1" allowOverlap="1" wp14:anchorId="28804B09" wp14:editId="4628CFDD">
          <wp:simplePos x="0" y="0"/>
          <wp:positionH relativeFrom="margin">
            <wp:posOffset>4445</wp:posOffset>
          </wp:positionH>
          <wp:positionV relativeFrom="paragraph">
            <wp:posOffset>285750</wp:posOffset>
          </wp:positionV>
          <wp:extent cx="5953125" cy="796925"/>
          <wp:effectExtent l="0" t="0" r="9525" b="3175"/>
          <wp:wrapSquare wrapText="bothSides"/>
          <wp:docPr id="2" name="Picture 2" descr="Image-entet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entete_e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53125" cy="796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35677B" w14:textId="6281EFB4" w:rsidR="00F119EE" w:rsidRPr="0044137A" w:rsidRDefault="00F119EE" w:rsidP="00CB1AAA">
    <w:pPr>
      <w:pStyle w:val="Header"/>
      <w:rPr>
        <w:rFonts w:ascii="Arial" w:hAnsi="Arial" w:cs="Arial"/>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A14DB" w14:textId="77777777" w:rsidR="00F119EE" w:rsidRDefault="00F119EE" w:rsidP="00425B48">
    <w:pPr>
      <w:rPr>
        <w:rFonts w:ascii="Arial" w:hAnsi="Arial" w:cs="Arial"/>
        <w:sz w:val="20"/>
        <w:lang w:val="en-GB"/>
      </w:rPr>
    </w:pPr>
  </w:p>
  <w:p w14:paraId="26540B32" w14:textId="48C94738" w:rsidR="00F119EE" w:rsidRPr="00425B48" w:rsidRDefault="00F119EE" w:rsidP="00425B48">
    <w:pPr>
      <w:rPr>
        <w:rFonts w:ascii="Arial" w:hAnsi="Arial" w:cs="Arial"/>
        <w:sz w:val="16"/>
        <w:szCs w:val="20"/>
        <w:lang w:val="en-GB"/>
      </w:rPr>
    </w:pPr>
    <w:r>
      <w:rPr>
        <w:rFonts w:ascii="Arial" w:hAnsi="Arial" w:cs="Arial"/>
        <w:sz w:val="20"/>
        <w:lang w:val="en-GB"/>
      </w:rPr>
      <w:t>CG-FORUM</w:t>
    </w:r>
    <w:r w:rsidRPr="00F220A4">
      <w:rPr>
        <w:rFonts w:ascii="Arial" w:hAnsi="Arial" w:cs="Arial"/>
        <w:sz w:val="20"/>
        <w:lang w:val="en-GB"/>
      </w:rPr>
      <w:t>(2020)</w:t>
    </w:r>
    <w:r>
      <w:rPr>
        <w:rFonts w:ascii="Arial" w:hAnsi="Arial" w:cs="Arial"/>
        <w:sz w:val="20"/>
        <w:lang w:val="en-GB"/>
      </w:rPr>
      <w:t>02-</w:t>
    </w:r>
    <w:r w:rsidRPr="00F220A4">
      <w:rPr>
        <w:rFonts w:ascii="Arial" w:hAnsi="Arial" w:cs="Arial"/>
        <w:sz w:val="20"/>
        <w:lang w:val="en-GB"/>
      </w:rPr>
      <w:t>0</w:t>
    </w:r>
    <w:r>
      <w:rPr>
        <w:rFonts w:ascii="Arial" w:hAnsi="Arial" w:cs="Arial"/>
        <w:sz w:val="20"/>
        <w:lang w:val="en-GB"/>
      </w:rPr>
      <w:t>2</w:t>
    </w:r>
    <w:r w:rsidR="00352269">
      <w:rPr>
        <w:rFonts w:ascii="Arial" w:hAnsi="Arial" w:cs="Arial"/>
        <w:sz w:val="20"/>
        <w:lang w:val="en-GB"/>
      </w:rPr>
      <w:t>final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4077C" w14:textId="124B3151" w:rsidR="00F119EE" w:rsidRPr="00015057" w:rsidRDefault="00F119EE" w:rsidP="00F738AD">
    <w:pPr>
      <w:jc w:val="both"/>
      <w:rPr>
        <w:rFonts w:ascii="Arial" w:hAnsi="Arial"/>
        <w:noProof/>
        <w:color w:val="A6A6A6"/>
        <w:sz w:val="20"/>
      </w:rPr>
    </w:pPr>
    <w:r w:rsidRPr="00015057">
      <w:rPr>
        <w:rFonts w:ascii="Arial" w:hAnsi="Arial"/>
        <w:noProof/>
        <w:color w:val="A6A6A6"/>
        <w:sz w:val="20"/>
      </w:rPr>
      <w:t>C</w:t>
    </w:r>
    <w:r>
      <w:rPr>
        <w:rFonts w:ascii="Arial" w:hAnsi="Arial"/>
        <w:noProof/>
        <w:color w:val="A6A6A6"/>
        <w:sz w:val="20"/>
      </w:rPr>
      <w:t>G-FORUM</w:t>
    </w:r>
    <w:r w:rsidRPr="00015057">
      <w:rPr>
        <w:rFonts w:ascii="Arial" w:hAnsi="Arial"/>
        <w:noProof/>
        <w:color w:val="A6A6A6"/>
        <w:sz w:val="20"/>
      </w:rPr>
      <w:t>(2020)</w:t>
    </w:r>
    <w:r>
      <w:rPr>
        <w:rFonts w:ascii="Arial" w:hAnsi="Arial"/>
        <w:noProof/>
        <w:color w:val="A6A6A6"/>
        <w:sz w:val="20"/>
      </w:rPr>
      <w:t>02-02</w:t>
    </w:r>
    <w:r w:rsidRPr="00015057">
      <w:rPr>
        <w:rFonts w:ascii="Arial" w:hAnsi="Arial"/>
        <w:noProof/>
        <w:color w:val="A6A6A6"/>
        <w:sz w:val="20"/>
      </w:rPr>
      <w:t xml:space="preserve">prov </w:t>
    </w:r>
  </w:p>
  <w:p w14:paraId="367FFB9C" w14:textId="77777777" w:rsidR="00F119EE" w:rsidRDefault="00F119EE" w:rsidP="00F738AD">
    <w:pPr>
      <w:jc w:val="both"/>
      <w:rPr>
        <w:rFonts w:ascii="Arial" w:hAnsi="Arial"/>
        <w:color w:val="A6A6A6"/>
        <w:sz w:val="20"/>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CDA96" w14:textId="59429EAE" w:rsidR="00F119EE" w:rsidRPr="00015057" w:rsidRDefault="00F119EE" w:rsidP="00F738AD">
    <w:pPr>
      <w:jc w:val="right"/>
      <w:rPr>
        <w:rFonts w:ascii="Arial" w:hAnsi="Arial" w:cs="Arial"/>
        <w:color w:val="A6A6A6"/>
        <w:sz w:val="20"/>
        <w:szCs w:val="20"/>
        <w:lang w:val="fr-FR"/>
      </w:rPr>
    </w:pPr>
    <w:r>
      <w:rPr>
        <w:rFonts w:ascii="Arial" w:hAnsi="Arial" w:cs="Arial"/>
        <w:color w:val="A6A6A6"/>
        <w:sz w:val="20"/>
        <w:szCs w:val="20"/>
      </w:rPr>
      <w:t>CPL38</w:t>
    </w:r>
    <w:r w:rsidRPr="00015057">
      <w:rPr>
        <w:rFonts w:ascii="Arial" w:hAnsi="Arial" w:cs="Arial"/>
        <w:color w:val="A6A6A6"/>
        <w:sz w:val="20"/>
        <w:szCs w:val="20"/>
      </w:rPr>
      <w:t>(2020)0</w:t>
    </w:r>
    <w:r>
      <w:rPr>
        <w:rFonts w:ascii="Arial" w:hAnsi="Arial" w:cs="Arial"/>
        <w:color w:val="A6A6A6"/>
        <w:sz w:val="20"/>
        <w:szCs w:val="20"/>
      </w:rPr>
      <w:t>5</w:t>
    </w:r>
    <w:r w:rsidRPr="00015057">
      <w:rPr>
        <w:rFonts w:ascii="Arial" w:hAnsi="Arial" w:cs="Arial"/>
        <w:color w:val="A6A6A6"/>
        <w:sz w:val="20"/>
        <w:szCs w:val="20"/>
      </w:rPr>
      <w:t>prov</w:t>
    </w:r>
    <w:r w:rsidRPr="00015057">
      <w:rPr>
        <w:rFonts w:ascii="Arial" w:hAnsi="Arial" w:cs="Arial"/>
        <w:color w:val="A6A6A6"/>
        <w:sz w:val="20"/>
        <w:szCs w:val="20"/>
        <w:lang w:val="fr-FR"/>
      </w:rPr>
      <w:t xml:space="preserve"> </w:t>
    </w:r>
  </w:p>
  <w:p w14:paraId="47DAA9B2" w14:textId="77777777" w:rsidR="00F119EE" w:rsidRPr="00CA7582" w:rsidRDefault="00F119EE" w:rsidP="00F738AD">
    <w:pPr>
      <w:jc w:val="right"/>
      <w:rPr>
        <w:rFonts w:ascii="Arial" w:hAnsi="Arial" w:cs="Arial"/>
        <w:color w:val="A6A6A6"/>
        <w:sz w:val="20"/>
        <w:szCs w:val="20"/>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5A874" w14:textId="77777777" w:rsidR="00F119EE" w:rsidRPr="00F741A9" w:rsidRDefault="00F119EE" w:rsidP="00F738AD">
    <w:pPr>
      <w:pStyle w:val="Header"/>
    </w:pPr>
    <w:r>
      <w:rPr>
        <w:noProof/>
        <w:lang w:eastAsia="en-GB"/>
      </w:rPr>
      <w:drawing>
        <wp:inline distT="0" distB="0" distL="0" distR="0" wp14:anchorId="7029CA07" wp14:editId="0E385606">
          <wp:extent cx="5895975" cy="981075"/>
          <wp:effectExtent l="0" t="0" r="9525" b="9525"/>
          <wp:docPr id="3" name="Picture 5" descr="Entete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3367" name="Picture 5" descr="Entete_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89597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22799"/>
    <w:multiLevelType w:val="hybridMultilevel"/>
    <w:tmpl w:val="07C2E252"/>
    <w:lvl w:ilvl="0" w:tplc="07884BEA">
      <w:start w:val="1"/>
      <w:numFmt w:val="decimal"/>
      <w:lvlText w:val="%1."/>
      <w:lvlJc w:val="left"/>
      <w:pPr>
        <w:ind w:left="720" w:hanging="360"/>
      </w:pPr>
      <w:rPr>
        <w:rFonts w:cs="Times New Roman" w:hint="default"/>
        <w:sz w:val="22"/>
      </w:rPr>
    </w:lvl>
    <w:lvl w:ilvl="1" w:tplc="B3F4285E" w:tentative="1">
      <w:start w:val="1"/>
      <w:numFmt w:val="lowerLetter"/>
      <w:lvlText w:val="%2."/>
      <w:lvlJc w:val="left"/>
      <w:pPr>
        <w:ind w:left="1440" w:hanging="360"/>
      </w:pPr>
      <w:rPr>
        <w:rFonts w:cs="Times New Roman"/>
      </w:rPr>
    </w:lvl>
    <w:lvl w:ilvl="2" w:tplc="1BE0C30A" w:tentative="1">
      <w:start w:val="1"/>
      <w:numFmt w:val="lowerRoman"/>
      <w:lvlText w:val="%3."/>
      <w:lvlJc w:val="right"/>
      <w:pPr>
        <w:ind w:left="2160" w:hanging="180"/>
      </w:pPr>
      <w:rPr>
        <w:rFonts w:cs="Times New Roman"/>
      </w:rPr>
    </w:lvl>
    <w:lvl w:ilvl="3" w:tplc="D47A0C40" w:tentative="1">
      <w:start w:val="1"/>
      <w:numFmt w:val="decimal"/>
      <w:lvlText w:val="%4."/>
      <w:lvlJc w:val="left"/>
      <w:pPr>
        <w:ind w:left="2880" w:hanging="360"/>
      </w:pPr>
      <w:rPr>
        <w:rFonts w:cs="Times New Roman"/>
      </w:rPr>
    </w:lvl>
    <w:lvl w:ilvl="4" w:tplc="5ED80936" w:tentative="1">
      <w:start w:val="1"/>
      <w:numFmt w:val="lowerLetter"/>
      <w:lvlText w:val="%5."/>
      <w:lvlJc w:val="left"/>
      <w:pPr>
        <w:ind w:left="3600" w:hanging="360"/>
      </w:pPr>
      <w:rPr>
        <w:rFonts w:cs="Times New Roman"/>
      </w:rPr>
    </w:lvl>
    <w:lvl w:ilvl="5" w:tplc="C8B66998" w:tentative="1">
      <w:start w:val="1"/>
      <w:numFmt w:val="lowerRoman"/>
      <w:lvlText w:val="%6."/>
      <w:lvlJc w:val="right"/>
      <w:pPr>
        <w:ind w:left="4320" w:hanging="180"/>
      </w:pPr>
      <w:rPr>
        <w:rFonts w:cs="Times New Roman"/>
      </w:rPr>
    </w:lvl>
    <w:lvl w:ilvl="6" w:tplc="7E446C8E" w:tentative="1">
      <w:start w:val="1"/>
      <w:numFmt w:val="decimal"/>
      <w:lvlText w:val="%7."/>
      <w:lvlJc w:val="left"/>
      <w:pPr>
        <w:ind w:left="5040" w:hanging="360"/>
      </w:pPr>
      <w:rPr>
        <w:rFonts w:cs="Times New Roman"/>
      </w:rPr>
    </w:lvl>
    <w:lvl w:ilvl="7" w:tplc="14F8BC2C" w:tentative="1">
      <w:start w:val="1"/>
      <w:numFmt w:val="lowerLetter"/>
      <w:lvlText w:val="%8."/>
      <w:lvlJc w:val="left"/>
      <w:pPr>
        <w:ind w:left="5760" w:hanging="360"/>
      </w:pPr>
      <w:rPr>
        <w:rFonts w:cs="Times New Roman"/>
      </w:rPr>
    </w:lvl>
    <w:lvl w:ilvl="8" w:tplc="908AA6CE" w:tentative="1">
      <w:start w:val="1"/>
      <w:numFmt w:val="lowerRoman"/>
      <w:lvlText w:val="%9."/>
      <w:lvlJc w:val="right"/>
      <w:pPr>
        <w:ind w:left="6480" w:hanging="180"/>
      </w:pPr>
      <w:rPr>
        <w:rFonts w:cs="Times New Roman"/>
      </w:rPr>
    </w:lvl>
  </w:abstractNum>
  <w:abstractNum w:abstractNumId="1" w15:restartNumberingAfterBreak="0">
    <w:nsid w:val="05D9047A"/>
    <w:multiLevelType w:val="multilevel"/>
    <w:tmpl w:val="F370C4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FB1481"/>
    <w:multiLevelType w:val="multilevel"/>
    <w:tmpl w:val="BC06C37E"/>
    <w:lvl w:ilvl="0">
      <w:start w:val="1"/>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B2A0C9E"/>
    <w:multiLevelType w:val="multilevel"/>
    <w:tmpl w:val="F1F2904C"/>
    <w:lvl w:ilvl="0">
      <w:start w:val="1"/>
      <w:numFmt w:val="decimal"/>
      <w:suff w:val="space"/>
      <w:lvlText w:val="%1."/>
      <w:lvlJc w:val="left"/>
      <w:rPr>
        <w:rFonts w:ascii="Helvetica" w:hAnsi="Helvetica" w:cs="Times" w:hint="default"/>
        <w:sz w:val="20"/>
      </w:rPr>
    </w:lvl>
    <w:lvl w:ilvl="1">
      <w:start w:val="2"/>
      <w:numFmt w:val="lowerLetter"/>
      <w:suff w:val="space"/>
      <w:lvlText w:val="%2."/>
      <w:lvlJc w:val="left"/>
      <w:rPr>
        <w:rFonts w:cs="Times New Roman" w:hint="default"/>
        <w:b w:val="0"/>
        <w:i/>
      </w:rPr>
    </w:lvl>
    <w:lvl w:ilvl="2">
      <w:start w:val="1"/>
      <w:numFmt w:val="lowerRoman"/>
      <w:lvlText w:val="%3."/>
      <w:lvlJc w:val="left"/>
      <w:pPr>
        <w:tabs>
          <w:tab w:val="num" w:pos="720"/>
        </w:tabs>
      </w:pPr>
      <w:rPr>
        <w:rFonts w:cs="Times New Roman" w:hint="default"/>
      </w:rPr>
    </w:lvl>
    <w:lvl w:ilvl="3">
      <w:start w:val="1"/>
      <w:numFmt w:val="decimal"/>
      <w:suff w:val="space"/>
      <w:lvlText w:val="%4."/>
      <w:lvlJc w:val="left"/>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4" w15:restartNumberingAfterBreak="0">
    <w:nsid w:val="0CC64B1E"/>
    <w:multiLevelType w:val="multilevel"/>
    <w:tmpl w:val="E3A25528"/>
    <w:lvl w:ilvl="0">
      <w:start w:val="1"/>
      <w:numFmt w:val="bullet"/>
      <w:lvlText w:val=""/>
      <w:lvlJc w:val="left"/>
      <w:pPr>
        <w:ind w:left="360" w:hanging="360"/>
      </w:pPr>
      <w:rPr>
        <w:rFonts w:ascii="Symbol" w:hAnsi="Symbol" w:hint="default"/>
        <w:b w:val="0"/>
        <w:i w:val="0"/>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5" w15:restartNumberingAfterBreak="0">
    <w:nsid w:val="10B517A3"/>
    <w:multiLevelType w:val="hybridMultilevel"/>
    <w:tmpl w:val="461E63E2"/>
    <w:lvl w:ilvl="0" w:tplc="11BCCD78">
      <w:start w:val="1"/>
      <w:numFmt w:val="lowerLetter"/>
      <w:lvlText w:val="%1)"/>
      <w:lvlJc w:val="left"/>
      <w:pPr>
        <w:ind w:left="720" w:hanging="360"/>
      </w:pPr>
      <w:rPr>
        <w:rFonts w:cs="Times New Roman" w:hint="default"/>
        <w:b w:val="0"/>
        <w:i/>
      </w:rPr>
    </w:lvl>
    <w:lvl w:ilvl="1" w:tplc="F99216AA" w:tentative="1">
      <w:start w:val="1"/>
      <w:numFmt w:val="lowerLetter"/>
      <w:lvlText w:val="%2."/>
      <w:lvlJc w:val="left"/>
      <w:pPr>
        <w:ind w:left="1440" w:hanging="360"/>
      </w:pPr>
      <w:rPr>
        <w:rFonts w:cs="Times New Roman"/>
      </w:rPr>
    </w:lvl>
    <w:lvl w:ilvl="2" w:tplc="D2242C10" w:tentative="1">
      <w:start w:val="1"/>
      <w:numFmt w:val="lowerRoman"/>
      <w:lvlText w:val="%3."/>
      <w:lvlJc w:val="right"/>
      <w:pPr>
        <w:ind w:left="2160" w:hanging="180"/>
      </w:pPr>
      <w:rPr>
        <w:rFonts w:cs="Times New Roman"/>
      </w:rPr>
    </w:lvl>
    <w:lvl w:ilvl="3" w:tplc="D124E7AE" w:tentative="1">
      <w:start w:val="1"/>
      <w:numFmt w:val="decimal"/>
      <w:lvlText w:val="%4."/>
      <w:lvlJc w:val="left"/>
      <w:pPr>
        <w:ind w:left="2880" w:hanging="360"/>
      </w:pPr>
      <w:rPr>
        <w:rFonts w:cs="Times New Roman"/>
      </w:rPr>
    </w:lvl>
    <w:lvl w:ilvl="4" w:tplc="AB206D50" w:tentative="1">
      <w:start w:val="1"/>
      <w:numFmt w:val="lowerLetter"/>
      <w:lvlText w:val="%5."/>
      <w:lvlJc w:val="left"/>
      <w:pPr>
        <w:ind w:left="3600" w:hanging="360"/>
      </w:pPr>
      <w:rPr>
        <w:rFonts w:cs="Times New Roman"/>
      </w:rPr>
    </w:lvl>
    <w:lvl w:ilvl="5" w:tplc="02223F6E" w:tentative="1">
      <w:start w:val="1"/>
      <w:numFmt w:val="lowerRoman"/>
      <w:lvlText w:val="%6."/>
      <w:lvlJc w:val="right"/>
      <w:pPr>
        <w:ind w:left="4320" w:hanging="180"/>
      </w:pPr>
      <w:rPr>
        <w:rFonts w:cs="Times New Roman"/>
      </w:rPr>
    </w:lvl>
    <w:lvl w:ilvl="6" w:tplc="E790FC98" w:tentative="1">
      <w:start w:val="1"/>
      <w:numFmt w:val="decimal"/>
      <w:lvlText w:val="%7."/>
      <w:lvlJc w:val="left"/>
      <w:pPr>
        <w:ind w:left="5040" w:hanging="360"/>
      </w:pPr>
      <w:rPr>
        <w:rFonts w:cs="Times New Roman"/>
      </w:rPr>
    </w:lvl>
    <w:lvl w:ilvl="7" w:tplc="E326B430" w:tentative="1">
      <w:start w:val="1"/>
      <w:numFmt w:val="lowerLetter"/>
      <w:lvlText w:val="%8."/>
      <w:lvlJc w:val="left"/>
      <w:pPr>
        <w:ind w:left="5760" w:hanging="360"/>
      </w:pPr>
      <w:rPr>
        <w:rFonts w:cs="Times New Roman"/>
      </w:rPr>
    </w:lvl>
    <w:lvl w:ilvl="8" w:tplc="14763CC0" w:tentative="1">
      <w:start w:val="1"/>
      <w:numFmt w:val="lowerRoman"/>
      <w:lvlText w:val="%9."/>
      <w:lvlJc w:val="right"/>
      <w:pPr>
        <w:ind w:left="6480" w:hanging="180"/>
      </w:pPr>
      <w:rPr>
        <w:rFonts w:cs="Times New Roman"/>
      </w:rPr>
    </w:lvl>
  </w:abstractNum>
  <w:abstractNum w:abstractNumId="6" w15:restartNumberingAfterBreak="0">
    <w:nsid w:val="17C0675E"/>
    <w:multiLevelType w:val="hybridMultilevel"/>
    <w:tmpl w:val="F772536C"/>
    <w:lvl w:ilvl="0" w:tplc="B224A9D2">
      <w:start w:val="1"/>
      <w:numFmt w:val="lowerLetter"/>
      <w:lvlText w:val="%1."/>
      <w:lvlJc w:val="left"/>
      <w:pPr>
        <w:ind w:left="720" w:hanging="360"/>
      </w:pPr>
      <w:rPr>
        <w:rFonts w:hint="default"/>
        <w:i/>
      </w:rPr>
    </w:lvl>
    <w:lvl w:ilvl="1" w:tplc="84BA3338" w:tentative="1">
      <w:start w:val="1"/>
      <w:numFmt w:val="lowerLetter"/>
      <w:lvlText w:val="%2."/>
      <w:lvlJc w:val="left"/>
      <w:pPr>
        <w:ind w:left="1440" w:hanging="360"/>
      </w:pPr>
    </w:lvl>
    <w:lvl w:ilvl="2" w:tplc="712AB2E8" w:tentative="1">
      <w:start w:val="1"/>
      <w:numFmt w:val="lowerRoman"/>
      <w:lvlText w:val="%3."/>
      <w:lvlJc w:val="right"/>
      <w:pPr>
        <w:ind w:left="2160" w:hanging="180"/>
      </w:pPr>
    </w:lvl>
    <w:lvl w:ilvl="3" w:tplc="E6501B32" w:tentative="1">
      <w:start w:val="1"/>
      <w:numFmt w:val="decimal"/>
      <w:lvlText w:val="%4."/>
      <w:lvlJc w:val="left"/>
      <w:pPr>
        <w:ind w:left="2880" w:hanging="360"/>
      </w:pPr>
    </w:lvl>
    <w:lvl w:ilvl="4" w:tplc="BFB86FB2" w:tentative="1">
      <w:start w:val="1"/>
      <w:numFmt w:val="lowerLetter"/>
      <w:lvlText w:val="%5."/>
      <w:lvlJc w:val="left"/>
      <w:pPr>
        <w:ind w:left="3600" w:hanging="360"/>
      </w:pPr>
    </w:lvl>
    <w:lvl w:ilvl="5" w:tplc="75FA515C" w:tentative="1">
      <w:start w:val="1"/>
      <w:numFmt w:val="lowerRoman"/>
      <w:lvlText w:val="%6."/>
      <w:lvlJc w:val="right"/>
      <w:pPr>
        <w:ind w:left="4320" w:hanging="180"/>
      </w:pPr>
    </w:lvl>
    <w:lvl w:ilvl="6" w:tplc="C1AED61C" w:tentative="1">
      <w:start w:val="1"/>
      <w:numFmt w:val="decimal"/>
      <w:lvlText w:val="%7."/>
      <w:lvlJc w:val="left"/>
      <w:pPr>
        <w:ind w:left="5040" w:hanging="360"/>
      </w:pPr>
    </w:lvl>
    <w:lvl w:ilvl="7" w:tplc="AC70D8E4" w:tentative="1">
      <w:start w:val="1"/>
      <w:numFmt w:val="lowerLetter"/>
      <w:lvlText w:val="%8."/>
      <w:lvlJc w:val="left"/>
      <w:pPr>
        <w:ind w:left="5760" w:hanging="360"/>
      </w:pPr>
    </w:lvl>
    <w:lvl w:ilvl="8" w:tplc="5D8A0E5E" w:tentative="1">
      <w:start w:val="1"/>
      <w:numFmt w:val="lowerRoman"/>
      <w:lvlText w:val="%9."/>
      <w:lvlJc w:val="right"/>
      <w:pPr>
        <w:ind w:left="6480" w:hanging="180"/>
      </w:pPr>
    </w:lvl>
  </w:abstractNum>
  <w:abstractNum w:abstractNumId="7" w15:restartNumberingAfterBreak="0">
    <w:nsid w:val="1A487E0A"/>
    <w:multiLevelType w:val="hybridMultilevel"/>
    <w:tmpl w:val="9D1CE212"/>
    <w:lvl w:ilvl="0" w:tplc="2DA8153A">
      <w:start w:val="1"/>
      <w:numFmt w:val="bullet"/>
      <w:lvlText w:val=""/>
      <w:lvlJc w:val="left"/>
      <w:pPr>
        <w:ind w:left="2204" w:hanging="360"/>
      </w:pPr>
      <w:rPr>
        <w:rFonts w:ascii="Symbol" w:hAnsi="Symbol" w:hint="default"/>
        <w:sz w:val="20"/>
      </w:rPr>
    </w:lvl>
    <w:lvl w:ilvl="1" w:tplc="D50A773E" w:tentative="1">
      <w:start w:val="1"/>
      <w:numFmt w:val="bullet"/>
      <w:lvlText w:val="o"/>
      <w:lvlJc w:val="left"/>
      <w:pPr>
        <w:ind w:left="2924" w:hanging="360"/>
      </w:pPr>
      <w:rPr>
        <w:rFonts w:ascii="Courier New" w:hAnsi="Courier New" w:hint="default"/>
      </w:rPr>
    </w:lvl>
    <w:lvl w:ilvl="2" w:tplc="11D8011A" w:tentative="1">
      <w:start w:val="1"/>
      <w:numFmt w:val="bullet"/>
      <w:lvlText w:val=""/>
      <w:lvlJc w:val="left"/>
      <w:pPr>
        <w:ind w:left="3644" w:hanging="360"/>
      </w:pPr>
      <w:rPr>
        <w:rFonts w:ascii="Wingdings" w:hAnsi="Wingdings" w:hint="default"/>
      </w:rPr>
    </w:lvl>
    <w:lvl w:ilvl="3" w:tplc="A686DE8E" w:tentative="1">
      <w:start w:val="1"/>
      <w:numFmt w:val="bullet"/>
      <w:lvlText w:val=""/>
      <w:lvlJc w:val="left"/>
      <w:pPr>
        <w:ind w:left="4364" w:hanging="360"/>
      </w:pPr>
      <w:rPr>
        <w:rFonts w:ascii="Symbol" w:hAnsi="Symbol" w:hint="default"/>
      </w:rPr>
    </w:lvl>
    <w:lvl w:ilvl="4" w:tplc="AE98A9BC" w:tentative="1">
      <w:start w:val="1"/>
      <w:numFmt w:val="bullet"/>
      <w:lvlText w:val="o"/>
      <w:lvlJc w:val="left"/>
      <w:pPr>
        <w:ind w:left="5084" w:hanging="360"/>
      </w:pPr>
      <w:rPr>
        <w:rFonts w:ascii="Courier New" w:hAnsi="Courier New" w:hint="default"/>
      </w:rPr>
    </w:lvl>
    <w:lvl w:ilvl="5" w:tplc="443C2C72" w:tentative="1">
      <w:start w:val="1"/>
      <w:numFmt w:val="bullet"/>
      <w:lvlText w:val=""/>
      <w:lvlJc w:val="left"/>
      <w:pPr>
        <w:ind w:left="5804" w:hanging="360"/>
      </w:pPr>
      <w:rPr>
        <w:rFonts w:ascii="Wingdings" w:hAnsi="Wingdings" w:hint="default"/>
      </w:rPr>
    </w:lvl>
    <w:lvl w:ilvl="6" w:tplc="958209FC" w:tentative="1">
      <w:start w:val="1"/>
      <w:numFmt w:val="bullet"/>
      <w:lvlText w:val=""/>
      <w:lvlJc w:val="left"/>
      <w:pPr>
        <w:ind w:left="6524" w:hanging="360"/>
      </w:pPr>
      <w:rPr>
        <w:rFonts w:ascii="Symbol" w:hAnsi="Symbol" w:hint="default"/>
      </w:rPr>
    </w:lvl>
    <w:lvl w:ilvl="7" w:tplc="48346E96" w:tentative="1">
      <w:start w:val="1"/>
      <w:numFmt w:val="bullet"/>
      <w:lvlText w:val="o"/>
      <w:lvlJc w:val="left"/>
      <w:pPr>
        <w:ind w:left="7244" w:hanging="360"/>
      </w:pPr>
      <w:rPr>
        <w:rFonts w:ascii="Courier New" w:hAnsi="Courier New" w:hint="default"/>
      </w:rPr>
    </w:lvl>
    <w:lvl w:ilvl="8" w:tplc="08CA88E4" w:tentative="1">
      <w:start w:val="1"/>
      <w:numFmt w:val="bullet"/>
      <w:lvlText w:val=""/>
      <w:lvlJc w:val="left"/>
      <w:pPr>
        <w:ind w:left="7964" w:hanging="360"/>
      </w:pPr>
      <w:rPr>
        <w:rFonts w:ascii="Wingdings" w:hAnsi="Wingdings" w:hint="default"/>
      </w:rPr>
    </w:lvl>
  </w:abstractNum>
  <w:abstractNum w:abstractNumId="8" w15:restartNumberingAfterBreak="0">
    <w:nsid w:val="1A9C7787"/>
    <w:multiLevelType w:val="hybridMultilevel"/>
    <w:tmpl w:val="BBA64FE2"/>
    <w:lvl w:ilvl="0" w:tplc="1390FDD4">
      <w:start w:val="1"/>
      <w:numFmt w:val="decimal"/>
      <w:lvlText w:val="%1."/>
      <w:lvlJc w:val="left"/>
      <w:pPr>
        <w:ind w:left="360" w:hanging="360"/>
      </w:pPr>
      <w:rPr>
        <w:rFonts w:ascii="Arial" w:hAnsi="Arial" w:cs="Arial" w:hint="default"/>
        <w:sz w:val="20"/>
        <w:szCs w:val="20"/>
      </w:rPr>
    </w:lvl>
    <w:lvl w:ilvl="1" w:tplc="770A31C2" w:tentative="1">
      <w:start w:val="1"/>
      <w:numFmt w:val="lowerLetter"/>
      <w:lvlText w:val="%2."/>
      <w:lvlJc w:val="left"/>
      <w:pPr>
        <w:ind w:left="1440" w:hanging="360"/>
      </w:pPr>
    </w:lvl>
    <w:lvl w:ilvl="2" w:tplc="2584AC10" w:tentative="1">
      <w:start w:val="1"/>
      <w:numFmt w:val="lowerRoman"/>
      <w:lvlText w:val="%3."/>
      <w:lvlJc w:val="right"/>
      <w:pPr>
        <w:ind w:left="2160" w:hanging="180"/>
      </w:pPr>
    </w:lvl>
    <w:lvl w:ilvl="3" w:tplc="57F82B1A" w:tentative="1">
      <w:start w:val="1"/>
      <w:numFmt w:val="decimal"/>
      <w:lvlText w:val="%4."/>
      <w:lvlJc w:val="left"/>
      <w:pPr>
        <w:ind w:left="2880" w:hanging="360"/>
      </w:pPr>
    </w:lvl>
    <w:lvl w:ilvl="4" w:tplc="DEF29260" w:tentative="1">
      <w:start w:val="1"/>
      <w:numFmt w:val="lowerLetter"/>
      <w:lvlText w:val="%5."/>
      <w:lvlJc w:val="left"/>
      <w:pPr>
        <w:ind w:left="3600" w:hanging="360"/>
      </w:pPr>
    </w:lvl>
    <w:lvl w:ilvl="5" w:tplc="DCBE09EA" w:tentative="1">
      <w:start w:val="1"/>
      <w:numFmt w:val="lowerRoman"/>
      <w:lvlText w:val="%6."/>
      <w:lvlJc w:val="right"/>
      <w:pPr>
        <w:ind w:left="4320" w:hanging="180"/>
      </w:pPr>
    </w:lvl>
    <w:lvl w:ilvl="6" w:tplc="CE2CFD3C" w:tentative="1">
      <w:start w:val="1"/>
      <w:numFmt w:val="decimal"/>
      <w:lvlText w:val="%7."/>
      <w:lvlJc w:val="left"/>
      <w:pPr>
        <w:ind w:left="5040" w:hanging="360"/>
      </w:pPr>
    </w:lvl>
    <w:lvl w:ilvl="7" w:tplc="7098D566" w:tentative="1">
      <w:start w:val="1"/>
      <w:numFmt w:val="lowerLetter"/>
      <w:lvlText w:val="%8."/>
      <w:lvlJc w:val="left"/>
      <w:pPr>
        <w:ind w:left="5760" w:hanging="360"/>
      </w:pPr>
    </w:lvl>
    <w:lvl w:ilvl="8" w:tplc="498A9A0A" w:tentative="1">
      <w:start w:val="1"/>
      <w:numFmt w:val="lowerRoman"/>
      <w:lvlText w:val="%9."/>
      <w:lvlJc w:val="right"/>
      <w:pPr>
        <w:ind w:left="6480" w:hanging="180"/>
      </w:pPr>
    </w:lvl>
  </w:abstractNum>
  <w:abstractNum w:abstractNumId="9" w15:restartNumberingAfterBreak="0">
    <w:nsid w:val="1B5531C4"/>
    <w:multiLevelType w:val="hybridMultilevel"/>
    <w:tmpl w:val="CF3A65EE"/>
    <w:lvl w:ilvl="0" w:tplc="BE52F9E0">
      <w:start w:val="1"/>
      <w:numFmt w:val="bullet"/>
      <w:lvlText w:val=""/>
      <w:lvlJc w:val="left"/>
      <w:pPr>
        <w:ind w:left="2945" w:hanging="360"/>
      </w:pPr>
      <w:rPr>
        <w:rFonts w:ascii="Symbol" w:hAnsi="Symbol" w:hint="default"/>
      </w:rPr>
    </w:lvl>
    <w:lvl w:ilvl="1" w:tplc="9CD402B4" w:tentative="1">
      <w:start w:val="1"/>
      <w:numFmt w:val="bullet"/>
      <w:lvlText w:val="o"/>
      <w:lvlJc w:val="left"/>
      <w:pPr>
        <w:ind w:left="3665" w:hanging="360"/>
      </w:pPr>
      <w:rPr>
        <w:rFonts w:ascii="Courier New" w:hAnsi="Courier New" w:hint="default"/>
      </w:rPr>
    </w:lvl>
    <w:lvl w:ilvl="2" w:tplc="2AE62CE8" w:tentative="1">
      <w:start w:val="1"/>
      <w:numFmt w:val="bullet"/>
      <w:lvlText w:val=""/>
      <w:lvlJc w:val="left"/>
      <w:pPr>
        <w:ind w:left="4385" w:hanging="360"/>
      </w:pPr>
      <w:rPr>
        <w:rFonts w:ascii="Wingdings" w:hAnsi="Wingdings" w:hint="default"/>
      </w:rPr>
    </w:lvl>
    <w:lvl w:ilvl="3" w:tplc="0F7C678E" w:tentative="1">
      <w:start w:val="1"/>
      <w:numFmt w:val="bullet"/>
      <w:lvlText w:val=""/>
      <w:lvlJc w:val="left"/>
      <w:pPr>
        <w:ind w:left="5105" w:hanging="360"/>
      </w:pPr>
      <w:rPr>
        <w:rFonts w:ascii="Symbol" w:hAnsi="Symbol" w:hint="default"/>
      </w:rPr>
    </w:lvl>
    <w:lvl w:ilvl="4" w:tplc="4844C858" w:tentative="1">
      <w:start w:val="1"/>
      <w:numFmt w:val="bullet"/>
      <w:lvlText w:val="o"/>
      <w:lvlJc w:val="left"/>
      <w:pPr>
        <w:ind w:left="5825" w:hanging="360"/>
      </w:pPr>
      <w:rPr>
        <w:rFonts w:ascii="Courier New" w:hAnsi="Courier New" w:hint="default"/>
      </w:rPr>
    </w:lvl>
    <w:lvl w:ilvl="5" w:tplc="555CFC9A" w:tentative="1">
      <w:start w:val="1"/>
      <w:numFmt w:val="bullet"/>
      <w:lvlText w:val=""/>
      <w:lvlJc w:val="left"/>
      <w:pPr>
        <w:ind w:left="6545" w:hanging="360"/>
      </w:pPr>
      <w:rPr>
        <w:rFonts w:ascii="Wingdings" w:hAnsi="Wingdings" w:hint="default"/>
      </w:rPr>
    </w:lvl>
    <w:lvl w:ilvl="6" w:tplc="6C80F6FC" w:tentative="1">
      <w:start w:val="1"/>
      <w:numFmt w:val="bullet"/>
      <w:lvlText w:val=""/>
      <w:lvlJc w:val="left"/>
      <w:pPr>
        <w:ind w:left="7265" w:hanging="360"/>
      </w:pPr>
      <w:rPr>
        <w:rFonts w:ascii="Symbol" w:hAnsi="Symbol" w:hint="default"/>
      </w:rPr>
    </w:lvl>
    <w:lvl w:ilvl="7" w:tplc="DA38207A" w:tentative="1">
      <w:start w:val="1"/>
      <w:numFmt w:val="bullet"/>
      <w:lvlText w:val="o"/>
      <w:lvlJc w:val="left"/>
      <w:pPr>
        <w:ind w:left="7985" w:hanging="360"/>
      </w:pPr>
      <w:rPr>
        <w:rFonts w:ascii="Courier New" w:hAnsi="Courier New" w:hint="default"/>
      </w:rPr>
    </w:lvl>
    <w:lvl w:ilvl="8" w:tplc="47AE316A" w:tentative="1">
      <w:start w:val="1"/>
      <w:numFmt w:val="bullet"/>
      <w:lvlText w:val=""/>
      <w:lvlJc w:val="left"/>
      <w:pPr>
        <w:ind w:left="8705" w:hanging="360"/>
      </w:pPr>
      <w:rPr>
        <w:rFonts w:ascii="Wingdings" w:hAnsi="Wingdings" w:hint="default"/>
      </w:rPr>
    </w:lvl>
  </w:abstractNum>
  <w:abstractNum w:abstractNumId="10" w15:restartNumberingAfterBreak="0">
    <w:nsid w:val="1B7B6654"/>
    <w:multiLevelType w:val="hybridMultilevel"/>
    <w:tmpl w:val="66CE4F12"/>
    <w:lvl w:ilvl="0" w:tplc="6B44AA70">
      <w:start w:val="1"/>
      <w:numFmt w:val="lowerLetter"/>
      <w:lvlText w:val="%1."/>
      <w:lvlJc w:val="left"/>
      <w:pPr>
        <w:ind w:left="720" w:hanging="360"/>
      </w:pPr>
      <w:rPr>
        <w:rFonts w:cs="Times New Roman"/>
      </w:rPr>
    </w:lvl>
    <w:lvl w:ilvl="1" w:tplc="138E7470">
      <w:start w:val="1"/>
      <w:numFmt w:val="lowerLetter"/>
      <w:lvlText w:val="%2."/>
      <w:lvlJc w:val="left"/>
      <w:pPr>
        <w:ind w:left="1440" w:hanging="360"/>
      </w:pPr>
      <w:rPr>
        <w:rFonts w:cs="Times New Roman"/>
        <w:i/>
      </w:rPr>
    </w:lvl>
    <w:lvl w:ilvl="2" w:tplc="57A829A2" w:tentative="1">
      <w:start w:val="1"/>
      <w:numFmt w:val="lowerRoman"/>
      <w:lvlText w:val="%3."/>
      <w:lvlJc w:val="right"/>
      <w:pPr>
        <w:ind w:left="2160" w:hanging="180"/>
      </w:pPr>
      <w:rPr>
        <w:rFonts w:cs="Times New Roman"/>
      </w:rPr>
    </w:lvl>
    <w:lvl w:ilvl="3" w:tplc="7136C83C" w:tentative="1">
      <w:start w:val="1"/>
      <w:numFmt w:val="decimal"/>
      <w:lvlText w:val="%4."/>
      <w:lvlJc w:val="left"/>
      <w:pPr>
        <w:ind w:left="2880" w:hanging="360"/>
      </w:pPr>
      <w:rPr>
        <w:rFonts w:cs="Times New Roman"/>
      </w:rPr>
    </w:lvl>
    <w:lvl w:ilvl="4" w:tplc="47B6689A" w:tentative="1">
      <w:start w:val="1"/>
      <w:numFmt w:val="lowerLetter"/>
      <w:lvlText w:val="%5."/>
      <w:lvlJc w:val="left"/>
      <w:pPr>
        <w:ind w:left="3600" w:hanging="360"/>
      </w:pPr>
      <w:rPr>
        <w:rFonts w:cs="Times New Roman"/>
      </w:rPr>
    </w:lvl>
    <w:lvl w:ilvl="5" w:tplc="5EE023AE" w:tentative="1">
      <w:start w:val="1"/>
      <w:numFmt w:val="lowerRoman"/>
      <w:lvlText w:val="%6."/>
      <w:lvlJc w:val="right"/>
      <w:pPr>
        <w:ind w:left="4320" w:hanging="180"/>
      </w:pPr>
      <w:rPr>
        <w:rFonts w:cs="Times New Roman"/>
      </w:rPr>
    </w:lvl>
    <w:lvl w:ilvl="6" w:tplc="2CDAFC64" w:tentative="1">
      <w:start w:val="1"/>
      <w:numFmt w:val="decimal"/>
      <w:lvlText w:val="%7."/>
      <w:lvlJc w:val="left"/>
      <w:pPr>
        <w:ind w:left="5040" w:hanging="360"/>
      </w:pPr>
      <w:rPr>
        <w:rFonts w:cs="Times New Roman"/>
      </w:rPr>
    </w:lvl>
    <w:lvl w:ilvl="7" w:tplc="28FEE1E0" w:tentative="1">
      <w:start w:val="1"/>
      <w:numFmt w:val="lowerLetter"/>
      <w:lvlText w:val="%8."/>
      <w:lvlJc w:val="left"/>
      <w:pPr>
        <w:ind w:left="5760" w:hanging="360"/>
      </w:pPr>
      <w:rPr>
        <w:rFonts w:cs="Times New Roman"/>
      </w:rPr>
    </w:lvl>
    <w:lvl w:ilvl="8" w:tplc="08B441FE" w:tentative="1">
      <w:start w:val="1"/>
      <w:numFmt w:val="lowerRoman"/>
      <w:lvlText w:val="%9."/>
      <w:lvlJc w:val="right"/>
      <w:pPr>
        <w:ind w:left="6480" w:hanging="180"/>
      </w:pPr>
      <w:rPr>
        <w:rFonts w:cs="Times New Roman"/>
      </w:rPr>
    </w:lvl>
  </w:abstractNum>
  <w:abstractNum w:abstractNumId="11" w15:restartNumberingAfterBreak="0">
    <w:nsid w:val="1EC92AFA"/>
    <w:multiLevelType w:val="hybridMultilevel"/>
    <w:tmpl w:val="E1A03834"/>
    <w:lvl w:ilvl="0" w:tplc="01A0B264">
      <w:start w:val="1"/>
      <w:numFmt w:val="lowerLetter"/>
      <w:lvlText w:val="%1."/>
      <w:lvlJc w:val="left"/>
      <w:pPr>
        <w:ind w:left="720" w:hanging="360"/>
      </w:pPr>
      <w:rPr>
        <w:rFonts w:hint="default"/>
        <w:i/>
      </w:rPr>
    </w:lvl>
    <w:lvl w:ilvl="1" w:tplc="172654B8">
      <w:start w:val="1"/>
      <w:numFmt w:val="lowerLetter"/>
      <w:lvlText w:val="%2."/>
      <w:lvlJc w:val="left"/>
      <w:pPr>
        <w:ind w:left="1440" w:hanging="360"/>
      </w:pPr>
    </w:lvl>
    <w:lvl w:ilvl="2" w:tplc="8A66F478" w:tentative="1">
      <w:start w:val="1"/>
      <w:numFmt w:val="lowerRoman"/>
      <w:lvlText w:val="%3."/>
      <w:lvlJc w:val="right"/>
      <w:pPr>
        <w:ind w:left="2160" w:hanging="180"/>
      </w:pPr>
    </w:lvl>
    <w:lvl w:ilvl="3" w:tplc="3A26570A" w:tentative="1">
      <w:start w:val="1"/>
      <w:numFmt w:val="decimal"/>
      <w:lvlText w:val="%4."/>
      <w:lvlJc w:val="left"/>
      <w:pPr>
        <w:ind w:left="2880" w:hanging="360"/>
      </w:pPr>
    </w:lvl>
    <w:lvl w:ilvl="4" w:tplc="842644B4" w:tentative="1">
      <w:start w:val="1"/>
      <w:numFmt w:val="lowerLetter"/>
      <w:lvlText w:val="%5."/>
      <w:lvlJc w:val="left"/>
      <w:pPr>
        <w:ind w:left="3600" w:hanging="360"/>
      </w:pPr>
    </w:lvl>
    <w:lvl w:ilvl="5" w:tplc="11ECD92A" w:tentative="1">
      <w:start w:val="1"/>
      <w:numFmt w:val="lowerRoman"/>
      <w:lvlText w:val="%6."/>
      <w:lvlJc w:val="right"/>
      <w:pPr>
        <w:ind w:left="4320" w:hanging="180"/>
      </w:pPr>
    </w:lvl>
    <w:lvl w:ilvl="6" w:tplc="BDF298A2" w:tentative="1">
      <w:start w:val="1"/>
      <w:numFmt w:val="decimal"/>
      <w:lvlText w:val="%7."/>
      <w:lvlJc w:val="left"/>
      <w:pPr>
        <w:ind w:left="5040" w:hanging="360"/>
      </w:pPr>
    </w:lvl>
    <w:lvl w:ilvl="7" w:tplc="E490F91C">
      <w:start w:val="1"/>
      <w:numFmt w:val="lowerLetter"/>
      <w:lvlText w:val="%8."/>
      <w:lvlJc w:val="left"/>
      <w:pPr>
        <w:ind w:left="5760" w:hanging="360"/>
      </w:pPr>
      <w:rPr>
        <w:rFonts w:hint="default"/>
        <w:i/>
      </w:rPr>
    </w:lvl>
    <w:lvl w:ilvl="8" w:tplc="4EF8143C" w:tentative="1">
      <w:start w:val="1"/>
      <w:numFmt w:val="lowerRoman"/>
      <w:lvlText w:val="%9."/>
      <w:lvlJc w:val="right"/>
      <w:pPr>
        <w:ind w:left="6480" w:hanging="180"/>
      </w:pPr>
    </w:lvl>
  </w:abstractNum>
  <w:abstractNum w:abstractNumId="12" w15:restartNumberingAfterBreak="0">
    <w:nsid w:val="28FE61D9"/>
    <w:multiLevelType w:val="hybridMultilevel"/>
    <w:tmpl w:val="05AE3166"/>
    <w:lvl w:ilvl="0" w:tplc="31001AB6">
      <w:start w:val="1"/>
      <w:numFmt w:val="lowerLetter"/>
      <w:lvlText w:val="%1."/>
      <w:lvlJc w:val="left"/>
      <w:pPr>
        <w:ind w:left="720" w:hanging="360"/>
      </w:pPr>
      <w:rPr>
        <w:rFonts w:hint="default"/>
        <w:i/>
      </w:rPr>
    </w:lvl>
    <w:lvl w:ilvl="1" w:tplc="26F29E9C">
      <w:start w:val="1"/>
      <w:numFmt w:val="lowerLetter"/>
      <w:lvlText w:val="%2."/>
      <w:lvlJc w:val="left"/>
      <w:pPr>
        <w:ind w:left="1440" w:hanging="360"/>
      </w:pPr>
    </w:lvl>
    <w:lvl w:ilvl="2" w:tplc="7694B062" w:tentative="1">
      <w:start w:val="1"/>
      <w:numFmt w:val="lowerRoman"/>
      <w:lvlText w:val="%3."/>
      <w:lvlJc w:val="right"/>
      <w:pPr>
        <w:ind w:left="2160" w:hanging="180"/>
      </w:pPr>
    </w:lvl>
    <w:lvl w:ilvl="3" w:tplc="36443F2C" w:tentative="1">
      <w:start w:val="1"/>
      <w:numFmt w:val="decimal"/>
      <w:lvlText w:val="%4."/>
      <w:lvlJc w:val="left"/>
      <w:pPr>
        <w:ind w:left="2880" w:hanging="360"/>
      </w:pPr>
    </w:lvl>
    <w:lvl w:ilvl="4" w:tplc="F40868BE" w:tentative="1">
      <w:start w:val="1"/>
      <w:numFmt w:val="lowerLetter"/>
      <w:lvlText w:val="%5."/>
      <w:lvlJc w:val="left"/>
      <w:pPr>
        <w:ind w:left="3600" w:hanging="360"/>
      </w:pPr>
    </w:lvl>
    <w:lvl w:ilvl="5" w:tplc="CD109E74" w:tentative="1">
      <w:start w:val="1"/>
      <w:numFmt w:val="lowerRoman"/>
      <w:lvlText w:val="%6."/>
      <w:lvlJc w:val="right"/>
      <w:pPr>
        <w:ind w:left="4320" w:hanging="180"/>
      </w:pPr>
    </w:lvl>
    <w:lvl w:ilvl="6" w:tplc="3D2C3E04" w:tentative="1">
      <w:start w:val="1"/>
      <w:numFmt w:val="decimal"/>
      <w:lvlText w:val="%7."/>
      <w:lvlJc w:val="left"/>
      <w:pPr>
        <w:ind w:left="5040" w:hanging="360"/>
      </w:pPr>
    </w:lvl>
    <w:lvl w:ilvl="7" w:tplc="ABDA4BDE" w:tentative="1">
      <w:start w:val="1"/>
      <w:numFmt w:val="lowerLetter"/>
      <w:lvlText w:val="%8."/>
      <w:lvlJc w:val="left"/>
      <w:pPr>
        <w:ind w:left="5760" w:hanging="360"/>
      </w:pPr>
    </w:lvl>
    <w:lvl w:ilvl="8" w:tplc="D230F574" w:tentative="1">
      <w:start w:val="1"/>
      <w:numFmt w:val="lowerRoman"/>
      <w:lvlText w:val="%9."/>
      <w:lvlJc w:val="right"/>
      <w:pPr>
        <w:ind w:left="6480" w:hanging="180"/>
      </w:pPr>
    </w:lvl>
  </w:abstractNum>
  <w:abstractNum w:abstractNumId="13" w15:restartNumberingAfterBreak="0">
    <w:nsid w:val="2A427224"/>
    <w:multiLevelType w:val="hybridMultilevel"/>
    <w:tmpl w:val="F234605A"/>
    <w:lvl w:ilvl="0" w:tplc="4A3C4C22">
      <w:start w:val="1"/>
      <w:numFmt w:val="decimal"/>
      <w:pStyle w:val="Style1"/>
      <w:lvlText w:val="%1."/>
      <w:lvlJc w:val="left"/>
      <w:pPr>
        <w:ind w:left="6030" w:hanging="360"/>
      </w:pPr>
      <w:rPr>
        <w:rFonts w:cs="Times New Roman" w:hint="default"/>
      </w:rPr>
    </w:lvl>
    <w:lvl w:ilvl="1" w:tplc="26E2006C" w:tentative="1">
      <w:start w:val="1"/>
      <w:numFmt w:val="lowerLetter"/>
      <w:lvlText w:val="%2."/>
      <w:lvlJc w:val="left"/>
      <w:pPr>
        <w:ind w:left="11995" w:hanging="360"/>
      </w:pPr>
      <w:rPr>
        <w:rFonts w:cs="Times New Roman"/>
      </w:rPr>
    </w:lvl>
    <w:lvl w:ilvl="2" w:tplc="B0D6AC06" w:tentative="1">
      <w:start w:val="1"/>
      <w:numFmt w:val="lowerRoman"/>
      <w:lvlText w:val="%3."/>
      <w:lvlJc w:val="right"/>
      <w:pPr>
        <w:ind w:left="12715" w:hanging="180"/>
      </w:pPr>
      <w:rPr>
        <w:rFonts w:cs="Times New Roman"/>
      </w:rPr>
    </w:lvl>
    <w:lvl w:ilvl="3" w:tplc="0046DDFA" w:tentative="1">
      <w:start w:val="1"/>
      <w:numFmt w:val="decimal"/>
      <w:lvlText w:val="%4."/>
      <w:lvlJc w:val="left"/>
      <w:pPr>
        <w:ind w:left="13435" w:hanging="360"/>
      </w:pPr>
      <w:rPr>
        <w:rFonts w:cs="Times New Roman"/>
      </w:rPr>
    </w:lvl>
    <w:lvl w:ilvl="4" w:tplc="47306868" w:tentative="1">
      <w:start w:val="1"/>
      <w:numFmt w:val="lowerLetter"/>
      <w:lvlText w:val="%5."/>
      <w:lvlJc w:val="left"/>
      <w:pPr>
        <w:ind w:left="14155" w:hanging="360"/>
      </w:pPr>
      <w:rPr>
        <w:rFonts w:cs="Times New Roman"/>
      </w:rPr>
    </w:lvl>
    <w:lvl w:ilvl="5" w:tplc="BC767ACA" w:tentative="1">
      <w:start w:val="1"/>
      <w:numFmt w:val="lowerRoman"/>
      <w:lvlText w:val="%6."/>
      <w:lvlJc w:val="right"/>
      <w:pPr>
        <w:ind w:left="14875" w:hanging="180"/>
      </w:pPr>
      <w:rPr>
        <w:rFonts w:cs="Times New Roman"/>
      </w:rPr>
    </w:lvl>
    <w:lvl w:ilvl="6" w:tplc="079ADEB0" w:tentative="1">
      <w:start w:val="1"/>
      <w:numFmt w:val="decimal"/>
      <w:lvlText w:val="%7."/>
      <w:lvlJc w:val="left"/>
      <w:pPr>
        <w:ind w:left="15595" w:hanging="360"/>
      </w:pPr>
      <w:rPr>
        <w:rFonts w:cs="Times New Roman"/>
      </w:rPr>
    </w:lvl>
    <w:lvl w:ilvl="7" w:tplc="8FCAD616" w:tentative="1">
      <w:start w:val="1"/>
      <w:numFmt w:val="lowerLetter"/>
      <w:lvlText w:val="%8."/>
      <w:lvlJc w:val="left"/>
      <w:pPr>
        <w:ind w:left="16315" w:hanging="360"/>
      </w:pPr>
      <w:rPr>
        <w:rFonts w:cs="Times New Roman"/>
      </w:rPr>
    </w:lvl>
    <w:lvl w:ilvl="8" w:tplc="C56C519A" w:tentative="1">
      <w:start w:val="1"/>
      <w:numFmt w:val="lowerRoman"/>
      <w:lvlText w:val="%9."/>
      <w:lvlJc w:val="right"/>
      <w:pPr>
        <w:ind w:left="17035" w:hanging="180"/>
      </w:pPr>
      <w:rPr>
        <w:rFonts w:cs="Times New Roman"/>
      </w:rPr>
    </w:lvl>
  </w:abstractNum>
  <w:abstractNum w:abstractNumId="14" w15:restartNumberingAfterBreak="0">
    <w:nsid w:val="2C725A63"/>
    <w:multiLevelType w:val="multilevel"/>
    <w:tmpl w:val="777C44DE"/>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15" w15:restartNumberingAfterBreak="0">
    <w:nsid w:val="2D6830FA"/>
    <w:multiLevelType w:val="multilevel"/>
    <w:tmpl w:val="C556EF9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15:restartNumberingAfterBreak="0">
    <w:nsid w:val="33F57F6B"/>
    <w:multiLevelType w:val="hybridMultilevel"/>
    <w:tmpl w:val="E0C8F802"/>
    <w:lvl w:ilvl="0" w:tplc="6C7C3B5E">
      <w:start w:val="1"/>
      <w:numFmt w:val="lowerLetter"/>
      <w:lvlText w:val="%1."/>
      <w:lvlJc w:val="left"/>
      <w:pPr>
        <w:ind w:left="720" w:hanging="360"/>
      </w:pPr>
      <w:rPr>
        <w:rFonts w:hint="default"/>
        <w:i/>
        <w:sz w:val="20"/>
      </w:rPr>
    </w:lvl>
    <w:lvl w:ilvl="1" w:tplc="11D6B6FE" w:tentative="1">
      <w:start w:val="1"/>
      <w:numFmt w:val="bullet"/>
      <w:lvlText w:val="o"/>
      <w:lvlJc w:val="left"/>
      <w:pPr>
        <w:ind w:left="1440" w:hanging="360"/>
      </w:pPr>
      <w:rPr>
        <w:rFonts w:ascii="Courier New" w:hAnsi="Courier New" w:cs="Courier New" w:hint="default"/>
      </w:rPr>
    </w:lvl>
    <w:lvl w:ilvl="2" w:tplc="C79E71DA" w:tentative="1">
      <w:start w:val="1"/>
      <w:numFmt w:val="bullet"/>
      <w:lvlText w:val=""/>
      <w:lvlJc w:val="left"/>
      <w:pPr>
        <w:ind w:left="2160" w:hanging="360"/>
      </w:pPr>
      <w:rPr>
        <w:rFonts w:ascii="Wingdings" w:hAnsi="Wingdings" w:hint="default"/>
      </w:rPr>
    </w:lvl>
    <w:lvl w:ilvl="3" w:tplc="33AA5CF8" w:tentative="1">
      <w:start w:val="1"/>
      <w:numFmt w:val="bullet"/>
      <w:lvlText w:val=""/>
      <w:lvlJc w:val="left"/>
      <w:pPr>
        <w:ind w:left="2880" w:hanging="360"/>
      </w:pPr>
      <w:rPr>
        <w:rFonts w:ascii="Symbol" w:hAnsi="Symbol" w:hint="default"/>
      </w:rPr>
    </w:lvl>
    <w:lvl w:ilvl="4" w:tplc="F3F0D90E" w:tentative="1">
      <w:start w:val="1"/>
      <w:numFmt w:val="bullet"/>
      <w:lvlText w:val="o"/>
      <w:lvlJc w:val="left"/>
      <w:pPr>
        <w:ind w:left="3600" w:hanging="360"/>
      </w:pPr>
      <w:rPr>
        <w:rFonts w:ascii="Courier New" w:hAnsi="Courier New" w:cs="Courier New" w:hint="default"/>
      </w:rPr>
    </w:lvl>
    <w:lvl w:ilvl="5" w:tplc="B0CAD02E" w:tentative="1">
      <w:start w:val="1"/>
      <w:numFmt w:val="bullet"/>
      <w:lvlText w:val=""/>
      <w:lvlJc w:val="left"/>
      <w:pPr>
        <w:ind w:left="4320" w:hanging="360"/>
      </w:pPr>
      <w:rPr>
        <w:rFonts w:ascii="Wingdings" w:hAnsi="Wingdings" w:hint="default"/>
      </w:rPr>
    </w:lvl>
    <w:lvl w:ilvl="6" w:tplc="ECCCF92E" w:tentative="1">
      <w:start w:val="1"/>
      <w:numFmt w:val="bullet"/>
      <w:lvlText w:val=""/>
      <w:lvlJc w:val="left"/>
      <w:pPr>
        <w:ind w:left="5040" w:hanging="360"/>
      </w:pPr>
      <w:rPr>
        <w:rFonts w:ascii="Symbol" w:hAnsi="Symbol" w:hint="default"/>
      </w:rPr>
    </w:lvl>
    <w:lvl w:ilvl="7" w:tplc="0A90A5F0" w:tentative="1">
      <w:start w:val="1"/>
      <w:numFmt w:val="bullet"/>
      <w:lvlText w:val="o"/>
      <w:lvlJc w:val="left"/>
      <w:pPr>
        <w:ind w:left="5760" w:hanging="360"/>
      </w:pPr>
      <w:rPr>
        <w:rFonts w:ascii="Courier New" w:hAnsi="Courier New" w:cs="Courier New" w:hint="default"/>
      </w:rPr>
    </w:lvl>
    <w:lvl w:ilvl="8" w:tplc="8FE00B58" w:tentative="1">
      <w:start w:val="1"/>
      <w:numFmt w:val="bullet"/>
      <w:lvlText w:val=""/>
      <w:lvlJc w:val="left"/>
      <w:pPr>
        <w:ind w:left="6480" w:hanging="360"/>
      </w:pPr>
      <w:rPr>
        <w:rFonts w:ascii="Wingdings" w:hAnsi="Wingdings" w:hint="default"/>
      </w:rPr>
    </w:lvl>
  </w:abstractNum>
  <w:abstractNum w:abstractNumId="17" w15:restartNumberingAfterBreak="0">
    <w:nsid w:val="3BE6246E"/>
    <w:multiLevelType w:val="hybridMultilevel"/>
    <w:tmpl w:val="7C543426"/>
    <w:lvl w:ilvl="0" w:tplc="6492BB04">
      <w:start w:val="1"/>
      <w:numFmt w:val="decimal"/>
      <w:lvlText w:val="%1."/>
      <w:lvlJc w:val="left"/>
      <w:pPr>
        <w:ind w:left="1211" w:hanging="360"/>
      </w:pPr>
      <w:rPr>
        <w:rFonts w:cs="Times New Roman" w:hint="default"/>
        <w:b w:val="0"/>
        <w:i w:val="0"/>
      </w:rPr>
    </w:lvl>
    <w:lvl w:ilvl="1" w:tplc="2930A3D6">
      <w:start w:val="1"/>
      <w:numFmt w:val="lowerLetter"/>
      <w:lvlText w:val="%2."/>
      <w:lvlJc w:val="left"/>
      <w:pPr>
        <w:ind w:left="1581" w:hanging="360"/>
      </w:pPr>
      <w:rPr>
        <w:rFonts w:cs="Times New Roman"/>
      </w:rPr>
    </w:lvl>
    <w:lvl w:ilvl="2" w:tplc="B1C69DEA" w:tentative="1">
      <w:start w:val="1"/>
      <w:numFmt w:val="lowerRoman"/>
      <w:lvlText w:val="%3."/>
      <w:lvlJc w:val="right"/>
      <w:pPr>
        <w:ind w:left="2301" w:hanging="180"/>
      </w:pPr>
      <w:rPr>
        <w:rFonts w:cs="Times New Roman"/>
      </w:rPr>
    </w:lvl>
    <w:lvl w:ilvl="3" w:tplc="AE768958" w:tentative="1">
      <w:start w:val="1"/>
      <w:numFmt w:val="decimal"/>
      <w:lvlText w:val="%4."/>
      <w:lvlJc w:val="left"/>
      <w:pPr>
        <w:ind w:left="3021" w:hanging="360"/>
      </w:pPr>
      <w:rPr>
        <w:rFonts w:cs="Times New Roman"/>
      </w:rPr>
    </w:lvl>
    <w:lvl w:ilvl="4" w:tplc="70D63F4E" w:tentative="1">
      <w:start w:val="1"/>
      <w:numFmt w:val="lowerLetter"/>
      <w:lvlText w:val="%5."/>
      <w:lvlJc w:val="left"/>
      <w:pPr>
        <w:ind w:left="3741" w:hanging="360"/>
      </w:pPr>
      <w:rPr>
        <w:rFonts w:cs="Times New Roman"/>
      </w:rPr>
    </w:lvl>
    <w:lvl w:ilvl="5" w:tplc="28BAB3EC" w:tentative="1">
      <w:start w:val="1"/>
      <w:numFmt w:val="lowerRoman"/>
      <w:lvlText w:val="%6."/>
      <w:lvlJc w:val="right"/>
      <w:pPr>
        <w:ind w:left="4461" w:hanging="180"/>
      </w:pPr>
      <w:rPr>
        <w:rFonts w:cs="Times New Roman"/>
      </w:rPr>
    </w:lvl>
    <w:lvl w:ilvl="6" w:tplc="FC7226B6" w:tentative="1">
      <w:start w:val="1"/>
      <w:numFmt w:val="decimal"/>
      <w:lvlText w:val="%7."/>
      <w:lvlJc w:val="left"/>
      <w:pPr>
        <w:ind w:left="5181" w:hanging="360"/>
      </w:pPr>
      <w:rPr>
        <w:rFonts w:cs="Times New Roman"/>
      </w:rPr>
    </w:lvl>
    <w:lvl w:ilvl="7" w:tplc="A0323546" w:tentative="1">
      <w:start w:val="1"/>
      <w:numFmt w:val="lowerLetter"/>
      <w:lvlText w:val="%8."/>
      <w:lvlJc w:val="left"/>
      <w:pPr>
        <w:ind w:left="5901" w:hanging="360"/>
      </w:pPr>
      <w:rPr>
        <w:rFonts w:cs="Times New Roman"/>
      </w:rPr>
    </w:lvl>
    <w:lvl w:ilvl="8" w:tplc="0F8CC630" w:tentative="1">
      <w:start w:val="1"/>
      <w:numFmt w:val="lowerRoman"/>
      <w:lvlText w:val="%9."/>
      <w:lvlJc w:val="right"/>
      <w:pPr>
        <w:ind w:left="6621" w:hanging="180"/>
      </w:pPr>
      <w:rPr>
        <w:rFonts w:cs="Times New Roman"/>
      </w:rPr>
    </w:lvl>
  </w:abstractNum>
  <w:abstractNum w:abstractNumId="18" w15:restartNumberingAfterBreak="0">
    <w:nsid w:val="3C8037BE"/>
    <w:multiLevelType w:val="hybridMultilevel"/>
    <w:tmpl w:val="FA9CD36C"/>
    <w:lvl w:ilvl="0" w:tplc="D04EF170">
      <w:start w:val="1"/>
      <w:numFmt w:val="lowerLetter"/>
      <w:lvlText w:val="%1."/>
      <w:lvlJc w:val="left"/>
      <w:pPr>
        <w:ind w:left="720" w:hanging="360"/>
      </w:pPr>
      <w:rPr>
        <w:rFonts w:cs="Times New Roman"/>
      </w:rPr>
    </w:lvl>
    <w:lvl w:ilvl="1" w:tplc="0BCE59F6">
      <w:start w:val="1"/>
      <w:numFmt w:val="lowerLetter"/>
      <w:lvlText w:val="%2."/>
      <w:lvlJc w:val="left"/>
      <w:pPr>
        <w:ind w:left="4613" w:hanging="360"/>
      </w:pPr>
      <w:rPr>
        <w:rFonts w:cs="Times New Roman"/>
        <w:i/>
      </w:rPr>
    </w:lvl>
    <w:lvl w:ilvl="2" w:tplc="A242516C">
      <w:start w:val="6"/>
      <w:numFmt w:val="decimal"/>
      <w:lvlText w:val="%3."/>
      <w:lvlJc w:val="left"/>
      <w:pPr>
        <w:ind w:left="2340" w:hanging="360"/>
      </w:pPr>
      <w:rPr>
        <w:rFonts w:cs="Times New Roman" w:hint="default"/>
      </w:rPr>
    </w:lvl>
    <w:lvl w:ilvl="3" w:tplc="1B445E7A" w:tentative="1">
      <w:start w:val="1"/>
      <w:numFmt w:val="decimal"/>
      <w:lvlText w:val="%4."/>
      <w:lvlJc w:val="left"/>
      <w:pPr>
        <w:ind w:left="2880" w:hanging="360"/>
      </w:pPr>
      <w:rPr>
        <w:rFonts w:cs="Times New Roman"/>
      </w:rPr>
    </w:lvl>
    <w:lvl w:ilvl="4" w:tplc="E9F85330" w:tentative="1">
      <w:start w:val="1"/>
      <w:numFmt w:val="lowerLetter"/>
      <w:lvlText w:val="%5."/>
      <w:lvlJc w:val="left"/>
      <w:pPr>
        <w:ind w:left="3600" w:hanging="360"/>
      </w:pPr>
      <w:rPr>
        <w:rFonts w:cs="Times New Roman"/>
      </w:rPr>
    </w:lvl>
    <w:lvl w:ilvl="5" w:tplc="E886F0F4" w:tentative="1">
      <w:start w:val="1"/>
      <w:numFmt w:val="lowerRoman"/>
      <w:lvlText w:val="%6."/>
      <w:lvlJc w:val="right"/>
      <w:pPr>
        <w:ind w:left="4320" w:hanging="180"/>
      </w:pPr>
      <w:rPr>
        <w:rFonts w:cs="Times New Roman"/>
      </w:rPr>
    </w:lvl>
    <w:lvl w:ilvl="6" w:tplc="552019BE" w:tentative="1">
      <w:start w:val="1"/>
      <w:numFmt w:val="decimal"/>
      <w:lvlText w:val="%7."/>
      <w:lvlJc w:val="left"/>
      <w:pPr>
        <w:ind w:left="5040" w:hanging="360"/>
      </w:pPr>
      <w:rPr>
        <w:rFonts w:cs="Times New Roman"/>
      </w:rPr>
    </w:lvl>
    <w:lvl w:ilvl="7" w:tplc="CDCC8908" w:tentative="1">
      <w:start w:val="1"/>
      <w:numFmt w:val="lowerLetter"/>
      <w:lvlText w:val="%8."/>
      <w:lvlJc w:val="left"/>
      <w:pPr>
        <w:ind w:left="5760" w:hanging="360"/>
      </w:pPr>
      <w:rPr>
        <w:rFonts w:cs="Times New Roman"/>
      </w:rPr>
    </w:lvl>
    <w:lvl w:ilvl="8" w:tplc="6E7281D4" w:tentative="1">
      <w:start w:val="1"/>
      <w:numFmt w:val="lowerRoman"/>
      <w:lvlText w:val="%9."/>
      <w:lvlJc w:val="right"/>
      <w:pPr>
        <w:ind w:left="6480" w:hanging="180"/>
      </w:pPr>
      <w:rPr>
        <w:rFonts w:cs="Times New Roman"/>
      </w:rPr>
    </w:lvl>
  </w:abstractNum>
  <w:abstractNum w:abstractNumId="19" w15:restartNumberingAfterBreak="0">
    <w:nsid w:val="3EE5230C"/>
    <w:multiLevelType w:val="multilevel"/>
    <w:tmpl w:val="5806799C"/>
    <w:lvl w:ilvl="0">
      <w:start w:val="2"/>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432A5496"/>
    <w:multiLevelType w:val="hybridMultilevel"/>
    <w:tmpl w:val="F1C6D002"/>
    <w:lvl w:ilvl="0" w:tplc="F7ECBCC4">
      <w:start w:val="1"/>
      <w:numFmt w:val="lowerLetter"/>
      <w:lvlText w:val="%1."/>
      <w:lvlJc w:val="left"/>
      <w:pPr>
        <w:ind w:left="644" w:hanging="360"/>
      </w:pPr>
      <w:rPr>
        <w:rFonts w:cs="Times New Roman" w:hint="default"/>
        <w:b w:val="0"/>
        <w:i/>
      </w:rPr>
    </w:lvl>
    <w:lvl w:ilvl="1" w:tplc="1BF03ABC">
      <w:start w:val="1"/>
      <w:numFmt w:val="lowerLetter"/>
      <w:lvlText w:val="%2."/>
      <w:lvlJc w:val="left"/>
      <w:pPr>
        <w:ind w:left="1724" w:hanging="360"/>
      </w:pPr>
      <w:rPr>
        <w:rFonts w:cs="Times New Roman"/>
      </w:rPr>
    </w:lvl>
    <w:lvl w:ilvl="2" w:tplc="C9CC1508" w:tentative="1">
      <w:start w:val="1"/>
      <w:numFmt w:val="lowerRoman"/>
      <w:lvlText w:val="%3."/>
      <w:lvlJc w:val="right"/>
      <w:pPr>
        <w:ind w:left="2444" w:hanging="180"/>
      </w:pPr>
      <w:rPr>
        <w:rFonts w:cs="Times New Roman"/>
      </w:rPr>
    </w:lvl>
    <w:lvl w:ilvl="3" w:tplc="281C28B6" w:tentative="1">
      <w:start w:val="1"/>
      <w:numFmt w:val="decimal"/>
      <w:lvlText w:val="%4."/>
      <w:lvlJc w:val="left"/>
      <w:pPr>
        <w:ind w:left="3164" w:hanging="360"/>
      </w:pPr>
      <w:rPr>
        <w:rFonts w:cs="Times New Roman"/>
      </w:rPr>
    </w:lvl>
    <w:lvl w:ilvl="4" w:tplc="57525698" w:tentative="1">
      <w:start w:val="1"/>
      <w:numFmt w:val="lowerLetter"/>
      <w:lvlText w:val="%5."/>
      <w:lvlJc w:val="left"/>
      <w:pPr>
        <w:ind w:left="3884" w:hanging="360"/>
      </w:pPr>
      <w:rPr>
        <w:rFonts w:cs="Times New Roman"/>
      </w:rPr>
    </w:lvl>
    <w:lvl w:ilvl="5" w:tplc="69EE4950" w:tentative="1">
      <w:start w:val="1"/>
      <w:numFmt w:val="lowerRoman"/>
      <w:lvlText w:val="%6."/>
      <w:lvlJc w:val="right"/>
      <w:pPr>
        <w:ind w:left="4604" w:hanging="180"/>
      </w:pPr>
      <w:rPr>
        <w:rFonts w:cs="Times New Roman"/>
      </w:rPr>
    </w:lvl>
    <w:lvl w:ilvl="6" w:tplc="CF3A849E" w:tentative="1">
      <w:start w:val="1"/>
      <w:numFmt w:val="decimal"/>
      <w:lvlText w:val="%7."/>
      <w:lvlJc w:val="left"/>
      <w:pPr>
        <w:ind w:left="5324" w:hanging="360"/>
      </w:pPr>
      <w:rPr>
        <w:rFonts w:cs="Times New Roman"/>
      </w:rPr>
    </w:lvl>
    <w:lvl w:ilvl="7" w:tplc="3D8A3412" w:tentative="1">
      <w:start w:val="1"/>
      <w:numFmt w:val="lowerLetter"/>
      <w:lvlText w:val="%8."/>
      <w:lvlJc w:val="left"/>
      <w:pPr>
        <w:ind w:left="6044" w:hanging="360"/>
      </w:pPr>
      <w:rPr>
        <w:rFonts w:cs="Times New Roman"/>
      </w:rPr>
    </w:lvl>
    <w:lvl w:ilvl="8" w:tplc="F418E054" w:tentative="1">
      <w:start w:val="1"/>
      <w:numFmt w:val="lowerRoman"/>
      <w:lvlText w:val="%9."/>
      <w:lvlJc w:val="right"/>
      <w:pPr>
        <w:ind w:left="6764" w:hanging="180"/>
      </w:pPr>
      <w:rPr>
        <w:rFonts w:cs="Times New Roman"/>
      </w:rPr>
    </w:lvl>
  </w:abstractNum>
  <w:abstractNum w:abstractNumId="21" w15:restartNumberingAfterBreak="0">
    <w:nsid w:val="4389233F"/>
    <w:multiLevelType w:val="hybridMultilevel"/>
    <w:tmpl w:val="67628D32"/>
    <w:lvl w:ilvl="0" w:tplc="47C4B8A2">
      <w:start w:val="1"/>
      <w:numFmt w:val="lowerLetter"/>
      <w:lvlText w:val="%1)"/>
      <w:lvlJc w:val="left"/>
      <w:pPr>
        <w:ind w:left="644" w:hanging="360"/>
      </w:pPr>
      <w:rPr>
        <w:rFonts w:cs="Times New Roman" w:hint="default"/>
        <w:b w:val="0"/>
        <w:i/>
      </w:rPr>
    </w:lvl>
    <w:lvl w:ilvl="1" w:tplc="B4023CDC">
      <w:start w:val="1"/>
      <w:numFmt w:val="lowerLetter"/>
      <w:lvlText w:val="%2."/>
      <w:lvlJc w:val="left"/>
      <w:pPr>
        <w:ind w:left="1724" w:hanging="360"/>
      </w:pPr>
      <w:rPr>
        <w:rFonts w:cs="Times New Roman"/>
      </w:rPr>
    </w:lvl>
    <w:lvl w:ilvl="2" w:tplc="3C922C6E" w:tentative="1">
      <w:start w:val="1"/>
      <w:numFmt w:val="lowerRoman"/>
      <w:lvlText w:val="%3."/>
      <w:lvlJc w:val="right"/>
      <w:pPr>
        <w:ind w:left="2444" w:hanging="180"/>
      </w:pPr>
      <w:rPr>
        <w:rFonts w:cs="Times New Roman"/>
      </w:rPr>
    </w:lvl>
    <w:lvl w:ilvl="3" w:tplc="FF74ABFE" w:tentative="1">
      <w:start w:val="1"/>
      <w:numFmt w:val="decimal"/>
      <w:lvlText w:val="%4."/>
      <w:lvlJc w:val="left"/>
      <w:pPr>
        <w:ind w:left="3164" w:hanging="360"/>
      </w:pPr>
      <w:rPr>
        <w:rFonts w:cs="Times New Roman"/>
      </w:rPr>
    </w:lvl>
    <w:lvl w:ilvl="4" w:tplc="DAEAE4DC" w:tentative="1">
      <w:start w:val="1"/>
      <w:numFmt w:val="lowerLetter"/>
      <w:lvlText w:val="%5."/>
      <w:lvlJc w:val="left"/>
      <w:pPr>
        <w:ind w:left="3884" w:hanging="360"/>
      </w:pPr>
      <w:rPr>
        <w:rFonts w:cs="Times New Roman"/>
      </w:rPr>
    </w:lvl>
    <w:lvl w:ilvl="5" w:tplc="559825BE" w:tentative="1">
      <w:start w:val="1"/>
      <w:numFmt w:val="lowerRoman"/>
      <w:lvlText w:val="%6."/>
      <w:lvlJc w:val="right"/>
      <w:pPr>
        <w:ind w:left="4604" w:hanging="180"/>
      </w:pPr>
      <w:rPr>
        <w:rFonts w:cs="Times New Roman"/>
      </w:rPr>
    </w:lvl>
    <w:lvl w:ilvl="6" w:tplc="6F7C8038" w:tentative="1">
      <w:start w:val="1"/>
      <w:numFmt w:val="decimal"/>
      <w:lvlText w:val="%7."/>
      <w:lvlJc w:val="left"/>
      <w:pPr>
        <w:ind w:left="5324" w:hanging="360"/>
      </w:pPr>
      <w:rPr>
        <w:rFonts w:cs="Times New Roman"/>
      </w:rPr>
    </w:lvl>
    <w:lvl w:ilvl="7" w:tplc="5D481160" w:tentative="1">
      <w:start w:val="1"/>
      <w:numFmt w:val="lowerLetter"/>
      <w:lvlText w:val="%8."/>
      <w:lvlJc w:val="left"/>
      <w:pPr>
        <w:ind w:left="6044" w:hanging="360"/>
      </w:pPr>
      <w:rPr>
        <w:rFonts w:cs="Times New Roman"/>
      </w:rPr>
    </w:lvl>
    <w:lvl w:ilvl="8" w:tplc="10D292D4" w:tentative="1">
      <w:start w:val="1"/>
      <w:numFmt w:val="lowerRoman"/>
      <w:lvlText w:val="%9."/>
      <w:lvlJc w:val="right"/>
      <w:pPr>
        <w:ind w:left="6764" w:hanging="180"/>
      </w:pPr>
      <w:rPr>
        <w:rFonts w:cs="Times New Roman"/>
      </w:rPr>
    </w:lvl>
  </w:abstractNum>
  <w:abstractNum w:abstractNumId="22" w15:restartNumberingAfterBreak="0">
    <w:nsid w:val="453C4C83"/>
    <w:multiLevelType w:val="hybridMultilevel"/>
    <w:tmpl w:val="88B02A8A"/>
    <w:lvl w:ilvl="0" w:tplc="64A6CAD8">
      <w:start w:val="1"/>
      <w:numFmt w:val="bullet"/>
      <w:lvlText w:val=""/>
      <w:lvlJc w:val="left"/>
      <w:pPr>
        <w:ind w:left="720" w:hanging="360"/>
      </w:pPr>
      <w:rPr>
        <w:rFonts w:ascii="Symbol" w:hAnsi="Symbol" w:hint="default"/>
        <w:sz w:val="20"/>
      </w:rPr>
    </w:lvl>
    <w:lvl w:ilvl="1" w:tplc="49E2B068" w:tentative="1">
      <w:start w:val="1"/>
      <w:numFmt w:val="bullet"/>
      <w:lvlText w:val="o"/>
      <w:lvlJc w:val="left"/>
      <w:pPr>
        <w:ind w:left="1440" w:hanging="360"/>
      </w:pPr>
      <w:rPr>
        <w:rFonts w:ascii="Courier New" w:hAnsi="Courier New" w:hint="default"/>
      </w:rPr>
    </w:lvl>
    <w:lvl w:ilvl="2" w:tplc="04E65C48" w:tentative="1">
      <w:start w:val="1"/>
      <w:numFmt w:val="bullet"/>
      <w:lvlText w:val=""/>
      <w:lvlJc w:val="left"/>
      <w:pPr>
        <w:ind w:left="2160" w:hanging="360"/>
      </w:pPr>
      <w:rPr>
        <w:rFonts w:ascii="Wingdings" w:hAnsi="Wingdings" w:hint="default"/>
      </w:rPr>
    </w:lvl>
    <w:lvl w:ilvl="3" w:tplc="A7143A2E" w:tentative="1">
      <w:start w:val="1"/>
      <w:numFmt w:val="bullet"/>
      <w:lvlText w:val=""/>
      <w:lvlJc w:val="left"/>
      <w:pPr>
        <w:ind w:left="2880" w:hanging="360"/>
      </w:pPr>
      <w:rPr>
        <w:rFonts w:ascii="Symbol" w:hAnsi="Symbol" w:hint="default"/>
      </w:rPr>
    </w:lvl>
    <w:lvl w:ilvl="4" w:tplc="7C7C1C74" w:tentative="1">
      <w:start w:val="1"/>
      <w:numFmt w:val="bullet"/>
      <w:lvlText w:val="o"/>
      <w:lvlJc w:val="left"/>
      <w:pPr>
        <w:ind w:left="3600" w:hanging="360"/>
      </w:pPr>
      <w:rPr>
        <w:rFonts w:ascii="Courier New" w:hAnsi="Courier New" w:hint="default"/>
      </w:rPr>
    </w:lvl>
    <w:lvl w:ilvl="5" w:tplc="F28A25D6" w:tentative="1">
      <w:start w:val="1"/>
      <w:numFmt w:val="bullet"/>
      <w:lvlText w:val=""/>
      <w:lvlJc w:val="left"/>
      <w:pPr>
        <w:ind w:left="4320" w:hanging="360"/>
      </w:pPr>
      <w:rPr>
        <w:rFonts w:ascii="Wingdings" w:hAnsi="Wingdings" w:hint="default"/>
      </w:rPr>
    </w:lvl>
    <w:lvl w:ilvl="6" w:tplc="D7100192" w:tentative="1">
      <w:start w:val="1"/>
      <w:numFmt w:val="bullet"/>
      <w:lvlText w:val=""/>
      <w:lvlJc w:val="left"/>
      <w:pPr>
        <w:ind w:left="5040" w:hanging="360"/>
      </w:pPr>
      <w:rPr>
        <w:rFonts w:ascii="Symbol" w:hAnsi="Symbol" w:hint="default"/>
      </w:rPr>
    </w:lvl>
    <w:lvl w:ilvl="7" w:tplc="89E456DE" w:tentative="1">
      <w:start w:val="1"/>
      <w:numFmt w:val="bullet"/>
      <w:lvlText w:val="o"/>
      <w:lvlJc w:val="left"/>
      <w:pPr>
        <w:ind w:left="5760" w:hanging="360"/>
      </w:pPr>
      <w:rPr>
        <w:rFonts w:ascii="Courier New" w:hAnsi="Courier New" w:hint="default"/>
      </w:rPr>
    </w:lvl>
    <w:lvl w:ilvl="8" w:tplc="D2E895AA" w:tentative="1">
      <w:start w:val="1"/>
      <w:numFmt w:val="bullet"/>
      <w:lvlText w:val=""/>
      <w:lvlJc w:val="left"/>
      <w:pPr>
        <w:ind w:left="6480" w:hanging="360"/>
      </w:pPr>
      <w:rPr>
        <w:rFonts w:ascii="Wingdings" w:hAnsi="Wingdings" w:hint="default"/>
      </w:rPr>
    </w:lvl>
  </w:abstractNum>
  <w:abstractNum w:abstractNumId="23" w15:restartNumberingAfterBreak="0">
    <w:nsid w:val="49047150"/>
    <w:multiLevelType w:val="hybridMultilevel"/>
    <w:tmpl w:val="C19637AA"/>
    <w:lvl w:ilvl="0" w:tplc="71EAB54E">
      <w:start w:val="1"/>
      <w:numFmt w:val="bullet"/>
      <w:pStyle w:val="11Dash-2"/>
      <w:lvlText w:val="–"/>
      <w:lvlJc w:val="left"/>
      <w:pPr>
        <w:ind w:left="720" w:hanging="360"/>
      </w:pPr>
      <w:rPr>
        <w:rFonts w:ascii="Times New Roman" w:hAnsi="Times New Roman" w:hint="default"/>
      </w:rPr>
    </w:lvl>
    <w:lvl w:ilvl="1" w:tplc="E8301328" w:tentative="1">
      <w:start w:val="1"/>
      <w:numFmt w:val="bullet"/>
      <w:lvlText w:val="o"/>
      <w:lvlJc w:val="left"/>
      <w:pPr>
        <w:ind w:left="1440" w:hanging="360"/>
      </w:pPr>
      <w:rPr>
        <w:rFonts w:ascii="Courier New" w:hAnsi="Courier New" w:hint="default"/>
      </w:rPr>
    </w:lvl>
    <w:lvl w:ilvl="2" w:tplc="2ACC5F08" w:tentative="1">
      <w:start w:val="1"/>
      <w:numFmt w:val="bullet"/>
      <w:lvlText w:val=""/>
      <w:lvlJc w:val="left"/>
      <w:pPr>
        <w:ind w:left="2160" w:hanging="360"/>
      </w:pPr>
      <w:rPr>
        <w:rFonts w:ascii="Wingdings" w:hAnsi="Wingdings" w:hint="default"/>
      </w:rPr>
    </w:lvl>
    <w:lvl w:ilvl="3" w:tplc="3C643BAE" w:tentative="1">
      <w:start w:val="1"/>
      <w:numFmt w:val="bullet"/>
      <w:lvlText w:val=""/>
      <w:lvlJc w:val="left"/>
      <w:pPr>
        <w:ind w:left="2880" w:hanging="360"/>
      </w:pPr>
      <w:rPr>
        <w:rFonts w:ascii="Symbol" w:hAnsi="Symbol" w:hint="default"/>
      </w:rPr>
    </w:lvl>
    <w:lvl w:ilvl="4" w:tplc="EF7AC02A" w:tentative="1">
      <w:start w:val="1"/>
      <w:numFmt w:val="bullet"/>
      <w:lvlText w:val="o"/>
      <w:lvlJc w:val="left"/>
      <w:pPr>
        <w:ind w:left="3600" w:hanging="360"/>
      </w:pPr>
      <w:rPr>
        <w:rFonts w:ascii="Courier New" w:hAnsi="Courier New" w:hint="default"/>
      </w:rPr>
    </w:lvl>
    <w:lvl w:ilvl="5" w:tplc="84006412" w:tentative="1">
      <w:start w:val="1"/>
      <w:numFmt w:val="bullet"/>
      <w:lvlText w:val=""/>
      <w:lvlJc w:val="left"/>
      <w:pPr>
        <w:ind w:left="4320" w:hanging="360"/>
      </w:pPr>
      <w:rPr>
        <w:rFonts w:ascii="Wingdings" w:hAnsi="Wingdings" w:hint="default"/>
      </w:rPr>
    </w:lvl>
    <w:lvl w:ilvl="6" w:tplc="8EA01394" w:tentative="1">
      <w:start w:val="1"/>
      <w:numFmt w:val="bullet"/>
      <w:lvlText w:val=""/>
      <w:lvlJc w:val="left"/>
      <w:pPr>
        <w:ind w:left="5040" w:hanging="360"/>
      </w:pPr>
      <w:rPr>
        <w:rFonts w:ascii="Symbol" w:hAnsi="Symbol" w:hint="default"/>
      </w:rPr>
    </w:lvl>
    <w:lvl w:ilvl="7" w:tplc="735E3962" w:tentative="1">
      <w:start w:val="1"/>
      <w:numFmt w:val="bullet"/>
      <w:lvlText w:val="o"/>
      <w:lvlJc w:val="left"/>
      <w:pPr>
        <w:ind w:left="5760" w:hanging="360"/>
      </w:pPr>
      <w:rPr>
        <w:rFonts w:ascii="Courier New" w:hAnsi="Courier New" w:hint="default"/>
      </w:rPr>
    </w:lvl>
    <w:lvl w:ilvl="8" w:tplc="F6640A92" w:tentative="1">
      <w:start w:val="1"/>
      <w:numFmt w:val="bullet"/>
      <w:lvlText w:val=""/>
      <w:lvlJc w:val="left"/>
      <w:pPr>
        <w:ind w:left="6480" w:hanging="360"/>
      </w:pPr>
      <w:rPr>
        <w:rFonts w:ascii="Wingdings" w:hAnsi="Wingdings" w:hint="default"/>
      </w:rPr>
    </w:lvl>
  </w:abstractNum>
  <w:abstractNum w:abstractNumId="24" w15:restartNumberingAfterBreak="0">
    <w:nsid w:val="4D20078B"/>
    <w:multiLevelType w:val="multilevel"/>
    <w:tmpl w:val="76CCDA9C"/>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5" w15:restartNumberingAfterBreak="0">
    <w:nsid w:val="50CC5927"/>
    <w:multiLevelType w:val="multilevel"/>
    <w:tmpl w:val="EE2CCC00"/>
    <w:lvl w:ilvl="0">
      <w:start w:val="1"/>
      <w:numFmt w:val="bullet"/>
      <w:lvlText w:val=""/>
      <w:lvlJc w:val="left"/>
      <w:pPr>
        <w:ind w:left="360" w:hanging="360"/>
      </w:pPr>
      <w:rPr>
        <w:rFonts w:ascii="Symbol" w:hAnsi="Symbol" w:hint="default"/>
        <w:b w:val="0"/>
        <w:i w:val="0"/>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26" w15:restartNumberingAfterBreak="0">
    <w:nsid w:val="5200145D"/>
    <w:multiLevelType w:val="hybridMultilevel"/>
    <w:tmpl w:val="F68E271A"/>
    <w:lvl w:ilvl="0" w:tplc="1444F874">
      <w:start w:val="1"/>
      <w:numFmt w:val="lowerLetter"/>
      <w:lvlText w:val="%1."/>
      <w:lvlJc w:val="left"/>
      <w:pPr>
        <w:ind w:left="720" w:hanging="360"/>
      </w:pPr>
      <w:rPr>
        <w:rFonts w:hint="default"/>
        <w:i/>
      </w:rPr>
    </w:lvl>
    <w:lvl w:ilvl="1" w:tplc="1DB0574C" w:tentative="1">
      <w:start w:val="1"/>
      <w:numFmt w:val="lowerLetter"/>
      <w:lvlText w:val="%2."/>
      <w:lvlJc w:val="left"/>
      <w:pPr>
        <w:ind w:left="1440" w:hanging="360"/>
      </w:pPr>
    </w:lvl>
    <w:lvl w:ilvl="2" w:tplc="6E8A4724" w:tentative="1">
      <w:start w:val="1"/>
      <w:numFmt w:val="lowerRoman"/>
      <w:lvlText w:val="%3."/>
      <w:lvlJc w:val="right"/>
      <w:pPr>
        <w:ind w:left="2160" w:hanging="180"/>
      </w:pPr>
    </w:lvl>
    <w:lvl w:ilvl="3" w:tplc="B0A2D1B2" w:tentative="1">
      <w:start w:val="1"/>
      <w:numFmt w:val="decimal"/>
      <w:lvlText w:val="%4."/>
      <w:lvlJc w:val="left"/>
      <w:pPr>
        <w:ind w:left="2880" w:hanging="360"/>
      </w:pPr>
    </w:lvl>
    <w:lvl w:ilvl="4" w:tplc="1B6C6A22" w:tentative="1">
      <w:start w:val="1"/>
      <w:numFmt w:val="lowerLetter"/>
      <w:lvlText w:val="%5."/>
      <w:lvlJc w:val="left"/>
      <w:pPr>
        <w:ind w:left="3600" w:hanging="360"/>
      </w:pPr>
    </w:lvl>
    <w:lvl w:ilvl="5" w:tplc="1C52F4F2" w:tentative="1">
      <w:start w:val="1"/>
      <w:numFmt w:val="lowerRoman"/>
      <w:lvlText w:val="%6."/>
      <w:lvlJc w:val="right"/>
      <w:pPr>
        <w:ind w:left="4320" w:hanging="180"/>
      </w:pPr>
    </w:lvl>
    <w:lvl w:ilvl="6" w:tplc="A0BA79F6" w:tentative="1">
      <w:start w:val="1"/>
      <w:numFmt w:val="decimal"/>
      <w:lvlText w:val="%7."/>
      <w:lvlJc w:val="left"/>
      <w:pPr>
        <w:ind w:left="5040" w:hanging="360"/>
      </w:pPr>
    </w:lvl>
    <w:lvl w:ilvl="7" w:tplc="5AE6C5F2" w:tentative="1">
      <w:start w:val="1"/>
      <w:numFmt w:val="lowerLetter"/>
      <w:lvlText w:val="%8."/>
      <w:lvlJc w:val="left"/>
      <w:pPr>
        <w:ind w:left="5760" w:hanging="360"/>
      </w:pPr>
    </w:lvl>
    <w:lvl w:ilvl="8" w:tplc="7B085C00" w:tentative="1">
      <w:start w:val="1"/>
      <w:numFmt w:val="lowerRoman"/>
      <w:lvlText w:val="%9."/>
      <w:lvlJc w:val="right"/>
      <w:pPr>
        <w:ind w:left="6480" w:hanging="180"/>
      </w:pPr>
    </w:lvl>
  </w:abstractNum>
  <w:abstractNum w:abstractNumId="27" w15:restartNumberingAfterBreak="0">
    <w:nsid w:val="58963276"/>
    <w:multiLevelType w:val="multilevel"/>
    <w:tmpl w:val="4E766382"/>
    <w:lvl w:ilvl="0">
      <w:start w:val="1"/>
      <w:numFmt w:val="decimal"/>
      <w:isLgl/>
      <w:suff w:val="space"/>
      <w:lvlText w:val="%1."/>
      <w:lvlJc w:val="left"/>
      <w:rPr>
        <w:rFonts w:ascii="Helvetica" w:hAnsi="Helvetica" w:cs="Times New Roman" w:hint="default"/>
        <w:i w:val="0"/>
        <w:strike w:val="0"/>
        <w:dstrike w:val="0"/>
        <w:color w:val="auto"/>
        <w:sz w:val="20"/>
        <w:u w:val="none"/>
        <w:effect w:val="none"/>
      </w:rPr>
    </w:lvl>
    <w:lvl w:ilvl="1">
      <w:start w:val="1"/>
      <w:numFmt w:val="lowerLetter"/>
      <w:suff w:val="space"/>
      <w:lvlText w:val="%2."/>
      <w:lvlJc w:val="left"/>
      <w:rPr>
        <w:rFonts w:cs="Times New Roman"/>
        <w:b w:val="0"/>
        <w:i/>
      </w:rPr>
    </w:lvl>
    <w:lvl w:ilvl="2">
      <w:start w:val="1"/>
      <w:numFmt w:val="lowerRoman"/>
      <w:lvlText w:val="%3."/>
      <w:lvlJc w:val="left"/>
      <w:pPr>
        <w:tabs>
          <w:tab w:val="num" w:pos="720"/>
        </w:tabs>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CD073AC"/>
    <w:multiLevelType w:val="multilevel"/>
    <w:tmpl w:val="BC06C37E"/>
    <w:lvl w:ilvl="0">
      <w:start w:val="1"/>
      <w:numFmt w:val="decimal"/>
      <w:lvlText w:val="%1."/>
      <w:lvlJc w:val="left"/>
      <w:pPr>
        <w:ind w:left="360" w:hanging="360"/>
      </w:pPr>
      <w:rPr>
        <w:rFonts w:cs="Times New Roman" w:hint="default"/>
        <w:b/>
        <w:sz w:val="22"/>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72EA3CA7"/>
    <w:multiLevelType w:val="multilevel"/>
    <w:tmpl w:val="203048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4E67EDA"/>
    <w:multiLevelType w:val="multilevel"/>
    <w:tmpl w:val="76CCDA9C"/>
    <w:lvl w:ilvl="0">
      <w:start w:val="4"/>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color w:val="auto"/>
      </w:rPr>
    </w:lvl>
    <w:lvl w:ilvl="2">
      <w:start w:val="1"/>
      <w:numFmt w:val="decimal"/>
      <w:lvlText w:val="%1.%2.%3"/>
      <w:lvlJc w:val="left"/>
      <w:pPr>
        <w:ind w:left="1004" w:hanging="720"/>
      </w:pPr>
      <w:rPr>
        <w:rFonts w:cs="Times New Roman" w:hint="default"/>
        <w:b w:val="0"/>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440" w:hanging="1440"/>
      </w:pPr>
      <w:rPr>
        <w:rFonts w:cs="Times New Roman" w:hint="default"/>
        <w:color w:val="auto"/>
      </w:rPr>
    </w:lvl>
    <w:lvl w:ilvl="7">
      <w:start w:val="1"/>
      <w:numFmt w:val="decimal"/>
      <w:lvlText w:val="%1.%2.%3.%4.%5.%6.%7.%8"/>
      <w:lvlJc w:val="left"/>
      <w:pPr>
        <w:ind w:left="1440" w:hanging="1440"/>
      </w:pPr>
      <w:rPr>
        <w:rFonts w:cs="Times New Roman" w:hint="default"/>
        <w:color w:val="auto"/>
      </w:rPr>
    </w:lvl>
    <w:lvl w:ilvl="8">
      <w:start w:val="1"/>
      <w:numFmt w:val="decimal"/>
      <w:lvlText w:val="%1.%2.%3.%4.%5.%6.%7.%8.%9"/>
      <w:lvlJc w:val="left"/>
      <w:pPr>
        <w:ind w:left="1800" w:hanging="1800"/>
      </w:pPr>
      <w:rPr>
        <w:rFonts w:cs="Times New Roman" w:hint="default"/>
        <w:color w:val="auto"/>
      </w:rPr>
    </w:lvl>
  </w:abstractNum>
  <w:abstractNum w:abstractNumId="31" w15:restartNumberingAfterBreak="0">
    <w:nsid w:val="75BF7316"/>
    <w:multiLevelType w:val="hybridMultilevel"/>
    <w:tmpl w:val="44000FC0"/>
    <w:lvl w:ilvl="0" w:tplc="1D1E5CDC">
      <w:start w:val="1"/>
      <w:numFmt w:val="lowerLetter"/>
      <w:lvlText w:val="%1."/>
      <w:lvlJc w:val="left"/>
      <w:pPr>
        <w:ind w:left="720" w:hanging="360"/>
      </w:pPr>
      <w:rPr>
        <w:rFonts w:cs="Times New Roman"/>
        <w:i/>
      </w:rPr>
    </w:lvl>
    <w:lvl w:ilvl="1" w:tplc="C500410A">
      <w:start w:val="1"/>
      <w:numFmt w:val="lowerLetter"/>
      <w:lvlText w:val="%2."/>
      <w:lvlJc w:val="left"/>
      <w:pPr>
        <w:ind w:left="1440" w:hanging="360"/>
      </w:pPr>
      <w:rPr>
        <w:rFonts w:cs="Times New Roman"/>
      </w:rPr>
    </w:lvl>
    <w:lvl w:ilvl="2" w:tplc="99469A50" w:tentative="1">
      <w:start w:val="1"/>
      <w:numFmt w:val="lowerRoman"/>
      <w:lvlText w:val="%3."/>
      <w:lvlJc w:val="right"/>
      <w:pPr>
        <w:ind w:left="2160" w:hanging="180"/>
      </w:pPr>
      <w:rPr>
        <w:rFonts w:cs="Times New Roman"/>
      </w:rPr>
    </w:lvl>
    <w:lvl w:ilvl="3" w:tplc="85EE7228" w:tentative="1">
      <w:start w:val="1"/>
      <w:numFmt w:val="decimal"/>
      <w:lvlText w:val="%4."/>
      <w:lvlJc w:val="left"/>
      <w:pPr>
        <w:ind w:left="2880" w:hanging="360"/>
      </w:pPr>
      <w:rPr>
        <w:rFonts w:cs="Times New Roman"/>
      </w:rPr>
    </w:lvl>
    <w:lvl w:ilvl="4" w:tplc="FD1E2AA0" w:tentative="1">
      <w:start w:val="1"/>
      <w:numFmt w:val="lowerLetter"/>
      <w:lvlText w:val="%5."/>
      <w:lvlJc w:val="left"/>
      <w:pPr>
        <w:ind w:left="3600" w:hanging="360"/>
      </w:pPr>
      <w:rPr>
        <w:rFonts w:cs="Times New Roman"/>
      </w:rPr>
    </w:lvl>
    <w:lvl w:ilvl="5" w:tplc="8654BD64" w:tentative="1">
      <w:start w:val="1"/>
      <w:numFmt w:val="lowerRoman"/>
      <w:lvlText w:val="%6."/>
      <w:lvlJc w:val="right"/>
      <w:pPr>
        <w:ind w:left="4320" w:hanging="180"/>
      </w:pPr>
      <w:rPr>
        <w:rFonts w:cs="Times New Roman"/>
      </w:rPr>
    </w:lvl>
    <w:lvl w:ilvl="6" w:tplc="58122200" w:tentative="1">
      <w:start w:val="1"/>
      <w:numFmt w:val="decimal"/>
      <w:lvlText w:val="%7."/>
      <w:lvlJc w:val="left"/>
      <w:pPr>
        <w:ind w:left="5040" w:hanging="360"/>
      </w:pPr>
      <w:rPr>
        <w:rFonts w:cs="Times New Roman"/>
      </w:rPr>
    </w:lvl>
    <w:lvl w:ilvl="7" w:tplc="D2522F42" w:tentative="1">
      <w:start w:val="1"/>
      <w:numFmt w:val="lowerLetter"/>
      <w:lvlText w:val="%8."/>
      <w:lvlJc w:val="left"/>
      <w:pPr>
        <w:ind w:left="5760" w:hanging="360"/>
      </w:pPr>
      <w:rPr>
        <w:rFonts w:cs="Times New Roman"/>
      </w:rPr>
    </w:lvl>
    <w:lvl w:ilvl="8" w:tplc="6A280912" w:tentative="1">
      <w:start w:val="1"/>
      <w:numFmt w:val="lowerRoman"/>
      <w:lvlText w:val="%9."/>
      <w:lvlJc w:val="right"/>
      <w:pPr>
        <w:ind w:left="6480" w:hanging="180"/>
      </w:pPr>
      <w:rPr>
        <w:rFonts w:cs="Times New Roman"/>
      </w:rPr>
    </w:lvl>
  </w:abstractNum>
  <w:abstractNum w:abstractNumId="32" w15:restartNumberingAfterBreak="0">
    <w:nsid w:val="78070843"/>
    <w:multiLevelType w:val="hybridMultilevel"/>
    <w:tmpl w:val="AC220D88"/>
    <w:lvl w:ilvl="0" w:tplc="1D2EC474">
      <w:start w:val="1"/>
      <w:numFmt w:val="lowerLetter"/>
      <w:lvlText w:val="%1."/>
      <w:lvlJc w:val="left"/>
      <w:pPr>
        <w:ind w:left="720" w:hanging="360"/>
      </w:pPr>
      <w:rPr>
        <w:rFonts w:hint="default"/>
        <w:i/>
      </w:rPr>
    </w:lvl>
    <w:lvl w:ilvl="1" w:tplc="44085374" w:tentative="1">
      <w:start w:val="1"/>
      <w:numFmt w:val="lowerLetter"/>
      <w:lvlText w:val="%2."/>
      <w:lvlJc w:val="left"/>
      <w:pPr>
        <w:ind w:left="1440" w:hanging="360"/>
      </w:pPr>
    </w:lvl>
    <w:lvl w:ilvl="2" w:tplc="D85011C4" w:tentative="1">
      <w:start w:val="1"/>
      <w:numFmt w:val="lowerRoman"/>
      <w:lvlText w:val="%3."/>
      <w:lvlJc w:val="right"/>
      <w:pPr>
        <w:ind w:left="2160" w:hanging="180"/>
      </w:pPr>
    </w:lvl>
    <w:lvl w:ilvl="3" w:tplc="0C02285E" w:tentative="1">
      <w:start w:val="1"/>
      <w:numFmt w:val="decimal"/>
      <w:lvlText w:val="%4."/>
      <w:lvlJc w:val="left"/>
      <w:pPr>
        <w:ind w:left="2880" w:hanging="360"/>
      </w:pPr>
    </w:lvl>
    <w:lvl w:ilvl="4" w:tplc="1ABAC986" w:tentative="1">
      <w:start w:val="1"/>
      <w:numFmt w:val="lowerLetter"/>
      <w:lvlText w:val="%5."/>
      <w:lvlJc w:val="left"/>
      <w:pPr>
        <w:ind w:left="3600" w:hanging="360"/>
      </w:pPr>
    </w:lvl>
    <w:lvl w:ilvl="5" w:tplc="D07A8F2A" w:tentative="1">
      <w:start w:val="1"/>
      <w:numFmt w:val="lowerRoman"/>
      <w:lvlText w:val="%6."/>
      <w:lvlJc w:val="right"/>
      <w:pPr>
        <w:ind w:left="4320" w:hanging="180"/>
      </w:pPr>
    </w:lvl>
    <w:lvl w:ilvl="6" w:tplc="B914DE98" w:tentative="1">
      <w:start w:val="1"/>
      <w:numFmt w:val="decimal"/>
      <w:lvlText w:val="%7."/>
      <w:lvlJc w:val="left"/>
      <w:pPr>
        <w:ind w:left="5040" w:hanging="360"/>
      </w:pPr>
    </w:lvl>
    <w:lvl w:ilvl="7" w:tplc="0E38D306" w:tentative="1">
      <w:start w:val="1"/>
      <w:numFmt w:val="lowerLetter"/>
      <w:lvlText w:val="%8."/>
      <w:lvlJc w:val="left"/>
      <w:pPr>
        <w:ind w:left="5760" w:hanging="360"/>
      </w:pPr>
    </w:lvl>
    <w:lvl w:ilvl="8" w:tplc="132AB9B6" w:tentative="1">
      <w:start w:val="1"/>
      <w:numFmt w:val="lowerRoman"/>
      <w:lvlText w:val="%9."/>
      <w:lvlJc w:val="right"/>
      <w:pPr>
        <w:ind w:left="6480" w:hanging="180"/>
      </w:pPr>
    </w:lvl>
  </w:abstractNum>
  <w:abstractNum w:abstractNumId="33" w15:restartNumberingAfterBreak="0">
    <w:nsid w:val="7A210E25"/>
    <w:multiLevelType w:val="hybridMultilevel"/>
    <w:tmpl w:val="0CE4CA38"/>
    <w:lvl w:ilvl="0" w:tplc="D2C0B482">
      <w:start w:val="1"/>
      <w:numFmt w:val="lowerLetter"/>
      <w:lvlText w:val="%1."/>
      <w:lvlJc w:val="left"/>
      <w:pPr>
        <w:ind w:left="720" w:hanging="360"/>
      </w:pPr>
      <w:rPr>
        <w:rFonts w:cs="Times New Roman"/>
        <w:i/>
      </w:rPr>
    </w:lvl>
    <w:lvl w:ilvl="1" w:tplc="56185C14" w:tentative="1">
      <w:start w:val="1"/>
      <w:numFmt w:val="lowerLetter"/>
      <w:lvlText w:val="%2."/>
      <w:lvlJc w:val="left"/>
      <w:pPr>
        <w:ind w:left="1440" w:hanging="360"/>
      </w:pPr>
      <w:rPr>
        <w:rFonts w:cs="Times New Roman"/>
      </w:rPr>
    </w:lvl>
    <w:lvl w:ilvl="2" w:tplc="074C5C20" w:tentative="1">
      <w:start w:val="1"/>
      <w:numFmt w:val="lowerRoman"/>
      <w:lvlText w:val="%3."/>
      <w:lvlJc w:val="right"/>
      <w:pPr>
        <w:ind w:left="2160" w:hanging="180"/>
      </w:pPr>
      <w:rPr>
        <w:rFonts w:cs="Times New Roman"/>
      </w:rPr>
    </w:lvl>
    <w:lvl w:ilvl="3" w:tplc="BEAED056" w:tentative="1">
      <w:start w:val="1"/>
      <w:numFmt w:val="decimal"/>
      <w:lvlText w:val="%4."/>
      <w:lvlJc w:val="left"/>
      <w:pPr>
        <w:ind w:left="2880" w:hanging="360"/>
      </w:pPr>
      <w:rPr>
        <w:rFonts w:cs="Times New Roman"/>
      </w:rPr>
    </w:lvl>
    <w:lvl w:ilvl="4" w:tplc="18583EEA" w:tentative="1">
      <w:start w:val="1"/>
      <w:numFmt w:val="lowerLetter"/>
      <w:lvlText w:val="%5."/>
      <w:lvlJc w:val="left"/>
      <w:pPr>
        <w:ind w:left="3600" w:hanging="360"/>
      </w:pPr>
      <w:rPr>
        <w:rFonts w:cs="Times New Roman"/>
      </w:rPr>
    </w:lvl>
    <w:lvl w:ilvl="5" w:tplc="27D441F2" w:tentative="1">
      <w:start w:val="1"/>
      <w:numFmt w:val="lowerRoman"/>
      <w:lvlText w:val="%6."/>
      <w:lvlJc w:val="right"/>
      <w:pPr>
        <w:ind w:left="4320" w:hanging="180"/>
      </w:pPr>
      <w:rPr>
        <w:rFonts w:cs="Times New Roman"/>
      </w:rPr>
    </w:lvl>
    <w:lvl w:ilvl="6" w:tplc="4EF4683E" w:tentative="1">
      <w:start w:val="1"/>
      <w:numFmt w:val="decimal"/>
      <w:lvlText w:val="%7."/>
      <w:lvlJc w:val="left"/>
      <w:pPr>
        <w:ind w:left="5040" w:hanging="360"/>
      </w:pPr>
      <w:rPr>
        <w:rFonts w:cs="Times New Roman"/>
      </w:rPr>
    </w:lvl>
    <w:lvl w:ilvl="7" w:tplc="71E4BDC4" w:tentative="1">
      <w:start w:val="1"/>
      <w:numFmt w:val="lowerLetter"/>
      <w:lvlText w:val="%8."/>
      <w:lvlJc w:val="left"/>
      <w:pPr>
        <w:ind w:left="5760" w:hanging="360"/>
      </w:pPr>
      <w:rPr>
        <w:rFonts w:cs="Times New Roman"/>
      </w:rPr>
    </w:lvl>
    <w:lvl w:ilvl="8" w:tplc="B9C8B18C" w:tentative="1">
      <w:start w:val="1"/>
      <w:numFmt w:val="lowerRoman"/>
      <w:lvlText w:val="%9."/>
      <w:lvlJc w:val="right"/>
      <w:pPr>
        <w:ind w:left="6480" w:hanging="18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5"/>
  </w:num>
  <w:num w:numId="4">
    <w:abstractNumId w:val="30"/>
  </w:num>
  <w:num w:numId="5">
    <w:abstractNumId w:val="0"/>
  </w:num>
  <w:num w:numId="6">
    <w:abstractNumId w:val="17"/>
  </w:num>
  <w:num w:numId="7">
    <w:abstractNumId w:val="23"/>
  </w:num>
  <w:num w:numId="8">
    <w:abstractNumId w:val="10"/>
  </w:num>
  <w:num w:numId="9">
    <w:abstractNumId w:val="21"/>
  </w:num>
  <w:num w:numId="10">
    <w:abstractNumId w:val="20"/>
  </w:num>
  <w:num w:numId="11">
    <w:abstractNumId w:val="3"/>
  </w:num>
  <w:num w:numId="12">
    <w:abstractNumId w:val="19"/>
  </w:num>
  <w:num w:numId="13">
    <w:abstractNumId w:val="4"/>
  </w:num>
  <w:num w:numId="14">
    <w:abstractNumId w:val="25"/>
  </w:num>
  <w:num w:numId="15">
    <w:abstractNumId w:val="14"/>
  </w:num>
  <w:num w:numId="16">
    <w:abstractNumId w:val="5"/>
  </w:num>
  <w:num w:numId="17">
    <w:abstractNumId w:val="24"/>
  </w:num>
  <w:num w:numId="18">
    <w:abstractNumId w:val="22"/>
  </w:num>
  <w:num w:numId="19">
    <w:abstractNumId w:val="7"/>
  </w:num>
  <w:num w:numId="2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8"/>
  </w:num>
  <w:num w:numId="23">
    <w:abstractNumId w:val="33"/>
  </w:num>
  <w:num w:numId="24">
    <w:abstractNumId w:val="13"/>
  </w:num>
  <w:num w:numId="25">
    <w:abstractNumId w:val="9"/>
  </w:num>
  <w:num w:numId="26">
    <w:abstractNumId w:val="2"/>
  </w:num>
  <w:num w:numId="27">
    <w:abstractNumId w:val="29"/>
  </w:num>
  <w:num w:numId="28">
    <w:abstractNumId w:val="6"/>
  </w:num>
  <w:num w:numId="29">
    <w:abstractNumId w:val="1"/>
  </w:num>
  <w:num w:numId="30">
    <w:abstractNumId w:val="32"/>
  </w:num>
  <w:num w:numId="31">
    <w:abstractNumId w:val="16"/>
  </w:num>
  <w:num w:numId="32">
    <w:abstractNumId w:val="11"/>
  </w:num>
  <w:num w:numId="33">
    <w:abstractNumId w:val="8"/>
  </w:num>
  <w:num w:numId="34">
    <w:abstractNumId w:val="26"/>
  </w:num>
  <w:num w:numId="3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1"/>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A5FD8E-31FF-43CA-B013-9E07FA13AB69}"/>
    <w:docVar w:name="dgnword-eventsink" w:val="581087064"/>
  </w:docVars>
  <w:rsids>
    <w:rsidRoot w:val="008E2104"/>
    <w:rsid w:val="000005B5"/>
    <w:rsid w:val="0000062F"/>
    <w:rsid w:val="00000B4F"/>
    <w:rsid w:val="00001853"/>
    <w:rsid w:val="00001CC8"/>
    <w:rsid w:val="00001ED2"/>
    <w:rsid w:val="00002A59"/>
    <w:rsid w:val="00002C2C"/>
    <w:rsid w:val="00002C41"/>
    <w:rsid w:val="0000304A"/>
    <w:rsid w:val="00003C48"/>
    <w:rsid w:val="00003E3E"/>
    <w:rsid w:val="00003F17"/>
    <w:rsid w:val="00004D38"/>
    <w:rsid w:val="000054FB"/>
    <w:rsid w:val="000055BB"/>
    <w:rsid w:val="00005F6D"/>
    <w:rsid w:val="00006C49"/>
    <w:rsid w:val="00006C55"/>
    <w:rsid w:val="00007001"/>
    <w:rsid w:val="00007A6F"/>
    <w:rsid w:val="00007C67"/>
    <w:rsid w:val="00010864"/>
    <w:rsid w:val="00010FE2"/>
    <w:rsid w:val="0001136E"/>
    <w:rsid w:val="000122F0"/>
    <w:rsid w:val="00014F63"/>
    <w:rsid w:val="00015057"/>
    <w:rsid w:val="000156FA"/>
    <w:rsid w:val="00016128"/>
    <w:rsid w:val="00016844"/>
    <w:rsid w:val="00016D66"/>
    <w:rsid w:val="00017019"/>
    <w:rsid w:val="00020280"/>
    <w:rsid w:val="00020C20"/>
    <w:rsid w:val="000211F3"/>
    <w:rsid w:val="00021D50"/>
    <w:rsid w:val="000228AD"/>
    <w:rsid w:val="000231A2"/>
    <w:rsid w:val="00023604"/>
    <w:rsid w:val="000240EA"/>
    <w:rsid w:val="0002599E"/>
    <w:rsid w:val="00025C12"/>
    <w:rsid w:val="000278F8"/>
    <w:rsid w:val="0002791C"/>
    <w:rsid w:val="00030299"/>
    <w:rsid w:val="000304C6"/>
    <w:rsid w:val="0003097A"/>
    <w:rsid w:val="00030EA7"/>
    <w:rsid w:val="00030EAE"/>
    <w:rsid w:val="000313AB"/>
    <w:rsid w:val="00031B82"/>
    <w:rsid w:val="00032CBF"/>
    <w:rsid w:val="00032E94"/>
    <w:rsid w:val="00032EF1"/>
    <w:rsid w:val="000334AC"/>
    <w:rsid w:val="00033698"/>
    <w:rsid w:val="00033D57"/>
    <w:rsid w:val="000360E2"/>
    <w:rsid w:val="0004032E"/>
    <w:rsid w:val="0004101A"/>
    <w:rsid w:val="00041315"/>
    <w:rsid w:val="000419EC"/>
    <w:rsid w:val="00041E9D"/>
    <w:rsid w:val="0004354D"/>
    <w:rsid w:val="00043765"/>
    <w:rsid w:val="000441B5"/>
    <w:rsid w:val="00045441"/>
    <w:rsid w:val="00045B28"/>
    <w:rsid w:val="00045B3C"/>
    <w:rsid w:val="00045BF6"/>
    <w:rsid w:val="000460B1"/>
    <w:rsid w:val="00047887"/>
    <w:rsid w:val="00047A8C"/>
    <w:rsid w:val="00047C86"/>
    <w:rsid w:val="00050CCA"/>
    <w:rsid w:val="00052A83"/>
    <w:rsid w:val="00053921"/>
    <w:rsid w:val="00053EAA"/>
    <w:rsid w:val="00055159"/>
    <w:rsid w:val="00055209"/>
    <w:rsid w:val="00055D34"/>
    <w:rsid w:val="0005614B"/>
    <w:rsid w:val="00057592"/>
    <w:rsid w:val="00061C8F"/>
    <w:rsid w:val="00063894"/>
    <w:rsid w:val="000644E2"/>
    <w:rsid w:val="0006684C"/>
    <w:rsid w:val="000672A9"/>
    <w:rsid w:val="0006746B"/>
    <w:rsid w:val="00067A2F"/>
    <w:rsid w:val="00071380"/>
    <w:rsid w:val="00071642"/>
    <w:rsid w:val="00071B28"/>
    <w:rsid w:val="0007260F"/>
    <w:rsid w:val="00072864"/>
    <w:rsid w:val="00073428"/>
    <w:rsid w:val="0007371E"/>
    <w:rsid w:val="00073A21"/>
    <w:rsid w:val="00073C7D"/>
    <w:rsid w:val="00074CC7"/>
    <w:rsid w:val="00075505"/>
    <w:rsid w:val="00075550"/>
    <w:rsid w:val="00075F6C"/>
    <w:rsid w:val="000775FA"/>
    <w:rsid w:val="00077631"/>
    <w:rsid w:val="00077844"/>
    <w:rsid w:val="00077FA8"/>
    <w:rsid w:val="00080791"/>
    <w:rsid w:val="00080EA9"/>
    <w:rsid w:val="00081167"/>
    <w:rsid w:val="000813FE"/>
    <w:rsid w:val="0008141F"/>
    <w:rsid w:val="00082866"/>
    <w:rsid w:val="00083613"/>
    <w:rsid w:val="0008391E"/>
    <w:rsid w:val="0008430A"/>
    <w:rsid w:val="00084764"/>
    <w:rsid w:val="000850C7"/>
    <w:rsid w:val="000856FB"/>
    <w:rsid w:val="00085876"/>
    <w:rsid w:val="00086B7B"/>
    <w:rsid w:val="00086D3A"/>
    <w:rsid w:val="00087153"/>
    <w:rsid w:val="0009028F"/>
    <w:rsid w:val="00090A89"/>
    <w:rsid w:val="00090C8D"/>
    <w:rsid w:val="00091009"/>
    <w:rsid w:val="0009112C"/>
    <w:rsid w:val="000921D6"/>
    <w:rsid w:val="00092314"/>
    <w:rsid w:val="000925B9"/>
    <w:rsid w:val="0009268D"/>
    <w:rsid w:val="0009337C"/>
    <w:rsid w:val="0009345D"/>
    <w:rsid w:val="0009371B"/>
    <w:rsid w:val="000937F4"/>
    <w:rsid w:val="000957F9"/>
    <w:rsid w:val="00095F62"/>
    <w:rsid w:val="0009618D"/>
    <w:rsid w:val="00096B40"/>
    <w:rsid w:val="00096EEB"/>
    <w:rsid w:val="000973A0"/>
    <w:rsid w:val="000A16B5"/>
    <w:rsid w:val="000A1B52"/>
    <w:rsid w:val="000A2C6B"/>
    <w:rsid w:val="000A3A19"/>
    <w:rsid w:val="000A410B"/>
    <w:rsid w:val="000A4643"/>
    <w:rsid w:val="000A5466"/>
    <w:rsid w:val="000A57F7"/>
    <w:rsid w:val="000A6BB3"/>
    <w:rsid w:val="000A6D23"/>
    <w:rsid w:val="000A6EE8"/>
    <w:rsid w:val="000A76E7"/>
    <w:rsid w:val="000B0048"/>
    <w:rsid w:val="000B10B9"/>
    <w:rsid w:val="000B1A28"/>
    <w:rsid w:val="000B2807"/>
    <w:rsid w:val="000B2AE2"/>
    <w:rsid w:val="000B2B39"/>
    <w:rsid w:val="000B2D17"/>
    <w:rsid w:val="000B2D59"/>
    <w:rsid w:val="000B40A2"/>
    <w:rsid w:val="000B455F"/>
    <w:rsid w:val="000B756D"/>
    <w:rsid w:val="000B77D9"/>
    <w:rsid w:val="000C01B3"/>
    <w:rsid w:val="000C0221"/>
    <w:rsid w:val="000C0B05"/>
    <w:rsid w:val="000C0CAD"/>
    <w:rsid w:val="000C10E0"/>
    <w:rsid w:val="000C20DF"/>
    <w:rsid w:val="000C279D"/>
    <w:rsid w:val="000C35B1"/>
    <w:rsid w:val="000C4C55"/>
    <w:rsid w:val="000C5531"/>
    <w:rsid w:val="000C5A4B"/>
    <w:rsid w:val="000C5B59"/>
    <w:rsid w:val="000C5CB8"/>
    <w:rsid w:val="000C5E6A"/>
    <w:rsid w:val="000C62FD"/>
    <w:rsid w:val="000C6877"/>
    <w:rsid w:val="000C6B47"/>
    <w:rsid w:val="000C6DF8"/>
    <w:rsid w:val="000D05D5"/>
    <w:rsid w:val="000D085F"/>
    <w:rsid w:val="000D0E77"/>
    <w:rsid w:val="000D21F9"/>
    <w:rsid w:val="000D22A7"/>
    <w:rsid w:val="000D2437"/>
    <w:rsid w:val="000D406E"/>
    <w:rsid w:val="000D4091"/>
    <w:rsid w:val="000D4C29"/>
    <w:rsid w:val="000D5BEE"/>
    <w:rsid w:val="000D6C09"/>
    <w:rsid w:val="000D743C"/>
    <w:rsid w:val="000D7739"/>
    <w:rsid w:val="000E0972"/>
    <w:rsid w:val="000E0A96"/>
    <w:rsid w:val="000E1485"/>
    <w:rsid w:val="000E18E0"/>
    <w:rsid w:val="000E260C"/>
    <w:rsid w:val="000E3FB2"/>
    <w:rsid w:val="000E4E89"/>
    <w:rsid w:val="000E554A"/>
    <w:rsid w:val="000E5A10"/>
    <w:rsid w:val="000E63AC"/>
    <w:rsid w:val="000E64C7"/>
    <w:rsid w:val="000E76E5"/>
    <w:rsid w:val="000E7C8A"/>
    <w:rsid w:val="000E7DC2"/>
    <w:rsid w:val="000F0CA3"/>
    <w:rsid w:val="000F22A6"/>
    <w:rsid w:val="000F2DC6"/>
    <w:rsid w:val="000F315B"/>
    <w:rsid w:val="000F38A4"/>
    <w:rsid w:val="000F4426"/>
    <w:rsid w:val="000F4C4B"/>
    <w:rsid w:val="000F541B"/>
    <w:rsid w:val="000F66B4"/>
    <w:rsid w:val="000F683E"/>
    <w:rsid w:val="000F6D52"/>
    <w:rsid w:val="000F76E0"/>
    <w:rsid w:val="001007D4"/>
    <w:rsid w:val="00100E2C"/>
    <w:rsid w:val="0010249C"/>
    <w:rsid w:val="0010270F"/>
    <w:rsid w:val="00102A9E"/>
    <w:rsid w:val="00104010"/>
    <w:rsid w:val="00104928"/>
    <w:rsid w:val="00104C09"/>
    <w:rsid w:val="001065D8"/>
    <w:rsid w:val="0010797C"/>
    <w:rsid w:val="00107A35"/>
    <w:rsid w:val="0011010E"/>
    <w:rsid w:val="00110403"/>
    <w:rsid w:val="00110D77"/>
    <w:rsid w:val="00110FA0"/>
    <w:rsid w:val="00111BA1"/>
    <w:rsid w:val="001138C3"/>
    <w:rsid w:val="00113CBB"/>
    <w:rsid w:val="00114BF7"/>
    <w:rsid w:val="00115C7E"/>
    <w:rsid w:val="0011609D"/>
    <w:rsid w:val="001162C9"/>
    <w:rsid w:val="001173AA"/>
    <w:rsid w:val="00117CB8"/>
    <w:rsid w:val="0012094F"/>
    <w:rsid w:val="00120DF8"/>
    <w:rsid w:val="00121069"/>
    <w:rsid w:val="001213F2"/>
    <w:rsid w:val="001218A9"/>
    <w:rsid w:val="0012338D"/>
    <w:rsid w:val="001233E1"/>
    <w:rsid w:val="001236EA"/>
    <w:rsid w:val="0012463D"/>
    <w:rsid w:val="00125015"/>
    <w:rsid w:val="001258BB"/>
    <w:rsid w:val="00126554"/>
    <w:rsid w:val="00126739"/>
    <w:rsid w:val="00127596"/>
    <w:rsid w:val="00127DF9"/>
    <w:rsid w:val="00130158"/>
    <w:rsid w:val="00130192"/>
    <w:rsid w:val="00130387"/>
    <w:rsid w:val="00130EF9"/>
    <w:rsid w:val="001316B0"/>
    <w:rsid w:val="00131C70"/>
    <w:rsid w:val="001339E5"/>
    <w:rsid w:val="00134828"/>
    <w:rsid w:val="00134D7B"/>
    <w:rsid w:val="00134DC7"/>
    <w:rsid w:val="00136F84"/>
    <w:rsid w:val="001376A4"/>
    <w:rsid w:val="00137B7B"/>
    <w:rsid w:val="00137E09"/>
    <w:rsid w:val="00141039"/>
    <w:rsid w:val="00141C06"/>
    <w:rsid w:val="00141C9A"/>
    <w:rsid w:val="00142D27"/>
    <w:rsid w:val="00143362"/>
    <w:rsid w:val="001440DA"/>
    <w:rsid w:val="00144315"/>
    <w:rsid w:val="00144CC9"/>
    <w:rsid w:val="00145930"/>
    <w:rsid w:val="00145B9D"/>
    <w:rsid w:val="00145DF0"/>
    <w:rsid w:val="00145FB4"/>
    <w:rsid w:val="0014787A"/>
    <w:rsid w:val="001479CB"/>
    <w:rsid w:val="001508F8"/>
    <w:rsid w:val="001525EE"/>
    <w:rsid w:val="00153DEE"/>
    <w:rsid w:val="001548E2"/>
    <w:rsid w:val="0015491F"/>
    <w:rsid w:val="00154AD3"/>
    <w:rsid w:val="00154B87"/>
    <w:rsid w:val="00154CEB"/>
    <w:rsid w:val="00154D80"/>
    <w:rsid w:val="00154E4E"/>
    <w:rsid w:val="00155385"/>
    <w:rsid w:val="00155DA2"/>
    <w:rsid w:val="00161909"/>
    <w:rsid w:val="001619F9"/>
    <w:rsid w:val="00161C0F"/>
    <w:rsid w:val="001621B3"/>
    <w:rsid w:val="0016269C"/>
    <w:rsid w:val="0016346F"/>
    <w:rsid w:val="001635B7"/>
    <w:rsid w:val="00163CB3"/>
    <w:rsid w:val="00164740"/>
    <w:rsid w:val="00165906"/>
    <w:rsid w:val="00165BDA"/>
    <w:rsid w:val="0016600B"/>
    <w:rsid w:val="0016608D"/>
    <w:rsid w:val="00166908"/>
    <w:rsid w:val="00166A4A"/>
    <w:rsid w:val="00166B06"/>
    <w:rsid w:val="00171E54"/>
    <w:rsid w:val="00171E8A"/>
    <w:rsid w:val="00171F73"/>
    <w:rsid w:val="00172BEB"/>
    <w:rsid w:val="00172F00"/>
    <w:rsid w:val="001733AF"/>
    <w:rsid w:val="00173645"/>
    <w:rsid w:val="00173A23"/>
    <w:rsid w:val="00173CFB"/>
    <w:rsid w:val="00174BDC"/>
    <w:rsid w:val="00175582"/>
    <w:rsid w:val="00176713"/>
    <w:rsid w:val="00177958"/>
    <w:rsid w:val="00177981"/>
    <w:rsid w:val="0018058C"/>
    <w:rsid w:val="001805F6"/>
    <w:rsid w:val="00180E17"/>
    <w:rsid w:val="00180E6C"/>
    <w:rsid w:val="00181076"/>
    <w:rsid w:val="00181659"/>
    <w:rsid w:val="0018312F"/>
    <w:rsid w:val="001831AD"/>
    <w:rsid w:val="001838BE"/>
    <w:rsid w:val="001840CE"/>
    <w:rsid w:val="0018422D"/>
    <w:rsid w:val="00184B81"/>
    <w:rsid w:val="00184D2A"/>
    <w:rsid w:val="00184FB6"/>
    <w:rsid w:val="001853EA"/>
    <w:rsid w:val="00185B6B"/>
    <w:rsid w:val="00185DF7"/>
    <w:rsid w:val="001865F5"/>
    <w:rsid w:val="0018696D"/>
    <w:rsid w:val="00187D94"/>
    <w:rsid w:val="001906D4"/>
    <w:rsid w:val="00190DF9"/>
    <w:rsid w:val="00191306"/>
    <w:rsid w:val="001915D7"/>
    <w:rsid w:val="00191AE6"/>
    <w:rsid w:val="001922DD"/>
    <w:rsid w:val="00192F7B"/>
    <w:rsid w:val="00193046"/>
    <w:rsid w:val="00193051"/>
    <w:rsid w:val="00193D30"/>
    <w:rsid w:val="00194686"/>
    <w:rsid w:val="0019496B"/>
    <w:rsid w:val="00194DBB"/>
    <w:rsid w:val="001954F0"/>
    <w:rsid w:val="001958F4"/>
    <w:rsid w:val="00195CA5"/>
    <w:rsid w:val="00195E74"/>
    <w:rsid w:val="0019645A"/>
    <w:rsid w:val="001967CB"/>
    <w:rsid w:val="001A007D"/>
    <w:rsid w:val="001A2153"/>
    <w:rsid w:val="001A2724"/>
    <w:rsid w:val="001A27BC"/>
    <w:rsid w:val="001A32B5"/>
    <w:rsid w:val="001A3477"/>
    <w:rsid w:val="001A3EA9"/>
    <w:rsid w:val="001A4375"/>
    <w:rsid w:val="001A4A32"/>
    <w:rsid w:val="001A4C6B"/>
    <w:rsid w:val="001A565B"/>
    <w:rsid w:val="001A5773"/>
    <w:rsid w:val="001A5876"/>
    <w:rsid w:val="001A5956"/>
    <w:rsid w:val="001A6037"/>
    <w:rsid w:val="001A7742"/>
    <w:rsid w:val="001A7A49"/>
    <w:rsid w:val="001B148B"/>
    <w:rsid w:val="001B1743"/>
    <w:rsid w:val="001B1B36"/>
    <w:rsid w:val="001B1E4A"/>
    <w:rsid w:val="001B2448"/>
    <w:rsid w:val="001B24B7"/>
    <w:rsid w:val="001B2F89"/>
    <w:rsid w:val="001B3F63"/>
    <w:rsid w:val="001B430E"/>
    <w:rsid w:val="001B4336"/>
    <w:rsid w:val="001B463D"/>
    <w:rsid w:val="001B494D"/>
    <w:rsid w:val="001B4DF5"/>
    <w:rsid w:val="001B54AC"/>
    <w:rsid w:val="001B553E"/>
    <w:rsid w:val="001B6B57"/>
    <w:rsid w:val="001B7544"/>
    <w:rsid w:val="001C0249"/>
    <w:rsid w:val="001C1476"/>
    <w:rsid w:val="001C206F"/>
    <w:rsid w:val="001C2877"/>
    <w:rsid w:val="001C2DC3"/>
    <w:rsid w:val="001C4259"/>
    <w:rsid w:val="001C5909"/>
    <w:rsid w:val="001C5BEB"/>
    <w:rsid w:val="001C5E48"/>
    <w:rsid w:val="001C5EBA"/>
    <w:rsid w:val="001C63B3"/>
    <w:rsid w:val="001C6799"/>
    <w:rsid w:val="001D0C1D"/>
    <w:rsid w:val="001D1E9F"/>
    <w:rsid w:val="001D2030"/>
    <w:rsid w:val="001D21A1"/>
    <w:rsid w:val="001D244B"/>
    <w:rsid w:val="001D25CF"/>
    <w:rsid w:val="001D2903"/>
    <w:rsid w:val="001D36D4"/>
    <w:rsid w:val="001D3E00"/>
    <w:rsid w:val="001D435F"/>
    <w:rsid w:val="001D55D0"/>
    <w:rsid w:val="001D582E"/>
    <w:rsid w:val="001D5937"/>
    <w:rsid w:val="001D7361"/>
    <w:rsid w:val="001E01FE"/>
    <w:rsid w:val="001E0470"/>
    <w:rsid w:val="001E098F"/>
    <w:rsid w:val="001E12CC"/>
    <w:rsid w:val="001E13BF"/>
    <w:rsid w:val="001E142D"/>
    <w:rsid w:val="001E1A7A"/>
    <w:rsid w:val="001E2FE9"/>
    <w:rsid w:val="001E32D4"/>
    <w:rsid w:val="001E35A5"/>
    <w:rsid w:val="001E53B8"/>
    <w:rsid w:val="001E5475"/>
    <w:rsid w:val="001E6BE1"/>
    <w:rsid w:val="001E79AC"/>
    <w:rsid w:val="001E7EDC"/>
    <w:rsid w:val="001F001F"/>
    <w:rsid w:val="001F09CB"/>
    <w:rsid w:val="001F0F54"/>
    <w:rsid w:val="001F14E7"/>
    <w:rsid w:val="001F20E1"/>
    <w:rsid w:val="001F23BE"/>
    <w:rsid w:val="001F24D8"/>
    <w:rsid w:val="001F39E6"/>
    <w:rsid w:val="001F3A2B"/>
    <w:rsid w:val="001F3C60"/>
    <w:rsid w:val="001F3E00"/>
    <w:rsid w:val="001F4AA6"/>
    <w:rsid w:val="001F4F42"/>
    <w:rsid w:val="001F599C"/>
    <w:rsid w:val="001F5A46"/>
    <w:rsid w:val="001F61D7"/>
    <w:rsid w:val="001F659E"/>
    <w:rsid w:val="001F65BC"/>
    <w:rsid w:val="001F694A"/>
    <w:rsid w:val="001F6A5A"/>
    <w:rsid w:val="001F7161"/>
    <w:rsid w:val="001F7923"/>
    <w:rsid w:val="001F7AB8"/>
    <w:rsid w:val="002002C2"/>
    <w:rsid w:val="002005DD"/>
    <w:rsid w:val="00200F95"/>
    <w:rsid w:val="00200FB3"/>
    <w:rsid w:val="00201450"/>
    <w:rsid w:val="00202F32"/>
    <w:rsid w:val="00203B65"/>
    <w:rsid w:val="00205291"/>
    <w:rsid w:val="002057FF"/>
    <w:rsid w:val="00206778"/>
    <w:rsid w:val="002068F8"/>
    <w:rsid w:val="00206A6D"/>
    <w:rsid w:val="00206EA1"/>
    <w:rsid w:val="0020742E"/>
    <w:rsid w:val="00207BBE"/>
    <w:rsid w:val="00207C29"/>
    <w:rsid w:val="00210A52"/>
    <w:rsid w:val="00210C4E"/>
    <w:rsid w:val="00210D7D"/>
    <w:rsid w:val="00210FAC"/>
    <w:rsid w:val="002110FC"/>
    <w:rsid w:val="002116E8"/>
    <w:rsid w:val="00211B47"/>
    <w:rsid w:val="00211D72"/>
    <w:rsid w:val="00211EFD"/>
    <w:rsid w:val="00212332"/>
    <w:rsid w:val="002125DE"/>
    <w:rsid w:val="00212DFC"/>
    <w:rsid w:val="00213E4F"/>
    <w:rsid w:val="002154D9"/>
    <w:rsid w:val="00215F8A"/>
    <w:rsid w:val="002166E7"/>
    <w:rsid w:val="0022029A"/>
    <w:rsid w:val="00221432"/>
    <w:rsid w:val="002216E0"/>
    <w:rsid w:val="002217C0"/>
    <w:rsid w:val="002219BB"/>
    <w:rsid w:val="00222188"/>
    <w:rsid w:val="00222990"/>
    <w:rsid w:val="00222A29"/>
    <w:rsid w:val="00222EF8"/>
    <w:rsid w:val="00223C2E"/>
    <w:rsid w:val="00224007"/>
    <w:rsid w:val="0022422C"/>
    <w:rsid w:val="00225816"/>
    <w:rsid w:val="002260BC"/>
    <w:rsid w:val="002261E2"/>
    <w:rsid w:val="0022787F"/>
    <w:rsid w:val="00227A4A"/>
    <w:rsid w:val="00227D33"/>
    <w:rsid w:val="002321FB"/>
    <w:rsid w:val="00232CEB"/>
    <w:rsid w:val="00232E0B"/>
    <w:rsid w:val="00233427"/>
    <w:rsid w:val="002348D4"/>
    <w:rsid w:val="00234AA0"/>
    <w:rsid w:val="00235C46"/>
    <w:rsid w:val="00236297"/>
    <w:rsid w:val="002362E7"/>
    <w:rsid w:val="0023658D"/>
    <w:rsid w:val="002366E0"/>
    <w:rsid w:val="00240224"/>
    <w:rsid w:val="00240F25"/>
    <w:rsid w:val="00242173"/>
    <w:rsid w:val="002423B3"/>
    <w:rsid w:val="002429C0"/>
    <w:rsid w:val="002432BC"/>
    <w:rsid w:val="00243BB6"/>
    <w:rsid w:val="002447E5"/>
    <w:rsid w:val="002449D9"/>
    <w:rsid w:val="00244A08"/>
    <w:rsid w:val="002457F6"/>
    <w:rsid w:val="0024633C"/>
    <w:rsid w:val="002463DA"/>
    <w:rsid w:val="00246F36"/>
    <w:rsid w:val="0024743F"/>
    <w:rsid w:val="0024787C"/>
    <w:rsid w:val="00247987"/>
    <w:rsid w:val="002479F0"/>
    <w:rsid w:val="00247E6C"/>
    <w:rsid w:val="00250629"/>
    <w:rsid w:val="002511A6"/>
    <w:rsid w:val="0025163A"/>
    <w:rsid w:val="00252B31"/>
    <w:rsid w:val="00252DD2"/>
    <w:rsid w:val="00253291"/>
    <w:rsid w:val="0025345F"/>
    <w:rsid w:val="0025379A"/>
    <w:rsid w:val="00254839"/>
    <w:rsid w:val="002549C0"/>
    <w:rsid w:val="00255EA8"/>
    <w:rsid w:val="002562BB"/>
    <w:rsid w:val="00256501"/>
    <w:rsid w:val="002570A4"/>
    <w:rsid w:val="00260668"/>
    <w:rsid w:val="00260A03"/>
    <w:rsid w:val="002611D0"/>
    <w:rsid w:val="002615E5"/>
    <w:rsid w:val="002623F0"/>
    <w:rsid w:val="00262992"/>
    <w:rsid w:val="002630A8"/>
    <w:rsid w:val="002635FB"/>
    <w:rsid w:val="0026383B"/>
    <w:rsid w:val="002651C7"/>
    <w:rsid w:val="00265A3D"/>
    <w:rsid w:val="00265B62"/>
    <w:rsid w:val="00265E05"/>
    <w:rsid w:val="0026681D"/>
    <w:rsid w:val="00267214"/>
    <w:rsid w:val="002706B4"/>
    <w:rsid w:val="00270B07"/>
    <w:rsid w:val="00270E8E"/>
    <w:rsid w:val="00271F52"/>
    <w:rsid w:val="00271FB5"/>
    <w:rsid w:val="00272705"/>
    <w:rsid w:val="002729D5"/>
    <w:rsid w:val="00273E4E"/>
    <w:rsid w:val="00274471"/>
    <w:rsid w:val="0027461F"/>
    <w:rsid w:val="00274665"/>
    <w:rsid w:val="00275117"/>
    <w:rsid w:val="002761DD"/>
    <w:rsid w:val="00276F72"/>
    <w:rsid w:val="0027745E"/>
    <w:rsid w:val="00277D58"/>
    <w:rsid w:val="002805FC"/>
    <w:rsid w:val="00280F8D"/>
    <w:rsid w:val="0028143F"/>
    <w:rsid w:val="00281531"/>
    <w:rsid w:val="00281762"/>
    <w:rsid w:val="00283078"/>
    <w:rsid w:val="002835A9"/>
    <w:rsid w:val="002839AB"/>
    <w:rsid w:val="00284C48"/>
    <w:rsid w:val="00284E50"/>
    <w:rsid w:val="00284F99"/>
    <w:rsid w:val="00284FEA"/>
    <w:rsid w:val="00285995"/>
    <w:rsid w:val="0028625D"/>
    <w:rsid w:val="00286B3A"/>
    <w:rsid w:val="00286B61"/>
    <w:rsid w:val="00287235"/>
    <w:rsid w:val="00287694"/>
    <w:rsid w:val="002878A9"/>
    <w:rsid w:val="00287CD8"/>
    <w:rsid w:val="00290101"/>
    <w:rsid w:val="00291A92"/>
    <w:rsid w:val="0029265C"/>
    <w:rsid w:val="002927B9"/>
    <w:rsid w:val="00292E6C"/>
    <w:rsid w:val="00292F48"/>
    <w:rsid w:val="00293AE5"/>
    <w:rsid w:val="00294873"/>
    <w:rsid w:val="00294A52"/>
    <w:rsid w:val="00294C83"/>
    <w:rsid w:val="00295CF0"/>
    <w:rsid w:val="00295E0D"/>
    <w:rsid w:val="00296C28"/>
    <w:rsid w:val="00296CF3"/>
    <w:rsid w:val="00297178"/>
    <w:rsid w:val="00297517"/>
    <w:rsid w:val="002A0838"/>
    <w:rsid w:val="002A0910"/>
    <w:rsid w:val="002A27D0"/>
    <w:rsid w:val="002A2915"/>
    <w:rsid w:val="002A3847"/>
    <w:rsid w:val="002A3A1D"/>
    <w:rsid w:val="002A3E4F"/>
    <w:rsid w:val="002A3E8C"/>
    <w:rsid w:val="002A4034"/>
    <w:rsid w:val="002A4CEE"/>
    <w:rsid w:val="002A69DA"/>
    <w:rsid w:val="002A7997"/>
    <w:rsid w:val="002B0846"/>
    <w:rsid w:val="002B221F"/>
    <w:rsid w:val="002B34D7"/>
    <w:rsid w:val="002B34FC"/>
    <w:rsid w:val="002B420F"/>
    <w:rsid w:val="002B537C"/>
    <w:rsid w:val="002B5A62"/>
    <w:rsid w:val="002B7937"/>
    <w:rsid w:val="002B7B1E"/>
    <w:rsid w:val="002B7F9D"/>
    <w:rsid w:val="002C0024"/>
    <w:rsid w:val="002C03CA"/>
    <w:rsid w:val="002C0485"/>
    <w:rsid w:val="002C04AD"/>
    <w:rsid w:val="002C0C7B"/>
    <w:rsid w:val="002C0E3D"/>
    <w:rsid w:val="002C137A"/>
    <w:rsid w:val="002C1737"/>
    <w:rsid w:val="002C1AFF"/>
    <w:rsid w:val="002C20B5"/>
    <w:rsid w:val="002C232D"/>
    <w:rsid w:val="002C2647"/>
    <w:rsid w:val="002C267D"/>
    <w:rsid w:val="002C2862"/>
    <w:rsid w:val="002C3F36"/>
    <w:rsid w:val="002C472D"/>
    <w:rsid w:val="002C473A"/>
    <w:rsid w:val="002C47C2"/>
    <w:rsid w:val="002C4830"/>
    <w:rsid w:val="002C485B"/>
    <w:rsid w:val="002C49D3"/>
    <w:rsid w:val="002C5455"/>
    <w:rsid w:val="002C5D18"/>
    <w:rsid w:val="002C6D32"/>
    <w:rsid w:val="002C73E9"/>
    <w:rsid w:val="002C7596"/>
    <w:rsid w:val="002D0276"/>
    <w:rsid w:val="002D18EA"/>
    <w:rsid w:val="002D31A8"/>
    <w:rsid w:val="002D3FD6"/>
    <w:rsid w:val="002D5173"/>
    <w:rsid w:val="002D548B"/>
    <w:rsid w:val="002D54D8"/>
    <w:rsid w:val="002D5B22"/>
    <w:rsid w:val="002D5C05"/>
    <w:rsid w:val="002D623D"/>
    <w:rsid w:val="002E02F9"/>
    <w:rsid w:val="002E05BF"/>
    <w:rsid w:val="002E1035"/>
    <w:rsid w:val="002E1DBD"/>
    <w:rsid w:val="002E29F7"/>
    <w:rsid w:val="002E3238"/>
    <w:rsid w:val="002E3F1A"/>
    <w:rsid w:val="002E409F"/>
    <w:rsid w:val="002E466B"/>
    <w:rsid w:val="002E491B"/>
    <w:rsid w:val="002E517F"/>
    <w:rsid w:val="002E54EE"/>
    <w:rsid w:val="002E5D73"/>
    <w:rsid w:val="002E682B"/>
    <w:rsid w:val="002E720E"/>
    <w:rsid w:val="002E79E4"/>
    <w:rsid w:val="002F0F9E"/>
    <w:rsid w:val="002F1062"/>
    <w:rsid w:val="002F1619"/>
    <w:rsid w:val="002F168C"/>
    <w:rsid w:val="002F2B7D"/>
    <w:rsid w:val="002F2FDF"/>
    <w:rsid w:val="002F38C6"/>
    <w:rsid w:val="002F46B1"/>
    <w:rsid w:val="002F5369"/>
    <w:rsid w:val="002F53E5"/>
    <w:rsid w:val="002F5A3E"/>
    <w:rsid w:val="002F60A2"/>
    <w:rsid w:val="002F6675"/>
    <w:rsid w:val="002F6B1E"/>
    <w:rsid w:val="002F757E"/>
    <w:rsid w:val="00301F90"/>
    <w:rsid w:val="00302B7B"/>
    <w:rsid w:val="0030326E"/>
    <w:rsid w:val="003050AD"/>
    <w:rsid w:val="0030581C"/>
    <w:rsid w:val="00305888"/>
    <w:rsid w:val="00306BBC"/>
    <w:rsid w:val="00306D60"/>
    <w:rsid w:val="0030777E"/>
    <w:rsid w:val="00310C2B"/>
    <w:rsid w:val="00311C44"/>
    <w:rsid w:val="003123CC"/>
    <w:rsid w:val="003125E8"/>
    <w:rsid w:val="003131DA"/>
    <w:rsid w:val="0031393B"/>
    <w:rsid w:val="00313F2F"/>
    <w:rsid w:val="003147F1"/>
    <w:rsid w:val="0031522D"/>
    <w:rsid w:val="003159CB"/>
    <w:rsid w:val="00315D20"/>
    <w:rsid w:val="00315E5D"/>
    <w:rsid w:val="00316265"/>
    <w:rsid w:val="00317081"/>
    <w:rsid w:val="00317A6B"/>
    <w:rsid w:val="0032062D"/>
    <w:rsid w:val="00320EA9"/>
    <w:rsid w:val="00321E3F"/>
    <w:rsid w:val="003220AC"/>
    <w:rsid w:val="00322294"/>
    <w:rsid w:val="0032312D"/>
    <w:rsid w:val="003237AE"/>
    <w:rsid w:val="00323A19"/>
    <w:rsid w:val="00323B34"/>
    <w:rsid w:val="00324379"/>
    <w:rsid w:val="00324597"/>
    <w:rsid w:val="003246E7"/>
    <w:rsid w:val="00325562"/>
    <w:rsid w:val="00325E6C"/>
    <w:rsid w:val="003263A3"/>
    <w:rsid w:val="003263BE"/>
    <w:rsid w:val="00327104"/>
    <w:rsid w:val="0032749F"/>
    <w:rsid w:val="00327CA9"/>
    <w:rsid w:val="003300A8"/>
    <w:rsid w:val="00330851"/>
    <w:rsid w:val="00330A22"/>
    <w:rsid w:val="00331A16"/>
    <w:rsid w:val="00331DD7"/>
    <w:rsid w:val="00332057"/>
    <w:rsid w:val="003337A5"/>
    <w:rsid w:val="0033613D"/>
    <w:rsid w:val="0033629D"/>
    <w:rsid w:val="003363EA"/>
    <w:rsid w:val="003376D6"/>
    <w:rsid w:val="0034010C"/>
    <w:rsid w:val="00340254"/>
    <w:rsid w:val="003402A1"/>
    <w:rsid w:val="00340505"/>
    <w:rsid w:val="00340ECA"/>
    <w:rsid w:val="00341C6E"/>
    <w:rsid w:val="00341F47"/>
    <w:rsid w:val="00342520"/>
    <w:rsid w:val="00342963"/>
    <w:rsid w:val="00342B39"/>
    <w:rsid w:val="003432C4"/>
    <w:rsid w:val="00343966"/>
    <w:rsid w:val="00344490"/>
    <w:rsid w:val="00344EAC"/>
    <w:rsid w:val="0034569C"/>
    <w:rsid w:val="00346056"/>
    <w:rsid w:val="003461EC"/>
    <w:rsid w:val="00346727"/>
    <w:rsid w:val="00346836"/>
    <w:rsid w:val="00346D48"/>
    <w:rsid w:val="003479F5"/>
    <w:rsid w:val="00347E14"/>
    <w:rsid w:val="0035013D"/>
    <w:rsid w:val="00350EA6"/>
    <w:rsid w:val="00352269"/>
    <w:rsid w:val="00352CD7"/>
    <w:rsid w:val="00352EC6"/>
    <w:rsid w:val="003532F4"/>
    <w:rsid w:val="00353382"/>
    <w:rsid w:val="003540FD"/>
    <w:rsid w:val="003542B5"/>
    <w:rsid w:val="00354843"/>
    <w:rsid w:val="00354D6C"/>
    <w:rsid w:val="00354F70"/>
    <w:rsid w:val="003556A1"/>
    <w:rsid w:val="0035622E"/>
    <w:rsid w:val="0035626E"/>
    <w:rsid w:val="00357424"/>
    <w:rsid w:val="0035747D"/>
    <w:rsid w:val="003612B9"/>
    <w:rsid w:val="00361A43"/>
    <w:rsid w:val="003623B2"/>
    <w:rsid w:val="00362661"/>
    <w:rsid w:val="00362B08"/>
    <w:rsid w:val="003632A3"/>
    <w:rsid w:val="003640A0"/>
    <w:rsid w:val="0036424B"/>
    <w:rsid w:val="00365546"/>
    <w:rsid w:val="00366298"/>
    <w:rsid w:val="00366530"/>
    <w:rsid w:val="00366575"/>
    <w:rsid w:val="00366851"/>
    <w:rsid w:val="003668CF"/>
    <w:rsid w:val="00366B06"/>
    <w:rsid w:val="003670D0"/>
    <w:rsid w:val="003678A8"/>
    <w:rsid w:val="00370909"/>
    <w:rsid w:val="00370B6B"/>
    <w:rsid w:val="00370BFA"/>
    <w:rsid w:val="00370F74"/>
    <w:rsid w:val="00371020"/>
    <w:rsid w:val="00371C54"/>
    <w:rsid w:val="0037222A"/>
    <w:rsid w:val="0037239A"/>
    <w:rsid w:val="00372790"/>
    <w:rsid w:val="0037486A"/>
    <w:rsid w:val="00374877"/>
    <w:rsid w:val="0037496B"/>
    <w:rsid w:val="0037534C"/>
    <w:rsid w:val="003755C4"/>
    <w:rsid w:val="00376470"/>
    <w:rsid w:val="00376AAA"/>
    <w:rsid w:val="00376DF9"/>
    <w:rsid w:val="00377038"/>
    <w:rsid w:val="003778D0"/>
    <w:rsid w:val="00377F3A"/>
    <w:rsid w:val="003814FB"/>
    <w:rsid w:val="00381619"/>
    <w:rsid w:val="00381CF2"/>
    <w:rsid w:val="00381F90"/>
    <w:rsid w:val="00382079"/>
    <w:rsid w:val="003825C6"/>
    <w:rsid w:val="003830AC"/>
    <w:rsid w:val="0038369F"/>
    <w:rsid w:val="003836BF"/>
    <w:rsid w:val="00383F60"/>
    <w:rsid w:val="00384096"/>
    <w:rsid w:val="00384A2C"/>
    <w:rsid w:val="003850E5"/>
    <w:rsid w:val="003853A5"/>
    <w:rsid w:val="00385D9F"/>
    <w:rsid w:val="0038610D"/>
    <w:rsid w:val="0038641A"/>
    <w:rsid w:val="00386503"/>
    <w:rsid w:val="00386525"/>
    <w:rsid w:val="00386CBE"/>
    <w:rsid w:val="00386FA0"/>
    <w:rsid w:val="00387B90"/>
    <w:rsid w:val="00387C9A"/>
    <w:rsid w:val="00390772"/>
    <w:rsid w:val="0039077E"/>
    <w:rsid w:val="00390925"/>
    <w:rsid w:val="00390E4E"/>
    <w:rsid w:val="003919F0"/>
    <w:rsid w:val="00391CC0"/>
    <w:rsid w:val="00392295"/>
    <w:rsid w:val="0039270C"/>
    <w:rsid w:val="00393031"/>
    <w:rsid w:val="003934C6"/>
    <w:rsid w:val="003939F8"/>
    <w:rsid w:val="00393B13"/>
    <w:rsid w:val="00393E06"/>
    <w:rsid w:val="00393F1C"/>
    <w:rsid w:val="003944D3"/>
    <w:rsid w:val="003949E5"/>
    <w:rsid w:val="003953AB"/>
    <w:rsid w:val="003953CB"/>
    <w:rsid w:val="0039542F"/>
    <w:rsid w:val="003954B0"/>
    <w:rsid w:val="00395966"/>
    <w:rsid w:val="003959B3"/>
    <w:rsid w:val="00397A37"/>
    <w:rsid w:val="00397CAA"/>
    <w:rsid w:val="00397CB8"/>
    <w:rsid w:val="003A03E9"/>
    <w:rsid w:val="003A0C7A"/>
    <w:rsid w:val="003A125C"/>
    <w:rsid w:val="003A18F6"/>
    <w:rsid w:val="003A23FD"/>
    <w:rsid w:val="003A2AC4"/>
    <w:rsid w:val="003A412A"/>
    <w:rsid w:val="003A4DC1"/>
    <w:rsid w:val="003A570C"/>
    <w:rsid w:val="003A5715"/>
    <w:rsid w:val="003A6330"/>
    <w:rsid w:val="003A7134"/>
    <w:rsid w:val="003A75CE"/>
    <w:rsid w:val="003A79BB"/>
    <w:rsid w:val="003B0109"/>
    <w:rsid w:val="003B0783"/>
    <w:rsid w:val="003B2187"/>
    <w:rsid w:val="003B23CB"/>
    <w:rsid w:val="003B36B2"/>
    <w:rsid w:val="003B3A1E"/>
    <w:rsid w:val="003B44E2"/>
    <w:rsid w:val="003B555A"/>
    <w:rsid w:val="003B59F2"/>
    <w:rsid w:val="003B639F"/>
    <w:rsid w:val="003B74D6"/>
    <w:rsid w:val="003C0861"/>
    <w:rsid w:val="003C0952"/>
    <w:rsid w:val="003C127B"/>
    <w:rsid w:val="003C163F"/>
    <w:rsid w:val="003C1DED"/>
    <w:rsid w:val="003C1F7A"/>
    <w:rsid w:val="003C1FC1"/>
    <w:rsid w:val="003C2799"/>
    <w:rsid w:val="003C2A82"/>
    <w:rsid w:val="003C3789"/>
    <w:rsid w:val="003C3B9C"/>
    <w:rsid w:val="003C42DD"/>
    <w:rsid w:val="003C4DBC"/>
    <w:rsid w:val="003C58EC"/>
    <w:rsid w:val="003C68B6"/>
    <w:rsid w:val="003C70C3"/>
    <w:rsid w:val="003C7E21"/>
    <w:rsid w:val="003D0133"/>
    <w:rsid w:val="003D05B4"/>
    <w:rsid w:val="003D12C2"/>
    <w:rsid w:val="003D1E2D"/>
    <w:rsid w:val="003D34B6"/>
    <w:rsid w:val="003D3C27"/>
    <w:rsid w:val="003D3C79"/>
    <w:rsid w:val="003D4F4D"/>
    <w:rsid w:val="003D50D0"/>
    <w:rsid w:val="003D66CE"/>
    <w:rsid w:val="003D7640"/>
    <w:rsid w:val="003D7734"/>
    <w:rsid w:val="003E008F"/>
    <w:rsid w:val="003E0761"/>
    <w:rsid w:val="003E1185"/>
    <w:rsid w:val="003E1426"/>
    <w:rsid w:val="003E16BC"/>
    <w:rsid w:val="003E3CB5"/>
    <w:rsid w:val="003E40B8"/>
    <w:rsid w:val="003E4C74"/>
    <w:rsid w:val="003E4E85"/>
    <w:rsid w:val="003E4FBA"/>
    <w:rsid w:val="003E5413"/>
    <w:rsid w:val="003E59F7"/>
    <w:rsid w:val="003E60D4"/>
    <w:rsid w:val="003E631F"/>
    <w:rsid w:val="003E6B3A"/>
    <w:rsid w:val="003E7091"/>
    <w:rsid w:val="003E7095"/>
    <w:rsid w:val="003E73FB"/>
    <w:rsid w:val="003E787D"/>
    <w:rsid w:val="003E79B0"/>
    <w:rsid w:val="003E7A7E"/>
    <w:rsid w:val="003F02CF"/>
    <w:rsid w:val="003F040C"/>
    <w:rsid w:val="003F0D3E"/>
    <w:rsid w:val="003F1609"/>
    <w:rsid w:val="003F2174"/>
    <w:rsid w:val="003F2B75"/>
    <w:rsid w:val="003F2BD2"/>
    <w:rsid w:val="003F2E47"/>
    <w:rsid w:val="003F2E4A"/>
    <w:rsid w:val="003F37C3"/>
    <w:rsid w:val="003F3E16"/>
    <w:rsid w:val="003F4981"/>
    <w:rsid w:val="003F5236"/>
    <w:rsid w:val="003F545C"/>
    <w:rsid w:val="003F66E3"/>
    <w:rsid w:val="003F6A38"/>
    <w:rsid w:val="003F765A"/>
    <w:rsid w:val="003F7857"/>
    <w:rsid w:val="003F7F6C"/>
    <w:rsid w:val="00401152"/>
    <w:rsid w:val="00401D12"/>
    <w:rsid w:val="00402009"/>
    <w:rsid w:val="00403400"/>
    <w:rsid w:val="0040421F"/>
    <w:rsid w:val="00404698"/>
    <w:rsid w:val="0040496D"/>
    <w:rsid w:val="00404D0D"/>
    <w:rsid w:val="00405C0E"/>
    <w:rsid w:val="00406D9D"/>
    <w:rsid w:val="00406ECA"/>
    <w:rsid w:val="00407737"/>
    <w:rsid w:val="0041008F"/>
    <w:rsid w:val="004100FB"/>
    <w:rsid w:val="00410466"/>
    <w:rsid w:val="00410B8D"/>
    <w:rsid w:val="00411891"/>
    <w:rsid w:val="004127D3"/>
    <w:rsid w:val="004150A3"/>
    <w:rsid w:val="00415796"/>
    <w:rsid w:val="00415C84"/>
    <w:rsid w:val="0041684C"/>
    <w:rsid w:val="00420B63"/>
    <w:rsid w:val="00421522"/>
    <w:rsid w:val="00421772"/>
    <w:rsid w:val="00421868"/>
    <w:rsid w:val="00422030"/>
    <w:rsid w:val="004222B2"/>
    <w:rsid w:val="00422DF3"/>
    <w:rsid w:val="00423EE9"/>
    <w:rsid w:val="00424182"/>
    <w:rsid w:val="004246F4"/>
    <w:rsid w:val="00424E7F"/>
    <w:rsid w:val="00425626"/>
    <w:rsid w:val="00425988"/>
    <w:rsid w:val="00425B48"/>
    <w:rsid w:val="004261FD"/>
    <w:rsid w:val="0042739B"/>
    <w:rsid w:val="0042754C"/>
    <w:rsid w:val="00427C40"/>
    <w:rsid w:val="00427D42"/>
    <w:rsid w:val="00430A55"/>
    <w:rsid w:val="004310B1"/>
    <w:rsid w:val="00431107"/>
    <w:rsid w:val="0043141A"/>
    <w:rsid w:val="00431BF8"/>
    <w:rsid w:val="00432DD4"/>
    <w:rsid w:val="00433809"/>
    <w:rsid w:val="00434BFA"/>
    <w:rsid w:val="00434CCD"/>
    <w:rsid w:val="004352E7"/>
    <w:rsid w:val="0043576A"/>
    <w:rsid w:val="0043655B"/>
    <w:rsid w:val="004366F9"/>
    <w:rsid w:val="00436C0E"/>
    <w:rsid w:val="0043703F"/>
    <w:rsid w:val="004370B3"/>
    <w:rsid w:val="00437B9E"/>
    <w:rsid w:val="00437BB3"/>
    <w:rsid w:val="00440DDF"/>
    <w:rsid w:val="0044137A"/>
    <w:rsid w:val="0044299F"/>
    <w:rsid w:val="00442D04"/>
    <w:rsid w:val="00443A5F"/>
    <w:rsid w:val="004443A6"/>
    <w:rsid w:val="00444772"/>
    <w:rsid w:val="004449B6"/>
    <w:rsid w:val="00444BC7"/>
    <w:rsid w:val="004460E6"/>
    <w:rsid w:val="00446380"/>
    <w:rsid w:val="00446C8F"/>
    <w:rsid w:val="004503C9"/>
    <w:rsid w:val="00451610"/>
    <w:rsid w:val="00451DC9"/>
    <w:rsid w:val="004529E8"/>
    <w:rsid w:val="004548FC"/>
    <w:rsid w:val="004557E1"/>
    <w:rsid w:val="00457473"/>
    <w:rsid w:val="00457A44"/>
    <w:rsid w:val="004602C0"/>
    <w:rsid w:val="00460A6B"/>
    <w:rsid w:val="00461C16"/>
    <w:rsid w:val="00462775"/>
    <w:rsid w:val="00462804"/>
    <w:rsid w:val="004628B9"/>
    <w:rsid w:val="00462A68"/>
    <w:rsid w:val="00462B32"/>
    <w:rsid w:val="004630D3"/>
    <w:rsid w:val="00463253"/>
    <w:rsid w:val="004645AF"/>
    <w:rsid w:val="0046479C"/>
    <w:rsid w:val="00464BF9"/>
    <w:rsid w:val="004659AA"/>
    <w:rsid w:val="004664D0"/>
    <w:rsid w:val="00466C69"/>
    <w:rsid w:val="004671DE"/>
    <w:rsid w:val="0047031F"/>
    <w:rsid w:val="004703EA"/>
    <w:rsid w:val="0047048C"/>
    <w:rsid w:val="0047185A"/>
    <w:rsid w:val="004719E2"/>
    <w:rsid w:val="004725D4"/>
    <w:rsid w:val="004730E4"/>
    <w:rsid w:val="004737E4"/>
    <w:rsid w:val="00474696"/>
    <w:rsid w:val="00474FC9"/>
    <w:rsid w:val="00475004"/>
    <w:rsid w:val="00475239"/>
    <w:rsid w:val="00476D3D"/>
    <w:rsid w:val="00477AC2"/>
    <w:rsid w:val="004800BB"/>
    <w:rsid w:val="00480380"/>
    <w:rsid w:val="00480CA5"/>
    <w:rsid w:val="00481378"/>
    <w:rsid w:val="004813CB"/>
    <w:rsid w:val="00481744"/>
    <w:rsid w:val="00481ADE"/>
    <w:rsid w:val="00481D71"/>
    <w:rsid w:val="00482283"/>
    <w:rsid w:val="004835F1"/>
    <w:rsid w:val="00483A0E"/>
    <w:rsid w:val="00483EEE"/>
    <w:rsid w:val="00483F70"/>
    <w:rsid w:val="00484828"/>
    <w:rsid w:val="00484A37"/>
    <w:rsid w:val="0048507F"/>
    <w:rsid w:val="0048514A"/>
    <w:rsid w:val="004852D2"/>
    <w:rsid w:val="00485334"/>
    <w:rsid w:val="00485FE2"/>
    <w:rsid w:val="004864B9"/>
    <w:rsid w:val="00486C8B"/>
    <w:rsid w:val="00486EE9"/>
    <w:rsid w:val="00486FE8"/>
    <w:rsid w:val="00487481"/>
    <w:rsid w:val="00490F19"/>
    <w:rsid w:val="00491CB6"/>
    <w:rsid w:val="00491D4E"/>
    <w:rsid w:val="00492382"/>
    <w:rsid w:val="00492F0A"/>
    <w:rsid w:val="00492FBB"/>
    <w:rsid w:val="004938EF"/>
    <w:rsid w:val="00494CFA"/>
    <w:rsid w:val="0049651C"/>
    <w:rsid w:val="00496B0D"/>
    <w:rsid w:val="00497907"/>
    <w:rsid w:val="004A0078"/>
    <w:rsid w:val="004A0353"/>
    <w:rsid w:val="004A24C2"/>
    <w:rsid w:val="004A24E5"/>
    <w:rsid w:val="004A2868"/>
    <w:rsid w:val="004A29C3"/>
    <w:rsid w:val="004A2E18"/>
    <w:rsid w:val="004A3508"/>
    <w:rsid w:val="004A3DE9"/>
    <w:rsid w:val="004A41DE"/>
    <w:rsid w:val="004A47AD"/>
    <w:rsid w:val="004A49E2"/>
    <w:rsid w:val="004A4AD3"/>
    <w:rsid w:val="004A5011"/>
    <w:rsid w:val="004A513B"/>
    <w:rsid w:val="004A52E5"/>
    <w:rsid w:val="004A56C4"/>
    <w:rsid w:val="004A593D"/>
    <w:rsid w:val="004A5B5C"/>
    <w:rsid w:val="004A5E3C"/>
    <w:rsid w:val="004A7260"/>
    <w:rsid w:val="004A7860"/>
    <w:rsid w:val="004A7C45"/>
    <w:rsid w:val="004B0627"/>
    <w:rsid w:val="004B19AA"/>
    <w:rsid w:val="004B1D0A"/>
    <w:rsid w:val="004B2BBD"/>
    <w:rsid w:val="004B36F3"/>
    <w:rsid w:val="004B4078"/>
    <w:rsid w:val="004B4383"/>
    <w:rsid w:val="004B4513"/>
    <w:rsid w:val="004B54E4"/>
    <w:rsid w:val="004B56F7"/>
    <w:rsid w:val="004B59BE"/>
    <w:rsid w:val="004B5A6E"/>
    <w:rsid w:val="004B64C7"/>
    <w:rsid w:val="004B686B"/>
    <w:rsid w:val="004B7D7A"/>
    <w:rsid w:val="004C1583"/>
    <w:rsid w:val="004C1678"/>
    <w:rsid w:val="004C1A79"/>
    <w:rsid w:val="004C21E4"/>
    <w:rsid w:val="004C29D3"/>
    <w:rsid w:val="004C4730"/>
    <w:rsid w:val="004C531F"/>
    <w:rsid w:val="004C5AC7"/>
    <w:rsid w:val="004D0385"/>
    <w:rsid w:val="004D1BA2"/>
    <w:rsid w:val="004D2554"/>
    <w:rsid w:val="004D27D1"/>
    <w:rsid w:val="004D2B88"/>
    <w:rsid w:val="004D365C"/>
    <w:rsid w:val="004D4786"/>
    <w:rsid w:val="004D4EEC"/>
    <w:rsid w:val="004D533A"/>
    <w:rsid w:val="004D6FE1"/>
    <w:rsid w:val="004D7022"/>
    <w:rsid w:val="004D706D"/>
    <w:rsid w:val="004D78D6"/>
    <w:rsid w:val="004D7AF7"/>
    <w:rsid w:val="004E074D"/>
    <w:rsid w:val="004E07F9"/>
    <w:rsid w:val="004E1556"/>
    <w:rsid w:val="004E15DE"/>
    <w:rsid w:val="004E1F21"/>
    <w:rsid w:val="004E2815"/>
    <w:rsid w:val="004E2842"/>
    <w:rsid w:val="004E2A1F"/>
    <w:rsid w:val="004E3064"/>
    <w:rsid w:val="004E316B"/>
    <w:rsid w:val="004E4001"/>
    <w:rsid w:val="004E47D7"/>
    <w:rsid w:val="004E4960"/>
    <w:rsid w:val="004E5CDF"/>
    <w:rsid w:val="004E6254"/>
    <w:rsid w:val="004E66DD"/>
    <w:rsid w:val="004E6C75"/>
    <w:rsid w:val="004E7143"/>
    <w:rsid w:val="004F05E8"/>
    <w:rsid w:val="004F0956"/>
    <w:rsid w:val="004F0AB2"/>
    <w:rsid w:val="004F1206"/>
    <w:rsid w:val="004F1939"/>
    <w:rsid w:val="004F1AEF"/>
    <w:rsid w:val="004F249A"/>
    <w:rsid w:val="004F29E9"/>
    <w:rsid w:val="004F30E7"/>
    <w:rsid w:val="004F48B8"/>
    <w:rsid w:val="004F5F36"/>
    <w:rsid w:val="004F6242"/>
    <w:rsid w:val="004F6543"/>
    <w:rsid w:val="004F65DA"/>
    <w:rsid w:val="004F6730"/>
    <w:rsid w:val="004F69E6"/>
    <w:rsid w:val="004F6BD2"/>
    <w:rsid w:val="004F6E5A"/>
    <w:rsid w:val="0050035C"/>
    <w:rsid w:val="0050063A"/>
    <w:rsid w:val="00500CE0"/>
    <w:rsid w:val="0050124E"/>
    <w:rsid w:val="00501601"/>
    <w:rsid w:val="00502910"/>
    <w:rsid w:val="005043DB"/>
    <w:rsid w:val="00504A9D"/>
    <w:rsid w:val="005054FF"/>
    <w:rsid w:val="00505B7A"/>
    <w:rsid w:val="00506D78"/>
    <w:rsid w:val="00506F7B"/>
    <w:rsid w:val="0050758D"/>
    <w:rsid w:val="00507BAD"/>
    <w:rsid w:val="005103E2"/>
    <w:rsid w:val="00510406"/>
    <w:rsid w:val="0051043E"/>
    <w:rsid w:val="00510D74"/>
    <w:rsid w:val="0051111C"/>
    <w:rsid w:val="005112F4"/>
    <w:rsid w:val="00511B61"/>
    <w:rsid w:val="00512349"/>
    <w:rsid w:val="0051305F"/>
    <w:rsid w:val="0051360D"/>
    <w:rsid w:val="005137FB"/>
    <w:rsid w:val="005142C4"/>
    <w:rsid w:val="00514868"/>
    <w:rsid w:val="00515784"/>
    <w:rsid w:val="00516C82"/>
    <w:rsid w:val="00516F75"/>
    <w:rsid w:val="00520482"/>
    <w:rsid w:val="005205C1"/>
    <w:rsid w:val="00521020"/>
    <w:rsid w:val="00521058"/>
    <w:rsid w:val="005215AE"/>
    <w:rsid w:val="00522F97"/>
    <w:rsid w:val="00523974"/>
    <w:rsid w:val="005248B8"/>
    <w:rsid w:val="005250A5"/>
    <w:rsid w:val="005252D8"/>
    <w:rsid w:val="0052565B"/>
    <w:rsid w:val="00526108"/>
    <w:rsid w:val="00526309"/>
    <w:rsid w:val="00526A8A"/>
    <w:rsid w:val="00526F81"/>
    <w:rsid w:val="005279E2"/>
    <w:rsid w:val="0053062E"/>
    <w:rsid w:val="0053064D"/>
    <w:rsid w:val="00530B2F"/>
    <w:rsid w:val="00531574"/>
    <w:rsid w:val="00531C81"/>
    <w:rsid w:val="005339C4"/>
    <w:rsid w:val="00533F58"/>
    <w:rsid w:val="00534AF0"/>
    <w:rsid w:val="00534D3D"/>
    <w:rsid w:val="005356DA"/>
    <w:rsid w:val="00535B0B"/>
    <w:rsid w:val="00536722"/>
    <w:rsid w:val="00536D8B"/>
    <w:rsid w:val="00536EFD"/>
    <w:rsid w:val="0053725D"/>
    <w:rsid w:val="00537421"/>
    <w:rsid w:val="00537708"/>
    <w:rsid w:val="0053794B"/>
    <w:rsid w:val="00540BB1"/>
    <w:rsid w:val="005411AE"/>
    <w:rsid w:val="0054277D"/>
    <w:rsid w:val="00542B4B"/>
    <w:rsid w:val="00542DDE"/>
    <w:rsid w:val="00543293"/>
    <w:rsid w:val="005439CA"/>
    <w:rsid w:val="00544086"/>
    <w:rsid w:val="00544192"/>
    <w:rsid w:val="00544576"/>
    <w:rsid w:val="00544736"/>
    <w:rsid w:val="00544B51"/>
    <w:rsid w:val="005458FD"/>
    <w:rsid w:val="00546A57"/>
    <w:rsid w:val="005472A6"/>
    <w:rsid w:val="005473C1"/>
    <w:rsid w:val="00547714"/>
    <w:rsid w:val="00550213"/>
    <w:rsid w:val="00550916"/>
    <w:rsid w:val="00551DF6"/>
    <w:rsid w:val="005522AC"/>
    <w:rsid w:val="005527F8"/>
    <w:rsid w:val="00552DFE"/>
    <w:rsid w:val="00553909"/>
    <w:rsid w:val="00554B14"/>
    <w:rsid w:val="0055539E"/>
    <w:rsid w:val="005554ED"/>
    <w:rsid w:val="00555E6A"/>
    <w:rsid w:val="005568CD"/>
    <w:rsid w:val="00556B82"/>
    <w:rsid w:val="0055789A"/>
    <w:rsid w:val="00557B4F"/>
    <w:rsid w:val="00557F4E"/>
    <w:rsid w:val="00560AA7"/>
    <w:rsid w:val="005611CB"/>
    <w:rsid w:val="005612C5"/>
    <w:rsid w:val="00561770"/>
    <w:rsid w:val="00561BBD"/>
    <w:rsid w:val="00561C70"/>
    <w:rsid w:val="005620DB"/>
    <w:rsid w:val="0056229F"/>
    <w:rsid w:val="0056237B"/>
    <w:rsid w:val="0056274D"/>
    <w:rsid w:val="00562DB1"/>
    <w:rsid w:val="00563262"/>
    <w:rsid w:val="005638E2"/>
    <w:rsid w:val="005639CB"/>
    <w:rsid w:val="00563F80"/>
    <w:rsid w:val="00564F7F"/>
    <w:rsid w:val="00564F8F"/>
    <w:rsid w:val="00565269"/>
    <w:rsid w:val="00565616"/>
    <w:rsid w:val="0056600B"/>
    <w:rsid w:val="005667C1"/>
    <w:rsid w:val="0056693A"/>
    <w:rsid w:val="005678EF"/>
    <w:rsid w:val="00567F6F"/>
    <w:rsid w:val="00567FE4"/>
    <w:rsid w:val="00570548"/>
    <w:rsid w:val="0057063D"/>
    <w:rsid w:val="00570D29"/>
    <w:rsid w:val="00570EE6"/>
    <w:rsid w:val="00571610"/>
    <w:rsid w:val="00571A26"/>
    <w:rsid w:val="0057237D"/>
    <w:rsid w:val="0057284E"/>
    <w:rsid w:val="00572B37"/>
    <w:rsid w:val="00572CFC"/>
    <w:rsid w:val="00572E41"/>
    <w:rsid w:val="005732E1"/>
    <w:rsid w:val="00573B36"/>
    <w:rsid w:val="00574F6E"/>
    <w:rsid w:val="00575B95"/>
    <w:rsid w:val="005765A2"/>
    <w:rsid w:val="0057698C"/>
    <w:rsid w:val="0057702E"/>
    <w:rsid w:val="0058097F"/>
    <w:rsid w:val="00580A4E"/>
    <w:rsid w:val="00580EB6"/>
    <w:rsid w:val="00581EAE"/>
    <w:rsid w:val="00582DF5"/>
    <w:rsid w:val="00582EF8"/>
    <w:rsid w:val="00583893"/>
    <w:rsid w:val="00584346"/>
    <w:rsid w:val="0058440C"/>
    <w:rsid w:val="0058445E"/>
    <w:rsid w:val="005849D8"/>
    <w:rsid w:val="00585D53"/>
    <w:rsid w:val="005860AD"/>
    <w:rsid w:val="00587AB9"/>
    <w:rsid w:val="005917A2"/>
    <w:rsid w:val="005918DC"/>
    <w:rsid w:val="00591E29"/>
    <w:rsid w:val="00591E7A"/>
    <w:rsid w:val="005924D9"/>
    <w:rsid w:val="005925F7"/>
    <w:rsid w:val="00594D2D"/>
    <w:rsid w:val="005954DC"/>
    <w:rsid w:val="00595E50"/>
    <w:rsid w:val="005963ED"/>
    <w:rsid w:val="00596FDC"/>
    <w:rsid w:val="00597208"/>
    <w:rsid w:val="00597CDD"/>
    <w:rsid w:val="005A0DDC"/>
    <w:rsid w:val="005A1DF2"/>
    <w:rsid w:val="005A3013"/>
    <w:rsid w:val="005A30D6"/>
    <w:rsid w:val="005A310A"/>
    <w:rsid w:val="005A390B"/>
    <w:rsid w:val="005A3AEE"/>
    <w:rsid w:val="005A4438"/>
    <w:rsid w:val="005A678E"/>
    <w:rsid w:val="005A7239"/>
    <w:rsid w:val="005A731A"/>
    <w:rsid w:val="005A7797"/>
    <w:rsid w:val="005B05E4"/>
    <w:rsid w:val="005B0681"/>
    <w:rsid w:val="005B095A"/>
    <w:rsid w:val="005B109A"/>
    <w:rsid w:val="005B1BEE"/>
    <w:rsid w:val="005B1C10"/>
    <w:rsid w:val="005B235D"/>
    <w:rsid w:val="005B2517"/>
    <w:rsid w:val="005B2761"/>
    <w:rsid w:val="005B31B4"/>
    <w:rsid w:val="005B321A"/>
    <w:rsid w:val="005B3AE2"/>
    <w:rsid w:val="005B421A"/>
    <w:rsid w:val="005B5DCA"/>
    <w:rsid w:val="005B5F1A"/>
    <w:rsid w:val="005B6602"/>
    <w:rsid w:val="005B6932"/>
    <w:rsid w:val="005B693E"/>
    <w:rsid w:val="005B69DA"/>
    <w:rsid w:val="005B6D15"/>
    <w:rsid w:val="005B7157"/>
    <w:rsid w:val="005B71ED"/>
    <w:rsid w:val="005B77CF"/>
    <w:rsid w:val="005B7AAA"/>
    <w:rsid w:val="005B7F9C"/>
    <w:rsid w:val="005C029C"/>
    <w:rsid w:val="005C0497"/>
    <w:rsid w:val="005C308E"/>
    <w:rsid w:val="005C30C3"/>
    <w:rsid w:val="005C3468"/>
    <w:rsid w:val="005C437E"/>
    <w:rsid w:val="005C46C5"/>
    <w:rsid w:val="005C5815"/>
    <w:rsid w:val="005C5C58"/>
    <w:rsid w:val="005C6502"/>
    <w:rsid w:val="005C6A8C"/>
    <w:rsid w:val="005C6B30"/>
    <w:rsid w:val="005D0E97"/>
    <w:rsid w:val="005D0F1E"/>
    <w:rsid w:val="005D3B34"/>
    <w:rsid w:val="005D4C20"/>
    <w:rsid w:val="005D5022"/>
    <w:rsid w:val="005D502D"/>
    <w:rsid w:val="005D5526"/>
    <w:rsid w:val="005D58AE"/>
    <w:rsid w:val="005D591E"/>
    <w:rsid w:val="005D5BB6"/>
    <w:rsid w:val="005D6AB6"/>
    <w:rsid w:val="005D6B38"/>
    <w:rsid w:val="005D7DD9"/>
    <w:rsid w:val="005E07D8"/>
    <w:rsid w:val="005E1898"/>
    <w:rsid w:val="005E2A1A"/>
    <w:rsid w:val="005E2F3D"/>
    <w:rsid w:val="005E3F35"/>
    <w:rsid w:val="005E4A7C"/>
    <w:rsid w:val="005E4DCB"/>
    <w:rsid w:val="005E4F9A"/>
    <w:rsid w:val="005E6278"/>
    <w:rsid w:val="005E64BF"/>
    <w:rsid w:val="005E6F86"/>
    <w:rsid w:val="005E7F9C"/>
    <w:rsid w:val="005F0B3E"/>
    <w:rsid w:val="005F0CD5"/>
    <w:rsid w:val="005F113F"/>
    <w:rsid w:val="005F1424"/>
    <w:rsid w:val="005F2044"/>
    <w:rsid w:val="005F243A"/>
    <w:rsid w:val="005F2941"/>
    <w:rsid w:val="005F2B94"/>
    <w:rsid w:val="005F39A4"/>
    <w:rsid w:val="005F4538"/>
    <w:rsid w:val="005F4CF8"/>
    <w:rsid w:val="005F6A88"/>
    <w:rsid w:val="005F785E"/>
    <w:rsid w:val="005F7B7D"/>
    <w:rsid w:val="00600963"/>
    <w:rsid w:val="006016A2"/>
    <w:rsid w:val="006016D3"/>
    <w:rsid w:val="00601AD6"/>
    <w:rsid w:val="00601BB6"/>
    <w:rsid w:val="00603BE6"/>
    <w:rsid w:val="00603C86"/>
    <w:rsid w:val="006041E3"/>
    <w:rsid w:val="006045B8"/>
    <w:rsid w:val="006046EB"/>
    <w:rsid w:val="00604CA7"/>
    <w:rsid w:val="006060CA"/>
    <w:rsid w:val="00606737"/>
    <w:rsid w:val="00606B98"/>
    <w:rsid w:val="00606BB4"/>
    <w:rsid w:val="006072EE"/>
    <w:rsid w:val="00612DC0"/>
    <w:rsid w:val="00612F17"/>
    <w:rsid w:val="00613442"/>
    <w:rsid w:val="00613A51"/>
    <w:rsid w:val="00613E44"/>
    <w:rsid w:val="00613FA5"/>
    <w:rsid w:val="0061444B"/>
    <w:rsid w:val="006145CD"/>
    <w:rsid w:val="006147B1"/>
    <w:rsid w:val="00614C41"/>
    <w:rsid w:val="00615979"/>
    <w:rsid w:val="00617346"/>
    <w:rsid w:val="0061749F"/>
    <w:rsid w:val="00617FD0"/>
    <w:rsid w:val="0062012C"/>
    <w:rsid w:val="006203C0"/>
    <w:rsid w:val="00621341"/>
    <w:rsid w:val="00621CF3"/>
    <w:rsid w:val="00621D4D"/>
    <w:rsid w:val="00622248"/>
    <w:rsid w:val="0062269E"/>
    <w:rsid w:val="006235C2"/>
    <w:rsid w:val="00623CA4"/>
    <w:rsid w:val="00624396"/>
    <w:rsid w:val="0062444D"/>
    <w:rsid w:val="00624666"/>
    <w:rsid w:val="00626E13"/>
    <w:rsid w:val="00630122"/>
    <w:rsid w:val="00630DA0"/>
    <w:rsid w:val="0063122E"/>
    <w:rsid w:val="00631963"/>
    <w:rsid w:val="00631ED9"/>
    <w:rsid w:val="006320BF"/>
    <w:rsid w:val="006320F6"/>
    <w:rsid w:val="006328A7"/>
    <w:rsid w:val="00632C6E"/>
    <w:rsid w:val="006332B1"/>
    <w:rsid w:val="00633F9E"/>
    <w:rsid w:val="00634986"/>
    <w:rsid w:val="00635397"/>
    <w:rsid w:val="00635845"/>
    <w:rsid w:val="00637229"/>
    <w:rsid w:val="00637E0A"/>
    <w:rsid w:val="006408C9"/>
    <w:rsid w:val="00641A96"/>
    <w:rsid w:val="00641C87"/>
    <w:rsid w:val="0064252F"/>
    <w:rsid w:val="00642A3B"/>
    <w:rsid w:val="006438A8"/>
    <w:rsid w:val="00643F99"/>
    <w:rsid w:val="006441E7"/>
    <w:rsid w:val="00644302"/>
    <w:rsid w:val="00644D1E"/>
    <w:rsid w:val="006455F0"/>
    <w:rsid w:val="006465FA"/>
    <w:rsid w:val="00647DE1"/>
    <w:rsid w:val="00647F0B"/>
    <w:rsid w:val="00650115"/>
    <w:rsid w:val="00650266"/>
    <w:rsid w:val="00650864"/>
    <w:rsid w:val="00650B5B"/>
    <w:rsid w:val="00650EA5"/>
    <w:rsid w:val="0065122B"/>
    <w:rsid w:val="00651BB0"/>
    <w:rsid w:val="00651E3E"/>
    <w:rsid w:val="00652CF9"/>
    <w:rsid w:val="006554FE"/>
    <w:rsid w:val="00655DE0"/>
    <w:rsid w:val="00656D2E"/>
    <w:rsid w:val="00657954"/>
    <w:rsid w:val="00657D46"/>
    <w:rsid w:val="0066049E"/>
    <w:rsid w:val="00660BB4"/>
    <w:rsid w:val="00661806"/>
    <w:rsid w:val="0066188C"/>
    <w:rsid w:val="00661C0E"/>
    <w:rsid w:val="00661C98"/>
    <w:rsid w:val="00662289"/>
    <w:rsid w:val="006631FB"/>
    <w:rsid w:val="00664ADB"/>
    <w:rsid w:val="00664B71"/>
    <w:rsid w:val="0066514A"/>
    <w:rsid w:val="006657DF"/>
    <w:rsid w:val="006659CC"/>
    <w:rsid w:val="00665D6A"/>
    <w:rsid w:val="006662BE"/>
    <w:rsid w:val="00666AD2"/>
    <w:rsid w:val="00666E1D"/>
    <w:rsid w:val="00667372"/>
    <w:rsid w:val="00667998"/>
    <w:rsid w:val="0067070E"/>
    <w:rsid w:val="00670D01"/>
    <w:rsid w:val="00670E3A"/>
    <w:rsid w:val="006715F4"/>
    <w:rsid w:val="006721AA"/>
    <w:rsid w:val="006731D5"/>
    <w:rsid w:val="00673DBB"/>
    <w:rsid w:val="00673F83"/>
    <w:rsid w:val="006743ED"/>
    <w:rsid w:val="00674BBA"/>
    <w:rsid w:val="00674DCE"/>
    <w:rsid w:val="00675BAA"/>
    <w:rsid w:val="00675C97"/>
    <w:rsid w:val="00676329"/>
    <w:rsid w:val="006764E9"/>
    <w:rsid w:val="006768DE"/>
    <w:rsid w:val="00677083"/>
    <w:rsid w:val="00677ED1"/>
    <w:rsid w:val="00677F5B"/>
    <w:rsid w:val="00680152"/>
    <w:rsid w:val="006809FC"/>
    <w:rsid w:val="006812BE"/>
    <w:rsid w:val="006828D0"/>
    <w:rsid w:val="00683146"/>
    <w:rsid w:val="00683A3C"/>
    <w:rsid w:val="006848E4"/>
    <w:rsid w:val="006852D8"/>
    <w:rsid w:val="006853F3"/>
    <w:rsid w:val="006859FF"/>
    <w:rsid w:val="00685A84"/>
    <w:rsid w:val="00686C38"/>
    <w:rsid w:val="006876D4"/>
    <w:rsid w:val="00690FDF"/>
    <w:rsid w:val="006910BE"/>
    <w:rsid w:val="0069161A"/>
    <w:rsid w:val="0069173F"/>
    <w:rsid w:val="00691FE4"/>
    <w:rsid w:val="00693FF7"/>
    <w:rsid w:val="0069430E"/>
    <w:rsid w:val="0069477A"/>
    <w:rsid w:val="00694A49"/>
    <w:rsid w:val="00694C79"/>
    <w:rsid w:val="006950B2"/>
    <w:rsid w:val="006959DE"/>
    <w:rsid w:val="00695B97"/>
    <w:rsid w:val="00696407"/>
    <w:rsid w:val="006965BC"/>
    <w:rsid w:val="0069662E"/>
    <w:rsid w:val="00696B14"/>
    <w:rsid w:val="00696FC9"/>
    <w:rsid w:val="006972CD"/>
    <w:rsid w:val="0069744D"/>
    <w:rsid w:val="00697838"/>
    <w:rsid w:val="006A0C10"/>
    <w:rsid w:val="006A0F1A"/>
    <w:rsid w:val="006A1125"/>
    <w:rsid w:val="006A1373"/>
    <w:rsid w:val="006A1B3E"/>
    <w:rsid w:val="006A2637"/>
    <w:rsid w:val="006A2BF2"/>
    <w:rsid w:val="006A3060"/>
    <w:rsid w:val="006A323D"/>
    <w:rsid w:val="006A352D"/>
    <w:rsid w:val="006A383C"/>
    <w:rsid w:val="006A41B9"/>
    <w:rsid w:val="006A4A4C"/>
    <w:rsid w:val="006A4AE1"/>
    <w:rsid w:val="006A50BE"/>
    <w:rsid w:val="006A55F2"/>
    <w:rsid w:val="006A6124"/>
    <w:rsid w:val="006A7139"/>
    <w:rsid w:val="006A7387"/>
    <w:rsid w:val="006A7740"/>
    <w:rsid w:val="006B053E"/>
    <w:rsid w:val="006B1B92"/>
    <w:rsid w:val="006B262C"/>
    <w:rsid w:val="006B3078"/>
    <w:rsid w:val="006B35CD"/>
    <w:rsid w:val="006B39D7"/>
    <w:rsid w:val="006B3A4A"/>
    <w:rsid w:val="006B3F7B"/>
    <w:rsid w:val="006B443D"/>
    <w:rsid w:val="006B6ABA"/>
    <w:rsid w:val="006B71D4"/>
    <w:rsid w:val="006B7C9D"/>
    <w:rsid w:val="006C0194"/>
    <w:rsid w:val="006C025C"/>
    <w:rsid w:val="006C03B8"/>
    <w:rsid w:val="006C0FAF"/>
    <w:rsid w:val="006C12EE"/>
    <w:rsid w:val="006C23D0"/>
    <w:rsid w:val="006C2FDB"/>
    <w:rsid w:val="006C45E4"/>
    <w:rsid w:val="006C46F5"/>
    <w:rsid w:val="006C48D9"/>
    <w:rsid w:val="006C49DB"/>
    <w:rsid w:val="006C6222"/>
    <w:rsid w:val="006D069F"/>
    <w:rsid w:val="006D2B5E"/>
    <w:rsid w:val="006D2DCB"/>
    <w:rsid w:val="006D2EA9"/>
    <w:rsid w:val="006D3019"/>
    <w:rsid w:val="006D302C"/>
    <w:rsid w:val="006D4079"/>
    <w:rsid w:val="006D48EB"/>
    <w:rsid w:val="006D50D4"/>
    <w:rsid w:val="006D6997"/>
    <w:rsid w:val="006D6D91"/>
    <w:rsid w:val="006D703F"/>
    <w:rsid w:val="006D7949"/>
    <w:rsid w:val="006E1DA1"/>
    <w:rsid w:val="006E21B2"/>
    <w:rsid w:val="006E21C0"/>
    <w:rsid w:val="006E2C45"/>
    <w:rsid w:val="006E32AE"/>
    <w:rsid w:val="006E3E90"/>
    <w:rsid w:val="006E43F5"/>
    <w:rsid w:val="006E4851"/>
    <w:rsid w:val="006E4A9D"/>
    <w:rsid w:val="006E51D9"/>
    <w:rsid w:val="006E5330"/>
    <w:rsid w:val="006E57BC"/>
    <w:rsid w:val="006E5A4D"/>
    <w:rsid w:val="006E5D06"/>
    <w:rsid w:val="006E60F3"/>
    <w:rsid w:val="006E63CD"/>
    <w:rsid w:val="006E6550"/>
    <w:rsid w:val="006E70BC"/>
    <w:rsid w:val="006E7284"/>
    <w:rsid w:val="006E7B81"/>
    <w:rsid w:val="006E7F04"/>
    <w:rsid w:val="006F0007"/>
    <w:rsid w:val="006F0096"/>
    <w:rsid w:val="006F32DA"/>
    <w:rsid w:val="006F3D20"/>
    <w:rsid w:val="006F3F4C"/>
    <w:rsid w:val="006F4169"/>
    <w:rsid w:val="006F4704"/>
    <w:rsid w:val="006F594B"/>
    <w:rsid w:val="006F5D58"/>
    <w:rsid w:val="006F655B"/>
    <w:rsid w:val="006F674A"/>
    <w:rsid w:val="006F6CF9"/>
    <w:rsid w:val="006F746C"/>
    <w:rsid w:val="006F7B03"/>
    <w:rsid w:val="006F7F4F"/>
    <w:rsid w:val="00700448"/>
    <w:rsid w:val="00701368"/>
    <w:rsid w:val="0070146B"/>
    <w:rsid w:val="007022E2"/>
    <w:rsid w:val="0070230B"/>
    <w:rsid w:val="007029B6"/>
    <w:rsid w:val="00703174"/>
    <w:rsid w:val="007038AB"/>
    <w:rsid w:val="00704DAB"/>
    <w:rsid w:val="007053D1"/>
    <w:rsid w:val="00705951"/>
    <w:rsid w:val="00705A17"/>
    <w:rsid w:val="00706CD3"/>
    <w:rsid w:val="00706E0B"/>
    <w:rsid w:val="00706F59"/>
    <w:rsid w:val="00710105"/>
    <w:rsid w:val="0071069D"/>
    <w:rsid w:val="007106C3"/>
    <w:rsid w:val="007108C5"/>
    <w:rsid w:val="0071144C"/>
    <w:rsid w:val="00711E47"/>
    <w:rsid w:val="00712AC7"/>
    <w:rsid w:val="00713BFC"/>
    <w:rsid w:val="00713C36"/>
    <w:rsid w:val="0071430C"/>
    <w:rsid w:val="00714328"/>
    <w:rsid w:val="00714D3F"/>
    <w:rsid w:val="00714E50"/>
    <w:rsid w:val="00715A2C"/>
    <w:rsid w:val="00715C69"/>
    <w:rsid w:val="00716A4B"/>
    <w:rsid w:val="00721316"/>
    <w:rsid w:val="00721651"/>
    <w:rsid w:val="007217E9"/>
    <w:rsid w:val="00721B6A"/>
    <w:rsid w:val="00722B67"/>
    <w:rsid w:val="007230AC"/>
    <w:rsid w:val="00723FEC"/>
    <w:rsid w:val="0072414C"/>
    <w:rsid w:val="007252CB"/>
    <w:rsid w:val="00725C37"/>
    <w:rsid w:val="00726BFB"/>
    <w:rsid w:val="00726D98"/>
    <w:rsid w:val="0072719D"/>
    <w:rsid w:val="007277A6"/>
    <w:rsid w:val="007301C5"/>
    <w:rsid w:val="007305AE"/>
    <w:rsid w:val="0073061E"/>
    <w:rsid w:val="007311E7"/>
    <w:rsid w:val="00731672"/>
    <w:rsid w:val="00731DCE"/>
    <w:rsid w:val="007322AC"/>
    <w:rsid w:val="007332A7"/>
    <w:rsid w:val="00734E26"/>
    <w:rsid w:val="007356AB"/>
    <w:rsid w:val="00736D6A"/>
    <w:rsid w:val="00740021"/>
    <w:rsid w:val="00740131"/>
    <w:rsid w:val="0074027A"/>
    <w:rsid w:val="00740595"/>
    <w:rsid w:val="0074198F"/>
    <w:rsid w:val="00742DE0"/>
    <w:rsid w:val="0074323E"/>
    <w:rsid w:val="00744823"/>
    <w:rsid w:val="00745BD0"/>
    <w:rsid w:val="0074680D"/>
    <w:rsid w:val="00746B5A"/>
    <w:rsid w:val="00747C66"/>
    <w:rsid w:val="0075021F"/>
    <w:rsid w:val="00750B17"/>
    <w:rsid w:val="0075117B"/>
    <w:rsid w:val="00751572"/>
    <w:rsid w:val="0075289F"/>
    <w:rsid w:val="00752C94"/>
    <w:rsid w:val="00754825"/>
    <w:rsid w:val="00754B83"/>
    <w:rsid w:val="00755C03"/>
    <w:rsid w:val="007567C0"/>
    <w:rsid w:val="00756991"/>
    <w:rsid w:val="007571BB"/>
    <w:rsid w:val="0075797F"/>
    <w:rsid w:val="00757C29"/>
    <w:rsid w:val="00757DB4"/>
    <w:rsid w:val="00760F13"/>
    <w:rsid w:val="0076109B"/>
    <w:rsid w:val="00761731"/>
    <w:rsid w:val="0076217E"/>
    <w:rsid w:val="0076229D"/>
    <w:rsid w:val="00762C3D"/>
    <w:rsid w:val="00762CB2"/>
    <w:rsid w:val="007632CE"/>
    <w:rsid w:val="007633A4"/>
    <w:rsid w:val="00763525"/>
    <w:rsid w:val="00763A79"/>
    <w:rsid w:val="00763DA4"/>
    <w:rsid w:val="00765664"/>
    <w:rsid w:val="00765B06"/>
    <w:rsid w:val="00765E95"/>
    <w:rsid w:val="00765F0C"/>
    <w:rsid w:val="007662DC"/>
    <w:rsid w:val="0076643D"/>
    <w:rsid w:val="007665B8"/>
    <w:rsid w:val="007667E2"/>
    <w:rsid w:val="007668E0"/>
    <w:rsid w:val="00767D3F"/>
    <w:rsid w:val="00770263"/>
    <w:rsid w:val="00770846"/>
    <w:rsid w:val="00771869"/>
    <w:rsid w:val="00771BB1"/>
    <w:rsid w:val="0077246A"/>
    <w:rsid w:val="00772DCC"/>
    <w:rsid w:val="0077363F"/>
    <w:rsid w:val="00773943"/>
    <w:rsid w:val="0077472B"/>
    <w:rsid w:val="007752C4"/>
    <w:rsid w:val="007752E1"/>
    <w:rsid w:val="00775716"/>
    <w:rsid w:val="00775948"/>
    <w:rsid w:val="007762A7"/>
    <w:rsid w:val="007766EF"/>
    <w:rsid w:val="007772D8"/>
    <w:rsid w:val="007775FB"/>
    <w:rsid w:val="00777D1E"/>
    <w:rsid w:val="007804BC"/>
    <w:rsid w:val="00780700"/>
    <w:rsid w:val="007811DC"/>
    <w:rsid w:val="00781974"/>
    <w:rsid w:val="00781C21"/>
    <w:rsid w:val="007821AF"/>
    <w:rsid w:val="0078260C"/>
    <w:rsid w:val="007830A9"/>
    <w:rsid w:val="007837CD"/>
    <w:rsid w:val="00783A39"/>
    <w:rsid w:val="00785248"/>
    <w:rsid w:val="00785858"/>
    <w:rsid w:val="00785F7A"/>
    <w:rsid w:val="00786BA8"/>
    <w:rsid w:val="00786BF7"/>
    <w:rsid w:val="007871C7"/>
    <w:rsid w:val="0078756B"/>
    <w:rsid w:val="00787A45"/>
    <w:rsid w:val="007911A8"/>
    <w:rsid w:val="00791504"/>
    <w:rsid w:val="007916DD"/>
    <w:rsid w:val="00791AFE"/>
    <w:rsid w:val="00791C9C"/>
    <w:rsid w:val="00791CC5"/>
    <w:rsid w:val="007934FF"/>
    <w:rsid w:val="0079363B"/>
    <w:rsid w:val="00793EA8"/>
    <w:rsid w:val="00794268"/>
    <w:rsid w:val="0079429B"/>
    <w:rsid w:val="00794475"/>
    <w:rsid w:val="007944BE"/>
    <w:rsid w:val="00795AFC"/>
    <w:rsid w:val="00795F30"/>
    <w:rsid w:val="007960AD"/>
    <w:rsid w:val="0079653A"/>
    <w:rsid w:val="0079657F"/>
    <w:rsid w:val="00796904"/>
    <w:rsid w:val="00796A84"/>
    <w:rsid w:val="00796D36"/>
    <w:rsid w:val="00796F94"/>
    <w:rsid w:val="007972DF"/>
    <w:rsid w:val="00797D75"/>
    <w:rsid w:val="007A0544"/>
    <w:rsid w:val="007A0A13"/>
    <w:rsid w:val="007A1505"/>
    <w:rsid w:val="007A2407"/>
    <w:rsid w:val="007A2559"/>
    <w:rsid w:val="007A2BC2"/>
    <w:rsid w:val="007A3A47"/>
    <w:rsid w:val="007A445E"/>
    <w:rsid w:val="007A49F1"/>
    <w:rsid w:val="007A4DB6"/>
    <w:rsid w:val="007A5972"/>
    <w:rsid w:val="007A5F49"/>
    <w:rsid w:val="007A610B"/>
    <w:rsid w:val="007A74FF"/>
    <w:rsid w:val="007B0859"/>
    <w:rsid w:val="007B0A0A"/>
    <w:rsid w:val="007B18F1"/>
    <w:rsid w:val="007B2E69"/>
    <w:rsid w:val="007B2F10"/>
    <w:rsid w:val="007B3378"/>
    <w:rsid w:val="007B40DB"/>
    <w:rsid w:val="007B6EB7"/>
    <w:rsid w:val="007B7368"/>
    <w:rsid w:val="007B78C9"/>
    <w:rsid w:val="007C02FF"/>
    <w:rsid w:val="007C1AE7"/>
    <w:rsid w:val="007C25CA"/>
    <w:rsid w:val="007C2D37"/>
    <w:rsid w:val="007C4146"/>
    <w:rsid w:val="007C45D7"/>
    <w:rsid w:val="007C4BC8"/>
    <w:rsid w:val="007C4CFB"/>
    <w:rsid w:val="007C4D74"/>
    <w:rsid w:val="007C547C"/>
    <w:rsid w:val="007C59F4"/>
    <w:rsid w:val="007C6A98"/>
    <w:rsid w:val="007C6E7A"/>
    <w:rsid w:val="007D0682"/>
    <w:rsid w:val="007D1A33"/>
    <w:rsid w:val="007D2F35"/>
    <w:rsid w:val="007D305F"/>
    <w:rsid w:val="007D3180"/>
    <w:rsid w:val="007D35DA"/>
    <w:rsid w:val="007D3744"/>
    <w:rsid w:val="007D3F80"/>
    <w:rsid w:val="007D4DA6"/>
    <w:rsid w:val="007D55B1"/>
    <w:rsid w:val="007D5798"/>
    <w:rsid w:val="007D58A1"/>
    <w:rsid w:val="007D5D41"/>
    <w:rsid w:val="007D5E3A"/>
    <w:rsid w:val="007D603D"/>
    <w:rsid w:val="007D60B4"/>
    <w:rsid w:val="007D60C8"/>
    <w:rsid w:val="007D6749"/>
    <w:rsid w:val="007E168F"/>
    <w:rsid w:val="007E17CB"/>
    <w:rsid w:val="007E19CD"/>
    <w:rsid w:val="007E1FF6"/>
    <w:rsid w:val="007E3DDD"/>
    <w:rsid w:val="007E4D0D"/>
    <w:rsid w:val="007E4DC9"/>
    <w:rsid w:val="007E5DE5"/>
    <w:rsid w:val="007E6497"/>
    <w:rsid w:val="007F0F64"/>
    <w:rsid w:val="007F10FC"/>
    <w:rsid w:val="007F1217"/>
    <w:rsid w:val="007F18AE"/>
    <w:rsid w:val="007F1C91"/>
    <w:rsid w:val="007F1CDE"/>
    <w:rsid w:val="007F1D2D"/>
    <w:rsid w:val="007F1DFE"/>
    <w:rsid w:val="007F2B13"/>
    <w:rsid w:val="007F2DEE"/>
    <w:rsid w:val="007F4A28"/>
    <w:rsid w:val="007F5424"/>
    <w:rsid w:val="007F595B"/>
    <w:rsid w:val="007F5D9A"/>
    <w:rsid w:val="007F6816"/>
    <w:rsid w:val="007F6E4C"/>
    <w:rsid w:val="007F7250"/>
    <w:rsid w:val="007F769C"/>
    <w:rsid w:val="007F78AC"/>
    <w:rsid w:val="007F7955"/>
    <w:rsid w:val="007F7D80"/>
    <w:rsid w:val="008007B8"/>
    <w:rsid w:val="00800A4F"/>
    <w:rsid w:val="00800FBB"/>
    <w:rsid w:val="00801E32"/>
    <w:rsid w:val="008029B3"/>
    <w:rsid w:val="0080364F"/>
    <w:rsid w:val="0080375F"/>
    <w:rsid w:val="00804274"/>
    <w:rsid w:val="00804A83"/>
    <w:rsid w:val="00804AC2"/>
    <w:rsid w:val="00804D5D"/>
    <w:rsid w:val="00805DD2"/>
    <w:rsid w:val="008078CA"/>
    <w:rsid w:val="00807E3C"/>
    <w:rsid w:val="00810AD4"/>
    <w:rsid w:val="00810D52"/>
    <w:rsid w:val="0081112A"/>
    <w:rsid w:val="008114A0"/>
    <w:rsid w:val="0081178F"/>
    <w:rsid w:val="00811854"/>
    <w:rsid w:val="00812A10"/>
    <w:rsid w:val="00813165"/>
    <w:rsid w:val="00813C44"/>
    <w:rsid w:val="00813E87"/>
    <w:rsid w:val="008145AE"/>
    <w:rsid w:val="00814A92"/>
    <w:rsid w:val="00815FF8"/>
    <w:rsid w:val="008168A3"/>
    <w:rsid w:val="00816E83"/>
    <w:rsid w:val="00816F67"/>
    <w:rsid w:val="00817666"/>
    <w:rsid w:val="00820BCE"/>
    <w:rsid w:val="00820DDD"/>
    <w:rsid w:val="00821189"/>
    <w:rsid w:val="008211BB"/>
    <w:rsid w:val="0082177C"/>
    <w:rsid w:val="00821866"/>
    <w:rsid w:val="00821868"/>
    <w:rsid w:val="008225E5"/>
    <w:rsid w:val="00822FCB"/>
    <w:rsid w:val="0082327D"/>
    <w:rsid w:val="008240DC"/>
    <w:rsid w:val="00824B0D"/>
    <w:rsid w:val="00824E01"/>
    <w:rsid w:val="00825BD3"/>
    <w:rsid w:val="008262FA"/>
    <w:rsid w:val="00830148"/>
    <w:rsid w:val="00830467"/>
    <w:rsid w:val="0083077A"/>
    <w:rsid w:val="00831994"/>
    <w:rsid w:val="00832231"/>
    <w:rsid w:val="0083273E"/>
    <w:rsid w:val="00832A4C"/>
    <w:rsid w:val="00833BB0"/>
    <w:rsid w:val="00834599"/>
    <w:rsid w:val="008346D3"/>
    <w:rsid w:val="008351DD"/>
    <w:rsid w:val="00835310"/>
    <w:rsid w:val="0083749C"/>
    <w:rsid w:val="00837F10"/>
    <w:rsid w:val="00840062"/>
    <w:rsid w:val="0084135B"/>
    <w:rsid w:val="008422CE"/>
    <w:rsid w:val="00842ECB"/>
    <w:rsid w:val="008434AF"/>
    <w:rsid w:val="008434B6"/>
    <w:rsid w:val="00844453"/>
    <w:rsid w:val="008454CA"/>
    <w:rsid w:val="0084577C"/>
    <w:rsid w:val="00845914"/>
    <w:rsid w:val="00846946"/>
    <w:rsid w:val="00846A7C"/>
    <w:rsid w:val="00846F6C"/>
    <w:rsid w:val="00847996"/>
    <w:rsid w:val="00847B9A"/>
    <w:rsid w:val="00847D74"/>
    <w:rsid w:val="00850521"/>
    <w:rsid w:val="00850FA8"/>
    <w:rsid w:val="00851DAE"/>
    <w:rsid w:val="00852002"/>
    <w:rsid w:val="008532C5"/>
    <w:rsid w:val="00854B56"/>
    <w:rsid w:val="0085514F"/>
    <w:rsid w:val="00855583"/>
    <w:rsid w:val="00855832"/>
    <w:rsid w:val="0085606A"/>
    <w:rsid w:val="00856219"/>
    <w:rsid w:val="0085640B"/>
    <w:rsid w:val="00857153"/>
    <w:rsid w:val="0085734B"/>
    <w:rsid w:val="008573E9"/>
    <w:rsid w:val="008577CE"/>
    <w:rsid w:val="00857851"/>
    <w:rsid w:val="008609EC"/>
    <w:rsid w:val="00860A9D"/>
    <w:rsid w:val="00862245"/>
    <w:rsid w:val="0086270C"/>
    <w:rsid w:val="008629D0"/>
    <w:rsid w:val="00862EDE"/>
    <w:rsid w:val="00863453"/>
    <w:rsid w:val="0086363B"/>
    <w:rsid w:val="00863866"/>
    <w:rsid w:val="00863FEB"/>
    <w:rsid w:val="00864280"/>
    <w:rsid w:val="00864331"/>
    <w:rsid w:val="00864B35"/>
    <w:rsid w:val="008651B3"/>
    <w:rsid w:val="0086592C"/>
    <w:rsid w:val="00865BD5"/>
    <w:rsid w:val="00865D56"/>
    <w:rsid w:val="00866214"/>
    <w:rsid w:val="0086757B"/>
    <w:rsid w:val="008676C2"/>
    <w:rsid w:val="00870102"/>
    <w:rsid w:val="00870163"/>
    <w:rsid w:val="00871B25"/>
    <w:rsid w:val="0087220D"/>
    <w:rsid w:val="00872743"/>
    <w:rsid w:val="00872748"/>
    <w:rsid w:val="0087277F"/>
    <w:rsid w:val="00872F8A"/>
    <w:rsid w:val="0087344C"/>
    <w:rsid w:val="008734B1"/>
    <w:rsid w:val="008735FE"/>
    <w:rsid w:val="008754A4"/>
    <w:rsid w:val="0087584E"/>
    <w:rsid w:val="00875BFE"/>
    <w:rsid w:val="008764EA"/>
    <w:rsid w:val="008764F0"/>
    <w:rsid w:val="00876710"/>
    <w:rsid w:val="00876E6F"/>
    <w:rsid w:val="00876F77"/>
    <w:rsid w:val="00880032"/>
    <w:rsid w:val="0088018E"/>
    <w:rsid w:val="0088051F"/>
    <w:rsid w:val="0088089D"/>
    <w:rsid w:val="00880EFF"/>
    <w:rsid w:val="00881CE5"/>
    <w:rsid w:val="0088255B"/>
    <w:rsid w:val="00882A0E"/>
    <w:rsid w:val="008831EA"/>
    <w:rsid w:val="00883596"/>
    <w:rsid w:val="008846B5"/>
    <w:rsid w:val="00885623"/>
    <w:rsid w:val="00885A43"/>
    <w:rsid w:val="00885B57"/>
    <w:rsid w:val="00887B6C"/>
    <w:rsid w:val="00892418"/>
    <w:rsid w:val="00892E08"/>
    <w:rsid w:val="00892F43"/>
    <w:rsid w:val="00893292"/>
    <w:rsid w:val="00893830"/>
    <w:rsid w:val="00893B5C"/>
    <w:rsid w:val="0089413E"/>
    <w:rsid w:val="008941B7"/>
    <w:rsid w:val="00894474"/>
    <w:rsid w:val="008945B5"/>
    <w:rsid w:val="0089470D"/>
    <w:rsid w:val="0089556D"/>
    <w:rsid w:val="00895779"/>
    <w:rsid w:val="00896284"/>
    <w:rsid w:val="0089676A"/>
    <w:rsid w:val="00897D15"/>
    <w:rsid w:val="00897E04"/>
    <w:rsid w:val="00897F76"/>
    <w:rsid w:val="008A2883"/>
    <w:rsid w:val="008A28C5"/>
    <w:rsid w:val="008A2A4D"/>
    <w:rsid w:val="008A3294"/>
    <w:rsid w:val="008A367E"/>
    <w:rsid w:val="008A48D6"/>
    <w:rsid w:val="008A5494"/>
    <w:rsid w:val="008A57F7"/>
    <w:rsid w:val="008A597D"/>
    <w:rsid w:val="008A61D5"/>
    <w:rsid w:val="008A6759"/>
    <w:rsid w:val="008A6B22"/>
    <w:rsid w:val="008A7685"/>
    <w:rsid w:val="008A7B45"/>
    <w:rsid w:val="008A7C48"/>
    <w:rsid w:val="008B16C5"/>
    <w:rsid w:val="008B1B8E"/>
    <w:rsid w:val="008B2B0D"/>
    <w:rsid w:val="008B2F66"/>
    <w:rsid w:val="008B3316"/>
    <w:rsid w:val="008B38F9"/>
    <w:rsid w:val="008B3EEE"/>
    <w:rsid w:val="008B4037"/>
    <w:rsid w:val="008B4085"/>
    <w:rsid w:val="008B4703"/>
    <w:rsid w:val="008B4B56"/>
    <w:rsid w:val="008B5710"/>
    <w:rsid w:val="008B5F85"/>
    <w:rsid w:val="008B67C0"/>
    <w:rsid w:val="008B69A9"/>
    <w:rsid w:val="008C0C3B"/>
    <w:rsid w:val="008C162F"/>
    <w:rsid w:val="008C187A"/>
    <w:rsid w:val="008C4449"/>
    <w:rsid w:val="008C4765"/>
    <w:rsid w:val="008C4EFE"/>
    <w:rsid w:val="008C556A"/>
    <w:rsid w:val="008C561A"/>
    <w:rsid w:val="008C5AFE"/>
    <w:rsid w:val="008C6975"/>
    <w:rsid w:val="008C6DE1"/>
    <w:rsid w:val="008C74E7"/>
    <w:rsid w:val="008C779A"/>
    <w:rsid w:val="008C7E2D"/>
    <w:rsid w:val="008D1381"/>
    <w:rsid w:val="008D181B"/>
    <w:rsid w:val="008D1B0A"/>
    <w:rsid w:val="008D1BA2"/>
    <w:rsid w:val="008D206C"/>
    <w:rsid w:val="008D251C"/>
    <w:rsid w:val="008D28A4"/>
    <w:rsid w:val="008D3D54"/>
    <w:rsid w:val="008D4179"/>
    <w:rsid w:val="008D550F"/>
    <w:rsid w:val="008D5A7A"/>
    <w:rsid w:val="008D68A6"/>
    <w:rsid w:val="008D6E7F"/>
    <w:rsid w:val="008E0453"/>
    <w:rsid w:val="008E0885"/>
    <w:rsid w:val="008E106A"/>
    <w:rsid w:val="008E125E"/>
    <w:rsid w:val="008E1EB7"/>
    <w:rsid w:val="008E2104"/>
    <w:rsid w:val="008E26D6"/>
    <w:rsid w:val="008E2EE8"/>
    <w:rsid w:val="008E3168"/>
    <w:rsid w:val="008E3542"/>
    <w:rsid w:val="008E3C0C"/>
    <w:rsid w:val="008E4CF6"/>
    <w:rsid w:val="008E6CA4"/>
    <w:rsid w:val="008E7F7B"/>
    <w:rsid w:val="008F07D6"/>
    <w:rsid w:val="008F0849"/>
    <w:rsid w:val="008F0DF3"/>
    <w:rsid w:val="008F1732"/>
    <w:rsid w:val="008F2615"/>
    <w:rsid w:val="008F2AE7"/>
    <w:rsid w:val="008F2DD1"/>
    <w:rsid w:val="008F3F0D"/>
    <w:rsid w:val="008F42C8"/>
    <w:rsid w:val="008F52C7"/>
    <w:rsid w:val="008F591A"/>
    <w:rsid w:val="008F5D44"/>
    <w:rsid w:val="008F626F"/>
    <w:rsid w:val="008F6876"/>
    <w:rsid w:val="008F6B62"/>
    <w:rsid w:val="008F74A1"/>
    <w:rsid w:val="008F7540"/>
    <w:rsid w:val="008F76A8"/>
    <w:rsid w:val="008F7747"/>
    <w:rsid w:val="008F7BF8"/>
    <w:rsid w:val="008F7DEF"/>
    <w:rsid w:val="0090010F"/>
    <w:rsid w:val="00900426"/>
    <w:rsid w:val="009010E8"/>
    <w:rsid w:val="00901126"/>
    <w:rsid w:val="009024BC"/>
    <w:rsid w:val="009026BD"/>
    <w:rsid w:val="00902F32"/>
    <w:rsid w:val="009046E8"/>
    <w:rsid w:val="00904872"/>
    <w:rsid w:val="00904920"/>
    <w:rsid w:val="00904A0F"/>
    <w:rsid w:val="0090579A"/>
    <w:rsid w:val="009065BC"/>
    <w:rsid w:val="00907901"/>
    <w:rsid w:val="0091037C"/>
    <w:rsid w:val="00910388"/>
    <w:rsid w:val="00910394"/>
    <w:rsid w:val="0091159E"/>
    <w:rsid w:val="009122BF"/>
    <w:rsid w:val="00912F8E"/>
    <w:rsid w:val="0091431B"/>
    <w:rsid w:val="00914792"/>
    <w:rsid w:val="0091545E"/>
    <w:rsid w:val="009155A8"/>
    <w:rsid w:val="0091584E"/>
    <w:rsid w:val="00916625"/>
    <w:rsid w:val="00916629"/>
    <w:rsid w:val="00916820"/>
    <w:rsid w:val="009171B4"/>
    <w:rsid w:val="00917D1E"/>
    <w:rsid w:val="00917D8D"/>
    <w:rsid w:val="00917E8B"/>
    <w:rsid w:val="00917F4D"/>
    <w:rsid w:val="00920A3C"/>
    <w:rsid w:val="009211D8"/>
    <w:rsid w:val="00921E3E"/>
    <w:rsid w:val="00921FB5"/>
    <w:rsid w:val="00922C33"/>
    <w:rsid w:val="00922E44"/>
    <w:rsid w:val="00923177"/>
    <w:rsid w:val="0092346D"/>
    <w:rsid w:val="00924D24"/>
    <w:rsid w:val="0092567B"/>
    <w:rsid w:val="00925E0B"/>
    <w:rsid w:val="00926DA1"/>
    <w:rsid w:val="00926FCE"/>
    <w:rsid w:val="00930380"/>
    <w:rsid w:val="009307A6"/>
    <w:rsid w:val="0093128A"/>
    <w:rsid w:val="009314C9"/>
    <w:rsid w:val="00931BB8"/>
    <w:rsid w:val="0093226F"/>
    <w:rsid w:val="00932710"/>
    <w:rsid w:val="0093437A"/>
    <w:rsid w:val="00934A5D"/>
    <w:rsid w:val="00934CC5"/>
    <w:rsid w:val="00934D8D"/>
    <w:rsid w:val="009354EF"/>
    <w:rsid w:val="009355E5"/>
    <w:rsid w:val="00937CCF"/>
    <w:rsid w:val="00940BCD"/>
    <w:rsid w:val="009416FF"/>
    <w:rsid w:val="009421D9"/>
    <w:rsid w:val="00942434"/>
    <w:rsid w:val="0094283A"/>
    <w:rsid w:val="00943EAA"/>
    <w:rsid w:val="00944801"/>
    <w:rsid w:val="009448E8"/>
    <w:rsid w:val="00944D1F"/>
    <w:rsid w:val="00944DBC"/>
    <w:rsid w:val="0094522F"/>
    <w:rsid w:val="0094557D"/>
    <w:rsid w:val="0094569E"/>
    <w:rsid w:val="00945972"/>
    <w:rsid w:val="00945C21"/>
    <w:rsid w:val="00945F8B"/>
    <w:rsid w:val="00946DF5"/>
    <w:rsid w:val="00946F11"/>
    <w:rsid w:val="00947529"/>
    <w:rsid w:val="00950336"/>
    <w:rsid w:val="009517F9"/>
    <w:rsid w:val="00952CC8"/>
    <w:rsid w:val="0095376C"/>
    <w:rsid w:val="00954BAF"/>
    <w:rsid w:val="00954D6B"/>
    <w:rsid w:val="00954D76"/>
    <w:rsid w:val="00956507"/>
    <w:rsid w:val="00956E8C"/>
    <w:rsid w:val="00960DB1"/>
    <w:rsid w:val="00961027"/>
    <w:rsid w:val="00961065"/>
    <w:rsid w:val="00961268"/>
    <w:rsid w:val="00961280"/>
    <w:rsid w:val="00961473"/>
    <w:rsid w:val="00961529"/>
    <w:rsid w:val="009622C6"/>
    <w:rsid w:val="0096323B"/>
    <w:rsid w:val="00963BA2"/>
    <w:rsid w:val="00964F6C"/>
    <w:rsid w:val="00965CAF"/>
    <w:rsid w:val="00965E85"/>
    <w:rsid w:val="00966E04"/>
    <w:rsid w:val="00967522"/>
    <w:rsid w:val="009676BE"/>
    <w:rsid w:val="00970005"/>
    <w:rsid w:val="00970366"/>
    <w:rsid w:val="009703D9"/>
    <w:rsid w:val="00970670"/>
    <w:rsid w:val="00970BE3"/>
    <w:rsid w:val="009713C4"/>
    <w:rsid w:val="009717C5"/>
    <w:rsid w:val="00971D9F"/>
    <w:rsid w:val="009724DF"/>
    <w:rsid w:val="009728AE"/>
    <w:rsid w:val="009736BF"/>
    <w:rsid w:val="00973888"/>
    <w:rsid w:val="0097462D"/>
    <w:rsid w:val="009767A8"/>
    <w:rsid w:val="00976BFD"/>
    <w:rsid w:val="00976D8A"/>
    <w:rsid w:val="0097771C"/>
    <w:rsid w:val="0098064B"/>
    <w:rsid w:val="00982293"/>
    <w:rsid w:val="0098230D"/>
    <w:rsid w:val="0098258D"/>
    <w:rsid w:val="00982D21"/>
    <w:rsid w:val="00982FFA"/>
    <w:rsid w:val="0098366E"/>
    <w:rsid w:val="00984092"/>
    <w:rsid w:val="009846A5"/>
    <w:rsid w:val="00984810"/>
    <w:rsid w:val="00984C5A"/>
    <w:rsid w:val="00984EC6"/>
    <w:rsid w:val="009850C5"/>
    <w:rsid w:val="00985108"/>
    <w:rsid w:val="00986258"/>
    <w:rsid w:val="0098649B"/>
    <w:rsid w:val="00987A85"/>
    <w:rsid w:val="009905FA"/>
    <w:rsid w:val="00991B76"/>
    <w:rsid w:val="009922A7"/>
    <w:rsid w:val="00992979"/>
    <w:rsid w:val="00992B8D"/>
    <w:rsid w:val="00992EFC"/>
    <w:rsid w:val="009932C3"/>
    <w:rsid w:val="0099367E"/>
    <w:rsid w:val="00993A5A"/>
    <w:rsid w:val="00993DE9"/>
    <w:rsid w:val="00993EE4"/>
    <w:rsid w:val="00994249"/>
    <w:rsid w:val="00995756"/>
    <w:rsid w:val="00995EC4"/>
    <w:rsid w:val="00996265"/>
    <w:rsid w:val="00996807"/>
    <w:rsid w:val="009972A5"/>
    <w:rsid w:val="00997ED6"/>
    <w:rsid w:val="009A0106"/>
    <w:rsid w:val="009A048F"/>
    <w:rsid w:val="009A0D8F"/>
    <w:rsid w:val="009A1035"/>
    <w:rsid w:val="009A144C"/>
    <w:rsid w:val="009A1AD4"/>
    <w:rsid w:val="009A1C42"/>
    <w:rsid w:val="009A215F"/>
    <w:rsid w:val="009A28CD"/>
    <w:rsid w:val="009A2A29"/>
    <w:rsid w:val="009A3576"/>
    <w:rsid w:val="009A37CE"/>
    <w:rsid w:val="009A4B4A"/>
    <w:rsid w:val="009A6B8A"/>
    <w:rsid w:val="009A6BB4"/>
    <w:rsid w:val="009A7045"/>
    <w:rsid w:val="009A70E6"/>
    <w:rsid w:val="009A7453"/>
    <w:rsid w:val="009A78B7"/>
    <w:rsid w:val="009A7CB9"/>
    <w:rsid w:val="009A7F73"/>
    <w:rsid w:val="009B0F00"/>
    <w:rsid w:val="009B194A"/>
    <w:rsid w:val="009B1EB8"/>
    <w:rsid w:val="009B2DCA"/>
    <w:rsid w:val="009B3029"/>
    <w:rsid w:val="009B3C33"/>
    <w:rsid w:val="009B4E5B"/>
    <w:rsid w:val="009B5ABE"/>
    <w:rsid w:val="009B5BB5"/>
    <w:rsid w:val="009B60D2"/>
    <w:rsid w:val="009B6758"/>
    <w:rsid w:val="009B768E"/>
    <w:rsid w:val="009C0351"/>
    <w:rsid w:val="009C0A67"/>
    <w:rsid w:val="009C0EBA"/>
    <w:rsid w:val="009C1DF7"/>
    <w:rsid w:val="009C22F8"/>
    <w:rsid w:val="009C365C"/>
    <w:rsid w:val="009C3A02"/>
    <w:rsid w:val="009C607D"/>
    <w:rsid w:val="009C641A"/>
    <w:rsid w:val="009C68DC"/>
    <w:rsid w:val="009C6C9A"/>
    <w:rsid w:val="009C6E02"/>
    <w:rsid w:val="009C703D"/>
    <w:rsid w:val="009C729F"/>
    <w:rsid w:val="009C7362"/>
    <w:rsid w:val="009C7397"/>
    <w:rsid w:val="009C7DC3"/>
    <w:rsid w:val="009D12FB"/>
    <w:rsid w:val="009D22CB"/>
    <w:rsid w:val="009D3579"/>
    <w:rsid w:val="009D38EC"/>
    <w:rsid w:val="009D3928"/>
    <w:rsid w:val="009D3995"/>
    <w:rsid w:val="009D3D79"/>
    <w:rsid w:val="009D3DCC"/>
    <w:rsid w:val="009D3FAC"/>
    <w:rsid w:val="009D4A90"/>
    <w:rsid w:val="009D524B"/>
    <w:rsid w:val="009D533D"/>
    <w:rsid w:val="009D5553"/>
    <w:rsid w:val="009D55E1"/>
    <w:rsid w:val="009D57C3"/>
    <w:rsid w:val="009D7624"/>
    <w:rsid w:val="009E0E15"/>
    <w:rsid w:val="009E19D1"/>
    <w:rsid w:val="009E1CBA"/>
    <w:rsid w:val="009E2640"/>
    <w:rsid w:val="009E28CB"/>
    <w:rsid w:val="009E2BCF"/>
    <w:rsid w:val="009E2D99"/>
    <w:rsid w:val="009E3D0B"/>
    <w:rsid w:val="009E45E2"/>
    <w:rsid w:val="009E4FFF"/>
    <w:rsid w:val="009E5420"/>
    <w:rsid w:val="009E5B02"/>
    <w:rsid w:val="009E5B16"/>
    <w:rsid w:val="009E6EF9"/>
    <w:rsid w:val="009F18BC"/>
    <w:rsid w:val="009F2A84"/>
    <w:rsid w:val="009F4191"/>
    <w:rsid w:val="009F41B0"/>
    <w:rsid w:val="009F4863"/>
    <w:rsid w:val="009F4979"/>
    <w:rsid w:val="009F4B1E"/>
    <w:rsid w:val="009F55F4"/>
    <w:rsid w:val="009F6520"/>
    <w:rsid w:val="009F6A1E"/>
    <w:rsid w:val="009F6B7A"/>
    <w:rsid w:val="009F6C58"/>
    <w:rsid w:val="009F7944"/>
    <w:rsid w:val="00A004DF"/>
    <w:rsid w:val="00A006AC"/>
    <w:rsid w:val="00A012F2"/>
    <w:rsid w:val="00A01499"/>
    <w:rsid w:val="00A0215D"/>
    <w:rsid w:val="00A02D27"/>
    <w:rsid w:val="00A03365"/>
    <w:rsid w:val="00A04DDD"/>
    <w:rsid w:val="00A06741"/>
    <w:rsid w:val="00A06BBB"/>
    <w:rsid w:val="00A06D3F"/>
    <w:rsid w:val="00A06EC4"/>
    <w:rsid w:val="00A07576"/>
    <w:rsid w:val="00A0786E"/>
    <w:rsid w:val="00A07C10"/>
    <w:rsid w:val="00A106CB"/>
    <w:rsid w:val="00A10748"/>
    <w:rsid w:val="00A107E0"/>
    <w:rsid w:val="00A11610"/>
    <w:rsid w:val="00A12315"/>
    <w:rsid w:val="00A125B4"/>
    <w:rsid w:val="00A12F49"/>
    <w:rsid w:val="00A1344F"/>
    <w:rsid w:val="00A14812"/>
    <w:rsid w:val="00A14C04"/>
    <w:rsid w:val="00A154F9"/>
    <w:rsid w:val="00A20526"/>
    <w:rsid w:val="00A2070A"/>
    <w:rsid w:val="00A20A27"/>
    <w:rsid w:val="00A20EE3"/>
    <w:rsid w:val="00A20F8B"/>
    <w:rsid w:val="00A2162C"/>
    <w:rsid w:val="00A2188D"/>
    <w:rsid w:val="00A23BA7"/>
    <w:rsid w:val="00A23E26"/>
    <w:rsid w:val="00A2475D"/>
    <w:rsid w:val="00A259F4"/>
    <w:rsid w:val="00A25D22"/>
    <w:rsid w:val="00A26563"/>
    <w:rsid w:val="00A269AD"/>
    <w:rsid w:val="00A27775"/>
    <w:rsid w:val="00A27DBF"/>
    <w:rsid w:val="00A27E3B"/>
    <w:rsid w:val="00A31820"/>
    <w:rsid w:val="00A31C8A"/>
    <w:rsid w:val="00A33A23"/>
    <w:rsid w:val="00A34CD2"/>
    <w:rsid w:val="00A34E49"/>
    <w:rsid w:val="00A34EEE"/>
    <w:rsid w:val="00A35810"/>
    <w:rsid w:val="00A35AD7"/>
    <w:rsid w:val="00A36C5A"/>
    <w:rsid w:val="00A37526"/>
    <w:rsid w:val="00A375B0"/>
    <w:rsid w:val="00A406E8"/>
    <w:rsid w:val="00A41018"/>
    <w:rsid w:val="00A41B10"/>
    <w:rsid w:val="00A4224B"/>
    <w:rsid w:val="00A425FC"/>
    <w:rsid w:val="00A42B2E"/>
    <w:rsid w:val="00A4335A"/>
    <w:rsid w:val="00A435AE"/>
    <w:rsid w:val="00A43903"/>
    <w:rsid w:val="00A43C20"/>
    <w:rsid w:val="00A43EA8"/>
    <w:rsid w:val="00A44C3C"/>
    <w:rsid w:val="00A46716"/>
    <w:rsid w:val="00A473A7"/>
    <w:rsid w:val="00A47444"/>
    <w:rsid w:val="00A47D42"/>
    <w:rsid w:val="00A47F46"/>
    <w:rsid w:val="00A503F5"/>
    <w:rsid w:val="00A50F99"/>
    <w:rsid w:val="00A513E4"/>
    <w:rsid w:val="00A5244C"/>
    <w:rsid w:val="00A52614"/>
    <w:rsid w:val="00A528A2"/>
    <w:rsid w:val="00A52D0B"/>
    <w:rsid w:val="00A53B20"/>
    <w:rsid w:val="00A53DC3"/>
    <w:rsid w:val="00A53F0E"/>
    <w:rsid w:val="00A54015"/>
    <w:rsid w:val="00A547EC"/>
    <w:rsid w:val="00A55825"/>
    <w:rsid w:val="00A558E9"/>
    <w:rsid w:val="00A56107"/>
    <w:rsid w:val="00A5635B"/>
    <w:rsid w:val="00A563BD"/>
    <w:rsid w:val="00A5652E"/>
    <w:rsid w:val="00A567A4"/>
    <w:rsid w:val="00A5707F"/>
    <w:rsid w:val="00A570AE"/>
    <w:rsid w:val="00A575E4"/>
    <w:rsid w:val="00A57D6E"/>
    <w:rsid w:val="00A57F18"/>
    <w:rsid w:val="00A60453"/>
    <w:rsid w:val="00A606BA"/>
    <w:rsid w:val="00A619A8"/>
    <w:rsid w:val="00A61BB0"/>
    <w:rsid w:val="00A61D9E"/>
    <w:rsid w:val="00A62A4D"/>
    <w:rsid w:val="00A6444A"/>
    <w:rsid w:val="00A6447A"/>
    <w:rsid w:val="00A647BC"/>
    <w:rsid w:val="00A64BBC"/>
    <w:rsid w:val="00A64F49"/>
    <w:rsid w:val="00A64F98"/>
    <w:rsid w:val="00A6559D"/>
    <w:rsid w:val="00A65845"/>
    <w:rsid w:val="00A666BD"/>
    <w:rsid w:val="00A672DD"/>
    <w:rsid w:val="00A674FA"/>
    <w:rsid w:val="00A67698"/>
    <w:rsid w:val="00A703CA"/>
    <w:rsid w:val="00A71077"/>
    <w:rsid w:val="00A7151A"/>
    <w:rsid w:val="00A71A8E"/>
    <w:rsid w:val="00A71B83"/>
    <w:rsid w:val="00A72184"/>
    <w:rsid w:val="00A7447F"/>
    <w:rsid w:val="00A74AE8"/>
    <w:rsid w:val="00A75760"/>
    <w:rsid w:val="00A75B07"/>
    <w:rsid w:val="00A75DA9"/>
    <w:rsid w:val="00A76076"/>
    <w:rsid w:val="00A763F6"/>
    <w:rsid w:val="00A7648A"/>
    <w:rsid w:val="00A76552"/>
    <w:rsid w:val="00A76B58"/>
    <w:rsid w:val="00A7763E"/>
    <w:rsid w:val="00A7776C"/>
    <w:rsid w:val="00A814F4"/>
    <w:rsid w:val="00A82712"/>
    <w:rsid w:val="00A8355A"/>
    <w:rsid w:val="00A83A3C"/>
    <w:rsid w:val="00A84560"/>
    <w:rsid w:val="00A84948"/>
    <w:rsid w:val="00A84B6D"/>
    <w:rsid w:val="00A84E2F"/>
    <w:rsid w:val="00A857ED"/>
    <w:rsid w:val="00A85B31"/>
    <w:rsid w:val="00A85C36"/>
    <w:rsid w:val="00A85C49"/>
    <w:rsid w:val="00A862AB"/>
    <w:rsid w:val="00A87FCA"/>
    <w:rsid w:val="00A90007"/>
    <w:rsid w:val="00A90BAC"/>
    <w:rsid w:val="00A91E2E"/>
    <w:rsid w:val="00A91E48"/>
    <w:rsid w:val="00A92861"/>
    <w:rsid w:val="00A92AD6"/>
    <w:rsid w:val="00A933AD"/>
    <w:rsid w:val="00A934B6"/>
    <w:rsid w:val="00A93B7E"/>
    <w:rsid w:val="00A93F12"/>
    <w:rsid w:val="00A94BC3"/>
    <w:rsid w:val="00A94CFA"/>
    <w:rsid w:val="00A950F8"/>
    <w:rsid w:val="00A960D1"/>
    <w:rsid w:val="00A9748E"/>
    <w:rsid w:val="00A97630"/>
    <w:rsid w:val="00A97802"/>
    <w:rsid w:val="00A97FD9"/>
    <w:rsid w:val="00AA05E7"/>
    <w:rsid w:val="00AA0755"/>
    <w:rsid w:val="00AA0A28"/>
    <w:rsid w:val="00AA1C06"/>
    <w:rsid w:val="00AA1FDF"/>
    <w:rsid w:val="00AA2657"/>
    <w:rsid w:val="00AA293B"/>
    <w:rsid w:val="00AA2A97"/>
    <w:rsid w:val="00AA36C8"/>
    <w:rsid w:val="00AA45B9"/>
    <w:rsid w:val="00AA4EAD"/>
    <w:rsid w:val="00AA51A9"/>
    <w:rsid w:val="00AA52E9"/>
    <w:rsid w:val="00AA5825"/>
    <w:rsid w:val="00AA67BC"/>
    <w:rsid w:val="00AA67C6"/>
    <w:rsid w:val="00AB0661"/>
    <w:rsid w:val="00AB10AC"/>
    <w:rsid w:val="00AB1898"/>
    <w:rsid w:val="00AB1BC7"/>
    <w:rsid w:val="00AB1DCD"/>
    <w:rsid w:val="00AB2815"/>
    <w:rsid w:val="00AB293A"/>
    <w:rsid w:val="00AB2B64"/>
    <w:rsid w:val="00AB4238"/>
    <w:rsid w:val="00AB4265"/>
    <w:rsid w:val="00AB5EF0"/>
    <w:rsid w:val="00AB78B7"/>
    <w:rsid w:val="00AB7EA2"/>
    <w:rsid w:val="00AC005F"/>
    <w:rsid w:val="00AC0BC7"/>
    <w:rsid w:val="00AC1F0C"/>
    <w:rsid w:val="00AC20C3"/>
    <w:rsid w:val="00AC24C0"/>
    <w:rsid w:val="00AC314D"/>
    <w:rsid w:val="00AC5304"/>
    <w:rsid w:val="00AC53B7"/>
    <w:rsid w:val="00AC572D"/>
    <w:rsid w:val="00AC5984"/>
    <w:rsid w:val="00AC607C"/>
    <w:rsid w:val="00AC61E3"/>
    <w:rsid w:val="00AC693F"/>
    <w:rsid w:val="00AC6B76"/>
    <w:rsid w:val="00AC75BA"/>
    <w:rsid w:val="00AC7A6C"/>
    <w:rsid w:val="00AD0190"/>
    <w:rsid w:val="00AD0EBA"/>
    <w:rsid w:val="00AD11DE"/>
    <w:rsid w:val="00AD1486"/>
    <w:rsid w:val="00AD19C9"/>
    <w:rsid w:val="00AD1F32"/>
    <w:rsid w:val="00AD3438"/>
    <w:rsid w:val="00AD3753"/>
    <w:rsid w:val="00AD3944"/>
    <w:rsid w:val="00AD3E70"/>
    <w:rsid w:val="00AD457E"/>
    <w:rsid w:val="00AD52D3"/>
    <w:rsid w:val="00AD5F8B"/>
    <w:rsid w:val="00AD6188"/>
    <w:rsid w:val="00AD6951"/>
    <w:rsid w:val="00AD6B45"/>
    <w:rsid w:val="00AD6DB0"/>
    <w:rsid w:val="00AD7D52"/>
    <w:rsid w:val="00AE0ED3"/>
    <w:rsid w:val="00AE1028"/>
    <w:rsid w:val="00AE13AC"/>
    <w:rsid w:val="00AE209E"/>
    <w:rsid w:val="00AE218A"/>
    <w:rsid w:val="00AE28F9"/>
    <w:rsid w:val="00AE2953"/>
    <w:rsid w:val="00AE2FDE"/>
    <w:rsid w:val="00AE343B"/>
    <w:rsid w:val="00AE3A6F"/>
    <w:rsid w:val="00AE3F8D"/>
    <w:rsid w:val="00AE40DC"/>
    <w:rsid w:val="00AE4CD0"/>
    <w:rsid w:val="00AE4F79"/>
    <w:rsid w:val="00AE50BF"/>
    <w:rsid w:val="00AE557D"/>
    <w:rsid w:val="00AE570B"/>
    <w:rsid w:val="00AE61C0"/>
    <w:rsid w:val="00AE6374"/>
    <w:rsid w:val="00AE64B3"/>
    <w:rsid w:val="00AE6EF9"/>
    <w:rsid w:val="00AE7A0A"/>
    <w:rsid w:val="00AF0155"/>
    <w:rsid w:val="00AF0208"/>
    <w:rsid w:val="00AF0E20"/>
    <w:rsid w:val="00AF1388"/>
    <w:rsid w:val="00AF14A2"/>
    <w:rsid w:val="00AF17F2"/>
    <w:rsid w:val="00AF2123"/>
    <w:rsid w:val="00AF23C3"/>
    <w:rsid w:val="00AF36A7"/>
    <w:rsid w:val="00AF387A"/>
    <w:rsid w:val="00AF398A"/>
    <w:rsid w:val="00AF4CB3"/>
    <w:rsid w:val="00AF4CBA"/>
    <w:rsid w:val="00AF5121"/>
    <w:rsid w:val="00AF54BC"/>
    <w:rsid w:val="00AF5970"/>
    <w:rsid w:val="00AF5B85"/>
    <w:rsid w:val="00AF6208"/>
    <w:rsid w:val="00AF620E"/>
    <w:rsid w:val="00AF6A74"/>
    <w:rsid w:val="00AF6A8A"/>
    <w:rsid w:val="00AF6DDD"/>
    <w:rsid w:val="00AF7124"/>
    <w:rsid w:val="00B001F8"/>
    <w:rsid w:val="00B0091D"/>
    <w:rsid w:val="00B0341C"/>
    <w:rsid w:val="00B0379C"/>
    <w:rsid w:val="00B03F7B"/>
    <w:rsid w:val="00B04799"/>
    <w:rsid w:val="00B04E72"/>
    <w:rsid w:val="00B04EF5"/>
    <w:rsid w:val="00B05676"/>
    <w:rsid w:val="00B06DF0"/>
    <w:rsid w:val="00B1040F"/>
    <w:rsid w:val="00B10F97"/>
    <w:rsid w:val="00B114AF"/>
    <w:rsid w:val="00B121E9"/>
    <w:rsid w:val="00B124C2"/>
    <w:rsid w:val="00B126D0"/>
    <w:rsid w:val="00B13347"/>
    <w:rsid w:val="00B13D71"/>
    <w:rsid w:val="00B13EBD"/>
    <w:rsid w:val="00B15566"/>
    <w:rsid w:val="00B155F5"/>
    <w:rsid w:val="00B15F6D"/>
    <w:rsid w:val="00B16726"/>
    <w:rsid w:val="00B16BD1"/>
    <w:rsid w:val="00B206AA"/>
    <w:rsid w:val="00B207FB"/>
    <w:rsid w:val="00B20B0B"/>
    <w:rsid w:val="00B20D67"/>
    <w:rsid w:val="00B217B2"/>
    <w:rsid w:val="00B2259A"/>
    <w:rsid w:val="00B2328A"/>
    <w:rsid w:val="00B23E14"/>
    <w:rsid w:val="00B246D7"/>
    <w:rsid w:val="00B24978"/>
    <w:rsid w:val="00B24C98"/>
    <w:rsid w:val="00B258B0"/>
    <w:rsid w:val="00B25DD6"/>
    <w:rsid w:val="00B25E66"/>
    <w:rsid w:val="00B27093"/>
    <w:rsid w:val="00B27842"/>
    <w:rsid w:val="00B30373"/>
    <w:rsid w:val="00B307B4"/>
    <w:rsid w:val="00B30D6D"/>
    <w:rsid w:val="00B31777"/>
    <w:rsid w:val="00B31E7A"/>
    <w:rsid w:val="00B33429"/>
    <w:rsid w:val="00B337D6"/>
    <w:rsid w:val="00B33E48"/>
    <w:rsid w:val="00B34442"/>
    <w:rsid w:val="00B34E0A"/>
    <w:rsid w:val="00B36E72"/>
    <w:rsid w:val="00B4001B"/>
    <w:rsid w:val="00B414BD"/>
    <w:rsid w:val="00B423BF"/>
    <w:rsid w:val="00B42A5A"/>
    <w:rsid w:val="00B43561"/>
    <w:rsid w:val="00B44488"/>
    <w:rsid w:val="00B44DA9"/>
    <w:rsid w:val="00B45318"/>
    <w:rsid w:val="00B45538"/>
    <w:rsid w:val="00B457D3"/>
    <w:rsid w:val="00B4581A"/>
    <w:rsid w:val="00B459C2"/>
    <w:rsid w:val="00B4681B"/>
    <w:rsid w:val="00B46F75"/>
    <w:rsid w:val="00B47BAB"/>
    <w:rsid w:val="00B503BA"/>
    <w:rsid w:val="00B50EF4"/>
    <w:rsid w:val="00B514B4"/>
    <w:rsid w:val="00B515C1"/>
    <w:rsid w:val="00B51FD4"/>
    <w:rsid w:val="00B52138"/>
    <w:rsid w:val="00B52393"/>
    <w:rsid w:val="00B52888"/>
    <w:rsid w:val="00B530E0"/>
    <w:rsid w:val="00B53A5A"/>
    <w:rsid w:val="00B549F1"/>
    <w:rsid w:val="00B54AB2"/>
    <w:rsid w:val="00B54AB7"/>
    <w:rsid w:val="00B55D01"/>
    <w:rsid w:val="00B561CC"/>
    <w:rsid w:val="00B562AA"/>
    <w:rsid w:val="00B56BAC"/>
    <w:rsid w:val="00B56BBE"/>
    <w:rsid w:val="00B609A4"/>
    <w:rsid w:val="00B61108"/>
    <w:rsid w:val="00B61421"/>
    <w:rsid w:val="00B61CF3"/>
    <w:rsid w:val="00B6222F"/>
    <w:rsid w:val="00B62BDA"/>
    <w:rsid w:val="00B62FFC"/>
    <w:rsid w:val="00B6301E"/>
    <w:rsid w:val="00B64909"/>
    <w:rsid w:val="00B64EA5"/>
    <w:rsid w:val="00B65395"/>
    <w:rsid w:val="00B65831"/>
    <w:rsid w:val="00B65AAB"/>
    <w:rsid w:val="00B66047"/>
    <w:rsid w:val="00B6629A"/>
    <w:rsid w:val="00B679DB"/>
    <w:rsid w:val="00B706F8"/>
    <w:rsid w:val="00B70DFF"/>
    <w:rsid w:val="00B716FC"/>
    <w:rsid w:val="00B72697"/>
    <w:rsid w:val="00B72713"/>
    <w:rsid w:val="00B7354D"/>
    <w:rsid w:val="00B73667"/>
    <w:rsid w:val="00B73E8B"/>
    <w:rsid w:val="00B741DE"/>
    <w:rsid w:val="00B7472A"/>
    <w:rsid w:val="00B75E2E"/>
    <w:rsid w:val="00B762EC"/>
    <w:rsid w:val="00B76691"/>
    <w:rsid w:val="00B76C47"/>
    <w:rsid w:val="00B77B8D"/>
    <w:rsid w:val="00B77E7E"/>
    <w:rsid w:val="00B80746"/>
    <w:rsid w:val="00B80C9A"/>
    <w:rsid w:val="00B8103A"/>
    <w:rsid w:val="00B812AB"/>
    <w:rsid w:val="00B81B48"/>
    <w:rsid w:val="00B8260A"/>
    <w:rsid w:val="00B8262E"/>
    <w:rsid w:val="00B82A48"/>
    <w:rsid w:val="00B840FC"/>
    <w:rsid w:val="00B84491"/>
    <w:rsid w:val="00B8469E"/>
    <w:rsid w:val="00B84BB0"/>
    <w:rsid w:val="00B84E3A"/>
    <w:rsid w:val="00B84E97"/>
    <w:rsid w:val="00B853A6"/>
    <w:rsid w:val="00B855DF"/>
    <w:rsid w:val="00B8628B"/>
    <w:rsid w:val="00B86300"/>
    <w:rsid w:val="00B86A02"/>
    <w:rsid w:val="00B86FF3"/>
    <w:rsid w:val="00B879F4"/>
    <w:rsid w:val="00B90077"/>
    <w:rsid w:val="00B906A0"/>
    <w:rsid w:val="00B90845"/>
    <w:rsid w:val="00B90B7E"/>
    <w:rsid w:val="00B91CFE"/>
    <w:rsid w:val="00B91D1A"/>
    <w:rsid w:val="00B91DCF"/>
    <w:rsid w:val="00B933C0"/>
    <w:rsid w:val="00B933D9"/>
    <w:rsid w:val="00B9363F"/>
    <w:rsid w:val="00B937AF"/>
    <w:rsid w:val="00B93947"/>
    <w:rsid w:val="00B9397B"/>
    <w:rsid w:val="00B93CB3"/>
    <w:rsid w:val="00B943C5"/>
    <w:rsid w:val="00B944C6"/>
    <w:rsid w:val="00B94852"/>
    <w:rsid w:val="00B95F16"/>
    <w:rsid w:val="00B962DE"/>
    <w:rsid w:val="00B9717B"/>
    <w:rsid w:val="00BA09E0"/>
    <w:rsid w:val="00BA0FF9"/>
    <w:rsid w:val="00BA121A"/>
    <w:rsid w:val="00BA14EC"/>
    <w:rsid w:val="00BA27F1"/>
    <w:rsid w:val="00BA31DE"/>
    <w:rsid w:val="00BA34B3"/>
    <w:rsid w:val="00BA418A"/>
    <w:rsid w:val="00BA43D8"/>
    <w:rsid w:val="00BA4ABF"/>
    <w:rsid w:val="00BA5E1D"/>
    <w:rsid w:val="00BA6057"/>
    <w:rsid w:val="00BA6F9C"/>
    <w:rsid w:val="00BA70BF"/>
    <w:rsid w:val="00BA71AB"/>
    <w:rsid w:val="00BA7486"/>
    <w:rsid w:val="00BB00D1"/>
    <w:rsid w:val="00BB02FC"/>
    <w:rsid w:val="00BB0452"/>
    <w:rsid w:val="00BB04DA"/>
    <w:rsid w:val="00BB0A65"/>
    <w:rsid w:val="00BB1240"/>
    <w:rsid w:val="00BB158C"/>
    <w:rsid w:val="00BB15C2"/>
    <w:rsid w:val="00BB2346"/>
    <w:rsid w:val="00BB3107"/>
    <w:rsid w:val="00BB31F7"/>
    <w:rsid w:val="00BB429F"/>
    <w:rsid w:val="00BB4328"/>
    <w:rsid w:val="00BB455A"/>
    <w:rsid w:val="00BB48C5"/>
    <w:rsid w:val="00BB539C"/>
    <w:rsid w:val="00BB63DF"/>
    <w:rsid w:val="00BB66E0"/>
    <w:rsid w:val="00BB6ABD"/>
    <w:rsid w:val="00BB6ACE"/>
    <w:rsid w:val="00BB7675"/>
    <w:rsid w:val="00BB7DB0"/>
    <w:rsid w:val="00BC1EA0"/>
    <w:rsid w:val="00BC26B4"/>
    <w:rsid w:val="00BC2BE2"/>
    <w:rsid w:val="00BC34B5"/>
    <w:rsid w:val="00BC3636"/>
    <w:rsid w:val="00BC392A"/>
    <w:rsid w:val="00BC3D4A"/>
    <w:rsid w:val="00BC4C51"/>
    <w:rsid w:val="00BC5499"/>
    <w:rsid w:val="00BC5590"/>
    <w:rsid w:val="00BC5BEF"/>
    <w:rsid w:val="00BC6307"/>
    <w:rsid w:val="00BC7233"/>
    <w:rsid w:val="00BC79C5"/>
    <w:rsid w:val="00BC7CE7"/>
    <w:rsid w:val="00BD05C6"/>
    <w:rsid w:val="00BD0801"/>
    <w:rsid w:val="00BD1519"/>
    <w:rsid w:val="00BD29B1"/>
    <w:rsid w:val="00BD3656"/>
    <w:rsid w:val="00BD426B"/>
    <w:rsid w:val="00BD447A"/>
    <w:rsid w:val="00BD49A6"/>
    <w:rsid w:val="00BD52E5"/>
    <w:rsid w:val="00BD5913"/>
    <w:rsid w:val="00BD5933"/>
    <w:rsid w:val="00BD64C9"/>
    <w:rsid w:val="00BD64EA"/>
    <w:rsid w:val="00BD658F"/>
    <w:rsid w:val="00BD71D8"/>
    <w:rsid w:val="00BE10DC"/>
    <w:rsid w:val="00BE1718"/>
    <w:rsid w:val="00BE1AEC"/>
    <w:rsid w:val="00BE2565"/>
    <w:rsid w:val="00BE2A7B"/>
    <w:rsid w:val="00BE329D"/>
    <w:rsid w:val="00BE3B88"/>
    <w:rsid w:val="00BE49ED"/>
    <w:rsid w:val="00BE49FB"/>
    <w:rsid w:val="00BE4D5B"/>
    <w:rsid w:val="00BE4F74"/>
    <w:rsid w:val="00BE550B"/>
    <w:rsid w:val="00BE6693"/>
    <w:rsid w:val="00BE6CC0"/>
    <w:rsid w:val="00BE7030"/>
    <w:rsid w:val="00BE72F6"/>
    <w:rsid w:val="00BE7A42"/>
    <w:rsid w:val="00BF0B67"/>
    <w:rsid w:val="00BF0D36"/>
    <w:rsid w:val="00BF1CD6"/>
    <w:rsid w:val="00BF2163"/>
    <w:rsid w:val="00BF25CF"/>
    <w:rsid w:val="00BF2716"/>
    <w:rsid w:val="00BF29BB"/>
    <w:rsid w:val="00BF3D37"/>
    <w:rsid w:val="00BF40EF"/>
    <w:rsid w:val="00BF5F9B"/>
    <w:rsid w:val="00BF6594"/>
    <w:rsid w:val="00BF7834"/>
    <w:rsid w:val="00C0162B"/>
    <w:rsid w:val="00C03B24"/>
    <w:rsid w:val="00C048F9"/>
    <w:rsid w:val="00C04A21"/>
    <w:rsid w:val="00C06009"/>
    <w:rsid w:val="00C06671"/>
    <w:rsid w:val="00C06756"/>
    <w:rsid w:val="00C06D7D"/>
    <w:rsid w:val="00C06E6A"/>
    <w:rsid w:val="00C079A7"/>
    <w:rsid w:val="00C10630"/>
    <w:rsid w:val="00C10AAD"/>
    <w:rsid w:val="00C1123B"/>
    <w:rsid w:val="00C12055"/>
    <w:rsid w:val="00C1244C"/>
    <w:rsid w:val="00C12532"/>
    <w:rsid w:val="00C12EE2"/>
    <w:rsid w:val="00C1375F"/>
    <w:rsid w:val="00C13E7A"/>
    <w:rsid w:val="00C147A7"/>
    <w:rsid w:val="00C14EE0"/>
    <w:rsid w:val="00C16145"/>
    <w:rsid w:val="00C1646D"/>
    <w:rsid w:val="00C17225"/>
    <w:rsid w:val="00C200D5"/>
    <w:rsid w:val="00C20CF1"/>
    <w:rsid w:val="00C2150D"/>
    <w:rsid w:val="00C22231"/>
    <w:rsid w:val="00C23476"/>
    <w:rsid w:val="00C23ABC"/>
    <w:rsid w:val="00C23FBD"/>
    <w:rsid w:val="00C244B4"/>
    <w:rsid w:val="00C248D9"/>
    <w:rsid w:val="00C250C4"/>
    <w:rsid w:val="00C25B30"/>
    <w:rsid w:val="00C2698F"/>
    <w:rsid w:val="00C26AE5"/>
    <w:rsid w:val="00C270FC"/>
    <w:rsid w:val="00C27750"/>
    <w:rsid w:val="00C27FED"/>
    <w:rsid w:val="00C301E7"/>
    <w:rsid w:val="00C304CA"/>
    <w:rsid w:val="00C320C3"/>
    <w:rsid w:val="00C3210A"/>
    <w:rsid w:val="00C3286D"/>
    <w:rsid w:val="00C33E62"/>
    <w:rsid w:val="00C33F40"/>
    <w:rsid w:val="00C3481F"/>
    <w:rsid w:val="00C34AB4"/>
    <w:rsid w:val="00C36B8E"/>
    <w:rsid w:val="00C36BEE"/>
    <w:rsid w:val="00C37496"/>
    <w:rsid w:val="00C378D8"/>
    <w:rsid w:val="00C378EA"/>
    <w:rsid w:val="00C37B40"/>
    <w:rsid w:val="00C418B1"/>
    <w:rsid w:val="00C42867"/>
    <w:rsid w:val="00C43900"/>
    <w:rsid w:val="00C44DAF"/>
    <w:rsid w:val="00C44F91"/>
    <w:rsid w:val="00C46180"/>
    <w:rsid w:val="00C467C5"/>
    <w:rsid w:val="00C4707B"/>
    <w:rsid w:val="00C47133"/>
    <w:rsid w:val="00C47994"/>
    <w:rsid w:val="00C47BDE"/>
    <w:rsid w:val="00C5001B"/>
    <w:rsid w:val="00C503F3"/>
    <w:rsid w:val="00C50561"/>
    <w:rsid w:val="00C506F3"/>
    <w:rsid w:val="00C514A4"/>
    <w:rsid w:val="00C5300E"/>
    <w:rsid w:val="00C53223"/>
    <w:rsid w:val="00C53F38"/>
    <w:rsid w:val="00C54126"/>
    <w:rsid w:val="00C5427D"/>
    <w:rsid w:val="00C55847"/>
    <w:rsid w:val="00C55AF8"/>
    <w:rsid w:val="00C55EC6"/>
    <w:rsid w:val="00C56AEB"/>
    <w:rsid w:val="00C56EC6"/>
    <w:rsid w:val="00C57605"/>
    <w:rsid w:val="00C576A7"/>
    <w:rsid w:val="00C57A5D"/>
    <w:rsid w:val="00C57AC2"/>
    <w:rsid w:val="00C57B52"/>
    <w:rsid w:val="00C605CB"/>
    <w:rsid w:val="00C617AD"/>
    <w:rsid w:val="00C6255B"/>
    <w:rsid w:val="00C63006"/>
    <w:rsid w:val="00C630D3"/>
    <w:rsid w:val="00C63926"/>
    <w:rsid w:val="00C639F6"/>
    <w:rsid w:val="00C63D00"/>
    <w:rsid w:val="00C6415F"/>
    <w:rsid w:val="00C65DBA"/>
    <w:rsid w:val="00C665FD"/>
    <w:rsid w:val="00C66633"/>
    <w:rsid w:val="00C66E3B"/>
    <w:rsid w:val="00C678CC"/>
    <w:rsid w:val="00C67BBE"/>
    <w:rsid w:val="00C67CB8"/>
    <w:rsid w:val="00C7017D"/>
    <w:rsid w:val="00C703A2"/>
    <w:rsid w:val="00C703D7"/>
    <w:rsid w:val="00C70FB8"/>
    <w:rsid w:val="00C71405"/>
    <w:rsid w:val="00C71549"/>
    <w:rsid w:val="00C71607"/>
    <w:rsid w:val="00C71ED5"/>
    <w:rsid w:val="00C71FBC"/>
    <w:rsid w:val="00C7218B"/>
    <w:rsid w:val="00C7227D"/>
    <w:rsid w:val="00C72AD4"/>
    <w:rsid w:val="00C73103"/>
    <w:rsid w:val="00C733EC"/>
    <w:rsid w:val="00C74073"/>
    <w:rsid w:val="00C7478A"/>
    <w:rsid w:val="00C748DB"/>
    <w:rsid w:val="00C74A94"/>
    <w:rsid w:val="00C758ED"/>
    <w:rsid w:val="00C76B16"/>
    <w:rsid w:val="00C77291"/>
    <w:rsid w:val="00C77371"/>
    <w:rsid w:val="00C77590"/>
    <w:rsid w:val="00C77C28"/>
    <w:rsid w:val="00C77C40"/>
    <w:rsid w:val="00C77EB1"/>
    <w:rsid w:val="00C77FA0"/>
    <w:rsid w:val="00C80044"/>
    <w:rsid w:val="00C8017D"/>
    <w:rsid w:val="00C802E8"/>
    <w:rsid w:val="00C80914"/>
    <w:rsid w:val="00C81221"/>
    <w:rsid w:val="00C8143A"/>
    <w:rsid w:val="00C81FAE"/>
    <w:rsid w:val="00C822D6"/>
    <w:rsid w:val="00C82672"/>
    <w:rsid w:val="00C82674"/>
    <w:rsid w:val="00C82E6C"/>
    <w:rsid w:val="00C83025"/>
    <w:rsid w:val="00C8309E"/>
    <w:rsid w:val="00C838CB"/>
    <w:rsid w:val="00C84810"/>
    <w:rsid w:val="00C850CB"/>
    <w:rsid w:val="00C8525B"/>
    <w:rsid w:val="00C87B59"/>
    <w:rsid w:val="00C87EF2"/>
    <w:rsid w:val="00C9011E"/>
    <w:rsid w:val="00C90175"/>
    <w:rsid w:val="00C905A2"/>
    <w:rsid w:val="00C90667"/>
    <w:rsid w:val="00C90812"/>
    <w:rsid w:val="00C90EBC"/>
    <w:rsid w:val="00C91081"/>
    <w:rsid w:val="00C911A1"/>
    <w:rsid w:val="00C91D79"/>
    <w:rsid w:val="00C92CA9"/>
    <w:rsid w:val="00C92D79"/>
    <w:rsid w:val="00C93972"/>
    <w:rsid w:val="00C943BE"/>
    <w:rsid w:val="00C95F6F"/>
    <w:rsid w:val="00CA06D9"/>
    <w:rsid w:val="00CA2C02"/>
    <w:rsid w:val="00CA2DE7"/>
    <w:rsid w:val="00CA311C"/>
    <w:rsid w:val="00CA318B"/>
    <w:rsid w:val="00CA38F6"/>
    <w:rsid w:val="00CA4BC8"/>
    <w:rsid w:val="00CA5387"/>
    <w:rsid w:val="00CA545C"/>
    <w:rsid w:val="00CA585A"/>
    <w:rsid w:val="00CA5AEE"/>
    <w:rsid w:val="00CA5C77"/>
    <w:rsid w:val="00CA6132"/>
    <w:rsid w:val="00CA7582"/>
    <w:rsid w:val="00CB054E"/>
    <w:rsid w:val="00CB0784"/>
    <w:rsid w:val="00CB0C7E"/>
    <w:rsid w:val="00CB1A59"/>
    <w:rsid w:val="00CB1AAA"/>
    <w:rsid w:val="00CB1E54"/>
    <w:rsid w:val="00CB2276"/>
    <w:rsid w:val="00CB40F3"/>
    <w:rsid w:val="00CB4880"/>
    <w:rsid w:val="00CB4CEC"/>
    <w:rsid w:val="00CB4D20"/>
    <w:rsid w:val="00CB72E0"/>
    <w:rsid w:val="00CB734C"/>
    <w:rsid w:val="00CB7FC4"/>
    <w:rsid w:val="00CC128B"/>
    <w:rsid w:val="00CC183B"/>
    <w:rsid w:val="00CC1934"/>
    <w:rsid w:val="00CC1BB8"/>
    <w:rsid w:val="00CC324E"/>
    <w:rsid w:val="00CC36C4"/>
    <w:rsid w:val="00CC376C"/>
    <w:rsid w:val="00CC4518"/>
    <w:rsid w:val="00CC4909"/>
    <w:rsid w:val="00CC4DB0"/>
    <w:rsid w:val="00CC5713"/>
    <w:rsid w:val="00CC65E0"/>
    <w:rsid w:val="00CC6D41"/>
    <w:rsid w:val="00CD09C3"/>
    <w:rsid w:val="00CD154D"/>
    <w:rsid w:val="00CD185E"/>
    <w:rsid w:val="00CD193C"/>
    <w:rsid w:val="00CD1DD3"/>
    <w:rsid w:val="00CD2428"/>
    <w:rsid w:val="00CD2D07"/>
    <w:rsid w:val="00CD2D48"/>
    <w:rsid w:val="00CD303F"/>
    <w:rsid w:val="00CD3515"/>
    <w:rsid w:val="00CD3C3B"/>
    <w:rsid w:val="00CD48F7"/>
    <w:rsid w:val="00CD4CF2"/>
    <w:rsid w:val="00CD4EF0"/>
    <w:rsid w:val="00CD51B8"/>
    <w:rsid w:val="00CD56AF"/>
    <w:rsid w:val="00CD5B3D"/>
    <w:rsid w:val="00CD6377"/>
    <w:rsid w:val="00CD6500"/>
    <w:rsid w:val="00CD6F7F"/>
    <w:rsid w:val="00CE01DE"/>
    <w:rsid w:val="00CE0233"/>
    <w:rsid w:val="00CE087C"/>
    <w:rsid w:val="00CE13D6"/>
    <w:rsid w:val="00CE1F2E"/>
    <w:rsid w:val="00CE268E"/>
    <w:rsid w:val="00CE26E2"/>
    <w:rsid w:val="00CE2C7C"/>
    <w:rsid w:val="00CE2F9A"/>
    <w:rsid w:val="00CE3213"/>
    <w:rsid w:val="00CE33EE"/>
    <w:rsid w:val="00CE3DE1"/>
    <w:rsid w:val="00CE3F39"/>
    <w:rsid w:val="00CE4563"/>
    <w:rsid w:val="00CE4B38"/>
    <w:rsid w:val="00CE4D90"/>
    <w:rsid w:val="00CE5149"/>
    <w:rsid w:val="00CE5172"/>
    <w:rsid w:val="00CE6450"/>
    <w:rsid w:val="00CE64D4"/>
    <w:rsid w:val="00CE6B35"/>
    <w:rsid w:val="00CE6C01"/>
    <w:rsid w:val="00CF0C8F"/>
    <w:rsid w:val="00CF116F"/>
    <w:rsid w:val="00CF1646"/>
    <w:rsid w:val="00CF195E"/>
    <w:rsid w:val="00CF249C"/>
    <w:rsid w:val="00CF353E"/>
    <w:rsid w:val="00CF37D4"/>
    <w:rsid w:val="00CF3ED4"/>
    <w:rsid w:val="00CF492A"/>
    <w:rsid w:val="00CF4A17"/>
    <w:rsid w:val="00CF5E4A"/>
    <w:rsid w:val="00CF69D0"/>
    <w:rsid w:val="00D00247"/>
    <w:rsid w:val="00D0128E"/>
    <w:rsid w:val="00D0214C"/>
    <w:rsid w:val="00D02883"/>
    <w:rsid w:val="00D02F46"/>
    <w:rsid w:val="00D03610"/>
    <w:rsid w:val="00D041CE"/>
    <w:rsid w:val="00D0420B"/>
    <w:rsid w:val="00D05565"/>
    <w:rsid w:val="00D05C1C"/>
    <w:rsid w:val="00D05E4B"/>
    <w:rsid w:val="00D06F8E"/>
    <w:rsid w:val="00D07978"/>
    <w:rsid w:val="00D079F6"/>
    <w:rsid w:val="00D10191"/>
    <w:rsid w:val="00D10199"/>
    <w:rsid w:val="00D101C4"/>
    <w:rsid w:val="00D11085"/>
    <w:rsid w:val="00D112AC"/>
    <w:rsid w:val="00D11437"/>
    <w:rsid w:val="00D11718"/>
    <w:rsid w:val="00D118DB"/>
    <w:rsid w:val="00D131D4"/>
    <w:rsid w:val="00D134E4"/>
    <w:rsid w:val="00D13E5E"/>
    <w:rsid w:val="00D13F8B"/>
    <w:rsid w:val="00D1423B"/>
    <w:rsid w:val="00D143E2"/>
    <w:rsid w:val="00D1591E"/>
    <w:rsid w:val="00D159B5"/>
    <w:rsid w:val="00D16EF2"/>
    <w:rsid w:val="00D16F49"/>
    <w:rsid w:val="00D17595"/>
    <w:rsid w:val="00D1763E"/>
    <w:rsid w:val="00D17B02"/>
    <w:rsid w:val="00D17C60"/>
    <w:rsid w:val="00D202A5"/>
    <w:rsid w:val="00D205FE"/>
    <w:rsid w:val="00D20986"/>
    <w:rsid w:val="00D20E2C"/>
    <w:rsid w:val="00D214D5"/>
    <w:rsid w:val="00D224C7"/>
    <w:rsid w:val="00D22584"/>
    <w:rsid w:val="00D235B4"/>
    <w:rsid w:val="00D23F9E"/>
    <w:rsid w:val="00D24F9C"/>
    <w:rsid w:val="00D25405"/>
    <w:rsid w:val="00D25460"/>
    <w:rsid w:val="00D2557D"/>
    <w:rsid w:val="00D255BD"/>
    <w:rsid w:val="00D26C1C"/>
    <w:rsid w:val="00D27F0F"/>
    <w:rsid w:val="00D308FC"/>
    <w:rsid w:val="00D3118D"/>
    <w:rsid w:val="00D31B8D"/>
    <w:rsid w:val="00D31ED2"/>
    <w:rsid w:val="00D323DF"/>
    <w:rsid w:val="00D32DEB"/>
    <w:rsid w:val="00D34435"/>
    <w:rsid w:val="00D345D8"/>
    <w:rsid w:val="00D34728"/>
    <w:rsid w:val="00D34825"/>
    <w:rsid w:val="00D352E9"/>
    <w:rsid w:val="00D356F7"/>
    <w:rsid w:val="00D35B9A"/>
    <w:rsid w:val="00D35D70"/>
    <w:rsid w:val="00D36087"/>
    <w:rsid w:val="00D367DC"/>
    <w:rsid w:val="00D37220"/>
    <w:rsid w:val="00D3792E"/>
    <w:rsid w:val="00D37FEA"/>
    <w:rsid w:val="00D41995"/>
    <w:rsid w:val="00D41AA5"/>
    <w:rsid w:val="00D41BD0"/>
    <w:rsid w:val="00D41E3B"/>
    <w:rsid w:val="00D43D9C"/>
    <w:rsid w:val="00D440D7"/>
    <w:rsid w:val="00D44E06"/>
    <w:rsid w:val="00D450D2"/>
    <w:rsid w:val="00D45C04"/>
    <w:rsid w:val="00D46088"/>
    <w:rsid w:val="00D4675E"/>
    <w:rsid w:val="00D4683C"/>
    <w:rsid w:val="00D46980"/>
    <w:rsid w:val="00D47753"/>
    <w:rsid w:val="00D4788A"/>
    <w:rsid w:val="00D47BDF"/>
    <w:rsid w:val="00D47C17"/>
    <w:rsid w:val="00D47FFD"/>
    <w:rsid w:val="00D50E1E"/>
    <w:rsid w:val="00D51216"/>
    <w:rsid w:val="00D515CF"/>
    <w:rsid w:val="00D5193A"/>
    <w:rsid w:val="00D51CC5"/>
    <w:rsid w:val="00D520CD"/>
    <w:rsid w:val="00D5257C"/>
    <w:rsid w:val="00D525E2"/>
    <w:rsid w:val="00D5284E"/>
    <w:rsid w:val="00D52CE2"/>
    <w:rsid w:val="00D557F8"/>
    <w:rsid w:val="00D558E6"/>
    <w:rsid w:val="00D55E14"/>
    <w:rsid w:val="00D56B06"/>
    <w:rsid w:val="00D57804"/>
    <w:rsid w:val="00D600DC"/>
    <w:rsid w:val="00D604A5"/>
    <w:rsid w:val="00D61285"/>
    <w:rsid w:val="00D61DDB"/>
    <w:rsid w:val="00D6264E"/>
    <w:rsid w:val="00D64C51"/>
    <w:rsid w:val="00D64CEE"/>
    <w:rsid w:val="00D64E63"/>
    <w:rsid w:val="00D65020"/>
    <w:rsid w:val="00D654F2"/>
    <w:rsid w:val="00D65582"/>
    <w:rsid w:val="00D65675"/>
    <w:rsid w:val="00D65F8A"/>
    <w:rsid w:val="00D66466"/>
    <w:rsid w:val="00D667F2"/>
    <w:rsid w:val="00D66E6D"/>
    <w:rsid w:val="00D67859"/>
    <w:rsid w:val="00D679AC"/>
    <w:rsid w:val="00D67A64"/>
    <w:rsid w:val="00D70823"/>
    <w:rsid w:val="00D71151"/>
    <w:rsid w:val="00D716D5"/>
    <w:rsid w:val="00D717C7"/>
    <w:rsid w:val="00D71F2F"/>
    <w:rsid w:val="00D72532"/>
    <w:rsid w:val="00D72669"/>
    <w:rsid w:val="00D726BB"/>
    <w:rsid w:val="00D728BD"/>
    <w:rsid w:val="00D728D4"/>
    <w:rsid w:val="00D73488"/>
    <w:rsid w:val="00D73E6A"/>
    <w:rsid w:val="00D74EC2"/>
    <w:rsid w:val="00D75DBF"/>
    <w:rsid w:val="00D76222"/>
    <w:rsid w:val="00D769BB"/>
    <w:rsid w:val="00D77029"/>
    <w:rsid w:val="00D77450"/>
    <w:rsid w:val="00D77CDE"/>
    <w:rsid w:val="00D81A30"/>
    <w:rsid w:val="00D82A68"/>
    <w:rsid w:val="00D82AD7"/>
    <w:rsid w:val="00D83B34"/>
    <w:rsid w:val="00D84EC3"/>
    <w:rsid w:val="00D856D5"/>
    <w:rsid w:val="00D85F69"/>
    <w:rsid w:val="00D8668F"/>
    <w:rsid w:val="00D86854"/>
    <w:rsid w:val="00D87608"/>
    <w:rsid w:val="00D879D4"/>
    <w:rsid w:val="00D87B3F"/>
    <w:rsid w:val="00D9015C"/>
    <w:rsid w:val="00D905A8"/>
    <w:rsid w:val="00D91D38"/>
    <w:rsid w:val="00D92722"/>
    <w:rsid w:val="00D92FAF"/>
    <w:rsid w:val="00D936B1"/>
    <w:rsid w:val="00D9414F"/>
    <w:rsid w:val="00D943E0"/>
    <w:rsid w:val="00D94B95"/>
    <w:rsid w:val="00D95AAE"/>
    <w:rsid w:val="00D966AB"/>
    <w:rsid w:val="00D96BD9"/>
    <w:rsid w:val="00D971C0"/>
    <w:rsid w:val="00D97FF4"/>
    <w:rsid w:val="00DA02E7"/>
    <w:rsid w:val="00DA0D44"/>
    <w:rsid w:val="00DA224E"/>
    <w:rsid w:val="00DA3FB9"/>
    <w:rsid w:val="00DA4819"/>
    <w:rsid w:val="00DA497E"/>
    <w:rsid w:val="00DA52C9"/>
    <w:rsid w:val="00DA61CD"/>
    <w:rsid w:val="00DA6958"/>
    <w:rsid w:val="00DA72C3"/>
    <w:rsid w:val="00DA7975"/>
    <w:rsid w:val="00DB2720"/>
    <w:rsid w:val="00DB3742"/>
    <w:rsid w:val="00DB39E0"/>
    <w:rsid w:val="00DB3D2E"/>
    <w:rsid w:val="00DB412A"/>
    <w:rsid w:val="00DB4C1E"/>
    <w:rsid w:val="00DB4E5D"/>
    <w:rsid w:val="00DB5582"/>
    <w:rsid w:val="00DB558E"/>
    <w:rsid w:val="00DB59A9"/>
    <w:rsid w:val="00DB5CB0"/>
    <w:rsid w:val="00DB5F07"/>
    <w:rsid w:val="00DB6591"/>
    <w:rsid w:val="00DB6827"/>
    <w:rsid w:val="00DB68EC"/>
    <w:rsid w:val="00DB6993"/>
    <w:rsid w:val="00DB6E24"/>
    <w:rsid w:val="00DB710C"/>
    <w:rsid w:val="00DB7DBD"/>
    <w:rsid w:val="00DB7EB5"/>
    <w:rsid w:val="00DB7F2E"/>
    <w:rsid w:val="00DC0DC5"/>
    <w:rsid w:val="00DC11DF"/>
    <w:rsid w:val="00DC1645"/>
    <w:rsid w:val="00DC1D07"/>
    <w:rsid w:val="00DC23B4"/>
    <w:rsid w:val="00DC27C8"/>
    <w:rsid w:val="00DC28D8"/>
    <w:rsid w:val="00DC2A65"/>
    <w:rsid w:val="00DC3116"/>
    <w:rsid w:val="00DC397D"/>
    <w:rsid w:val="00DC3FE7"/>
    <w:rsid w:val="00DC4167"/>
    <w:rsid w:val="00DC43AE"/>
    <w:rsid w:val="00DC454C"/>
    <w:rsid w:val="00DC49E4"/>
    <w:rsid w:val="00DC5ED9"/>
    <w:rsid w:val="00DC6DAA"/>
    <w:rsid w:val="00DD0673"/>
    <w:rsid w:val="00DD0E62"/>
    <w:rsid w:val="00DD0ECA"/>
    <w:rsid w:val="00DD1273"/>
    <w:rsid w:val="00DD12FA"/>
    <w:rsid w:val="00DD3172"/>
    <w:rsid w:val="00DD3A8F"/>
    <w:rsid w:val="00DD43F0"/>
    <w:rsid w:val="00DD528C"/>
    <w:rsid w:val="00DD56F3"/>
    <w:rsid w:val="00DD5EB8"/>
    <w:rsid w:val="00DD6270"/>
    <w:rsid w:val="00DD7B47"/>
    <w:rsid w:val="00DD7DD2"/>
    <w:rsid w:val="00DD7DF7"/>
    <w:rsid w:val="00DD7DFB"/>
    <w:rsid w:val="00DE019D"/>
    <w:rsid w:val="00DE0511"/>
    <w:rsid w:val="00DE0C84"/>
    <w:rsid w:val="00DE108E"/>
    <w:rsid w:val="00DE1395"/>
    <w:rsid w:val="00DE1CCA"/>
    <w:rsid w:val="00DE3533"/>
    <w:rsid w:val="00DE4A4A"/>
    <w:rsid w:val="00DE5974"/>
    <w:rsid w:val="00DE6517"/>
    <w:rsid w:val="00DE657D"/>
    <w:rsid w:val="00DE6696"/>
    <w:rsid w:val="00DE6A7B"/>
    <w:rsid w:val="00DE6B7C"/>
    <w:rsid w:val="00DE6CD6"/>
    <w:rsid w:val="00DE7A98"/>
    <w:rsid w:val="00DE7D75"/>
    <w:rsid w:val="00DF0DFA"/>
    <w:rsid w:val="00DF11DA"/>
    <w:rsid w:val="00DF18DB"/>
    <w:rsid w:val="00DF2190"/>
    <w:rsid w:val="00DF2857"/>
    <w:rsid w:val="00DF3883"/>
    <w:rsid w:val="00DF4064"/>
    <w:rsid w:val="00DF439E"/>
    <w:rsid w:val="00DF440B"/>
    <w:rsid w:val="00DF515F"/>
    <w:rsid w:val="00DF5E25"/>
    <w:rsid w:val="00DF6029"/>
    <w:rsid w:val="00DF692E"/>
    <w:rsid w:val="00DF7574"/>
    <w:rsid w:val="00E00B40"/>
    <w:rsid w:val="00E01660"/>
    <w:rsid w:val="00E02465"/>
    <w:rsid w:val="00E0306C"/>
    <w:rsid w:val="00E03660"/>
    <w:rsid w:val="00E03B0F"/>
    <w:rsid w:val="00E04D3A"/>
    <w:rsid w:val="00E050BB"/>
    <w:rsid w:val="00E062D7"/>
    <w:rsid w:val="00E0726E"/>
    <w:rsid w:val="00E0770E"/>
    <w:rsid w:val="00E10347"/>
    <w:rsid w:val="00E121A8"/>
    <w:rsid w:val="00E12255"/>
    <w:rsid w:val="00E122EF"/>
    <w:rsid w:val="00E12431"/>
    <w:rsid w:val="00E1282F"/>
    <w:rsid w:val="00E12AFE"/>
    <w:rsid w:val="00E12E5D"/>
    <w:rsid w:val="00E13349"/>
    <w:rsid w:val="00E13385"/>
    <w:rsid w:val="00E1369A"/>
    <w:rsid w:val="00E1382F"/>
    <w:rsid w:val="00E13B28"/>
    <w:rsid w:val="00E1478A"/>
    <w:rsid w:val="00E14D20"/>
    <w:rsid w:val="00E15EAA"/>
    <w:rsid w:val="00E15F42"/>
    <w:rsid w:val="00E1761A"/>
    <w:rsid w:val="00E178A8"/>
    <w:rsid w:val="00E20083"/>
    <w:rsid w:val="00E20BA0"/>
    <w:rsid w:val="00E20CD5"/>
    <w:rsid w:val="00E20E2C"/>
    <w:rsid w:val="00E22107"/>
    <w:rsid w:val="00E22860"/>
    <w:rsid w:val="00E22904"/>
    <w:rsid w:val="00E22AB7"/>
    <w:rsid w:val="00E22C22"/>
    <w:rsid w:val="00E23625"/>
    <w:rsid w:val="00E23B14"/>
    <w:rsid w:val="00E25315"/>
    <w:rsid w:val="00E25E29"/>
    <w:rsid w:val="00E26CE9"/>
    <w:rsid w:val="00E273AB"/>
    <w:rsid w:val="00E27A5B"/>
    <w:rsid w:val="00E308D7"/>
    <w:rsid w:val="00E3103B"/>
    <w:rsid w:val="00E31B65"/>
    <w:rsid w:val="00E31F22"/>
    <w:rsid w:val="00E337C3"/>
    <w:rsid w:val="00E337F1"/>
    <w:rsid w:val="00E343D2"/>
    <w:rsid w:val="00E344FC"/>
    <w:rsid w:val="00E378EC"/>
    <w:rsid w:val="00E37E8F"/>
    <w:rsid w:val="00E40655"/>
    <w:rsid w:val="00E4081C"/>
    <w:rsid w:val="00E41FA4"/>
    <w:rsid w:val="00E423E3"/>
    <w:rsid w:val="00E42727"/>
    <w:rsid w:val="00E42A3E"/>
    <w:rsid w:val="00E42DFA"/>
    <w:rsid w:val="00E4323D"/>
    <w:rsid w:val="00E432BC"/>
    <w:rsid w:val="00E43A90"/>
    <w:rsid w:val="00E43B79"/>
    <w:rsid w:val="00E43C63"/>
    <w:rsid w:val="00E43EE9"/>
    <w:rsid w:val="00E441DD"/>
    <w:rsid w:val="00E44447"/>
    <w:rsid w:val="00E44638"/>
    <w:rsid w:val="00E44F26"/>
    <w:rsid w:val="00E45216"/>
    <w:rsid w:val="00E45D00"/>
    <w:rsid w:val="00E467C6"/>
    <w:rsid w:val="00E46D13"/>
    <w:rsid w:val="00E502E2"/>
    <w:rsid w:val="00E50438"/>
    <w:rsid w:val="00E5062F"/>
    <w:rsid w:val="00E5091A"/>
    <w:rsid w:val="00E50A64"/>
    <w:rsid w:val="00E51ABF"/>
    <w:rsid w:val="00E526BA"/>
    <w:rsid w:val="00E5272B"/>
    <w:rsid w:val="00E52A63"/>
    <w:rsid w:val="00E5381C"/>
    <w:rsid w:val="00E54422"/>
    <w:rsid w:val="00E5533C"/>
    <w:rsid w:val="00E55CBA"/>
    <w:rsid w:val="00E56104"/>
    <w:rsid w:val="00E56268"/>
    <w:rsid w:val="00E56348"/>
    <w:rsid w:val="00E572EB"/>
    <w:rsid w:val="00E57FCE"/>
    <w:rsid w:val="00E600EE"/>
    <w:rsid w:val="00E60661"/>
    <w:rsid w:val="00E60B19"/>
    <w:rsid w:val="00E60CB3"/>
    <w:rsid w:val="00E61C0D"/>
    <w:rsid w:val="00E6254A"/>
    <w:rsid w:val="00E62C54"/>
    <w:rsid w:val="00E62D41"/>
    <w:rsid w:val="00E62FBD"/>
    <w:rsid w:val="00E6396C"/>
    <w:rsid w:val="00E645E9"/>
    <w:rsid w:val="00E64849"/>
    <w:rsid w:val="00E64F48"/>
    <w:rsid w:val="00E6557C"/>
    <w:rsid w:val="00E65C3B"/>
    <w:rsid w:val="00E66FF9"/>
    <w:rsid w:val="00E6759F"/>
    <w:rsid w:val="00E677DD"/>
    <w:rsid w:val="00E67CA2"/>
    <w:rsid w:val="00E70584"/>
    <w:rsid w:val="00E70CD5"/>
    <w:rsid w:val="00E71537"/>
    <w:rsid w:val="00E73BD7"/>
    <w:rsid w:val="00E757BC"/>
    <w:rsid w:val="00E75AAD"/>
    <w:rsid w:val="00E76273"/>
    <w:rsid w:val="00E76489"/>
    <w:rsid w:val="00E76CD1"/>
    <w:rsid w:val="00E77070"/>
    <w:rsid w:val="00E7709B"/>
    <w:rsid w:val="00E7713F"/>
    <w:rsid w:val="00E77C96"/>
    <w:rsid w:val="00E81952"/>
    <w:rsid w:val="00E81AA2"/>
    <w:rsid w:val="00E81D3A"/>
    <w:rsid w:val="00E821DD"/>
    <w:rsid w:val="00E82293"/>
    <w:rsid w:val="00E822DC"/>
    <w:rsid w:val="00E82E19"/>
    <w:rsid w:val="00E82F59"/>
    <w:rsid w:val="00E8394A"/>
    <w:rsid w:val="00E844EC"/>
    <w:rsid w:val="00E84DB8"/>
    <w:rsid w:val="00E85AAE"/>
    <w:rsid w:val="00E85B6B"/>
    <w:rsid w:val="00E866F9"/>
    <w:rsid w:val="00E8789B"/>
    <w:rsid w:val="00E87C1D"/>
    <w:rsid w:val="00E9088D"/>
    <w:rsid w:val="00E90F04"/>
    <w:rsid w:val="00E91760"/>
    <w:rsid w:val="00E91860"/>
    <w:rsid w:val="00E919E4"/>
    <w:rsid w:val="00E92201"/>
    <w:rsid w:val="00E92469"/>
    <w:rsid w:val="00E929E7"/>
    <w:rsid w:val="00E92B0E"/>
    <w:rsid w:val="00E92DC0"/>
    <w:rsid w:val="00E934D6"/>
    <w:rsid w:val="00E93B11"/>
    <w:rsid w:val="00E95185"/>
    <w:rsid w:val="00E96D7D"/>
    <w:rsid w:val="00E978EB"/>
    <w:rsid w:val="00EA03C4"/>
    <w:rsid w:val="00EA0A51"/>
    <w:rsid w:val="00EA0A61"/>
    <w:rsid w:val="00EA0AE4"/>
    <w:rsid w:val="00EA1BA5"/>
    <w:rsid w:val="00EA25FA"/>
    <w:rsid w:val="00EA322F"/>
    <w:rsid w:val="00EA3F7A"/>
    <w:rsid w:val="00EA4D2C"/>
    <w:rsid w:val="00EA4F20"/>
    <w:rsid w:val="00EA747F"/>
    <w:rsid w:val="00EA763E"/>
    <w:rsid w:val="00EB0540"/>
    <w:rsid w:val="00EB07A6"/>
    <w:rsid w:val="00EB0923"/>
    <w:rsid w:val="00EB0CA7"/>
    <w:rsid w:val="00EB0D13"/>
    <w:rsid w:val="00EB1311"/>
    <w:rsid w:val="00EB1B96"/>
    <w:rsid w:val="00EB2706"/>
    <w:rsid w:val="00EB2E10"/>
    <w:rsid w:val="00EB3273"/>
    <w:rsid w:val="00EB346C"/>
    <w:rsid w:val="00EB3B65"/>
    <w:rsid w:val="00EB406C"/>
    <w:rsid w:val="00EB4CE5"/>
    <w:rsid w:val="00EB5288"/>
    <w:rsid w:val="00EB52D2"/>
    <w:rsid w:val="00EB5CCE"/>
    <w:rsid w:val="00EB6396"/>
    <w:rsid w:val="00EB6416"/>
    <w:rsid w:val="00EB6510"/>
    <w:rsid w:val="00EB67EF"/>
    <w:rsid w:val="00EB694F"/>
    <w:rsid w:val="00EB717E"/>
    <w:rsid w:val="00EB76DB"/>
    <w:rsid w:val="00EC0981"/>
    <w:rsid w:val="00EC0A86"/>
    <w:rsid w:val="00EC0BE1"/>
    <w:rsid w:val="00EC129B"/>
    <w:rsid w:val="00EC26F8"/>
    <w:rsid w:val="00EC2B76"/>
    <w:rsid w:val="00EC3057"/>
    <w:rsid w:val="00EC38F4"/>
    <w:rsid w:val="00EC3A5C"/>
    <w:rsid w:val="00EC4129"/>
    <w:rsid w:val="00EC4780"/>
    <w:rsid w:val="00EC4C32"/>
    <w:rsid w:val="00EC4D6C"/>
    <w:rsid w:val="00EC5114"/>
    <w:rsid w:val="00EC527B"/>
    <w:rsid w:val="00EC5AEA"/>
    <w:rsid w:val="00EC5D49"/>
    <w:rsid w:val="00EC72F7"/>
    <w:rsid w:val="00EC7A04"/>
    <w:rsid w:val="00EC7B34"/>
    <w:rsid w:val="00ED14D0"/>
    <w:rsid w:val="00ED1C88"/>
    <w:rsid w:val="00ED1CF1"/>
    <w:rsid w:val="00ED1CF3"/>
    <w:rsid w:val="00ED263B"/>
    <w:rsid w:val="00ED29C0"/>
    <w:rsid w:val="00ED2C33"/>
    <w:rsid w:val="00ED2D6F"/>
    <w:rsid w:val="00ED3B71"/>
    <w:rsid w:val="00ED513F"/>
    <w:rsid w:val="00ED5682"/>
    <w:rsid w:val="00ED58C4"/>
    <w:rsid w:val="00ED63F4"/>
    <w:rsid w:val="00ED66C1"/>
    <w:rsid w:val="00ED6847"/>
    <w:rsid w:val="00ED6AAD"/>
    <w:rsid w:val="00ED7FB8"/>
    <w:rsid w:val="00EE03CE"/>
    <w:rsid w:val="00EE12BF"/>
    <w:rsid w:val="00EE136C"/>
    <w:rsid w:val="00EE1C7C"/>
    <w:rsid w:val="00EE1E5A"/>
    <w:rsid w:val="00EE216F"/>
    <w:rsid w:val="00EE2E7C"/>
    <w:rsid w:val="00EE3580"/>
    <w:rsid w:val="00EE4007"/>
    <w:rsid w:val="00EE468A"/>
    <w:rsid w:val="00EE56C3"/>
    <w:rsid w:val="00EE5AD4"/>
    <w:rsid w:val="00EE5C8F"/>
    <w:rsid w:val="00EE5F08"/>
    <w:rsid w:val="00EE6AD0"/>
    <w:rsid w:val="00EE71FB"/>
    <w:rsid w:val="00EE7AAE"/>
    <w:rsid w:val="00EF0FE4"/>
    <w:rsid w:val="00EF1164"/>
    <w:rsid w:val="00EF177E"/>
    <w:rsid w:val="00EF1DA6"/>
    <w:rsid w:val="00EF29B1"/>
    <w:rsid w:val="00EF2D50"/>
    <w:rsid w:val="00EF3193"/>
    <w:rsid w:val="00EF4474"/>
    <w:rsid w:val="00EF45B2"/>
    <w:rsid w:val="00EF57CE"/>
    <w:rsid w:val="00EF5A7E"/>
    <w:rsid w:val="00EF6288"/>
    <w:rsid w:val="00EF6C35"/>
    <w:rsid w:val="00EF6C3F"/>
    <w:rsid w:val="00EF770A"/>
    <w:rsid w:val="00EF7E0C"/>
    <w:rsid w:val="00F01099"/>
    <w:rsid w:val="00F01481"/>
    <w:rsid w:val="00F0266F"/>
    <w:rsid w:val="00F04022"/>
    <w:rsid w:val="00F04027"/>
    <w:rsid w:val="00F048FA"/>
    <w:rsid w:val="00F04C4C"/>
    <w:rsid w:val="00F04DFC"/>
    <w:rsid w:val="00F04F31"/>
    <w:rsid w:val="00F05379"/>
    <w:rsid w:val="00F0611B"/>
    <w:rsid w:val="00F06555"/>
    <w:rsid w:val="00F06FE7"/>
    <w:rsid w:val="00F07A21"/>
    <w:rsid w:val="00F07B91"/>
    <w:rsid w:val="00F07FC4"/>
    <w:rsid w:val="00F10577"/>
    <w:rsid w:val="00F118E8"/>
    <w:rsid w:val="00F119EE"/>
    <w:rsid w:val="00F122D3"/>
    <w:rsid w:val="00F13364"/>
    <w:rsid w:val="00F13A36"/>
    <w:rsid w:val="00F13E8B"/>
    <w:rsid w:val="00F144FC"/>
    <w:rsid w:val="00F1531A"/>
    <w:rsid w:val="00F15597"/>
    <w:rsid w:val="00F16D04"/>
    <w:rsid w:val="00F16DD5"/>
    <w:rsid w:val="00F17B1A"/>
    <w:rsid w:val="00F17F57"/>
    <w:rsid w:val="00F2043D"/>
    <w:rsid w:val="00F212D5"/>
    <w:rsid w:val="00F212F6"/>
    <w:rsid w:val="00F213B5"/>
    <w:rsid w:val="00F21BB8"/>
    <w:rsid w:val="00F220A4"/>
    <w:rsid w:val="00F22414"/>
    <w:rsid w:val="00F225B7"/>
    <w:rsid w:val="00F23110"/>
    <w:rsid w:val="00F2380E"/>
    <w:rsid w:val="00F2454B"/>
    <w:rsid w:val="00F2502F"/>
    <w:rsid w:val="00F25B57"/>
    <w:rsid w:val="00F25C6E"/>
    <w:rsid w:val="00F25CCB"/>
    <w:rsid w:val="00F2719D"/>
    <w:rsid w:val="00F300AA"/>
    <w:rsid w:val="00F307D8"/>
    <w:rsid w:val="00F318ED"/>
    <w:rsid w:val="00F32254"/>
    <w:rsid w:val="00F322C7"/>
    <w:rsid w:val="00F328F8"/>
    <w:rsid w:val="00F3303F"/>
    <w:rsid w:val="00F330F3"/>
    <w:rsid w:val="00F334CF"/>
    <w:rsid w:val="00F33B69"/>
    <w:rsid w:val="00F340D3"/>
    <w:rsid w:val="00F347EC"/>
    <w:rsid w:val="00F36061"/>
    <w:rsid w:val="00F360A4"/>
    <w:rsid w:val="00F366EC"/>
    <w:rsid w:val="00F367C0"/>
    <w:rsid w:val="00F37A52"/>
    <w:rsid w:val="00F37E31"/>
    <w:rsid w:val="00F4062A"/>
    <w:rsid w:val="00F409EF"/>
    <w:rsid w:val="00F410DA"/>
    <w:rsid w:val="00F410E8"/>
    <w:rsid w:val="00F41B13"/>
    <w:rsid w:val="00F41DFB"/>
    <w:rsid w:val="00F41E36"/>
    <w:rsid w:val="00F42B20"/>
    <w:rsid w:val="00F43714"/>
    <w:rsid w:val="00F4442D"/>
    <w:rsid w:val="00F44624"/>
    <w:rsid w:val="00F44764"/>
    <w:rsid w:val="00F45F07"/>
    <w:rsid w:val="00F460A6"/>
    <w:rsid w:val="00F47EB1"/>
    <w:rsid w:val="00F50079"/>
    <w:rsid w:val="00F50D40"/>
    <w:rsid w:val="00F514D2"/>
    <w:rsid w:val="00F51542"/>
    <w:rsid w:val="00F51E8E"/>
    <w:rsid w:val="00F523F6"/>
    <w:rsid w:val="00F52E9F"/>
    <w:rsid w:val="00F532CF"/>
    <w:rsid w:val="00F53676"/>
    <w:rsid w:val="00F53B63"/>
    <w:rsid w:val="00F53CD9"/>
    <w:rsid w:val="00F53CE5"/>
    <w:rsid w:val="00F53FFA"/>
    <w:rsid w:val="00F54191"/>
    <w:rsid w:val="00F5488D"/>
    <w:rsid w:val="00F54CF1"/>
    <w:rsid w:val="00F550BD"/>
    <w:rsid w:val="00F55992"/>
    <w:rsid w:val="00F5769C"/>
    <w:rsid w:val="00F57F7B"/>
    <w:rsid w:val="00F60070"/>
    <w:rsid w:val="00F60986"/>
    <w:rsid w:val="00F60BE5"/>
    <w:rsid w:val="00F61678"/>
    <w:rsid w:val="00F61A26"/>
    <w:rsid w:val="00F62298"/>
    <w:rsid w:val="00F6274E"/>
    <w:rsid w:val="00F629AF"/>
    <w:rsid w:val="00F64295"/>
    <w:rsid w:val="00F64557"/>
    <w:rsid w:val="00F65E7E"/>
    <w:rsid w:val="00F6661D"/>
    <w:rsid w:val="00F66A0B"/>
    <w:rsid w:val="00F66C7D"/>
    <w:rsid w:val="00F67004"/>
    <w:rsid w:val="00F67B4C"/>
    <w:rsid w:val="00F67BC6"/>
    <w:rsid w:val="00F7036B"/>
    <w:rsid w:val="00F705AC"/>
    <w:rsid w:val="00F70AC7"/>
    <w:rsid w:val="00F70BEB"/>
    <w:rsid w:val="00F7271B"/>
    <w:rsid w:val="00F727A5"/>
    <w:rsid w:val="00F738AD"/>
    <w:rsid w:val="00F73E73"/>
    <w:rsid w:val="00F741A9"/>
    <w:rsid w:val="00F74CC1"/>
    <w:rsid w:val="00F7508E"/>
    <w:rsid w:val="00F757EB"/>
    <w:rsid w:val="00F76B19"/>
    <w:rsid w:val="00F777FA"/>
    <w:rsid w:val="00F809E9"/>
    <w:rsid w:val="00F82A26"/>
    <w:rsid w:val="00F82A37"/>
    <w:rsid w:val="00F8332C"/>
    <w:rsid w:val="00F8377A"/>
    <w:rsid w:val="00F83BDB"/>
    <w:rsid w:val="00F840C6"/>
    <w:rsid w:val="00F8509E"/>
    <w:rsid w:val="00F852EC"/>
    <w:rsid w:val="00F8544A"/>
    <w:rsid w:val="00F858A5"/>
    <w:rsid w:val="00F860E0"/>
    <w:rsid w:val="00F86916"/>
    <w:rsid w:val="00F86EDC"/>
    <w:rsid w:val="00F87AFB"/>
    <w:rsid w:val="00F87B77"/>
    <w:rsid w:val="00F902E4"/>
    <w:rsid w:val="00F92E6F"/>
    <w:rsid w:val="00F930BE"/>
    <w:rsid w:val="00F93992"/>
    <w:rsid w:val="00F939E1"/>
    <w:rsid w:val="00F93BEC"/>
    <w:rsid w:val="00F9425B"/>
    <w:rsid w:val="00F9584C"/>
    <w:rsid w:val="00F95998"/>
    <w:rsid w:val="00F963DF"/>
    <w:rsid w:val="00F9660E"/>
    <w:rsid w:val="00F967DC"/>
    <w:rsid w:val="00F974D9"/>
    <w:rsid w:val="00FA0155"/>
    <w:rsid w:val="00FA084D"/>
    <w:rsid w:val="00FA08E5"/>
    <w:rsid w:val="00FA0B43"/>
    <w:rsid w:val="00FA12BE"/>
    <w:rsid w:val="00FA1FEA"/>
    <w:rsid w:val="00FA2718"/>
    <w:rsid w:val="00FA2C19"/>
    <w:rsid w:val="00FA4040"/>
    <w:rsid w:val="00FA408A"/>
    <w:rsid w:val="00FA4CC1"/>
    <w:rsid w:val="00FA5178"/>
    <w:rsid w:val="00FA53C4"/>
    <w:rsid w:val="00FA56D3"/>
    <w:rsid w:val="00FA7C42"/>
    <w:rsid w:val="00FB0BF7"/>
    <w:rsid w:val="00FB1801"/>
    <w:rsid w:val="00FB1A86"/>
    <w:rsid w:val="00FB1B1D"/>
    <w:rsid w:val="00FB1D91"/>
    <w:rsid w:val="00FB2BB7"/>
    <w:rsid w:val="00FB428B"/>
    <w:rsid w:val="00FB45D5"/>
    <w:rsid w:val="00FB4652"/>
    <w:rsid w:val="00FB46B8"/>
    <w:rsid w:val="00FB52BC"/>
    <w:rsid w:val="00FB5DA0"/>
    <w:rsid w:val="00FB66CF"/>
    <w:rsid w:val="00FB6913"/>
    <w:rsid w:val="00FB691E"/>
    <w:rsid w:val="00FB69A0"/>
    <w:rsid w:val="00FB6AC5"/>
    <w:rsid w:val="00FB6D53"/>
    <w:rsid w:val="00FB70BE"/>
    <w:rsid w:val="00FB75C4"/>
    <w:rsid w:val="00FB77C7"/>
    <w:rsid w:val="00FC0243"/>
    <w:rsid w:val="00FC0352"/>
    <w:rsid w:val="00FC0BCA"/>
    <w:rsid w:val="00FC10AF"/>
    <w:rsid w:val="00FC119C"/>
    <w:rsid w:val="00FC158A"/>
    <w:rsid w:val="00FC1DA3"/>
    <w:rsid w:val="00FC228C"/>
    <w:rsid w:val="00FC27B0"/>
    <w:rsid w:val="00FC3274"/>
    <w:rsid w:val="00FC3AA2"/>
    <w:rsid w:val="00FC5978"/>
    <w:rsid w:val="00FC7C7F"/>
    <w:rsid w:val="00FD167E"/>
    <w:rsid w:val="00FD2618"/>
    <w:rsid w:val="00FD280A"/>
    <w:rsid w:val="00FD34DC"/>
    <w:rsid w:val="00FD3B4B"/>
    <w:rsid w:val="00FD3C57"/>
    <w:rsid w:val="00FD4D96"/>
    <w:rsid w:val="00FD528C"/>
    <w:rsid w:val="00FD529A"/>
    <w:rsid w:val="00FD5C8C"/>
    <w:rsid w:val="00FE05A6"/>
    <w:rsid w:val="00FE0EA5"/>
    <w:rsid w:val="00FE187B"/>
    <w:rsid w:val="00FE1D06"/>
    <w:rsid w:val="00FE20EA"/>
    <w:rsid w:val="00FE243B"/>
    <w:rsid w:val="00FE2800"/>
    <w:rsid w:val="00FE42B8"/>
    <w:rsid w:val="00FE42FF"/>
    <w:rsid w:val="00FE452C"/>
    <w:rsid w:val="00FE4ABB"/>
    <w:rsid w:val="00FE55C1"/>
    <w:rsid w:val="00FE5D78"/>
    <w:rsid w:val="00FE69E9"/>
    <w:rsid w:val="00FE6E34"/>
    <w:rsid w:val="00FE706D"/>
    <w:rsid w:val="00FE744A"/>
    <w:rsid w:val="00FE7D39"/>
    <w:rsid w:val="00FF117D"/>
    <w:rsid w:val="00FF166F"/>
    <w:rsid w:val="00FF17B4"/>
    <w:rsid w:val="00FF19C3"/>
    <w:rsid w:val="00FF1A05"/>
    <w:rsid w:val="00FF1DAF"/>
    <w:rsid w:val="00FF1E76"/>
    <w:rsid w:val="00FF3892"/>
    <w:rsid w:val="00FF3AC4"/>
    <w:rsid w:val="00FF43AE"/>
    <w:rsid w:val="00FF4759"/>
    <w:rsid w:val="00FF4D2B"/>
    <w:rsid w:val="00FF52B0"/>
    <w:rsid w:val="00FF5698"/>
    <w:rsid w:val="00FF59BF"/>
    <w:rsid w:val="00FF5AF0"/>
    <w:rsid w:val="00FF5B11"/>
    <w:rsid w:val="00FF64E8"/>
    <w:rsid w:val="00FF67A1"/>
    <w:rsid w:val="00FF6CAF"/>
    <w:rsid w:val="00FF7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20D7AB3"/>
  <w15:docId w15:val="{95E8A15D-692F-4BC0-9AB6-FF5A9FC5C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nhideWhenUsed="1"/>
    <w:lsdException w:name="header" w:locked="1"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F9A"/>
    <w:rPr>
      <w:rFonts w:ascii="Times New Roman" w:hAnsi="Times New Roman"/>
      <w:sz w:val="24"/>
      <w:szCs w:val="24"/>
      <w:lang w:val="it-IT" w:eastAsia="en-US"/>
    </w:rPr>
  </w:style>
  <w:style w:type="paragraph" w:styleId="Heading1">
    <w:name w:val="heading 1"/>
    <w:basedOn w:val="Normal"/>
    <w:next w:val="Normal"/>
    <w:link w:val="Heading1Char"/>
    <w:qFormat/>
    <w:rsid w:val="00D41E3B"/>
    <w:pPr>
      <w:keepNext/>
      <w:keepLines/>
      <w:spacing w:before="480"/>
      <w:outlineLvl w:val="0"/>
    </w:pPr>
    <w:rPr>
      <w:rFonts w:ascii="Arial" w:hAnsi="Arial"/>
      <w:bCs/>
      <w:sz w:val="20"/>
      <w:szCs w:val="28"/>
      <w:lang w:val="en-GB"/>
    </w:rPr>
  </w:style>
  <w:style w:type="paragraph" w:styleId="Heading2">
    <w:name w:val="heading 2"/>
    <w:basedOn w:val="Normal"/>
    <w:next w:val="Normal"/>
    <w:link w:val="Heading2Char"/>
    <w:qFormat/>
    <w:rsid w:val="00443A5F"/>
    <w:pPr>
      <w:keepNext/>
      <w:keepLines/>
      <w:spacing w:before="200"/>
      <w:outlineLvl w:val="1"/>
    </w:pPr>
    <w:rPr>
      <w:rFonts w:ascii="Cambria" w:hAnsi="Cambria"/>
      <w:b/>
      <w:bCs/>
      <w:color w:val="4F81BD"/>
      <w:sz w:val="26"/>
      <w:szCs w:val="26"/>
      <w:lang w:val="en-GB"/>
    </w:rPr>
  </w:style>
  <w:style w:type="paragraph" w:styleId="Heading3">
    <w:name w:val="heading 3"/>
    <w:basedOn w:val="Normal"/>
    <w:next w:val="Normal"/>
    <w:link w:val="Heading3Char"/>
    <w:qFormat/>
    <w:rsid w:val="00AE28F9"/>
    <w:pPr>
      <w:keepNext/>
      <w:spacing w:before="240"/>
      <w:ind w:left="-567" w:right="43"/>
      <w:jc w:val="both"/>
      <w:outlineLvl w:val="2"/>
    </w:pPr>
    <w:rPr>
      <w:rFonts w:ascii="Tahoma" w:hAnsi="Tahoma"/>
      <w:b/>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43A5F"/>
    <w:rPr>
      <w:rFonts w:ascii="Arial" w:hAnsi="Arial"/>
      <w:color w:val="0000FF"/>
      <w:sz w:val="16"/>
      <w:u w:val="single"/>
    </w:rPr>
  </w:style>
  <w:style w:type="paragraph" w:styleId="TOC1">
    <w:name w:val="toc 1"/>
    <w:basedOn w:val="Normal"/>
    <w:next w:val="Normal"/>
    <w:autoRedefine/>
    <w:uiPriority w:val="39"/>
    <w:rsid w:val="003E79B0"/>
    <w:pPr>
      <w:tabs>
        <w:tab w:val="right" w:leader="dot" w:pos="9356"/>
      </w:tabs>
      <w:ind w:left="709" w:hanging="709"/>
    </w:pPr>
    <w:rPr>
      <w:rFonts w:ascii="Arial" w:hAnsi="Arial" w:cs="Arial"/>
      <w:b/>
      <w:noProof/>
      <w:sz w:val="20"/>
      <w:szCs w:val="20"/>
      <w:lang w:val="en-GB" w:eastAsia="en-GB"/>
    </w:rPr>
  </w:style>
  <w:style w:type="paragraph" w:styleId="TOC2">
    <w:name w:val="toc 2"/>
    <w:basedOn w:val="Normal"/>
    <w:next w:val="Normal"/>
    <w:autoRedefine/>
    <w:uiPriority w:val="39"/>
    <w:rsid w:val="00475004"/>
    <w:pPr>
      <w:tabs>
        <w:tab w:val="right" w:leader="dot" w:pos="9356"/>
      </w:tabs>
      <w:ind w:left="709" w:right="-279" w:hanging="709"/>
      <w:jc w:val="both"/>
    </w:pPr>
    <w:rPr>
      <w:rFonts w:ascii="Arial" w:hAnsi="Arial" w:cs="Arial"/>
      <w:sz w:val="20"/>
      <w:szCs w:val="20"/>
      <w:lang w:val="fr-FR"/>
    </w:rPr>
  </w:style>
  <w:style w:type="paragraph" w:styleId="TOC3">
    <w:name w:val="toc 3"/>
    <w:basedOn w:val="Normal"/>
    <w:next w:val="Normal"/>
    <w:autoRedefine/>
    <w:uiPriority w:val="39"/>
    <w:rsid w:val="00443A5F"/>
    <w:pPr>
      <w:tabs>
        <w:tab w:val="left" w:pos="1100"/>
        <w:tab w:val="right" w:leader="dot" w:pos="9060"/>
      </w:tabs>
      <w:ind w:left="540" w:hanging="540"/>
      <w:jc w:val="both"/>
    </w:pPr>
    <w:rPr>
      <w:rFonts w:ascii="Arial" w:hAnsi="Arial" w:cs="Arial"/>
      <w:sz w:val="20"/>
      <w:szCs w:val="20"/>
      <w:lang w:val="fr-FR"/>
    </w:rPr>
  </w:style>
  <w:style w:type="character" w:customStyle="1" w:styleId="COEHeading1Char">
    <w:name w:val="COE_Heading1 Char"/>
    <w:link w:val="COEHeading1"/>
    <w:locked/>
    <w:rsid w:val="008F07D6"/>
    <w:rPr>
      <w:rFonts w:ascii="Arial" w:hAnsi="Arial"/>
      <w:b/>
      <w:caps/>
      <w:noProof/>
      <w:color w:val="000000"/>
      <w:lang w:val="x-none" w:eastAsia="fr-FR"/>
    </w:rPr>
  </w:style>
  <w:style w:type="paragraph" w:customStyle="1" w:styleId="COEHeading1">
    <w:name w:val="COE_Heading1"/>
    <w:basedOn w:val="Heading1"/>
    <w:link w:val="COEHeading1Char"/>
    <w:rsid w:val="008F07D6"/>
    <w:pPr>
      <w:keepNext w:val="0"/>
      <w:keepLines w:val="0"/>
      <w:snapToGrid w:val="0"/>
      <w:spacing w:before="0"/>
      <w:ind w:left="567" w:right="70" w:hanging="567"/>
    </w:pPr>
    <w:rPr>
      <w:b/>
      <w:bCs w:val="0"/>
      <w:caps/>
      <w:noProof/>
      <w:color w:val="000000"/>
      <w:szCs w:val="20"/>
      <w:lang w:val="x-none" w:eastAsia="fr-FR"/>
    </w:rPr>
  </w:style>
  <w:style w:type="character" w:customStyle="1" w:styleId="Heading1Char">
    <w:name w:val="Heading 1 Char"/>
    <w:link w:val="Heading1"/>
    <w:locked/>
    <w:rsid w:val="00D41E3B"/>
    <w:rPr>
      <w:rFonts w:ascii="Arial" w:hAnsi="Arial"/>
      <w:bCs/>
      <w:szCs w:val="28"/>
      <w:lang w:eastAsia="en-US"/>
    </w:rPr>
  </w:style>
  <w:style w:type="paragraph" w:customStyle="1" w:styleId="NoSpacing1">
    <w:name w:val="No Spacing1"/>
    <w:rsid w:val="00443A5F"/>
    <w:rPr>
      <w:rFonts w:ascii="Times New Roman" w:hAnsi="Times New Roman"/>
      <w:sz w:val="24"/>
      <w:szCs w:val="24"/>
      <w:lang w:eastAsia="en-US"/>
    </w:rPr>
  </w:style>
  <w:style w:type="character" w:customStyle="1" w:styleId="Heading2Char">
    <w:name w:val="Heading 2 Char"/>
    <w:link w:val="Heading2"/>
    <w:locked/>
    <w:rsid w:val="00443A5F"/>
    <w:rPr>
      <w:rFonts w:ascii="Cambria" w:hAnsi="Cambria" w:cs="Times New Roman"/>
      <w:b/>
      <w:bCs/>
      <w:color w:val="4F81BD"/>
      <w:sz w:val="26"/>
      <w:szCs w:val="26"/>
      <w:lang w:val="en-GB" w:eastAsia="x-none"/>
    </w:rPr>
  </w:style>
  <w:style w:type="paragraph" w:customStyle="1" w:styleId="ListParagraph1">
    <w:name w:val="List Paragraph1"/>
    <w:basedOn w:val="Normal"/>
    <w:link w:val="ListParagraphChar"/>
    <w:rsid w:val="0019496B"/>
    <w:pPr>
      <w:ind w:left="720"/>
      <w:contextualSpacing/>
    </w:pPr>
    <w:rPr>
      <w:lang w:val="en-GB"/>
    </w:rPr>
  </w:style>
  <w:style w:type="character" w:customStyle="1" w:styleId="COETitreChar">
    <w:name w:val="COE_Titre Char"/>
    <w:link w:val="COETitre"/>
    <w:locked/>
    <w:rsid w:val="006A1125"/>
    <w:rPr>
      <w:rFonts w:ascii="Arial" w:hAnsi="Arial"/>
      <w:sz w:val="36"/>
      <w:lang w:val="x-none" w:eastAsia="fr-FR"/>
    </w:rPr>
  </w:style>
  <w:style w:type="paragraph" w:customStyle="1" w:styleId="COETitre">
    <w:name w:val="COE_Titre"/>
    <w:basedOn w:val="Normal"/>
    <w:link w:val="COETitreChar"/>
    <w:rsid w:val="006A1125"/>
    <w:pPr>
      <w:jc w:val="both"/>
    </w:pPr>
    <w:rPr>
      <w:rFonts w:ascii="Arial" w:hAnsi="Arial"/>
      <w:sz w:val="36"/>
      <w:szCs w:val="20"/>
      <w:lang w:val="x-none" w:eastAsia="fr-FR"/>
    </w:rPr>
  </w:style>
  <w:style w:type="paragraph" w:styleId="Header">
    <w:name w:val="header"/>
    <w:basedOn w:val="Normal"/>
    <w:link w:val="HeaderChar"/>
    <w:rsid w:val="00B4001B"/>
    <w:pPr>
      <w:tabs>
        <w:tab w:val="center" w:pos="4680"/>
        <w:tab w:val="right" w:pos="9360"/>
      </w:tabs>
    </w:pPr>
    <w:rPr>
      <w:lang w:val="en-GB"/>
    </w:rPr>
  </w:style>
  <w:style w:type="character" w:customStyle="1" w:styleId="HeaderChar">
    <w:name w:val="Header Char"/>
    <w:link w:val="Header"/>
    <w:locked/>
    <w:rsid w:val="00B4001B"/>
    <w:rPr>
      <w:rFonts w:ascii="Times New Roman" w:hAnsi="Times New Roman" w:cs="Times New Roman"/>
      <w:sz w:val="24"/>
      <w:szCs w:val="24"/>
      <w:lang w:val="en-GB" w:eastAsia="x-none"/>
    </w:rPr>
  </w:style>
  <w:style w:type="paragraph" w:styleId="Footer">
    <w:name w:val="footer"/>
    <w:basedOn w:val="Normal"/>
    <w:link w:val="FooterChar"/>
    <w:uiPriority w:val="99"/>
    <w:rsid w:val="00B4001B"/>
    <w:pPr>
      <w:tabs>
        <w:tab w:val="center" w:pos="4680"/>
        <w:tab w:val="right" w:pos="9360"/>
      </w:tabs>
    </w:pPr>
    <w:rPr>
      <w:lang w:val="en-GB"/>
    </w:rPr>
  </w:style>
  <w:style w:type="character" w:customStyle="1" w:styleId="FooterChar">
    <w:name w:val="Footer Char"/>
    <w:link w:val="Footer"/>
    <w:uiPriority w:val="99"/>
    <w:locked/>
    <w:rsid w:val="00B4001B"/>
    <w:rPr>
      <w:rFonts w:ascii="Times New Roman" w:hAnsi="Times New Roman" w:cs="Times New Roman"/>
      <w:sz w:val="24"/>
      <w:szCs w:val="24"/>
      <w:lang w:val="en-GB" w:eastAsia="x-none"/>
    </w:rPr>
  </w:style>
  <w:style w:type="paragraph" w:styleId="BalloonText">
    <w:name w:val="Balloon Text"/>
    <w:basedOn w:val="Normal"/>
    <w:link w:val="BalloonTextChar"/>
    <w:semiHidden/>
    <w:rsid w:val="007B7368"/>
    <w:rPr>
      <w:rFonts w:ascii="Tahoma" w:hAnsi="Tahoma" w:cs="Tahoma"/>
      <w:sz w:val="16"/>
      <w:szCs w:val="16"/>
      <w:lang w:val="en-GB"/>
    </w:rPr>
  </w:style>
  <w:style w:type="character" w:customStyle="1" w:styleId="BalloonTextChar">
    <w:name w:val="Balloon Text Char"/>
    <w:link w:val="BalloonText"/>
    <w:semiHidden/>
    <w:locked/>
    <w:rsid w:val="007B7368"/>
    <w:rPr>
      <w:rFonts w:ascii="Tahoma" w:hAnsi="Tahoma" w:cs="Tahoma"/>
      <w:sz w:val="16"/>
      <w:szCs w:val="16"/>
      <w:lang w:val="en-GB" w:eastAsia="x-none"/>
    </w:rPr>
  </w:style>
  <w:style w:type="paragraph" w:customStyle="1" w:styleId="Paragraphestandard">
    <w:name w:val="[Paragraphe standard]"/>
    <w:basedOn w:val="Normal"/>
    <w:rsid w:val="007B7368"/>
    <w:pPr>
      <w:autoSpaceDE w:val="0"/>
      <w:autoSpaceDN w:val="0"/>
      <w:adjustRightInd w:val="0"/>
      <w:spacing w:line="288" w:lineRule="auto"/>
      <w:textAlignment w:val="center"/>
    </w:pPr>
    <w:rPr>
      <w:rFonts w:ascii="Minion Pro" w:eastAsia="Times New Roman" w:hAnsi="Minion Pro" w:cs="Minion Pro"/>
      <w:color w:val="000000"/>
      <w:lang w:val="fr-FR"/>
    </w:rPr>
  </w:style>
  <w:style w:type="character" w:customStyle="1" w:styleId="Heading3Char">
    <w:name w:val="Heading 3 Char"/>
    <w:link w:val="Heading3"/>
    <w:locked/>
    <w:rsid w:val="00AE28F9"/>
    <w:rPr>
      <w:rFonts w:ascii="Tahoma" w:hAnsi="Tahoma" w:cs="Times New Roman"/>
      <w:b/>
      <w:sz w:val="20"/>
      <w:szCs w:val="20"/>
      <w:lang w:val="fr-FR" w:eastAsia="fr-FR"/>
    </w:rPr>
  </w:style>
  <w:style w:type="character" w:customStyle="1" w:styleId="shorttext">
    <w:name w:val="short_text"/>
    <w:rsid w:val="00FF6CAF"/>
    <w:rPr>
      <w:rFonts w:cs="Times New Roman"/>
    </w:rPr>
  </w:style>
  <w:style w:type="character" w:styleId="CommentReference">
    <w:name w:val="annotation reference"/>
    <w:semiHidden/>
    <w:rsid w:val="00381F90"/>
    <w:rPr>
      <w:rFonts w:cs="Times New Roman"/>
      <w:sz w:val="16"/>
      <w:szCs w:val="16"/>
    </w:rPr>
  </w:style>
  <w:style w:type="paragraph" w:styleId="CommentText">
    <w:name w:val="annotation text"/>
    <w:basedOn w:val="Normal"/>
    <w:link w:val="CommentTextChar"/>
    <w:rsid w:val="00381F90"/>
    <w:rPr>
      <w:sz w:val="20"/>
      <w:szCs w:val="20"/>
      <w:lang w:val="en-GB"/>
    </w:rPr>
  </w:style>
  <w:style w:type="character" w:customStyle="1" w:styleId="CommentTextChar">
    <w:name w:val="Comment Text Char"/>
    <w:link w:val="CommentText"/>
    <w:locked/>
    <w:rsid w:val="00381F90"/>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semiHidden/>
    <w:rsid w:val="00381F90"/>
    <w:rPr>
      <w:b/>
      <w:bCs/>
    </w:rPr>
  </w:style>
  <w:style w:type="character" w:customStyle="1" w:styleId="CommentSubjectChar">
    <w:name w:val="Comment Subject Char"/>
    <w:link w:val="CommentSubject"/>
    <w:semiHidden/>
    <w:locked/>
    <w:rsid w:val="00381F90"/>
    <w:rPr>
      <w:rFonts w:ascii="Times New Roman" w:hAnsi="Times New Roman" w:cs="Times New Roman"/>
      <w:b/>
      <w:bCs/>
      <w:sz w:val="20"/>
      <w:szCs w:val="20"/>
      <w:lang w:val="en-GB" w:eastAsia="x-none"/>
    </w:rPr>
  </w:style>
  <w:style w:type="paragraph" w:styleId="FootnoteText">
    <w:name w:val="footnote text"/>
    <w:aliases w:val="Carattere Char,footnotes,footnotes Char Char Char Char,footnotes Char Char Char Char Char Char Char Char,footnotes Char Char Char Char Char Char Char Char Char,footnotes Char Char Char Char Char Char Char Char Char2 Char Char"/>
    <w:basedOn w:val="Normal"/>
    <w:link w:val="FootnoteTextChar"/>
    <w:uiPriority w:val="99"/>
    <w:rsid w:val="00740021"/>
    <w:rPr>
      <w:sz w:val="20"/>
      <w:szCs w:val="20"/>
      <w:lang w:val="en-GB"/>
    </w:rPr>
  </w:style>
  <w:style w:type="character" w:customStyle="1" w:styleId="FootnoteTextChar">
    <w:name w:val="Footnote Text Char"/>
    <w:aliases w:val="Carattere Char Char,footnotes Char,footnotes Char Char Char Char Char,footnotes Char Char Char Char Char Char Char Char Char1,footnotes Char Char Char Char Char Char Char Char Char Char"/>
    <w:link w:val="FootnoteText"/>
    <w:uiPriority w:val="99"/>
    <w:locked/>
    <w:rsid w:val="00740021"/>
    <w:rPr>
      <w:rFonts w:ascii="Times New Roman" w:hAnsi="Times New Roman" w:cs="Times New Roman"/>
      <w:sz w:val="20"/>
      <w:szCs w:val="20"/>
      <w:lang w:val="en-GB" w:eastAsia="x-none"/>
    </w:rPr>
  </w:style>
  <w:style w:type="character" w:styleId="FootnoteReference">
    <w:name w:val="footnote reference"/>
    <w:aliases w:val="Car Char Car Char Car Char Char Char Char Char Char Char,Exposant 3 Point,Footnote,Footnote Refernece Char,Footnote Refernece Char Char,Footnote symbol,Footnotes refss,Fußnotenzeichen_Raxen,SUPERS,Times 10 Point,callout"/>
    <w:qFormat/>
    <w:rsid w:val="00740021"/>
    <w:rPr>
      <w:rFonts w:cs="Times New Roman"/>
      <w:vertAlign w:val="superscript"/>
    </w:rPr>
  </w:style>
  <w:style w:type="paragraph" w:customStyle="1" w:styleId="Default">
    <w:name w:val="Default"/>
    <w:rsid w:val="00D51216"/>
    <w:pPr>
      <w:autoSpaceDE w:val="0"/>
      <w:autoSpaceDN w:val="0"/>
      <w:adjustRightInd w:val="0"/>
    </w:pPr>
    <w:rPr>
      <w:rFonts w:eastAsia="Times New Roman" w:cs="Calibri"/>
      <w:color w:val="000000"/>
      <w:sz w:val="24"/>
      <w:szCs w:val="24"/>
      <w:lang w:val="el-GR" w:eastAsia="en-US"/>
    </w:rPr>
  </w:style>
  <w:style w:type="paragraph" w:customStyle="1" w:styleId="abzacixml">
    <w:name w:val="abzaci_xml"/>
    <w:basedOn w:val="PlainText"/>
    <w:link w:val="abzacixmlChar"/>
    <w:autoRedefine/>
    <w:rsid w:val="008F52C7"/>
    <w:pPr>
      <w:ind w:firstLine="283"/>
      <w:jc w:val="both"/>
    </w:pPr>
    <w:rPr>
      <w:rFonts w:ascii="Sylfaen" w:hAnsi="Sylfaen" w:cs="Times New Roman"/>
      <w:noProof/>
      <w:sz w:val="20"/>
      <w:szCs w:val="20"/>
      <w:lang w:val="ka-GE" w:eastAsia="x-none"/>
    </w:rPr>
  </w:style>
  <w:style w:type="character" w:customStyle="1" w:styleId="abzacixmlChar">
    <w:name w:val="abzaci_xml Char"/>
    <w:link w:val="abzacixml"/>
    <w:locked/>
    <w:rsid w:val="008F52C7"/>
    <w:rPr>
      <w:rFonts w:ascii="Sylfaen" w:hAnsi="Sylfaen"/>
      <w:noProof/>
      <w:lang w:val="ka-GE"/>
    </w:rPr>
  </w:style>
  <w:style w:type="paragraph" w:styleId="PlainText">
    <w:name w:val="Plain Text"/>
    <w:basedOn w:val="Normal"/>
    <w:link w:val="PlainTextChar"/>
    <w:semiHidden/>
    <w:rsid w:val="008F52C7"/>
    <w:rPr>
      <w:rFonts w:ascii="Consolas" w:hAnsi="Consolas" w:cs="Consolas"/>
      <w:sz w:val="21"/>
      <w:szCs w:val="21"/>
      <w:lang w:val="en-GB"/>
    </w:rPr>
  </w:style>
  <w:style w:type="character" w:customStyle="1" w:styleId="PlainTextChar">
    <w:name w:val="Plain Text Char"/>
    <w:link w:val="PlainText"/>
    <w:semiHidden/>
    <w:locked/>
    <w:rsid w:val="008F52C7"/>
    <w:rPr>
      <w:rFonts w:ascii="Consolas" w:hAnsi="Consolas" w:cs="Consolas"/>
      <w:sz w:val="21"/>
      <w:szCs w:val="21"/>
      <w:lang w:val="en-GB" w:eastAsia="x-none"/>
    </w:rPr>
  </w:style>
  <w:style w:type="character" w:customStyle="1" w:styleId="xbe">
    <w:name w:val="_xbe"/>
    <w:rsid w:val="008629D0"/>
    <w:rPr>
      <w:rFonts w:cs="Times New Roman"/>
    </w:rPr>
  </w:style>
  <w:style w:type="character" w:customStyle="1" w:styleId="st1">
    <w:name w:val="st1"/>
    <w:rsid w:val="008629D0"/>
    <w:rPr>
      <w:rFonts w:cs="Times New Roman"/>
    </w:rPr>
  </w:style>
  <w:style w:type="character" w:styleId="FollowedHyperlink">
    <w:name w:val="FollowedHyperlink"/>
    <w:semiHidden/>
    <w:rsid w:val="008629D0"/>
    <w:rPr>
      <w:rFonts w:cs="Times New Roman"/>
      <w:color w:val="800080"/>
      <w:u w:val="single"/>
    </w:rPr>
  </w:style>
  <w:style w:type="character" w:styleId="Strong">
    <w:name w:val="Strong"/>
    <w:qFormat/>
    <w:rsid w:val="008629D0"/>
    <w:rPr>
      <w:rFonts w:cs="Times New Roman"/>
      <w:b/>
      <w:bCs/>
    </w:rPr>
  </w:style>
  <w:style w:type="character" w:styleId="Emphasis">
    <w:name w:val="Emphasis"/>
    <w:qFormat/>
    <w:rsid w:val="008629D0"/>
    <w:rPr>
      <w:rFonts w:cs="Times New Roman"/>
      <w:b/>
      <w:bCs/>
    </w:rPr>
  </w:style>
  <w:style w:type="paragraph" w:customStyle="1" w:styleId="COEFootnote">
    <w:name w:val="COE_Footnote"/>
    <w:basedOn w:val="FootnoteText"/>
    <w:link w:val="COEFootnoteChar"/>
    <w:rsid w:val="008629D0"/>
    <w:pPr>
      <w:jc w:val="both"/>
    </w:pPr>
    <w:rPr>
      <w:rFonts w:ascii="Times" w:hAnsi="Times"/>
      <w:sz w:val="24"/>
      <w:lang w:val="fr-FR" w:eastAsia="x-none"/>
    </w:rPr>
  </w:style>
  <w:style w:type="table" w:styleId="TableGrid">
    <w:name w:val="Table Grid"/>
    <w:basedOn w:val="TableNormal"/>
    <w:rsid w:val="008629D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EFootnoteChar">
    <w:name w:val="COE_Footnote Char"/>
    <w:link w:val="COEFootnote"/>
    <w:locked/>
    <w:rsid w:val="008629D0"/>
    <w:rPr>
      <w:rFonts w:ascii="Times" w:hAnsi="Times"/>
      <w:sz w:val="24"/>
      <w:lang w:val="fr-FR" w:eastAsia="x-none"/>
    </w:rPr>
  </w:style>
  <w:style w:type="paragraph" w:styleId="NormalWeb">
    <w:name w:val="Normal (Web)"/>
    <w:basedOn w:val="Normal"/>
    <w:rsid w:val="008629D0"/>
    <w:pPr>
      <w:spacing w:before="100" w:beforeAutospacing="1" w:after="100" w:afterAutospacing="1"/>
    </w:pPr>
    <w:rPr>
      <w:rFonts w:eastAsia="Times New Roman"/>
      <w:lang w:val="en-US"/>
    </w:rPr>
  </w:style>
  <w:style w:type="paragraph" w:customStyle="1" w:styleId="COETitreRapport">
    <w:name w:val="COE_Titre_Rapport"/>
    <w:basedOn w:val="COETitre"/>
    <w:rsid w:val="00677F5B"/>
    <w:pPr>
      <w:jc w:val="left"/>
    </w:pPr>
    <w:rPr>
      <w:b/>
      <w:sz w:val="32"/>
    </w:rPr>
  </w:style>
  <w:style w:type="paragraph" w:customStyle="1" w:styleId="FootnoteReference0">
    <w:name w:val="Footnote_Reference"/>
    <w:basedOn w:val="Normal"/>
    <w:link w:val="FootnoteReferenceChar"/>
    <w:autoRedefine/>
    <w:rsid w:val="00677F5B"/>
    <w:pPr>
      <w:jc w:val="both"/>
    </w:pPr>
    <w:rPr>
      <w:rFonts w:ascii="Arial" w:hAnsi="Arial"/>
      <w:sz w:val="16"/>
      <w:szCs w:val="20"/>
      <w:vertAlign w:val="superscript"/>
      <w:lang w:val="fr-FR" w:eastAsia="x-none"/>
    </w:rPr>
  </w:style>
  <w:style w:type="character" w:customStyle="1" w:styleId="FootnoteReferenceChar">
    <w:name w:val="Footnote_Reference Char"/>
    <w:link w:val="FootnoteReference0"/>
    <w:locked/>
    <w:rsid w:val="00677F5B"/>
    <w:rPr>
      <w:rFonts w:ascii="Arial" w:hAnsi="Arial"/>
      <w:sz w:val="16"/>
      <w:vertAlign w:val="superscript"/>
      <w:lang w:val="fr-FR" w:eastAsia="x-none"/>
    </w:rPr>
  </w:style>
  <w:style w:type="character" w:customStyle="1" w:styleId="lrzxr">
    <w:name w:val="lrzxr"/>
    <w:rsid w:val="00173645"/>
    <w:rPr>
      <w:rFonts w:cs="Times New Roman"/>
    </w:rPr>
  </w:style>
  <w:style w:type="character" w:styleId="HTMLCite">
    <w:name w:val="HTML Cite"/>
    <w:semiHidden/>
    <w:rsid w:val="00664ADB"/>
    <w:rPr>
      <w:rFonts w:cs="Times New Roman"/>
      <w:i/>
      <w:iCs/>
    </w:rPr>
  </w:style>
  <w:style w:type="paragraph" w:customStyle="1" w:styleId="Revision1">
    <w:name w:val="Revision1"/>
    <w:hidden/>
    <w:semiHidden/>
    <w:rsid w:val="0066514A"/>
    <w:rPr>
      <w:rFonts w:ascii="Times New Roman" w:hAnsi="Times New Roman"/>
      <w:sz w:val="24"/>
      <w:szCs w:val="24"/>
      <w:lang w:eastAsia="en-US"/>
    </w:rPr>
  </w:style>
  <w:style w:type="paragraph" w:customStyle="1" w:styleId="11Dash-2">
    <w:name w:val="11. Dash-2"/>
    <w:basedOn w:val="Normal"/>
    <w:rsid w:val="000360E2"/>
    <w:pPr>
      <w:numPr>
        <w:numId w:val="7"/>
      </w:numPr>
    </w:pPr>
    <w:rPr>
      <w:lang w:val="en-GB"/>
    </w:rPr>
  </w:style>
  <w:style w:type="character" w:customStyle="1" w:styleId="css-4x41l7">
    <w:name w:val="css-4x41l7"/>
    <w:rsid w:val="00EC4C32"/>
    <w:rPr>
      <w:rFonts w:cs="Times New Roman"/>
    </w:rPr>
  </w:style>
  <w:style w:type="character" w:styleId="HTMLCode">
    <w:name w:val="HTML Code"/>
    <w:semiHidden/>
    <w:rsid w:val="00486FE8"/>
    <w:rPr>
      <w:rFonts w:ascii="Courier New" w:hAnsi="Courier New" w:cs="Courier New"/>
      <w:sz w:val="20"/>
      <w:szCs w:val="20"/>
    </w:rPr>
  </w:style>
  <w:style w:type="character" w:customStyle="1" w:styleId="apple-converted-space">
    <w:name w:val="apple-converted-space"/>
    <w:rsid w:val="00271FB5"/>
    <w:rPr>
      <w:rFonts w:cs="Times New Roman"/>
    </w:rPr>
  </w:style>
  <w:style w:type="paragraph" w:styleId="HTMLPreformatted">
    <w:name w:val="HTML Preformatted"/>
    <w:basedOn w:val="Normal"/>
    <w:link w:val="HTMLPreformattedChar"/>
    <w:rsid w:val="00BA6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bs-Latn-BA" w:eastAsia="bs-Latn-BA"/>
    </w:rPr>
  </w:style>
  <w:style w:type="character" w:customStyle="1" w:styleId="HTMLPreformattedChar">
    <w:name w:val="HTML Preformatted Char"/>
    <w:link w:val="HTMLPreformatted"/>
    <w:locked/>
    <w:rsid w:val="00BA6F9C"/>
    <w:rPr>
      <w:rFonts w:ascii="Courier New" w:hAnsi="Courier New" w:cs="Courier New"/>
      <w:sz w:val="20"/>
      <w:szCs w:val="20"/>
      <w:lang w:val="bs-Latn-BA" w:eastAsia="bs-Latn-BA"/>
    </w:rPr>
  </w:style>
  <w:style w:type="character" w:styleId="PageNumber">
    <w:name w:val="page number"/>
    <w:rsid w:val="00C77371"/>
    <w:rPr>
      <w:rFonts w:cs="Times New Roman"/>
    </w:rPr>
  </w:style>
  <w:style w:type="character" w:customStyle="1" w:styleId="UnresolvedMention1">
    <w:name w:val="Unresolved Mention1"/>
    <w:semiHidden/>
    <w:rsid w:val="009E5B16"/>
    <w:rPr>
      <w:rFonts w:cs="Times New Roman"/>
      <w:color w:val="605E5C"/>
      <w:shd w:val="clear" w:color="auto" w:fill="E1DFDD"/>
    </w:rPr>
  </w:style>
  <w:style w:type="character" w:customStyle="1" w:styleId="UnresolvedMention2">
    <w:name w:val="Unresolved Mention2"/>
    <w:semiHidden/>
    <w:rsid w:val="000973A0"/>
    <w:rPr>
      <w:rFonts w:cs="Times New Roman"/>
      <w:color w:val="605E5C"/>
      <w:shd w:val="clear" w:color="auto" w:fill="E1DFDD"/>
    </w:rPr>
  </w:style>
  <w:style w:type="character" w:customStyle="1" w:styleId="UnresolvedMention3">
    <w:name w:val="Unresolved Mention3"/>
    <w:semiHidden/>
    <w:rsid w:val="002366E0"/>
    <w:rPr>
      <w:rFonts w:cs="Times New Roman"/>
      <w:color w:val="605E5C"/>
      <w:shd w:val="clear" w:color="auto" w:fill="E1DFDD"/>
    </w:rPr>
  </w:style>
  <w:style w:type="character" w:customStyle="1" w:styleId="tlid-translationtranslation">
    <w:name w:val="tlid-translation translation"/>
    <w:rsid w:val="00D1591E"/>
    <w:rPr>
      <w:rFonts w:cs="Times New Roman"/>
    </w:rPr>
  </w:style>
  <w:style w:type="character" w:customStyle="1" w:styleId="normal10">
    <w:name w:val="normal10"/>
    <w:rsid w:val="00D1591E"/>
    <w:rPr>
      <w:rFonts w:cs="Times New Roman"/>
    </w:rPr>
  </w:style>
  <w:style w:type="paragraph" w:customStyle="1" w:styleId="Style1">
    <w:name w:val="Style 1"/>
    <w:basedOn w:val="ListParagraph1"/>
    <w:link w:val="Style1Char"/>
    <w:rsid w:val="00D1591E"/>
    <w:pPr>
      <w:numPr>
        <w:numId w:val="24"/>
      </w:numPr>
    </w:pPr>
    <w:rPr>
      <w:rFonts w:cs="Arial"/>
      <w:b/>
      <w:szCs w:val="20"/>
      <w:lang w:val="fr-FR"/>
    </w:rPr>
  </w:style>
  <w:style w:type="character" w:customStyle="1" w:styleId="ListParagraphChar">
    <w:name w:val="List Paragraph Char"/>
    <w:aliases w:val="List Paragraph 1 Char"/>
    <w:link w:val="ListParagraph1"/>
    <w:locked/>
    <w:rsid w:val="00D1591E"/>
    <w:rPr>
      <w:rFonts w:ascii="Times New Roman" w:hAnsi="Times New Roman" w:cs="Times New Roman"/>
      <w:sz w:val="24"/>
      <w:szCs w:val="24"/>
      <w:lang w:val="en-GB" w:eastAsia="x-none"/>
    </w:rPr>
  </w:style>
  <w:style w:type="character" w:customStyle="1" w:styleId="Style1Char">
    <w:name w:val="Style 1 Char"/>
    <w:link w:val="Style1"/>
    <w:locked/>
    <w:rsid w:val="00D1591E"/>
    <w:rPr>
      <w:rFonts w:ascii="Times New Roman" w:hAnsi="Times New Roman" w:cs="Arial"/>
      <w:b/>
      <w:sz w:val="20"/>
      <w:szCs w:val="20"/>
      <w:lang w:val="fr-FR" w:eastAsia="x-none"/>
    </w:rPr>
  </w:style>
  <w:style w:type="paragraph" w:customStyle="1" w:styleId="Style2">
    <w:name w:val="Style 2"/>
    <w:basedOn w:val="ListParagraph1"/>
    <w:rsid w:val="00D1591E"/>
    <w:pPr>
      <w:ind w:left="792" w:hanging="432"/>
      <w:jc w:val="both"/>
    </w:pPr>
    <w:rPr>
      <w:rFonts w:ascii="Arial" w:hAnsi="Arial" w:cs="Arial"/>
      <w:sz w:val="20"/>
      <w:szCs w:val="20"/>
      <w:lang w:val="fr-FR"/>
    </w:rPr>
  </w:style>
  <w:style w:type="table" w:customStyle="1" w:styleId="TableGrid1">
    <w:name w:val="Table Grid1"/>
    <w:rsid w:val="00D1591E"/>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
    <w:basedOn w:val="Style2"/>
    <w:link w:val="Style1Char0"/>
    <w:rsid w:val="00D1591E"/>
    <w:pPr>
      <w:tabs>
        <w:tab w:val="left" w:pos="567"/>
      </w:tabs>
    </w:pPr>
  </w:style>
  <w:style w:type="character" w:customStyle="1" w:styleId="Style1Char0">
    <w:name w:val="Style1 Char"/>
    <w:link w:val="Style10"/>
    <w:locked/>
    <w:rsid w:val="00D1591E"/>
    <w:rPr>
      <w:rFonts w:ascii="Arial" w:hAnsi="Arial" w:cs="Arial"/>
      <w:sz w:val="20"/>
      <w:szCs w:val="20"/>
      <w:lang w:val="fr-FR" w:eastAsia="x-none"/>
    </w:rPr>
  </w:style>
  <w:style w:type="paragraph" w:customStyle="1" w:styleId="Style20">
    <w:name w:val="Style2"/>
    <w:basedOn w:val="Style10"/>
    <w:rsid w:val="00D1591E"/>
    <w:pPr>
      <w:ind w:hanging="792"/>
    </w:pPr>
    <w:rPr>
      <w:b/>
    </w:rPr>
  </w:style>
  <w:style w:type="paragraph" w:customStyle="1" w:styleId="TOC10">
    <w:name w:val="TOC1"/>
    <w:basedOn w:val="Normal"/>
    <w:rsid w:val="00D1591E"/>
    <w:pPr>
      <w:keepNext/>
      <w:keepLines/>
      <w:ind w:left="567" w:hanging="567"/>
      <w:outlineLvl w:val="0"/>
    </w:pPr>
    <w:rPr>
      <w:rFonts w:ascii="Arial" w:hAnsi="Arial" w:cs="Arial"/>
      <w:b/>
      <w:bCs/>
      <w:sz w:val="20"/>
      <w:szCs w:val="20"/>
      <w:lang w:val="en-GB"/>
    </w:rPr>
  </w:style>
  <w:style w:type="paragraph" w:customStyle="1" w:styleId="TOCHeading1">
    <w:name w:val="TOC Heading1"/>
    <w:basedOn w:val="Heading1"/>
    <w:next w:val="Normal"/>
    <w:rsid w:val="00BC5BEF"/>
    <w:pPr>
      <w:spacing w:before="240" w:line="259" w:lineRule="auto"/>
      <w:outlineLvl w:val="9"/>
    </w:pPr>
    <w:rPr>
      <w:b/>
      <w:bCs w:val="0"/>
      <w:sz w:val="32"/>
      <w:szCs w:val="32"/>
      <w:lang w:val="en-US"/>
    </w:rPr>
  </w:style>
  <w:style w:type="paragraph" w:customStyle="1" w:styleId="TOC20">
    <w:name w:val="TOC2"/>
    <w:basedOn w:val="Normal"/>
    <w:link w:val="TOC2Char"/>
    <w:rsid w:val="00BC5BEF"/>
    <w:rPr>
      <w:rFonts w:ascii="Arial" w:hAnsi="Arial" w:cs="Arial"/>
      <w:sz w:val="20"/>
      <w:szCs w:val="20"/>
      <w:lang w:val="fr-FR"/>
    </w:rPr>
  </w:style>
  <w:style w:type="character" w:customStyle="1" w:styleId="TOC2Char">
    <w:name w:val="TOC2 Char"/>
    <w:link w:val="TOC20"/>
    <w:locked/>
    <w:rsid w:val="00BC5BEF"/>
    <w:rPr>
      <w:rFonts w:ascii="Arial" w:hAnsi="Arial" w:cs="Arial"/>
      <w:sz w:val="20"/>
      <w:szCs w:val="20"/>
      <w:lang w:val="fr-FR" w:eastAsia="x-none"/>
    </w:rPr>
  </w:style>
  <w:style w:type="paragraph" w:styleId="ListParagraph">
    <w:name w:val="List Paragraph"/>
    <w:aliases w:val="List Paragraph 1"/>
    <w:basedOn w:val="Normal"/>
    <w:qFormat/>
    <w:rsid w:val="00474696"/>
    <w:pPr>
      <w:ind w:left="708"/>
    </w:pPr>
  </w:style>
  <w:style w:type="character" w:styleId="UnresolvedMention">
    <w:name w:val="Unresolved Mention"/>
    <w:basedOn w:val="DefaultParagraphFont"/>
    <w:uiPriority w:val="99"/>
    <w:semiHidden/>
    <w:unhideWhenUsed/>
    <w:rsid w:val="005279E2"/>
    <w:rPr>
      <w:color w:val="605E5C"/>
      <w:shd w:val="clear" w:color="auto" w:fill="E1DFDD"/>
    </w:rPr>
  </w:style>
  <w:style w:type="paragraph" w:styleId="TOCHeading">
    <w:name w:val="TOC Heading"/>
    <w:basedOn w:val="Heading1"/>
    <w:next w:val="Normal"/>
    <w:uiPriority w:val="39"/>
    <w:unhideWhenUsed/>
    <w:qFormat/>
    <w:rsid w:val="0069662E"/>
    <w:pPr>
      <w:spacing w:before="240" w:line="259" w:lineRule="auto"/>
      <w:outlineLvl w:val="9"/>
    </w:pPr>
    <w:rPr>
      <w:rFonts w:asciiTheme="majorHAnsi" w:eastAsiaTheme="majorEastAsia" w:hAnsiTheme="majorHAnsi" w:cstheme="majorBidi"/>
      <w:b/>
      <w:bCs w:val="0"/>
      <w:color w:val="365F91" w:themeColor="accent1" w:themeShade="BF"/>
      <w:sz w:val="32"/>
      <w:szCs w:val="32"/>
      <w:lang w:val="fr-FR" w:eastAsia="fr-FR"/>
    </w:rPr>
  </w:style>
  <w:style w:type="paragraph" w:customStyle="1" w:styleId="Style3">
    <w:name w:val="Style3"/>
    <w:basedOn w:val="Normal"/>
    <w:link w:val="Style3Char"/>
    <w:qFormat/>
    <w:rsid w:val="00D41E3B"/>
    <w:rPr>
      <w:rFonts w:ascii="Arial" w:hAnsi="Arial"/>
      <w:b/>
      <w:sz w:val="20"/>
    </w:rPr>
  </w:style>
  <w:style w:type="character" w:customStyle="1" w:styleId="Style3Char">
    <w:name w:val="Style3 Char"/>
    <w:basedOn w:val="DefaultParagraphFont"/>
    <w:link w:val="Style3"/>
    <w:rsid w:val="00D41E3B"/>
    <w:rPr>
      <w:rFonts w:ascii="Arial" w:hAnsi="Arial"/>
      <w:b/>
      <w:szCs w:val="24"/>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1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er9.xml.rels><?xml version="1.0" encoding="UTF-8" standalone="yes"?>
<Relationships xmlns="http://schemas.openxmlformats.org/package/2006/relationships"><Relationship Id="rId1" Type="http://schemas.openxmlformats.org/officeDocument/2006/relationships/image" Target="media/image5.jpeg"/></Relationships>
</file>

<file path=word/_rels/footnotes.xml.rels><?xml version="1.0" encoding="UTF-8" standalone="yes"?>
<Relationships xmlns="http://schemas.openxmlformats.org/package/2006/relationships"><Relationship Id="rId3" Type="http://schemas.openxmlformats.org/officeDocument/2006/relationships/hyperlink" Target="http://www.varam.gov.lv/lat/administrativi_teritoriala_reforma/" TargetMode="External"/><Relationship Id="rId2" Type="http://schemas.openxmlformats.org/officeDocument/2006/relationships/hyperlink" Target="https://rm.coe.int/fact-finding-report-on-territorial-reform-in-latvia-monitoring-committ/1680a05b6f" TargetMode="External"/><Relationship Id="rId1" Type="http://schemas.openxmlformats.org/officeDocument/2006/relationships/hyperlink" Target="https://rm.coe.int/fact-finding-report-on-territorial-reform-in-latvia-monitoring-committ/1680a05b6f" TargetMode="External"/><Relationship Id="rId4" Type="http://schemas.openxmlformats.org/officeDocument/2006/relationships/hyperlink" Target="https://www.baltictimes.com/protest_against_regional_reform_blends_with_medics__picket_outside_saeima/"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90C8B-5877-45EC-8D67-B1828693B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15484</Words>
  <Characters>83661</Characters>
  <Application>Microsoft Office Word</Application>
  <DocSecurity>0</DocSecurity>
  <Lines>697</Lines>
  <Paragraphs>197</Paragraphs>
  <ScaleCrop>false</ScaleCrop>
  <HeadingPairs>
    <vt:vector size="8" baseType="variant">
      <vt:variant>
        <vt:lpstr>Title</vt:lpstr>
      </vt:variant>
      <vt:variant>
        <vt:i4>1</vt:i4>
      </vt:variant>
      <vt:variant>
        <vt:lpstr>Titre</vt:lpstr>
      </vt:variant>
      <vt:variant>
        <vt:i4>1</vt:i4>
      </vt:variant>
      <vt:variant>
        <vt:lpstr>Titres</vt:lpstr>
      </vt:variant>
      <vt:variant>
        <vt:i4>22</vt:i4>
      </vt:variant>
      <vt:variant>
        <vt:lpstr>Título</vt:lpstr>
      </vt:variant>
      <vt:variant>
        <vt:i4>1</vt:i4>
      </vt:variant>
    </vt:vector>
  </HeadingPairs>
  <TitlesOfParts>
    <vt:vector size="25" baseType="lpstr">
      <vt:lpstr/>
      <vt:lpstr/>
      <vt:lpstr>PROJET D’EXPOSÉ DES MOTIFS </vt:lpstr>
      <vt:lpstr>INTRODUCTION </vt:lpstr>
      <vt:lpstr>PROJET DE REFORME ADMINISTRATIVE TERRITORIALE </vt:lpstr>
      <vt:lpstr/>
      <vt:lpstr>    2.1	Nature et chronologie de la réforme </vt:lpstr>
      <vt:lpstr/>
      <vt:lpstr>    2.2	Le caractère controversé de la réforme </vt:lpstr>
      <vt:lpstr>    2.3	Le cadre juridique du Congrès </vt:lpstr>
      <vt:lpstr>    2.4	Le respect de l´acquis du Congrès </vt:lpstr>
      <vt:lpstr>LE FINANCEMENT DES COMMUNES </vt:lpstr>
      <vt:lpstr>    3.1	La plainte de la LPS </vt:lpstr>
      <vt:lpstr>    3.2	Le cadre de l´analyse </vt:lpstr>
      <vt:lpstr>    3.3	La version du Ministère des Finances </vt:lpstr>
      <vt:lpstr>    3.4.	L´application de la Charte </vt:lpstr>
      <vt:lpstr>LES FAITS CONCERNANT LA VILLE DE RIGA </vt:lpstr>
      <vt:lpstr>    4.1	La suspension du président du conseil municipal (« maire ») de Riga </vt:lpstr>
      <vt:lpstr>    4.2	Le financement de la Ville de Riga pour 2020</vt:lpstr>
      <vt:lpstr>    4.3	Le projet de dissolution du conseil municipal de Riga </vt:lpstr>
      <vt:lpstr>CONCLUSIONS</vt:lpstr>
      <vt:lpstr/>
      <vt:lpstr>RECOMMANDATIONS</vt:lpstr>
      <vt:lpstr>ANNEXE - Programme de mission d’enquête du Congrès à Riga, le 4 décembre 2019</vt:lpstr>
      <vt:lpstr/>
    </vt:vector>
  </TitlesOfParts>
  <Company>Council of Europe</Company>
  <LinksUpToDate>false</LinksUpToDate>
  <CharactersWithSpaces>98948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PEREVERTEN Svitlana</dc:creator>
  <cp:lastModifiedBy>TETCHNER Gordana</cp:lastModifiedBy>
  <cp:revision>6</cp:revision>
  <cp:lastPrinted>2020-12-15T10:27:00Z</cp:lastPrinted>
  <dcterms:created xsi:type="dcterms:W3CDTF">2020-12-16T14:56:00Z</dcterms:created>
  <dcterms:modified xsi:type="dcterms:W3CDTF">2020-12-16T15:32:00Z</dcterms:modified>
</cp:coreProperties>
</file>