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35D2174D" w14:textId="77777777" w:rsidTr="00E54322">
        <w:trPr>
          <w:trHeight w:val="737"/>
        </w:trPr>
        <w:tc>
          <w:tcPr>
            <w:tcW w:w="1250" w:type="pct"/>
            <w:shd w:val="clear" w:color="auto" w:fill="auto"/>
            <w:vAlign w:val="center"/>
          </w:tcPr>
          <w:p w14:paraId="25E3E29C" w14:textId="77777777"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14:paraId="32794D8B"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72A0A349" w14:textId="523F576B" w:rsidR="002D11B8" w:rsidRPr="004C0373" w:rsidRDefault="004C0373" w:rsidP="00E0341E">
            <w:pPr>
              <w:ind w:left="-40"/>
              <w:jc w:val="center"/>
              <w:rPr>
                <w:rFonts w:ascii="Arial Narrow" w:hAnsi="Arial Narrow" w:cs="Arial"/>
                <w:b/>
                <w:sz w:val="24"/>
                <w:szCs w:val="24"/>
              </w:rPr>
            </w:pPr>
            <w:proofErr w:type="gramStart"/>
            <w:r w:rsidRPr="004C0373">
              <w:rPr>
                <w:rFonts w:ascii="Arial Narrow" w:hAnsi="Arial Narrow" w:cs="Calibri"/>
                <w:b/>
                <w:sz w:val="24"/>
                <w:szCs w:val="24"/>
              </w:rPr>
              <w:t>CM(</w:t>
            </w:r>
            <w:proofErr w:type="gramEnd"/>
            <w:r w:rsidRPr="004C0373">
              <w:rPr>
                <w:rFonts w:ascii="Arial Narrow" w:hAnsi="Arial Narrow" w:cs="Calibri"/>
                <w:b/>
                <w:sz w:val="24"/>
                <w:szCs w:val="24"/>
              </w:rPr>
              <w:t>2020)153</w:t>
            </w:r>
          </w:p>
        </w:tc>
        <w:tc>
          <w:tcPr>
            <w:tcW w:w="1250" w:type="pct"/>
            <w:shd w:val="clear" w:color="auto" w:fill="auto"/>
            <w:vAlign w:val="center"/>
          </w:tcPr>
          <w:p w14:paraId="17A526E7" w14:textId="1158DDDD" w:rsidR="002D11B8" w:rsidRPr="00F96689" w:rsidRDefault="005B190A" w:rsidP="00E0341E">
            <w:pPr>
              <w:jc w:val="right"/>
              <w:rPr>
                <w:rFonts w:ascii="Arial Narrow" w:hAnsi="Arial Narrow" w:cs="Arial"/>
                <w:sz w:val="16"/>
                <w:szCs w:val="16"/>
              </w:rPr>
            </w:pPr>
            <w:r>
              <w:rPr>
                <w:rFonts w:ascii="Arial Narrow" w:hAnsi="Arial Narrow" w:cs="Calibri"/>
                <w:sz w:val="16"/>
                <w:szCs w:val="16"/>
              </w:rPr>
              <w:t>26 October</w:t>
            </w:r>
            <w:r w:rsidR="002D11B8" w:rsidRPr="00F96689">
              <w:rPr>
                <w:rFonts w:ascii="Arial Narrow" w:hAnsi="Arial Narrow" w:cs="Calibri"/>
                <w:sz w:val="16"/>
                <w:szCs w:val="16"/>
              </w:rPr>
              <w:t xml:space="preserve"> </w:t>
            </w:r>
            <w:r w:rsidR="003F3A70">
              <w:rPr>
                <w:rFonts w:ascii="Arial Narrow" w:hAnsi="Arial Narrow" w:cs="Calibri"/>
                <w:sz w:val="16"/>
                <w:szCs w:val="16"/>
              </w:rPr>
              <w:t>2020</w:t>
            </w:r>
            <w:r w:rsidR="00853C90" w:rsidRPr="00B920E4">
              <w:rPr>
                <w:rStyle w:val="FootnoteReference"/>
                <w:rFonts w:ascii="Arial Narrow" w:hAnsi="Arial Narrow" w:cs="Calibri"/>
                <w:sz w:val="16"/>
                <w:szCs w:val="16"/>
              </w:rPr>
              <w:footnoteReference w:id="1"/>
            </w:r>
          </w:p>
        </w:tc>
      </w:tr>
    </w:tbl>
    <w:p w14:paraId="57D4C55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67FEC789" w14:textId="77777777" w:rsidTr="00E54322">
        <w:tc>
          <w:tcPr>
            <w:tcW w:w="9399" w:type="dxa"/>
            <w:shd w:val="clear" w:color="auto" w:fill="auto"/>
            <w:tcMar>
              <w:top w:w="227" w:type="dxa"/>
              <w:bottom w:w="227" w:type="dxa"/>
            </w:tcMar>
            <w:vAlign w:val="center"/>
          </w:tcPr>
          <w:p w14:paraId="18A317FC" w14:textId="3213560E"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DE4586">
              <w:rPr>
                <w:rFonts w:ascii="Arial Narrow" w:hAnsi="Arial Narrow" w:cs="Calibri"/>
                <w:b/>
                <w:bCs/>
                <w:sz w:val="32"/>
                <w:szCs w:val="32"/>
              </w:rPr>
              <w:t>3</w:t>
            </w:r>
            <w:r w:rsidR="00284920">
              <w:rPr>
                <w:rFonts w:ascii="Arial Narrow" w:hAnsi="Arial Narrow" w:cs="Calibri"/>
                <w:b/>
                <w:bCs/>
                <w:sz w:val="32"/>
                <w:szCs w:val="32"/>
              </w:rPr>
              <w:t>89</w:t>
            </w:r>
            <w:r w:rsidR="009432D0" w:rsidRPr="009432D0">
              <w:rPr>
                <w:rFonts w:ascii="Arial Narrow" w:hAnsi="Arial Narrow" w:cs="Calibri"/>
                <w:b/>
                <w:bCs/>
                <w:sz w:val="32"/>
                <w:szCs w:val="32"/>
                <w:vertAlign w:val="superscript"/>
              </w:rPr>
              <w:t>th</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284920">
              <w:rPr>
                <w:rFonts w:ascii="Arial Narrow" w:hAnsi="Arial Narrow" w:cs="Calibri"/>
                <w:b/>
                <w:bCs/>
                <w:sz w:val="32"/>
                <w:szCs w:val="32"/>
              </w:rPr>
              <w:t xml:space="preserve">25 November </w:t>
            </w:r>
            <w:r w:rsidR="003F3A70">
              <w:rPr>
                <w:rFonts w:ascii="Arial Narrow" w:hAnsi="Arial Narrow" w:cs="Calibri"/>
                <w:b/>
                <w:bCs/>
                <w:sz w:val="32"/>
                <w:szCs w:val="32"/>
              </w:rPr>
              <w:t>2020</w:t>
            </w:r>
          </w:p>
          <w:p w14:paraId="76CD0E78" w14:textId="77777777" w:rsidR="00284920" w:rsidRDefault="00284920" w:rsidP="00E54322">
            <w:pPr>
              <w:rPr>
                <w:rFonts w:ascii="Arial Narrow" w:hAnsi="Arial Narrow" w:cs="Calibri"/>
                <w:sz w:val="22"/>
              </w:rPr>
            </w:pPr>
            <w:r w:rsidRPr="00284920">
              <w:rPr>
                <w:rFonts w:ascii="Arial Narrow" w:hAnsi="Arial Narrow" w:cs="Calibri"/>
                <w:sz w:val="22"/>
              </w:rPr>
              <w:t>6 Social Cohesion</w:t>
            </w:r>
          </w:p>
          <w:p w14:paraId="66C6B74D" w14:textId="564D83FB"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7072F79C" w14:textId="005AF640" w:rsidR="003D6AC2" w:rsidRPr="00385587" w:rsidRDefault="00284920" w:rsidP="00E54322">
            <w:pPr>
              <w:rPr>
                <w:rFonts w:ascii="Arial Narrow" w:hAnsi="Arial Narrow" w:cs="Calibri"/>
                <w:b/>
                <w:sz w:val="28"/>
                <w:szCs w:val="28"/>
              </w:rPr>
            </w:pPr>
            <w:r>
              <w:rPr>
                <w:rFonts w:ascii="Arial Narrow" w:hAnsi="Arial Narrow" w:cs="Calibri"/>
                <w:b/>
                <w:sz w:val="28"/>
                <w:szCs w:val="28"/>
              </w:rPr>
              <w:t>6</w:t>
            </w:r>
            <w:r w:rsidR="003D6AC2" w:rsidRPr="00385587">
              <w:rPr>
                <w:rFonts w:ascii="Arial Narrow" w:hAnsi="Arial Narrow" w:cs="Calibri"/>
                <w:b/>
                <w:sz w:val="28"/>
                <w:szCs w:val="28"/>
              </w:rPr>
              <w:t xml:space="preserve">.1 </w:t>
            </w:r>
            <w:r w:rsidRPr="00284920">
              <w:rPr>
                <w:rFonts w:ascii="Arial Narrow" w:hAnsi="Arial Narrow" w:cs="Calibri"/>
                <w:b/>
                <w:sz w:val="28"/>
                <w:szCs w:val="28"/>
              </w:rPr>
              <w:t>European Directorate for the Quality of Medicines and HealthCare (EDQM</w:t>
            </w:r>
            <w:r>
              <w:rPr>
                <w:rFonts w:ascii="Arial Narrow" w:hAnsi="Arial Narrow" w:cs="Calibri"/>
                <w:b/>
                <w:sz w:val="28"/>
                <w:szCs w:val="28"/>
              </w:rPr>
              <w:t>)</w:t>
            </w:r>
            <w:r w:rsidRPr="00530B7D">
              <w:rPr>
                <w:rFonts w:ascii="Arial Narrow" w:eastAsia="Times New Roman" w:hAnsi="Arial Narrow" w:cs="Calibri"/>
                <w:b/>
                <w:color w:val="000000" w:themeColor="text1"/>
                <w:sz w:val="28"/>
                <w:szCs w:val="28"/>
                <w:vertAlign w:val="superscript"/>
              </w:rPr>
              <w:footnoteReference w:id="2"/>
            </w:r>
          </w:p>
          <w:p w14:paraId="50BFF812" w14:textId="2B7F598A" w:rsidR="000A307B" w:rsidRDefault="005405B8" w:rsidP="00284920">
            <w:pPr>
              <w:rPr>
                <w:rFonts w:ascii="Arial Narrow" w:hAnsi="Arial Narrow" w:cs="Calibri"/>
                <w:sz w:val="22"/>
              </w:rPr>
            </w:pPr>
            <w:r>
              <w:rPr>
                <w:rFonts w:ascii="Arial Narrow" w:hAnsi="Arial Narrow" w:cs="Calibri"/>
                <w:sz w:val="22"/>
              </w:rPr>
              <w:t xml:space="preserve">a. </w:t>
            </w:r>
            <w:r w:rsidR="00284920" w:rsidRPr="00284920">
              <w:rPr>
                <w:rFonts w:ascii="Arial Narrow" w:hAnsi="Arial Narrow" w:cs="Calibri"/>
                <w:sz w:val="22"/>
              </w:rPr>
              <w:t>Abridged report of the 16</w:t>
            </w:r>
            <w:r w:rsidR="00284920" w:rsidRPr="009F5195">
              <w:rPr>
                <w:rFonts w:ascii="Arial Narrow" w:hAnsi="Arial Narrow" w:cs="Calibri"/>
                <w:sz w:val="22"/>
                <w:vertAlign w:val="superscript"/>
              </w:rPr>
              <w:t>th</w:t>
            </w:r>
            <w:r w:rsidR="009F5195">
              <w:rPr>
                <w:rFonts w:ascii="Arial Narrow" w:hAnsi="Arial Narrow" w:cs="Calibri"/>
                <w:sz w:val="22"/>
              </w:rPr>
              <w:t xml:space="preserve"> </w:t>
            </w:r>
            <w:r w:rsidR="00284920" w:rsidRPr="00284920">
              <w:rPr>
                <w:rFonts w:ascii="Arial Narrow" w:hAnsi="Arial Narrow" w:cs="Calibri"/>
                <w:sz w:val="22"/>
              </w:rPr>
              <w:t>meeting of the European Committee on Pharmaceuticals and Pharmaceutical Care (CD-P-PH)</w:t>
            </w:r>
            <w:r w:rsidR="00284920">
              <w:rPr>
                <w:rFonts w:ascii="Arial Narrow" w:hAnsi="Arial Narrow" w:cs="Calibri"/>
                <w:sz w:val="22"/>
              </w:rPr>
              <w:t xml:space="preserve"> </w:t>
            </w:r>
            <w:r w:rsidR="00284920" w:rsidRPr="00284920">
              <w:rPr>
                <w:rFonts w:ascii="Arial Narrow" w:hAnsi="Arial Narrow" w:cs="Calibri"/>
                <w:sz w:val="22"/>
              </w:rPr>
              <w:t>(23-24 September 2020, via videoconference)</w:t>
            </w:r>
          </w:p>
          <w:p w14:paraId="5C9D530E" w14:textId="77777777" w:rsidR="00284920" w:rsidRDefault="00284920" w:rsidP="00284920">
            <w:pPr>
              <w:rPr>
                <w:rFonts w:ascii="Arial Narrow" w:hAnsi="Arial Narrow" w:cs="Calibri"/>
                <w:sz w:val="22"/>
              </w:rPr>
            </w:pPr>
          </w:p>
          <w:p w14:paraId="6F9CA8A5" w14:textId="777FE302" w:rsidR="00E457C3" w:rsidRPr="000A307B" w:rsidRDefault="00284920" w:rsidP="00E0341E">
            <w:pPr>
              <w:rPr>
                <w:rFonts w:ascii="Arial Narrow" w:hAnsi="Arial Narrow" w:cs="Calibri"/>
                <w:b/>
                <w:szCs w:val="20"/>
              </w:rPr>
            </w:pPr>
            <w:r w:rsidRPr="00284920">
              <w:rPr>
                <w:rFonts w:ascii="Arial Narrow" w:hAnsi="Arial Narrow" w:cs="Calibri"/>
                <w:b/>
                <w:szCs w:val="20"/>
              </w:rPr>
              <w:t>Item to be considered by the GR-SOC at its meeting on 19 November 2020</w:t>
            </w:r>
          </w:p>
        </w:tc>
      </w:tr>
    </w:tbl>
    <w:p w14:paraId="3439CDE1" w14:textId="77777777" w:rsidR="00D41C91" w:rsidRDefault="00D41C91" w:rsidP="0037200F">
      <w:pPr>
        <w:rPr>
          <w:rFonts w:eastAsia="Times New Roman"/>
          <w:szCs w:val="24"/>
        </w:rPr>
      </w:pPr>
      <w:r>
        <w:rPr>
          <w:rFonts w:eastAsia="Times New Roman"/>
          <w:szCs w:val="24"/>
        </w:rPr>
        <w:t xml:space="preserve"> </w:t>
      </w:r>
    </w:p>
    <w:p w14:paraId="289BF4ED" w14:textId="77777777" w:rsidR="00E54322" w:rsidRDefault="00E54322" w:rsidP="0037200F">
      <w:pPr>
        <w:rPr>
          <w:rFonts w:eastAsia="Times New Roman"/>
          <w:szCs w:val="24"/>
        </w:rPr>
      </w:pPr>
      <w:r>
        <w:rPr>
          <w:rFonts w:eastAsia="Times New Roman"/>
          <w:szCs w:val="24"/>
        </w:rPr>
        <w:t xml:space="preserve"> </w:t>
      </w:r>
    </w:p>
    <w:p w14:paraId="371694AD" w14:textId="77777777" w:rsidR="0072141F" w:rsidRDefault="0072141F">
      <w:pPr>
        <w:rPr>
          <w:rFonts w:eastAsia="Times New Roman"/>
          <w:szCs w:val="24"/>
        </w:rPr>
      </w:pPr>
      <w:r>
        <w:rPr>
          <w:rFonts w:eastAsia="Times New Roman"/>
          <w:b/>
          <w:szCs w:val="24"/>
        </w:rPr>
        <w:t>Opening of the meeting and adoption of the agenda</w:t>
      </w:r>
    </w:p>
    <w:p w14:paraId="785285E4" w14:textId="77777777" w:rsidR="0072141F" w:rsidRDefault="0072141F">
      <w:pPr>
        <w:rPr>
          <w:rFonts w:eastAsia="Times New Roman"/>
          <w:szCs w:val="24"/>
        </w:rPr>
      </w:pPr>
    </w:p>
    <w:p w14:paraId="02CA698B" w14:textId="0D3D0515" w:rsidR="009F5195" w:rsidRPr="009F5195" w:rsidRDefault="009F5195" w:rsidP="009F5195">
      <w:pPr>
        <w:contextualSpacing/>
        <w:rPr>
          <w:rFonts w:eastAsia="Times New Roman" w:cs="Arial"/>
          <w:color w:val="000000" w:themeColor="text1"/>
          <w:szCs w:val="20"/>
        </w:rPr>
      </w:pPr>
      <w:r w:rsidRPr="009F5195">
        <w:rPr>
          <w:rFonts w:eastAsia="Times New Roman" w:cs="Arial"/>
          <w:szCs w:val="20"/>
        </w:rPr>
        <w:t>1.</w:t>
      </w:r>
      <w:r w:rsidRPr="009F5195">
        <w:rPr>
          <w:rFonts w:eastAsia="Times New Roman" w:cs="Arial"/>
          <w:szCs w:val="20"/>
        </w:rPr>
        <w:tab/>
        <w:t>The European Committee on Pharmaceuticals and Pharmaceutical Care (CD-P-PH) held its 16</w:t>
      </w:r>
      <w:r w:rsidRPr="009F5195">
        <w:rPr>
          <w:rFonts w:eastAsia="Times New Roman" w:cs="Arial"/>
          <w:szCs w:val="20"/>
          <w:vertAlign w:val="superscript"/>
        </w:rPr>
        <w:t>th</w:t>
      </w:r>
      <w:r w:rsidRPr="009F5195">
        <w:rPr>
          <w:rFonts w:eastAsia="Times New Roman" w:cs="Arial"/>
          <w:szCs w:val="20"/>
        </w:rPr>
        <w:t> </w:t>
      </w:r>
      <w:r w:rsidRPr="009F5195">
        <w:rPr>
          <w:rFonts w:eastAsia="Times New Roman" w:cs="Arial"/>
          <w:color w:val="000000" w:themeColor="text1"/>
          <w:szCs w:val="20"/>
        </w:rPr>
        <w:t xml:space="preserve">meeting virtually on 23-24 September 2020. </w:t>
      </w:r>
      <w:proofErr w:type="gramStart"/>
      <w:r w:rsidRPr="009F5195">
        <w:rPr>
          <w:rFonts w:eastAsia="Times New Roman" w:cs="Arial"/>
          <w:color w:val="000000" w:themeColor="text1"/>
          <w:szCs w:val="20"/>
        </w:rPr>
        <w:t xml:space="preserve">Mr </w:t>
      </w:r>
      <w:proofErr w:type="spellStart"/>
      <w:r w:rsidRPr="009F5195">
        <w:rPr>
          <w:rFonts w:eastAsia="Times New Roman" w:cs="Arial"/>
          <w:color w:val="000000" w:themeColor="text1"/>
          <w:szCs w:val="20"/>
        </w:rPr>
        <w:t>Cesta</w:t>
      </w:r>
      <w:proofErr w:type="spellEnd"/>
      <w:r w:rsidRPr="009F5195">
        <w:rPr>
          <w:rFonts w:eastAsia="Times New Roman" w:cs="Arial"/>
          <w:color w:val="000000" w:themeColor="text1"/>
          <w:szCs w:val="20"/>
        </w:rPr>
        <w:t>, Chair and Italian delegate,</w:t>
      </w:r>
      <w:proofErr w:type="gramEnd"/>
      <w:r w:rsidRPr="009F5195">
        <w:rPr>
          <w:rFonts w:eastAsia="Times New Roman" w:cs="Arial"/>
          <w:color w:val="000000" w:themeColor="text1"/>
          <w:szCs w:val="20"/>
        </w:rPr>
        <w:t xml:space="preserve"> presided over the meeting.</w:t>
      </w:r>
    </w:p>
    <w:p w14:paraId="2A3FB0DF" w14:textId="77777777" w:rsidR="009F5195" w:rsidRPr="009F5195" w:rsidRDefault="009F5195" w:rsidP="009F5195">
      <w:pPr>
        <w:contextualSpacing/>
        <w:rPr>
          <w:rFonts w:eastAsia="Times New Roman" w:cs="Arial"/>
          <w:color w:val="000000" w:themeColor="text1"/>
          <w:szCs w:val="20"/>
        </w:rPr>
      </w:pPr>
    </w:p>
    <w:p w14:paraId="68711767" w14:textId="06B3C600" w:rsidR="009F5195" w:rsidRPr="009F5195" w:rsidRDefault="009F5195" w:rsidP="009F5195">
      <w:pPr>
        <w:contextualSpacing/>
        <w:rPr>
          <w:rFonts w:eastAsia="Times New Roman" w:cs="Arial"/>
          <w:color w:val="000000" w:themeColor="text1"/>
          <w:szCs w:val="20"/>
        </w:rPr>
      </w:pPr>
      <w:r w:rsidRPr="009F5195">
        <w:rPr>
          <w:rFonts w:eastAsia="Times New Roman" w:cs="Arial"/>
          <w:szCs w:val="20"/>
        </w:rPr>
        <w:t>2.</w:t>
      </w:r>
      <w:r w:rsidRPr="009F5195">
        <w:rPr>
          <w:rFonts w:eastAsia="Times New Roman" w:cs="Arial"/>
          <w:szCs w:val="20"/>
        </w:rPr>
        <w:tab/>
        <w:t>The agenda of the meeting is contained in Appendix 1. The full report of the meeting, including the list of participants, is available from the EDQM.</w:t>
      </w:r>
    </w:p>
    <w:p w14:paraId="7A1918E8" w14:textId="77777777" w:rsidR="008756A7" w:rsidRPr="009F5195" w:rsidRDefault="008756A7" w:rsidP="009F5195">
      <w:pPr>
        <w:rPr>
          <w:rFonts w:eastAsia="Times New Roman" w:cs="Arial"/>
          <w:szCs w:val="20"/>
        </w:rPr>
      </w:pPr>
    </w:p>
    <w:p w14:paraId="04761F0C" w14:textId="77777777" w:rsidR="009F5195" w:rsidRPr="009F5195" w:rsidRDefault="009F5195" w:rsidP="009F5195">
      <w:pPr>
        <w:rPr>
          <w:rFonts w:eastAsia="Times New Roman" w:cs="Arial"/>
          <w:b/>
          <w:szCs w:val="20"/>
        </w:rPr>
      </w:pPr>
      <w:r w:rsidRPr="009F5195">
        <w:rPr>
          <w:rFonts w:eastAsia="Times New Roman" w:cs="Arial"/>
          <w:b/>
          <w:szCs w:val="20"/>
        </w:rPr>
        <w:t>List of items for information of the Committee of Ministers</w:t>
      </w:r>
    </w:p>
    <w:p w14:paraId="4291B9FE" w14:textId="77777777" w:rsidR="009F5195" w:rsidRPr="009F5195" w:rsidRDefault="009F5195" w:rsidP="009F5195">
      <w:pPr>
        <w:rPr>
          <w:rFonts w:eastAsia="Times New Roman" w:cs="Arial"/>
          <w:b/>
          <w:szCs w:val="20"/>
        </w:rPr>
      </w:pPr>
    </w:p>
    <w:p w14:paraId="6B992CAC" w14:textId="60003052" w:rsidR="009F5195" w:rsidRPr="009F5195" w:rsidRDefault="009F5195" w:rsidP="009F5195">
      <w:pPr>
        <w:contextualSpacing/>
        <w:rPr>
          <w:rFonts w:eastAsia="Times New Roman" w:cs="Arial"/>
          <w:color w:val="000000" w:themeColor="text1"/>
          <w:szCs w:val="20"/>
        </w:rPr>
      </w:pPr>
      <w:r w:rsidRPr="009F5195">
        <w:rPr>
          <w:rFonts w:eastAsia="Times New Roman" w:cs="Arial"/>
          <w:szCs w:val="20"/>
        </w:rPr>
        <w:t>3.</w:t>
      </w:r>
      <w:r w:rsidRPr="009F5195">
        <w:rPr>
          <w:rFonts w:eastAsia="Times New Roman" w:cs="Arial"/>
          <w:szCs w:val="20"/>
        </w:rPr>
        <w:tab/>
        <w:t>No conflicts of interest were declared by any of the participants in accordance with EDQM rules and procedures.</w:t>
      </w:r>
    </w:p>
    <w:p w14:paraId="6E53B5CC" w14:textId="77777777" w:rsidR="009F5195" w:rsidRPr="009F5195" w:rsidRDefault="009F5195" w:rsidP="009F5195">
      <w:pPr>
        <w:rPr>
          <w:rFonts w:eastAsia="Times New Roman" w:cs="Arial"/>
          <w:color w:val="000000" w:themeColor="text1"/>
          <w:szCs w:val="20"/>
        </w:rPr>
      </w:pPr>
    </w:p>
    <w:p w14:paraId="1C7241EE" w14:textId="77777777" w:rsidR="009F5195" w:rsidRPr="009F5195" w:rsidRDefault="009F5195" w:rsidP="009F5195">
      <w:pPr>
        <w:rPr>
          <w:rFonts w:eastAsia="Times New Roman" w:cs="Arial"/>
          <w:b/>
          <w:szCs w:val="20"/>
        </w:rPr>
      </w:pPr>
      <w:r w:rsidRPr="009F5195">
        <w:rPr>
          <w:rFonts w:eastAsia="Times New Roman" w:cs="Arial"/>
          <w:b/>
          <w:szCs w:val="20"/>
        </w:rPr>
        <w:t>General items</w:t>
      </w:r>
    </w:p>
    <w:p w14:paraId="665813D0" w14:textId="77777777" w:rsidR="009F5195" w:rsidRPr="009F5195" w:rsidRDefault="009F5195" w:rsidP="009F5195">
      <w:pPr>
        <w:rPr>
          <w:rFonts w:eastAsia="Times New Roman" w:cs="Arial"/>
          <w:b/>
          <w:szCs w:val="20"/>
        </w:rPr>
      </w:pPr>
    </w:p>
    <w:p w14:paraId="5BFCEFEC" w14:textId="77777777" w:rsidR="009F5195" w:rsidRPr="009F5195" w:rsidRDefault="009F5195" w:rsidP="009F5195">
      <w:pPr>
        <w:rPr>
          <w:rFonts w:eastAsia="Times New Roman" w:cs="Arial"/>
          <w:bCs/>
          <w:i/>
          <w:szCs w:val="20"/>
        </w:rPr>
      </w:pPr>
      <w:r w:rsidRPr="009F5195">
        <w:rPr>
          <w:rFonts w:eastAsia="Times New Roman" w:cs="Arial"/>
          <w:bCs/>
          <w:i/>
          <w:szCs w:val="20"/>
        </w:rPr>
        <w:t xml:space="preserve">COVID-19: exchange of views </w:t>
      </w:r>
    </w:p>
    <w:p w14:paraId="118D1704" w14:textId="77777777" w:rsidR="009F5195" w:rsidRPr="009F5195" w:rsidRDefault="009F5195" w:rsidP="009F5195">
      <w:pPr>
        <w:rPr>
          <w:rFonts w:eastAsia="Times New Roman" w:cs="Arial"/>
          <w:bCs/>
          <w:szCs w:val="20"/>
        </w:rPr>
      </w:pPr>
    </w:p>
    <w:p w14:paraId="6CB8A59B" w14:textId="47C4FEC4" w:rsidR="009F5195" w:rsidRPr="009F5195" w:rsidRDefault="009F5195" w:rsidP="009F5195">
      <w:pPr>
        <w:contextualSpacing/>
        <w:rPr>
          <w:rFonts w:eastAsia="Times New Roman" w:cs="Arial"/>
          <w:szCs w:val="20"/>
        </w:rPr>
      </w:pPr>
      <w:r>
        <w:rPr>
          <w:rFonts w:eastAsia="Times New Roman" w:cs="Arial"/>
          <w:szCs w:val="20"/>
        </w:rPr>
        <w:t>4.</w:t>
      </w:r>
      <w:r>
        <w:rPr>
          <w:rFonts w:eastAsia="Times New Roman" w:cs="Arial"/>
          <w:szCs w:val="20"/>
        </w:rPr>
        <w:tab/>
      </w:r>
      <w:r w:rsidRPr="009F5195">
        <w:rPr>
          <w:rFonts w:eastAsia="Times New Roman" w:cs="Arial"/>
          <w:szCs w:val="20"/>
        </w:rPr>
        <w:t>The CD-P-PH held an exchange of views focusing on the COVID-19 health crisis and its aftermath. Th</w:t>
      </w:r>
      <w:r w:rsidR="005364AA">
        <w:rPr>
          <w:rFonts w:eastAsia="Times New Roman" w:cs="Arial"/>
          <w:szCs w:val="20"/>
        </w:rPr>
        <w:t>is</w:t>
      </w:r>
      <w:r w:rsidRPr="009F5195">
        <w:rPr>
          <w:rFonts w:eastAsia="Times New Roman" w:cs="Arial"/>
          <w:szCs w:val="20"/>
        </w:rPr>
        <w:t xml:space="preserve"> exchange aimed to share information on specific initiatives at national level related to the work programme of the CD-P-PH and its subcommittees, and to identify possible areas of work where the CD</w:t>
      </w:r>
      <w:r>
        <w:rPr>
          <w:rFonts w:eastAsia="Times New Roman" w:cs="Arial"/>
          <w:szCs w:val="20"/>
        </w:rPr>
        <w:noBreakHyphen/>
      </w:r>
      <w:r w:rsidRPr="009F5195">
        <w:rPr>
          <w:rFonts w:eastAsia="Times New Roman" w:cs="Arial"/>
          <w:szCs w:val="20"/>
        </w:rPr>
        <w:t>P</w:t>
      </w:r>
      <w:r>
        <w:rPr>
          <w:rFonts w:eastAsia="Times New Roman" w:cs="Arial"/>
          <w:szCs w:val="20"/>
        </w:rPr>
        <w:noBreakHyphen/>
      </w:r>
      <w:r w:rsidRPr="009F5195">
        <w:rPr>
          <w:rFonts w:eastAsia="Times New Roman" w:cs="Arial"/>
          <w:szCs w:val="20"/>
        </w:rPr>
        <w:t>PH and/or its sub</w:t>
      </w:r>
      <w:r w:rsidR="009B0A19">
        <w:rPr>
          <w:rFonts w:eastAsia="Times New Roman" w:cs="Arial"/>
          <w:szCs w:val="20"/>
        </w:rPr>
        <w:t>-</w:t>
      </w:r>
      <w:r w:rsidRPr="009F5195">
        <w:rPr>
          <w:rFonts w:eastAsia="Times New Roman" w:cs="Arial"/>
          <w:szCs w:val="20"/>
        </w:rPr>
        <w:t>committees could play a role. The delegates agreed to send additional comments and contributions in writing to the Secretariat at their earliest convenience and no later than 30 September 2020.</w:t>
      </w:r>
    </w:p>
    <w:p w14:paraId="02B60B25" w14:textId="77777777" w:rsidR="009F5195" w:rsidRPr="009F5195" w:rsidRDefault="009F5195" w:rsidP="009F5195">
      <w:pPr>
        <w:contextualSpacing/>
        <w:rPr>
          <w:rFonts w:eastAsia="Times New Roman" w:cs="Arial"/>
          <w:szCs w:val="20"/>
        </w:rPr>
      </w:pPr>
    </w:p>
    <w:p w14:paraId="1CD64A35" w14:textId="77777777" w:rsidR="009F5195" w:rsidRPr="009F5195" w:rsidRDefault="009F5195" w:rsidP="009F5195">
      <w:pPr>
        <w:rPr>
          <w:rFonts w:eastAsia="Times New Roman" w:cs="Arial"/>
          <w:bCs/>
          <w:i/>
          <w:szCs w:val="20"/>
        </w:rPr>
      </w:pPr>
      <w:r w:rsidRPr="009F5195">
        <w:rPr>
          <w:rFonts w:eastAsia="Times New Roman" w:cs="Arial"/>
          <w:bCs/>
          <w:i/>
          <w:szCs w:val="20"/>
        </w:rPr>
        <w:t>Committees’ satisfaction survey results</w:t>
      </w:r>
    </w:p>
    <w:p w14:paraId="63E99CD5" w14:textId="77777777" w:rsidR="009F5195" w:rsidRPr="009F5195" w:rsidRDefault="009F5195" w:rsidP="009F5195">
      <w:pPr>
        <w:rPr>
          <w:rFonts w:eastAsia="Times New Roman" w:cs="Arial"/>
          <w:bCs/>
          <w:i/>
          <w:szCs w:val="20"/>
        </w:rPr>
      </w:pPr>
    </w:p>
    <w:p w14:paraId="14329676" w14:textId="711F4E10" w:rsidR="009F5195" w:rsidRPr="009F5195" w:rsidRDefault="009F5195" w:rsidP="009F5195">
      <w:pPr>
        <w:contextualSpacing/>
        <w:rPr>
          <w:rFonts w:eastAsia="Times New Roman" w:cs="Arial"/>
          <w:szCs w:val="20"/>
        </w:rPr>
      </w:pPr>
      <w:r>
        <w:rPr>
          <w:rFonts w:eastAsia="Times New Roman" w:cs="Arial"/>
          <w:szCs w:val="20"/>
        </w:rPr>
        <w:t>5.</w:t>
      </w:r>
      <w:r>
        <w:rPr>
          <w:rFonts w:eastAsia="Times New Roman" w:cs="Arial"/>
          <w:szCs w:val="20"/>
        </w:rPr>
        <w:tab/>
      </w:r>
      <w:r w:rsidRPr="009F5195">
        <w:rPr>
          <w:rFonts w:eastAsia="Times New Roman" w:cs="Arial"/>
          <w:szCs w:val="20"/>
        </w:rPr>
        <w:t xml:space="preserve">The delegates took note of the results of the Committees’ satisfaction survey, which was circulated among the CD-P-PH, CD-P-PH/PHO and CD-P-PH/PC members in January 2020. Analysis of the results related to the CD-P-PH showed that delegates are satisfied overall with the functioning of the </w:t>
      </w:r>
      <w:r w:rsidR="009B0A19">
        <w:rPr>
          <w:rFonts w:eastAsia="Times New Roman" w:cs="Arial"/>
          <w:szCs w:val="20"/>
        </w:rPr>
        <w:t>C</w:t>
      </w:r>
      <w:r w:rsidRPr="009F5195">
        <w:rPr>
          <w:rFonts w:eastAsia="Times New Roman" w:cs="Arial"/>
          <w:szCs w:val="20"/>
        </w:rPr>
        <w:t>ommittee, meeting objectives and content, current projects, and the support of the Chairmanship and Secretariat. With reference to the frequency of the Committee’s meetings, it was agreed that the CD-P-PH will continue to have one face-to-face meeting per year (in autumn) and will hold a videoconference at the start of each year.</w:t>
      </w:r>
    </w:p>
    <w:p w14:paraId="73C2E2BD" w14:textId="77777777" w:rsidR="009F5195" w:rsidRPr="009F5195" w:rsidRDefault="009F5195" w:rsidP="009F5195">
      <w:pPr>
        <w:rPr>
          <w:rFonts w:eastAsia="Times New Roman" w:cs="Arial"/>
          <w:bCs/>
          <w:i/>
          <w:szCs w:val="20"/>
        </w:rPr>
      </w:pPr>
      <w:r w:rsidRPr="009F5195">
        <w:rPr>
          <w:rFonts w:eastAsia="Times New Roman" w:cs="Arial"/>
          <w:bCs/>
          <w:i/>
          <w:szCs w:val="20"/>
        </w:rPr>
        <w:br w:type="page"/>
      </w:r>
    </w:p>
    <w:p w14:paraId="16815D81" w14:textId="77777777" w:rsidR="009F5195" w:rsidRPr="009F5195" w:rsidRDefault="009F5195" w:rsidP="009F5195">
      <w:pPr>
        <w:rPr>
          <w:rFonts w:eastAsia="Times New Roman" w:cs="Arial"/>
          <w:bCs/>
          <w:i/>
          <w:szCs w:val="20"/>
        </w:rPr>
      </w:pPr>
      <w:r w:rsidRPr="009F5195">
        <w:rPr>
          <w:rFonts w:eastAsia="Times New Roman" w:cs="Arial"/>
          <w:bCs/>
          <w:i/>
          <w:szCs w:val="20"/>
        </w:rPr>
        <w:lastRenderedPageBreak/>
        <w:t>Call for experts</w:t>
      </w:r>
    </w:p>
    <w:p w14:paraId="7BECE69E" w14:textId="77777777" w:rsidR="009F5195" w:rsidRPr="009F5195" w:rsidRDefault="009F5195" w:rsidP="009F5195">
      <w:pPr>
        <w:rPr>
          <w:rFonts w:eastAsia="Times New Roman" w:cs="Arial"/>
          <w:bCs/>
          <w:szCs w:val="20"/>
        </w:rPr>
      </w:pPr>
    </w:p>
    <w:p w14:paraId="4A58238C" w14:textId="0AC65A7F" w:rsidR="009F5195" w:rsidRPr="009F5195" w:rsidRDefault="00CB30C2" w:rsidP="00CB30C2">
      <w:pPr>
        <w:contextualSpacing/>
        <w:rPr>
          <w:rFonts w:eastAsia="Times New Roman" w:cs="Arial"/>
          <w:szCs w:val="20"/>
        </w:rPr>
      </w:pPr>
      <w:r>
        <w:rPr>
          <w:rFonts w:eastAsia="Times New Roman" w:cs="Arial"/>
          <w:szCs w:val="20"/>
        </w:rPr>
        <w:t>6.</w:t>
      </w:r>
      <w:r>
        <w:rPr>
          <w:rFonts w:eastAsia="Times New Roman" w:cs="Arial"/>
          <w:szCs w:val="20"/>
        </w:rPr>
        <w:tab/>
      </w:r>
      <w:r w:rsidR="009F5195" w:rsidRPr="009F5195">
        <w:rPr>
          <w:rFonts w:eastAsia="Times New Roman" w:cs="Arial"/>
          <w:szCs w:val="20"/>
        </w:rPr>
        <w:t xml:space="preserve">The delegates took note of the initiatives that the Secretariat put in place in </w:t>
      </w:r>
      <w:r w:rsidR="005364AA">
        <w:rPr>
          <w:rFonts w:eastAsia="Times New Roman" w:cs="Arial"/>
          <w:szCs w:val="20"/>
        </w:rPr>
        <w:t xml:space="preserve">the first quarter of </w:t>
      </w:r>
      <w:r w:rsidR="009F5195" w:rsidRPr="009F5195">
        <w:rPr>
          <w:rFonts w:eastAsia="Times New Roman" w:cs="Arial"/>
          <w:szCs w:val="20"/>
        </w:rPr>
        <w:t xml:space="preserve">2020 to reach unrepresented and non-participating countries and invited them to contribute to the committee’s work. As a result, six new delegates were </w:t>
      </w:r>
      <w:r w:rsidR="009B0A19" w:rsidRPr="009F5195">
        <w:rPr>
          <w:rFonts w:eastAsia="Times New Roman" w:cs="Arial"/>
          <w:szCs w:val="20"/>
        </w:rPr>
        <w:t>nominated,</w:t>
      </w:r>
      <w:r w:rsidR="009F5195" w:rsidRPr="009F5195">
        <w:rPr>
          <w:rFonts w:eastAsia="Times New Roman" w:cs="Arial"/>
          <w:szCs w:val="20"/>
        </w:rPr>
        <w:t xml:space="preserve"> and four experts confirmed that they intended to continue as the nominated delegates to the CD-P-PH.</w:t>
      </w:r>
    </w:p>
    <w:p w14:paraId="32589E48" w14:textId="77777777" w:rsidR="009F5195" w:rsidRPr="009F5195" w:rsidRDefault="009F5195" w:rsidP="00CB30C2">
      <w:pPr>
        <w:contextualSpacing/>
        <w:rPr>
          <w:rFonts w:eastAsia="Times New Roman" w:cs="Arial"/>
          <w:szCs w:val="20"/>
        </w:rPr>
      </w:pPr>
    </w:p>
    <w:p w14:paraId="0CBD03A1" w14:textId="77777777" w:rsidR="009F5195" w:rsidRPr="009F5195" w:rsidRDefault="009F5195" w:rsidP="00CB30C2">
      <w:pPr>
        <w:rPr>
          <w:rFonts w:eastAsia="Times New Roman" w:cs="Arial"/>
          <w:bCs/>
          <w:i/>
          <w:szCs w:val="20"/>
        </w:rPr>
      </w:pPr>
      <w:r w:rsidRPr="009F5195">
        <w:rPr>
          <w:rFonts w:eastAsia="Times New Roman" w:cs="Arial"/>
          <w:bCs/>
          <w:i/>
          <w:szCs w:val="20"/>
        </w:rPr>
        <w:t xml:space="preserve">Videoconference for Chairs and Vice-Chairs held on 8 June 2020 </w:t>
      </w:r>
    </w:p>
    <w:p w14:paraId="4A40F84D" w14:textId="77777777" w:rsidR="009F5195" w:rsidRPr="009F5195" w:rsidRDefault="009F5195" w:rsidP="00CB30C2">
      <w:pPr>
        <w:rPr>
          <w:rFonts w:eastAsia="Times New Roman" w:cs="Arial"/>
          <w:bCs/>
          <w:szCs w:val="20"/>
        </w:rPr>
      </w:pPr>
    </w:p>
    <w:p w14:paraId="39828062" w14:textId="2121D8A9" w:rsidR="009F5195" w:rsidRPr="009F5195" w:rsidRDefault="00CB30C2" w:rsidP="00CB30C2">
      <w:pPr>
        <w:contextualSpacing/>
        <w:rPr>
          <w:rFonts w:eastAsia="Times New Roman" w:cs="Arial"/>
          <w:szCs w:val="20"/>
        </w:rPr>
      </w:pPr>
      <w:r>
        <w:rPr>
          <w:rFonts w:eastAsia="Times New Roman" w:cs="Arial"/>
          <w:szCs w:val="20"/>
        </w:rPr>
        <w:t>7.</w:t>
      </w:r>
      <w:r>
        <w:rPr>
          <w:rFonts w:eastAsia="Times New Roman" w:cs="Arial"/>
          <w:szCs w:val="20"/>
        </w:rPr>
        <w:tab/>
      </w:r>
      <w:r w:rsidR="009F5195" w:rsidRPr="009F5195">
        <w:rPr>
          <w:rFonts w:eastAsia="Times New Roman" w:cs="Arial"/>
          <w:szCs w:val="20"/>
        </w:rPr>
        <w:t>The delegates took note of the outcomes of the videoconference that took place among the Chairs and Vice-Chairs of the CD-P-PH and its sub</w:t>
      </w:r>
      <w:r w:rsidR="00B17B17">
        <w:rPr>
          <w:rFonts w:eastAsia="Times New Roman" w:cs="Arial"/>
          <w:szCs w:val="20"/>
        </w:rPr>
        <w:t>-</w:t>
      </w:r>
      <w:r w:rsidR="009F5195" w:rsidRPr="009F5195">
        <w:rPr>
          <w:rFonts w:eastAsia="Times New Roman" w:cs="Arial"/>
          <w:szCs w:val="20"/>
        </w:rPr>
        <w:t>committees. The goal of the videoconference was to increase the overall level of communication between the steering committee and its three subordinate committees of experts, discuss challenges faced by the committees and share examples of possible solutions, and evaluate how the CD-P-PH delegates could better support the sub</w:t>
      </w:r>
      <w:r w:rsidR="00B17B17">
        <w:rPr>
          <w:rFonts w:eastAsia="Times New Roman" w:cs="Arial"/>
          <w:szCs w:val="20"/>
        </w:rPr>
        <w:t>-</w:t>
      </w:r>
      <w:r w:rsidR="009F5195" w:rsidRPr="009F5195">
        <w:rPr>
          <w:rFonts w:eastAsia="Times New Roman" w:cs="Arial"/>
          <w:szCs w:val="20"/>
        </w:rPr>
        <w:t>committees.</w:t>
      </w:r>
    </w:p>
    <w:p w14:paraId="5E840458" w14:textId="77777777" w:rsidR="009F5195" w:rsidRPr="009F5195" w:rsidRDefault="009F5195" w:rsidP="00CB30C2">
      <w:pPr>
        <w:rPr>
          <w:rFonts w:eastAsia="Times New Roman" w:cs="Arial"/>
          <w:i/>
          <w:szCs w:val="20"/>
        </w:rPr>
      </w:pPr>
    </w:p>
    <w:p w14:paraId="09A78E85" w14:textId="77777777" w:rsidR="009F5195" w:rsidRPr="009F5195" w:rsidRDefault="009F5195" w:rsidP="00CB30C2">
      <w:pPr>
        <w:rPr>
          <w:rFonts w:eastAsia="Times New Roman" w:cs="Arial"/>
          <w:i/>
          <w:szCs w:val="20"/>
        </w:rPr>
      </w:pPr>
      <w:r w:rsidRPr="009F5195">
        <w:rPr>
          <w:rFonts w:eastAsia="Times New Roman" w:cs="Arial"/>
          <w:i/>
          <w:szCs w:val="20"/>
        </w:rPr>
        <w:t>Communication and dissemination strategy</w:t>
      </w:r>
    </w:p>
    <w:p w14:paraId="7C134307" w14:textId="77777777" w:rsidR="009F5195" w:rsidRPr="009F5195" w:rsidRDefault="009F5195" w:rsidP="00CB30C2">
      <w:pPr>
        <w:contextualSpacing/>
        <w:rPr>
          <w:rFonts w:eastAsia="Times New Roman" w:cs="Arial"/>
          <w:szCs w:val="20"/>
        </w:rPr>
      </w:pPr>
    </w:p>
    <w:p w14:paraId="09FF6506" w14:textId="29FD730F" w:rsidR="009F5195" w:rsidRPr="009F5195" w:rsidRDefault="00CB30C2" w:rsidP="00CB30C2">
      <w:pPr>
        <w:contextualSpacing/>
        <w:rPr>
          <w:rFonts w:eastAsia="Times New Roman" w:cs="Arial"/>
          <w:color w:val="000000" w:themeColor="text1"/>
          <w:szCs w:val="20"/>
        </w:rPr>
      </w:pPr>
      <w:r>
        <w:rPr>
          <w:rFonts w:eastAsia="Times New Roman" w:cs="Arial"/>
          <w:szCs w:val="20"/>
        </w:rPr>
        <w:t>8.</w:t>
      </w:r>
      <w:r>
        <w:rPr>
          <w:rFonts w:eastAsia="Times New Roman" w:cs="Arial"/>
          <w:szCs w:val="20"/>
        </w:rPr>
        <w:tab/>
      </w:r>
      <w:r w:rsidR="009F5195" w:rsidRPr="009F5195">
        <w:rPr>
          <w:rFonts w:eastAsia="Times New Roman" w:cs="Arial"/>
          <w:szCs w:val="20"/>
        </w:rPr>
        <w:t xml:space="preserve">The delegates took note that the EDQM is defining a communication strategy, which will provide a strategic vision and roadmap for communications with its stakeholders. If needed, the views and support from the CD-P-PH and its subordinate committees will be sought in due course. </w:t>
      </w:r>
    </w:p>
    <w:p w14:paraId="25D345DD" w14:textId="77777777" w:rsidR="009F5195" w:rsidRPr="009F5195" w:rsidRDefault="009F5195" w:rsidP="00CB30C2">
      <w:pPr>
        <w:contextualSpacing/>
        <w:rPr>
          <w:rFonts w:eastAsia="Times New Roman" w:cs="Arial"/>
          <w:szCs w:val="20"/>
        </w:rPr>
      </w:pPr>
    </w:p>
    <w:p w14:paraId="352BE8FB" w14:textId="77777777" w:rsidR="009F5195" w:rsidRPr="009F5195" w:rsidRDefault="009F5195" w:rsidP="00CB30C2">
      <w:pPr>
        <w:rPr>
          <w:rFonts w:eastAsia="Times New Roman" w:cs="Arial"/>
          <w:b/>
          <w:szCs w:val="20"/>
        </w:rPr>
      </w:pPr>
      <w:proofErr w:type="spellStart"/>
      <w:r w:rsidRPr="009F5195">
        <w:rPr>
          <w:rFonts w:eastAsia="Times New Roman" w:cs="Arial"/>
          <w:b/>
          <w:szCs w:val="20"/>
        </w:rPr>
        <w:t>PaedForm</w:t>
      </w:r>
      <w:proofErr w:type="spellEnd"/>
      <w:r w:rsidRPr="009F5195">
        <w:rPr>
          <w:rFonts w:eastAsia="Times New Roman" w:cs="Arial"/>
          <w:b/>
          <w:szCs w:val="20"/>
        </w:rPr>
        <w:t xml:space="preserve"> project</w:t>
      </w:r>
    </w:p>
    <w:p w14:paraId="7095B9C6" w14:textId="77777777" w:rsidR="009F5195" w:rsidRPr="009F5195" w:rsidRDefault="009F5195" w:rsidP="00CB30C2">
      <w:pPr>
        <w:rPr>
          <w:rFonts w:eastAsia="Times New Roman" w:cs="Arial"/>
          <w:b/>
          <w:szCs w:val="20"/>
        </w:rPr>
      </w:pPr>
    </w:p>
    <w:p w14:paraId="3B04E3E8" w14:textId="38AA258D" w:rsidR="009F5195" w:rsidRPr="009F5195" w:rsidRDefault="00CB30C2" w:rsidP="00CB30C2">
      <w:pPr>
        <w:contextualSpacing/>
        <w:rPr>
          <w:rFonts w:eastAsia="Times New Roman" w:cs="Arial"/>
          <w:b/>
          <w:szCs w:val="20"/>
        </w:rPr>
      </w:pPr>
      <w:r>
        <w:rPr>
          <w:rFonts w:eastAsia="Times New Roman" w:cs="Arial"/>
          <w:szCs w:val="20"/>
        </w:rPr>
        <w:t>9.</w:t>
      </w:r>
      <w:r>
        <w:rPr>
          <w:rFonts w:eastAsia="Times New Roman" w:cs="Arial"/>
          <w:szCs w:val="20"/>
        </w:rPr>
        <w:tab/>
      </w:r>
      <w:r w:rsidR="009F5195" w:rsidRPr="009F5195">
        <w:rPr>
          <w:rFonts w:eastAsia="Times New Roman" w:cs="Arial"/>
          <w:szCs w:val="20"/>
        </w:rPr>
        <w:t xml:space="preserve">The CD-P-PH took note with appreciation of the status of the </w:t>
      </w:r>
      <w:proofErr w:type="spellStart"/>
      <w:r w:rsidR="009F5195" w:rsidRPr="009F5195">
        <w:rPr>
          <w:rFonts w:eastAsia="Times New Roman" w:cs="Arial"/>
          <w:szCs w:val="20"/>
        </w:rPr>
        <w:t>PaedForm</w:t>
      </w:r>
      <w:proofErr w:type="spellEnd"/>
      <w:r w:rsidR="009F5195" w:rsidRPr="009F5195">
        <w:rPr>
          <w:rFonts w:eastAsia="Times New Roman" w:cs="Arial"/>
          <w:szCs w:val="20"/>
        </w:rPr>
        <w:t xml:space="preserve"> project, timeline and work programme. The delegates also commended the </w:t>
      </w:r>
      <w:proofErr w:type="spellStart"/>
      <w:r w:rsidR="009F5195" w:rsidRPr="009F5195">
        <w:rPr>
          <w:rFonts w:eastAsia="Times New Roman" w:cs="Arial"/>
          <w:szCs w:val="20"/>
        </w:rPr>
        <w:t>PaedForm</w:t>
      </w:r>
      <w:proofErr w:type="spellEnd"/>
      <w:r w:rsidR="009F5195" w:rsidRPr="009F5195">
        <w:rPr>
          <w:rFonts w:eastAsia="Times New Roman" w:cs="Arial"/>
          <w:szCs w:val="20"/>
        </w:rPr>
        <w:t xml:space="preserve"> Working Party on the initiative carried out in March 2020 aimed at compiling and publishing information about products and extemporaneous preparation of paediatric formulations that could be useful in the treatment of COVID-19. The delegates agreed that, if applicable, details about national contacts or experts in the field would be shared with the </w:t>
      </w:r>
      <w:proofErr w:type="spellStart"/>
      <w:r w:rsidR="009F5195" w:rsidRPr="009F5195">
        <w:rPr>
          <w:rFonts w:eastAsia="Times New Roman" w:cs="Arial"/>
          <w:szCs w:val="20"/>
        </w:rPr>
        <w:t>PaedForm</w:t>
      </w:r>
      <w:proofErr w:type="spellEnd"/>
      <w:r w:rsidR="009F5195" w:rsidRPr="009F5195">
        <w:rPr>
          <w:rFonts w:eastAsia="Times New Roman" w:cs="Arial"/>
          <w:szCs w:val="20"/>
        </w:rPr>
        <w:t xml:space="preserve"> Secretariat in order to ensure a complete view of the situation in all member </w:t>
      </w:r>
      <w:r w:rsidR="005364AA">
        <w:rPr>
          <w:rFonts w:eastAsia="Times New Roman" w:cs="Arial"/>
          <w:szCs w:val="20"/>
        </w:rPr>
        <w:t>S</w:t>
      </w:r>
      <w:r w:rsidR="009F5195" w:rsidRPr="009F5195">
        <w:rPr>
          <w:rFonts w:eastAsia="Times New Roman" w:cs="Arial"/>
          <w:szCs w:val="20"/>
        </w:rPr>
        <w:t>tates and broadest possible scientific contributions to the project.</w:t>
      </w:r>
    </w:p>
    <w:p w14:paraId="45A8023D" w14:textId="77777777" w:rsidR="009F5195" w:rsidRPr="009F5195" w:rsidRDefault="009F5195" w:rsidP="00CB30C2">
      <w:pPr>
        <w:contextualSpacing/>
        <w:rPr>
          <w:rFonts w:eastAsia="Times New Roman" w:cs="Arial"/>
          <w:b/>
          <w:szCs w:val="20"/>
        </w:rPr>
      </w:pPr>
    </w:p>
    <w:p w14:paraId="596AB886" w14:textId="77777777" w:rsidR="009F5195" w:rsidRPr="009F5195" w:rsidRDefault="009F5195" w:rsidP="00CB30C2">
      <w:pPr>
        <w:rPr>
          <w:rFonts w:eastAsia="Times New Roman" w:cs="Arial"/>
          <w:b/>
          <w:szCs w:val="20"/>
        </w:rPr>
      </w:pPr>
      <w:r w:rsidRPr="009F5195">
        <w:rPr>
          <w:rFonts w:eastAsia="Times New Roman" w:cs="Arial"/>
          <w:b/>
          <w:szCs w:val="20"/>
        </w:rPr>
        <w:t>Subordinate Committees</w:t>
      </w:r>
    </w:p>
    <w:p w14:paraId="6E35C8C4" w14:textId="77777777" w:rsidR="009F5195" w:rsidRPr="009F5195" w:rsidRDefault="009F5195" w:rsidP="00CB30C2">
      <w:pPr>
        <w:rPr>
          <w:rFonts w:eastAsia="Times New Roman" w:cs="Arial"/>
          <w:b/>
          <w:szCs w:val="20"/>
        </w:rPr>
      </w:pPr>
    </w:p>
    <w:p w14:paraId="2063EA1C" w14:textId="77777777" w:rsidR="009F5195" w:rsidRPr="009F5195" w:rsidRDefault="009F5195" w:rsidP="00CB30C2">
      <w:pPr>
        <w:rPr>
          <w:rFonts w:eastAsia="Times New Roman" w:cs="Arial"/>
          <w:b/>
          <w:szCs w:val="20"/>
        </w:rPr>
      </w:pPr>
      <w:r w:rsidRPr="009F5195">
        <w:rPr>
          <w:rFonts w:eastAsia="Times New Roman" w:cs="Arial"/>
          <w:b/>
          <w:szCs w:val="20"/>
        </w:rPr>
        <w:t>Committee of Experts on Minimising Public Health Risks Posed by Falsification of Medical Products and Similar Crimes (CD-P-PH/CMED)</w:t>
      </w:r>
    </w:p>
    <w:p w14:paraId="34190505" w14:textId="77777777" w:rsidR="009F5195" w:rsidRPr="009F5195" w:rsidRDefault="009F5195" w:rsidP="00CB30C2">
      <w:pPr>
        <w:rPr>
          <w:rFonts w:eastAsia="Times New Roman" w:cs="Arial"/>
          <w:b/>
          <w:szCs w:val="20"/>
        </w:rPr>
      </w:pPr>
    </w:p>
    <w:p w14:paraId="3EE26A48" w14:textId="77777777" w:rsidR="009F5195" w:rsidRPr="009F5195" w:rsidRDefault="009F5195" w:rsidP="00CB30C2">
      <w:pPr>
        <w:rPr>
          <w:rFonts w:eastAsia="Times New Roman" w:cs="Arial"/>
          <w:b/>
          <w:i/>
          <w:szCs w:val="20"/>
        </w:rPr>
      </w:pPr>
      <w:r w:rsidRPr="009F5195">
        <w:rPr>
          <w:rFonts w:eastAsia="Times New Roman" w:cs="Arial"/>
          <w:i/>
          <w:szCs w:val="20"/>
          <w:lang w:eastAsia="en-GB"/>
        </w:rPr>
        <w:t>24</w:t>
      </w:r>
      <w:r w:rsidRPr="009F5195">
        <w:rPr>
          <w:rFonts w:eastAsia="Times New Roman" w:cs="Arial"/>
          <w:i/>
          <w:szCs w:val="20"/>
          <w:vertAlign w:val="superscript"/>
          <w:lang w:eastAsia="en-GB"/>
        </w:rPr>
        <w:t>th</w:t>
      </w:r>
      <w:r w:rsidRPr="009F5195">
        <w:rPr>
          <w:rFonts w:eastAsia="Times New Roman" w:cs="Arial"/>
          <w:i/>
          <w:szCs w:val="20"/>
          <w:lang w:eastAsia="en-GB"/>
        </w:rPr>
        <w:t xml:space="preserve"> and 25</w:t>
      </w:r>
      <w:r w:rsidRPr="009F5195">
        <w:rPr>
          <w:rFonts w:eastAsia="Times New Roman" w:cs="Arial"/>
          <w:i/>
          <w:szCs w:val="20"/>
          <w:vertAlign w:val="superscript"/>
          <w:lang w:eastAsia="en-GB"/>
        </w:rPr>
        <w:t>th</w:t>
      </w:r>
      <w:r w:rsidRPr="009F5195">
        <w:rPr>
          <w:rFonts w:eastAsia="Times New Roman" w:cs="Arial"/>
          <w:i/>
          <w:szCs w:val="20"/>
          <w:lang w:eastAsia="en-GB"/>
        </w:rPr>
        <w:t xml:space="preserve"> meetings of the Committee of Experts CD-P-PH/CMED</w:t>
      </w:r>
    </w:p>
    <w:p w14:paraId="0F14215A" w14:textId="77777777" w:rsidR="009F5195" w:rsidRPr="009F5195" w:rsidRDefault="009F5195" w:rsidP="00CB30C2">
      <w:pPr>
        <w:rPr>
          <w:rFonts w:eastAsia="Times New Roman" w:cs="Arial"/>
          <w:b/>
          <w:szCs w:val="20"/>
        </w:rPr>
      </w:pPr>
    </w:p>
    <w:p w14:paraId="12504154" w14:textId="2917288B" w:rsidR="009F5195" w:rsidRPr="009F5195" w:rsidRDefault="00CB30C2" w:rsidP="00CB30C2">
      <w:pPr>
        <w:rPr>
          <w:rFonts w:eastAsia="Times New Roman" w:cs="Arial"/>
          <w:szCs w:val="20"/>
        </w:rPr>
      </w:pPr>
      <w:r>
        <w:rPr>
          <w:rFonts w:eastAsia="Times New Roman" w:cs="Arial"/>
          <w:szCs w:val="20"/>
        </w:rPr>
        <w:t>10.</w:t>
      </w:r>
      <w:r>
        <w:rPr>
          <w:rFonts w:eastAsia="Times New Roman" w:cs="Arial"/>
          <w:szCs w:val="20"/>
        </w:rPr>
        <w:tab/>
      </w:r>
      <w:r w:rsidR="009F5195" w:rsidRPr="009F5195">
        <w:rPr>
          <w:rFonts w:eastAsia="Times New Roman" w:cs="Arial"/>
          <w:szCs w:val="20"/>
        </w:rPr>
        <w:t>The</w:t>
      </w:r>
      <w:r w:rsidR="009F5195" w:rsidRPr="009F5195">
        <w:rPr>
          <w:rFonts w:eastAsia="Times New Roman" w:cs="Arial"/>
          <w:szCs w:val="20"/>
          <w:lang w:eastAsia="en-GB"/>
        </w:rPr>
        <w:t xml:space="preserve"> CD-P-PH took note with appreciation of the Secretariat’s presentation illustrating the main outcomes of the 24</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and 25</w:t>
      </w:r>
      <w:r w:rsidR="009F5195" w:rsidRPr="009F5195">
        <w:rPr>
          <w:rFonts w:eastAsia="Times New Roman" w:cs="Arial"/>
          <w:szCs w:val="20"/>
          <w:vertAlign w:val="superscript"/>
          <w:lang w:eastAsia="en-GB"/>
        </w:rPr>
        <w:t xml:space="preserve">th </w:t>
      </w:r>
      <w:r w:rsidR="009F5195" w:rsidRPr="009F5195">
        <w:rPr>
          <w:rFonts w:eastAsia="Times New Roman" w:cs="Arial"/>
          <w:szCs w:val="20"/>
          <w:lang w:eastAsia="en-GB"/>
        </w:rPr>
        <w:t xml:space="preserve">meetings of the CD-P-PH/CMED. The CD-P-PH approved the conclusions of the reports of the above meetings by correspondence. </w:t>
      </w:r>
    </w:p>
    <w:p w14:paraId="2BE6FFDE" w14:textId="77777777" w:rsidR="009F5195" w:rsidRPr="009F5195" w:rsidRDefault="009F5195" w:rsidP="00CB30C2">
      <w:pPr>
        <w:rPr>
          <w:rFonts w:eastAsia="Times New Roman" w:cs="Arial"/>
          <w:szCs w:val="20"/>
          <w:lang w:eastAsia="en-GB"/>
        </w:rPr>
      </w:pPr>
    </w:p>
    <w:p w14:paraId="57F2C502" w14:textId="77777777" w:rsidR="009F5195" w:rsidRPr="009F5195" w:rsidRDefault="009F5195" w:rsidP="00CB30C2">
      <w:pPr>
        <w:rPr>
          <w:rFonts w:eastAsia="Times New Roman" w:cs="Arial"/>
          <w:szCs w:val="20"/>
        </w:rPr>
      </w:pPr>
      <w:r w:rsidRPr="009F5195">
        <w:rPr>
          <w:rFonts w:eastAsia="Times New Roman" w:cs="Arial"/>
          <w:i/>
          <w:szCs w:val="20"/>
        </w:rPr>
        <w:t>New project proposal</w:t>
      </w:r>
    </w:p>
    <w:p w14:paraId="177CC402" w14:textId="77777777" w:rsidR="009F5195" w:rsidRPr="009F5195" w:rsidRDefault="009F5195" w:rsidP="00CB30C2">
      <w:pPr>
        <w:rPr>
          <w:rFonts w:eastAsia="Times New Roman" w:cs="Arial"/>
          <w:szCs w:val="20"/>
        </w:rPr>
      </w:pPr>
    </w:p>
    <w:p w14:paraId="287831E2" w14:textId="4645F32A" w:rsidR="009F5195" w:rsidRPr="009F5195" w:rsidRDefault="00CB30C2" w:rsidP="00CB30C2">
      <w:pPr>
        <w:rPr>
          <w:rFonts w:eastAsia="Times New Roman" w:cs="Arial"/>
          <w:szCs w:val="20"/>
        </w:rPr>
      </w:pPr>
      <w:r>
        <w:rPr>
          <w:rFonts w:eastAsia="Times New Roman" w:cs="Arial"/>
          <w:szCs w:val="20"/>
        </w:rPr>
        <w:t>11.</w:t>
      </w:r>
      <w:r>
        <w:rPr>
          <w:rFonts w:eastAsia="Times New Roman" w:cs="Arial"/>
          <w:szCs w:val="20"/>
        </w:rPr>
        <w:tab/>
      </w:r>
      <w:r w:rsidR="009F5195" w:rsidRPr="009F5195">
        <w:rPr>
          <w:rFonts w:eastAsia="Times New Roman" w:cs="Arial"/>
          <w:szCs w:val="20"/>
        </w:rPr>
        <w:t xml:space="preserve">The CD-P-PH reviewed and approved the following project proposal: </w:t>
      </w:r>
      <w:r w:rsidR="00B17B17">
        <w:rPr>
          <w:rFonts w:eastAsia="Times New Roman" w:cs="Arial"/>
          <w:szCs w:val="20"/>
        </w:rPr>
        <w:t>r</w:t>
      </w:r>
      <w:r w:rsidR="009F5195" w:rsidRPr="009F5195">
        <w:rPr>
          <w:rFonts w:eastAsia="Times New Roman" w:cs="Arial"/>
          <w:szCs w:val="20"/>
        </w:rPr>
        <w:t>esolution or recommendation on theft of medicines (aim: to encourage key actors in the medicine supply chain to report any theft or loss of medicines to the national competent authority, provide a framework for theft reporting and enhance international cooperation).</w:t>
      </w:r>
    </w:p>
    <w:p w14:paraId="261E6493" w14:textId="77777777" w:rsidR="009F5195" w:rsidRPr="009F5195" w:rsidRDefault="009F5195" w:rsidP="00CB30C2">
      <w:pPr>
        <w:rPr>
          <w:rFonts w:cs="Arial"/>
          <w:i/>
          <w:szCs w:val="20"/>
        </w:rPr>
      </w:pPr>
    </w:p>
    <w:p w14:paraId="77051B17" w14:textId="77777777" w:rsidR="009F5195" w:rsidRPr="009F5195" w:rsidRDefault="009F5195" w:rsidP="00CB30C2">
      <w:pPr>
        <w:rPr>
          <w:rFonts w:eastAsia="Times New Roman" w:cs="Arial"/>
          <w:i/>
          <w:szCs w:val="20"/>
          <w:lang w:eastAsia="en-GB"/>
        </w:rPr>
      </w:pPr>
      <w:r w:rsidRPr="009F5195">
        <w:rPr>
          <w:rFonts w:eastAsia="Times New Roman" w:cs="Arial"/>
          <w:i/>
          <w:szCs w:val="20"/>
          <w:lang w:eastAsia="en-GB"/>
        </w:rPr>
        <w:t>New workshop</w:t>
      </w:r>
    </w:p>
    <w:p w14:paraId="19ED2A55" w14:textId="77777777" w:rsidR="009F5195" w:rsidRPr="009F5195" w:rsidRDefault="009F5195" w:rsidP="00CB30C2">
      <w:pPr>
        <w:rPr>
          <w:rFonts w:eastAsia="Times New Roman" w:cs="Arial"/>
          <w:szCs w:val="20"/>
          <w:lang w:eastAsia="en-GB"/>
        </w:rPr>
      </w:pPr>
    </w:p>
    <w:p w14:paraId="3A7DC4CA" w14:textId="048E6FD9" w:rsidR="009F5195" w:rsidRPr="00CB30C2" w:rsidRDefault="00CB30C2" w:rsidP="00CB30C2">
      <w:pPr>
        <w:rPr>
          <w:rFonts w:cs="Arial"/>
          <w:szCs w:val="20"/>
        </w:rPr>
      </w:pPr>
      <w:r>
        <w:rPr>
          <w:rFonts w:cs="Arial"/>
          <w:szCs w:val="20"/>
        </w:rPr>
        <w:t>12.</w:t>
      </w:r>
      <w:r>
        <w:rPr>
          <w:rFonts w:cs="Arial"/>
          <w:szCs w:val="20"/>
        </w:rPr>
        <w:tab/>
      </w:r>
      <w:r w:rsidR="009F5195" w:rsidRPr="00CB30C2">
        <w:rPr>
          <w:rFonts w:cs="Arial"/>
          <w:szCs w:val="20"/>
        </w:rPr>
        <w:t>The CD-P-PH took note that a new workshop focusing on the Single Points of Contact (SPOC) network was planned in 2020 with the aim of enhancing co</w:t>
      </w:r>
      <w:r w:rsidR="00B17B17">
        <w:rPr>
          <w:rFonts w:cs="Arial"/>
          <w:szCs w:val="20"/>
        </w:rPr>
        <w:t>-</w:t>
      </w:r>
      <w:r w:rsidR="009F5195" w:rsidRPr="00CB30C2">
        <w:rPr>
          <w:rFonts w:cs="Arial"/>
          <w:szCs w:val="20"/>
        </w:rPr>
        <w:t xml:space="preserve">operation between police, health and customs authorities and examining real case scenarios. The workshop was cancelled due to the COVID-19 pandemic and the Secretariat is currently evaluating available options to run workshops and training events remotely. </w:t>
      </w:r>
    </w:p>
    <w:p w14:paraId="05F33EEC" w14:textId="77777777" w:rsidR="009F5195" w:rsidRPr="009F5195" w:rsidRDefault="009F5195" w:rsidP="00CB30C2">
      <w:pPr>
        <w:rPr>
          <w:rFonts w:eastAsia="Times New Roman" w:cs="Arial"/>
          <w:i/>
          <w:szCs w:val="20"/>
        </w:rPr>
      </w:pPr>
    </w:p>
    <w:p w14:paraId="68690ADF" w14:textId="77777777" w:rsidR="00136A92" w:rsidRDefault="00136A92">
      <w:pPr>
        <w:rPr>
          <w:rFonts w:eastAsia="Times New Roman" w:cs="Arial"/>
          <w:i/>
          <w:szCs w:val="20"/>
        </w:rPr>
      </w:pPr>
      <w:r>
        <w:rPr>
          <w:rFonts w:eastAsia="Times New Roman" w:cs="Arial"/>
          <w:i/>
          <w:szCs w:val="20"/>
        </w:rPr>
        <w:br w:type="page"/>
      </w:r>
    </w:p>
    <w:p w14:paraId="5FC1866D" w14:textId="721D483C" w:rsidR="009F5195" w:rsidRPr="009F5195" w:rsidRDefault="009F5195" w:rsidP="00CB30C2">
      <w:pPr>
        <w:rPr>
          <w:rFonts w:eastAsia="Times New Roman" w:cs="Arial"/>
          <w:i/>
          <w:szCs w:val="20"/>
        </w:rPr>
      </w:pPr>
      <w:r w:rsidRPr="009F5195">
        <w:rPr>
          <w:rFonts w:eastAsia="Times New Roman" w:cs="Arial"/>
          <w:i/>
          <w:szCs w:val="20"/>
        </w:rPr>
        <w:lastRenderedPageBreak/>
        <w:t>MEDICRIME Convention - Updates</w:t>
      </w:r>
    </w:p>
    <w:p w14:paraId="1E4EE143" w14:textId="77777777" w:rsidR="009F5195" w:rsidRPr="009F5195" w:rsidRDefault="009F5195" w:rsidP="00CB30C2">
      <w:pPr>
        <w:rPr>
          <w:rFonts w:eastAsia="Times New Roman" w:cs="Arial"/>
          <w:szCs w:val="20"/>
        </w:rPr>
      </w:pPr>
    </w:p>
    <w:p w14:paraId="53247CC3" w14:textId="342FA4E8" w:rsidR="009F5195" w:rsidRPr="009F5195" w:rsidRDefault="00CB30C2" w:rsidP="00CB30C2">
      <w:pPr>
        <w:rPr>
          <w:rFonts w:eastAsia="Times New Roman" w:cs="Arial"/>
          <w:szCs w:val="20"/>
          <w:lang w:eastAsia="en-GB"/>
        </w:rPr>
      </w:pPr>
      <w:r>
        <w:rPr>
          <w:rFonts w:eastAsia="Times New Roman" w:cs="Arial"/>
          <w:szCs w:val="20"/>
          <w:lang w:eastAsia="en-GB"/>
        </w:rPr>
        <w:t>13.</w:t>
      </w:r>
      <w:r>
        <w:rPr>
          <w:rFonts w:eastAsia="Times New Roman" w:cs="Arial"/>
          <w:szCs w:val="20"/>
          <w:lang w:eastAsia="en-GB"/>
        </w:rPr>
        <w:tab/>
      </w:r>
      <w:r w:rsidR="009F5195" w:rsidRPr="009F5195">
        <w:rPr>
          <w:rFonts w:eastAsia="Times New Roman" w:cs="Arial"/>
          <w:szCs w:val="20"/>
          <w:lang w:eastAsia="en-GB"/>
        </w:rPr>
        <w:t>The Secretariat informed the delegates that, to date, 15 countries have signed the MEDICRIME Convention and 17 countries have ratified it. Attention was also drawn to the fact that the 2</w:t>
      </w:r>
      <w:r w:rsidR="009F5195" w:rsidRPr="009F5195">
        <w:rPr>
          <w:rFonts w:eastAsia="Times New Roman" w:cs="Arial"/>
          <w:szCs w:val="20"/>
          <w:vertAlign w:val="superscript"/>
          <w:lang w:eastAsia="en-GB"/>
        </w:rPr>
        <w:t>nd</w:t>
      </w:r>
      <w:r w:rsidR="009F5195" w:rsidRPr="009F5195">
        <w:rPr>
          <w:rFonts w:eastAsia="Times New Roman" w:cs="Arial"/>
          <w:szCs w:val="20"/>
          <w:lang w:eastAsia="en-GB"/>
        </w:rPr>
        <w:t xml:space="preserve"> meeting of the Committee of the Parties to the MEDICRIME Convention (i.e. the Convention’s monitoring body) took place on 12-13 December 2019. The meeting aimed at discussing and adopting the Rules of Procedure of the Committee of the Parties and, in addition, the election of Chair, Vice-Chair and three members of the Bureau took place.</w:t>
      </w:r>
    </w:p>
    <w:p w14:paraId="597D7867" w14:textId="77777777" w:rsidR="002E463A" w:rsidRDefault="002E463A" w:rsidP="00CB30C2">
      <w:pPr>
        <w:rPr>
          <w:rFonts w:eastAsia="Times New Roman" w:cs="Arial"/>
          <w:i/>
          <w:szCs w:val="20"/>
        </w:rPr>
      </w:pPr>
    </w:p>
    <w:p w14:paraId="763B0920" w14:textId="3696FD3A" w:rsidR="009F5195" w:rsidRPr="009F5195" w:rsidRDefault="009F5195" w:rsidP="00CB30C2">
      <w:pPr>
        <w:rPr>
          <w:rFonts w:eastAsia="Times New Roman" w:cs="Arial"/>
          <w:i/>
          <w:szCs w:val="20"/>
        </w:rPr>
      </w:pPr>
      <w:r w:rsidRPr="009F5195">
        <w:rPr>
          <w:rFonts w:eastAsia="Times New Roman" w:cs="Arial"/>
          <w:i/>
          <w:szCs w:val="20"/>
        </w:rPr>
        <w:t>Organisation of a MEDICRIME event</w:t>
      </w:r>
    </w:p>
    <w:p w14:paraId="51DA0EF4" w14:textId="77777777" w:rsidR="009F5195" w:rsidRPr="009F5195" w:rsidRDefault="009F5195" w:rsidP="00CB30C2">
      <w:pPr>
        <w:rPr>
          <w:rFonts w:eastAsia="Times New Roman" w:cs="Arial"/>
          <w:szCs w:val="20"/>
          <w:lang w:eastAsia="en-GB"/>
        </w:rPr>
      </w:pPr>
    </w:p>
    <w:p w14:paraId="357C8A12" w14:textId="53441FEE" w:rsidR="009F5195" w:rsidRPr="009F5195" w:rsidRDefault="00CB30C2" w:rsidP="00CB30C2">
      <w:pPr>
        <w:rPr>
          <w:rFonts w:eastAsia="Times New Roman" w:cs="Arial"/>
          <w:szCs w:val="20"/>
          <w:lang w:eastAsia="en-GB"/>
        </w:rPr>
      </w:pPr>
      <w:r>
        <w:rPr>
          <w:rFonts w:eastAsia="Times New Roman" w:cs="Arial"/>
          <w:szCs w:val="20"/>
          <w:lang w:eastAsia="en-GB"/>
        </w:rPr>
        <w:t>14.</w:t>
      </w:r>
      <w:r>
        <w:rPr>
          <w:rFonts w:eastAsia="Times New Roman" w:cs="Arial"/>
          <w:szCs w:val="20"/>
          <w:lang w:eastAsia="en-GB"/>
        </w:rPr>
        <w:tab/>
      </w:r>
      <w:r w:rsidR="009F5195" w:rsidRPr="009F5195">
        <w:rPr>
          <w:rFonts w:eastAsia="Times New Roman" w:cs="Arial"/>
          <w:szCs w:val="20"/>
          <w:lang w:eastAsia="en-GB"/>
        </w:rPr>
        <w:t>The delegates took note that the high-level MEDICRIME event that was initially planned to take place in Croatia in 2020 had to be cancelled. Italy and the Russian Federation expressed their interest in organising an event in 2021 to celebrate the Convention’s 10</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anniversary but to date, due to the coronavirus pandemic, it is unclear whether it will be possible to organise a conference in 2021. </w:t>
      </w:r>
    </w:p>
    <w:p w14:paraId="05C9AFCE" w14:textId="77777777" w:rsidR="009F5195" w:rsidRPr="009F5195" w:rsidRDefault="009F5195" w:rsidP="00CB30C2">
      <w:pPr>
        <w:rPr>
          <w:rFonts w:eastAsia="Times New Roman" w:cs="Arial"/>
          <w:b/>
          <w:szCs w:val="20"/>
        </w:rPr>
      </w:pPr>
    </w:p>
    <w:p w14:paraId="256A2E74" w14:textId="77777777" w:rsidR="009F5195" w:rsidRPr="009F5195" w:rsidRDefault="009F5195" w:rsidP="00CB30C2">
      <w:pPr>
        <w:rPr>
          <w:rFonts w:eastAsia="Times New Roman" w:cs="Arial"/>
          <w:b/>
          <w:szCs w:val="20"/>
        </w:rPr>
      </w:pPr>
      <w:r w:rsidRPr="009F5195">
        <w:rPr>
          <w:rFonts w:eastAsia="Times New Roman" w:cs="Arial"/>
          <w:b/>
          <w:szCs w:val="20"/>
        </w:rPr>
        <w:t>Committee of Experts on the Classification of Medicines as Regards their Supply (CD-P-PH/PHO)</w:t>
      </w:r>
    </w:p>
    <w:p w14:paraId="7584EFF4" w14:textId="77777777" w:rsidR="009F5195" w:rsidRPr="009F5195" w:rsidRDefault="009F5195" w:rsidP="00CB30C2">
      <w:pPr>
        <w:rPr>
          <w:rFonts w:eastAsia="Times New Roman" w:cs="Arial"/>
          <w:i/>
          <w:szCs w:val="20"/>
          <w:lang w:eastAsia="en-GB"/>
        </w:rPr>
      </w:pPr>
    </w:p>
    <w:p w14:paraId="07F65F5A" w14:textId="77777777" w:rsidR="009F5195" w:rsidRPr="009F5195" w:rsidRDefault="009F5195" w:rsidP="00CB30C2">
      <w:pPr>
        <w:rPr>
          <w:rFonts w:eastAsia="Times New Roman" w:cs="Arial"/>
          <w:b/>
          <w:i/>
          <w:szCs w:val="20"/>
        </w:rPr>
      </w:pPr>
      <w:r w:rsidRPr="009F5195">
        <w:rPr>
          <w:rFonts w:eastAsia="Times New Roman" w:cs="Arial"/>
          <w:i/>
          <w:szCs w:val="20"/>
          <w:lang w:eastAsia="en-GB"/>
        </w:rPr>
        <w:t>67</w:t>
      </w:r>
      <w:r w:rsidRPr="009F5195">
        <w:rPr>
          <w:rFonts w:eastAsia="Times New Roman" w:cs="Arial"/>
          <w:i/>
          <w:szCs w:val="20"/>
          <w:vertAlign w:val="superscript"/>
          <w:lang w:eastAsia="en-GB"/>
        </w:rPr>
        <w:t>th</w:t>
      </w:r>
      <w:r w:rsidRPr="009F5195">
        <w:rPr>
          <w:rFonts w:eastAsia="Times New Roman" w:cs="Arial"/>
          <w:i/>
          <w:szCs w:val="20"/>
          <w:lang w:eastAsia="en-GB"/>
        </w:rPr>
        <w:t xml:space="preserve"> meeting of the Committee of Experts CD-P-PH/PHO</w:t>
      </w:r>
    </w:p>
    <w:p w14:paraId="11B4AEFA" w14:textId="77777777" w:rsidR="009F5195" w:rsidRPr="009F5195" w:rsidRDefault="009F5195" w:rsidP="00CB30C2">
      <w:pPr>
        <w:rPr>
          <w:rFonts w:eastAsia="Times New Roman" w:cs="Arial"/>
          <w:szCs w:val="20"/>
          <w:lang w:eastAsia="en-GB"/>
        </w:rPr>
      </w:pPr>
    </w:p>
    <w:p w14:paraId="5BA977E6" w14:textId="3CDD9009" w:rsidR="009F5195" w:rsidRPr="009F5195" w:rsidRDefault="00CB30C2" w:rsidP="00CB30C2">
      <w:pPr>
        <w:rPr>
          <w:rFonts w:eastAsia="Times New Roman" w:cs="Arial"/>
          <w:szCs w:val="20"/>
        </w:rPr>
      </w:pPr>
      <w:r>
        <w:rPr>
          <w:rFonts w:eastAsia="Times New Roman" w:cs="Arial"/>
          <w:szCs w:val="20"/>
        </w:rPr>
        <w:t>15.</w:t>
      </w:r>
      <w:r>
        <w:rPr>
          <w:rFonts w:eastAsia="Times New Roman" w:cs="Arial"/>
          <w:szCs w:val="20"/>
        </w:rPr>
        <w:tab/>
      </w:r>
      <w:r w:rsidR="009F5195" w:rsidRPr="009F5195">
        <w:rPr>
          <w:rFonts w:eastAsia="Times New Roman" w:cs="Arial"/>
          <w:szCs w:val="20"/>
        </w:rPr>
        <w:t>The</w:t>
      </w:r>
      <w:r w:rsidR="009F5195" w:rsidRPr="009F5195">
        <w:rPr>
          <w:rFonts w:eastAsia="Times New Roman" w:cs="Arial"/>
          <w:szCs w:val="20"/>
          <w:lang w:eastAsia="en-GB"/>
        </w:rPr>
        <w:t xml:space="preserve"> CD-P-PH took note with appreciation of the Secretariat’s presentation illustrating the main outcomes of the 67</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meeting of the CD-P-PH/</w:t>
      </w:r>
      <w:r w:rsidR="00B17B17" w:rsidRPr="009F5195">
        <w:rPr>
          <w:rFonts w:eastAsia="Times New Roman" w:cs="Arial"/>
          <w:szCs w:val="20"/>
          <w:lang w:eastAsia="en-GB"/>
        </w:rPr>
        <w:t>PHO and</w:t>
      </w:r>
      <w:r w:rsidR="009F5195" w:rsidRPr="009F5195">
        <w:rPr>
          <w:rFonts w:eastAsia="Times New Roman" w:cs="Arial"/>
          <w:szCs w:val="20"/>
          <w:lang w:eastAsia="en-GB"/>
        </w:rPr>
        <w:t xml:space="preserve"> approved the conclusions of the report of the above meeting by correspondence. The delegates also took note that the 68</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meeting of the CD-P-PH/PHO, which was originally scheduled to take place on 21-22 April 2020, was cancelled upon the request of the Committee of Expert’s Chair and Vice-Chair.</w:t>
      </w:r>
    </w:p>
    <w:p w14:paraId="0F698C8C" w14:textId="77777777" w:rsidR="009F5195" w:rsidRPr="009F5195" w:rsidRDefault="009F5195" w:rsidP="00CB30C2">
      <w:pPr>
        <w:rPr>
          <w:rFonts w:eastAsia="Times New Roman" w:cs="Arial"/>
          <w:szCs w:val="20"/>
        </w:rPr>
      </w:pPr>
    </w:p>
    <w:p w14:paraId="5F41901A" w14:textId="77777777" w:rsidR="009F5195" w:rsidRPr="009F5195" w:rsidRDefault="009F5195" w:rsidP="00CB30C2">
      <w:pPr>
        <w:rPr>
          <w:rFonts w:eastAsia="Times New Roman" w:cs="Arial"/>
          <w:i/>
          <w:szCs w:val="20"/>
          <w:lang w:eastAsia="en-GB"/>
        </w:rPr>
      </w:pPr>
      <w:r w:rsidRPr="009F5195">
        <w:rPr>
          <w:rFonts w:eastAsia="Times New Roman" w:cs="Arial"/>
          <w:i/>
          <w:szCs w:val="20"/>
        </w:rPr>
        <w:t>Co-operation between the Committee of Experts CD-P-PH/PHO and Association of the European Self-Medication Industry (AESGP)</w:t>
      </w:r>
    </w:p>
    <w:p w14:paraId="71422CF4" w14:textId="77777777" w:rsidR="009F5195" w:rsidRPr="009F5195" w:rsidRDefault="009F5195" w:rsidP="00CB30C2">
      <w:pPr>
        <w:rPr>
          <w:rFonts w:eastAsia="Times New Roman" w:cs="Arial"/>
          <w:szCs w:val="20"/>
          <w:lang w:eastAsia="en-GB"/>
        </w:rPr>
      </w:pPr>
    </w:p>
    <w:p w14:paraId="12C381FB" w14:textId="733E2D1A" w:rsidR="009F5195" w:rsidRPr="009F5195" w:rsidRDefault="00CB30C2" w:rsidP="00CB30C2">
      <w:pPr>
        <w:contextualSpacing/>
        <w:rPr>
          <w:rFonts w:eastAsia="Times New Roman" w:cs="Arial"/>
          <w:szCs w:val="20"/>
          <w:lang w:eastAsia="en-GB"/>
        </w:rPr>
      </w:pPr>
      <w:r>
        <w:rPr>
          <w:rFonts w:eastAsia="Times New Roman" w:cs="Arial"/>
          <w:szCs w:val="20"/>
          <w:lang w:eastAsia="en-GB"/>
        </w:rPr>
        <w:t>16.</w:t>
      </w:r>
      <w:r>
        <w:rPr>
          <w:rFonts w:eastAsia="Times New Roman" w:cs="Arial"/>
          <w:szCs w:val="20"/>
          <w:lang w:eastAsia="en-GB"/>
        </w:rPr>
        <w:tab/>
      </w:r>
      <w:r w:rsidR="009F5195" w:rsidRPr="009F5195">
        <w:rPr>
          <w:rFonts w:eastAsia="Times New Roman" w:cs="Arial"/>
          <w:szCs w:val="20"/>
          <w:lang w:eastAsia="en-GB"/>
        </w:rPr>
        <w:t>The CD-P-PH took note of the presentation that the Secretariat gave at the Regulatory Affairs Committee Meeting of the AESGP on 17 March 2020, and gave further guidance as to possible approaches to ensure exchange of information and discussion of issues of common interest between the CD-P-PH/PHO and the pharmaceutical industry.</w:t>
      </w:r>
    </w:p>
    <w:p w14:paraId="715E3F0A" w14:textId="77777777" w:rsidR="009F5195" w:rsidRPr="009F5195" w:rsidRDefault="009F5195" w:rsidP="00CB30C2">
      <w:pPr>
        <w:contextualSpacing/>
        <w:rPr>
          <w:rFonts w:eastAsia="Times New Roman" w:cs="Arial"/>
          <w:szCs w:val="20"/>
          <w:lang w:eastAsia="en-GB"/>
        </w:rPr>
      </w:pPr>
    </w:p>
    <w:p w14:paraId="47A56010" w14:textId="77777777" w:rsidR="009F5195" w:rsidRPr="009F5195" w:rsidRDefault="009F5195" w:rsidP="00CB30C2">
      <w:pPr>
        <w:rPr>
          <w:rFonts w:eastAsia="Times New Roman" w:cs="Arial"/>
          <w:b/>
          <w:szCs w:val="20"/>
        </w:rPr>
      </w:pPr>
      <w:r w:rsidRPr="009F5195">
        <w:rPr>
          <w:rFonts w:eastAsia="Times New Roman" w:cs="Arial"/>
          <w:b/>
          <w:szCs w:val="20"/>
        </w:rPr>
        <w:t>Committee of Experts on Quality and Safety Standards in Pharmaceutical Practices and Pharmaceutical Care (CD-P-PH/PC)</w:t>
      </w:r>
    </w:p>
    <w:p w14:paraId="2E63225A" w14:textId="77777777" w:rsidR="009F5195" w:rsidRPr="009F5195" w:rsidRDefault="009F5195" w:rsidP="00CB30C2">
      <w:pPr>
        <w:contextualSpacing/>
        <w:rPr>
          <w:rFonts w:eastAsia="Times New Roman" w:cs="Arial"/>
          <w:szCs w:val="20"/>
          <w:lang w:eastAsia="en-GB"/>
        </w:rPr>
      </w:pPr>
    </w:p>
    <w:p w14:paraId="2C2996B0" w14:textId="77777777" w:rsidR="009F5195" w:rsidRPr="009F5195" w:rsidRDefault="009F5195" w:rsidP="00CB30C2">
      <w:pPr>
        <w:rPr>
          <w:rFonts w:eastAsia="Times New Roman" w:cs="Arial"/>
          <w:b/>
          <w:i/>
          <w:szCs w:val="20"/>
        </w:rPr>
      </w:pPr>
      <w:r w:rsidRPr="009F5195">
        <w:rPr>
          <w:rFonts w:eastAsia="Times New Roman" w:cs="Arial"/>
          <w:i/>
          <w:szCs w:val="20"/>
          <w:lang w:eastAsia="en-GB"/>
        </w:rPr>
        <w:t>84</w:t>
      </w:r>
      <w:r w:rsidRPr="009F5195">
        <w:rPr>
          <w:rFonts w:eastAsia="Times New Roman" w:cs="Arial"/>
          <w:i/>
          <w:szCs w:val="20"/>
          <w:vertAlign w:val="superscript"/>
          <w:lang w:eastAsia="en-GB"/>
        </w:rPr>
        <w:t>th</w:t>
      </w:r>
      <w:r w:rsidRPr="009F5195">
        <w:rPr>
          <w:rFonts w:eastAsia="Times New Roman" w:cs="Arial"/>
          <w:i/>
          <w:szCs w:val="20"/>
          <w:lang w:eastAsia="en-GB"/>
        </w:rPr>
        <w:t xml:space="preserve"> and 85</w:t>
      </w:r>
      <w:r w:rsidRPr="009F5195">
        <w:rPr>
          <w:rFonts w:eastAsia="Times New Roman" w:cs="Arial"/>
          <w:i/>
          <w:szCs w:val="20"/>
          <w:vertAlign w:val="superscript"/>
          <w:lang w:eastAsia="en-GB"/>
        </w:rPr>
        <w:t>th</w:t>
      </w:r>
      <w:r w:rsidRPr="009F5195">
        <w:rPr>
          <w:rFonts w:eastAsia="Times New Roman" w:cs="Arial"/>
          <w:i/>
          <w:szCs w:val="20"/>
          <w:lang w:eastAsia="en-GB"/>
        </w:rPr>
        <w:t xml:space="preserve"> meetings of the Committee of Experts CD-P-PH/PC</w:t>
      </w:r>
    </w:p>
    <w:p w14:paraId="5286960F" w14:textId="77777777" w:rsidR="009F5195" w:rsidRPr="009F5195" w:rsidRDefault="009F5195" w:rsidP="00CB30C2">
      <w:pPr>
        <w:rPr>
          <w:rFonts w:eastAsia="Times New Roman" w:cs="Arial"/>
          <w:szCs w:val="20"/>
          <w:lang w:eastAsia="en-GB"/>
        </w:rPr>
      </w:pPr>
    </w:p>
    <w:p w14:paraId="1037992A" w14:textId="33889E15" w:rsidR="009F5195" w:rsidRPr="009F5195" w:rsidRDefault="00CB30C2" w:rsidP="00CB30C2">
      <w:pPr>
        <w:rPr>
          <w:rFonts w:eastAsia="Times New Roman" w:cs="Arial"/>
          <w:szCs w:val="20"/>
        </w:rPr>
      </w:pPr>
      <w:r>
        <w:rPr>
          <w:rFonts w:eastAsia="Times New Roman" w:cs="Arial"/>
          <w:szCs w:val="20"/>
        </w:rPr>
        <w:t>17.</w:t>
      </w:r>
      <w:r>
        <w:rPr>
          <w:rFonts w:eastAsia="Times New Roman" w:cs="Arial"/>
          <w:szCs w:val="20"/>
        </w:rPr>
        <w:tab/>
      </w:r>
      <w:r w:rsidR="009F5195" w:rsidRPr="009F5195">
        <w:rPr>
          <w:rFonts w:eastAsia="Times New Roman" w:cs="Arial"/>
          <w:szCs w:val="20"/>
        </w:rPr>
        <w:t>The</w:t>
      </w:r>
      <w:r w:rsidR="009F5195" w:rsidRPr="009F5195">
        <w:rPr>
          <w:rFonts w:eastAsia="Times New Roman" w:cs="Arial"/>
          <w:szCs w:val="20"/>
          <w:lang w:eastAsia="en-GB"/>
        </w:rPr>
        <w:t xml:space="preserve"> CD-P-PH took note with appreciation of the Secretariat’s presentation illustrating the main outcomes of the 84</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and 85</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meetings of the CD-P-PH/</w:t>
      </w:r>
      <w:r w:rsidR="00ED3E1C" w:rsidRPr="009F5195">
        <w:rPr>
          <w:rFonts w:eastAsia="Times New Roman" w:cs="Arial"/>
          <w:szCs w:val="20"/>
          <w:lang w:eastAsia="en-GB"/>
        </w:rPr>
        <w:t>PC and</w:t>
      </w:r>
      <w:r w:rsidR="009F5195" w:rsidRPr="009F5195">
        <w:rPr>
          <w:rFonts w:eastAsia="Times New Roman" w:cs="Arial"/>
          <w:szCs w:val="20"/>
          <w:lang w:eastAsia="en-GB"/>
        </w:rPr>
        <w:t xml:space="preserve"> approved the conclusions of the reports of the above meetings by </w:t>
      </w:r>
      <w:r w:rsidR="005364AA">
        <w:rPr>
          <w:rFonts w:eastAsia="Times New Roman" w:cs="Arial"/>
          <w:szCs w:val="20"/>
          <w:lang w:eastAsia="en-GB"/>
        </w:rPr>
        <w:t>written procedure</w:t>
      </w:r>
      <w:r w:rsidR="009F5195" w:rsidRPr="009F5195">
        <w:rPr>
          <w:rFonts w:eastAsia="Times New Roman" w:cs="Arial"/>
          <w:szCs w:val="20"/>
          <w:lang w:eastAsia="en-GB"/>
        </w:rPr>
        <w:t>.</w:t>
      </w:r>
    </w:p>
    <w:p w14:paraId="3FFBA052" w14:textId="77777777" w:rsidR="009F5195" w:rsidRPr="009F5195" w:rsidRDefault="009F5195" w:rsidP="00CB30C2">
      <w:pPr>
        <w:contextualSpacing/>
        <w:rPr>
          <w:rFonts w:eastAsia="Times New Roman" w:cs="Arial"/>
          <w:szCs w:val="20"/>
        </w:rPr>
      </w:pPr>
    </w:p>
    <w:p w14:paraId="33424F3E" w14:textId="77777777" w:rsidR="009F5195" w:rsidRPr="009F5195" w:rsidRDefault="009F5195" w:rsidP="00CB30C2">
      <w:pPr>
        <w:contextualSpacing/>
        <w:rPr>
          <w:rFonts w:eastAsia="Times New Roman" w:cs="Arial"/>
          <w:i/>
          <w:szCs w:val="20"/>
        </w:rPr>
      </w:pPr>
      <w:r w:rsidRPr="009F5195">
        <w:rPr>
          <w:rFonts w:eastAsia="Times New Roman" w:cs="Arial"/>
          <w:i/>
          <w:szCs w:val="20"/>
        </w:rPr>
        <w:t>Resolution on the implementation of pharmaceutical care</w:t>
      </w:r>
    </w:p>
    <w:p w14:paraId="11E6D51E" w14:textId="77777777" w:rsidR="009F5195" w:rsidRPr="009F5195" w:rsidRDefault="009F5195" w:rsidP="00CB30C2">
      <w:pPr>
        <w:contextualSpacing/>
        <w:rPr>
          <w:rFonts w:eastAsia="Times New Roman" w:cs="Arial"/>
          <w:szCs w:val="20"/>
        </w:rPr>
      </w:pPr>
    </w:p>
    <w:p w14:paraId="5F8AA056" w14:textId="20DE3C22" w:rsidR="009F5195" w:rsidRPr="009F5195" w:rsidRDefault="00CB30C2" w:rsidP="00CB30C2">
      <w:pPr>
        <w:rPr>
          <w:rFonts w:eastAsia="Times New Roman" w:cs="Arial"/>
          <w:szCs w:val="20"/>
        </w:rPr>
      </w:pPr>
      <w:r>
        <w:rPr>
          <w:rFonts w:eastAsia="Times New Roman" w:cs="Arial"/>
          <w:szCs w:val="20"/>
        </w:rPr>
        <w:t>18.</w:t>
      </w:r>
      <w:r>
        <w:rPr>
          <w:rFonts w:eastAsia="Times New Roman" w:cs="Arial"/>
          <w:szCs w:val="20"/>
        </w:rPr>
        <w:tab/>
      </w:r>
      <w:r w:rsidR="009F5195" w:rsidRPr="009F5195">
        <w:rPr>
          <w:rFonts w:eastAsia="Times New Roman" w:cs="Arial"/>
          <w:szCs w:val="20"/>
        </w:rPr>
        <w:t xml:space="preserve">The CD-P-PH took note with appreciation of the adoption of Resolution </w:t>
      </w:r>
      <w:bookmarkStart w:id="1" w:name="_ML_000000000001_VALID"/>
      <w:r w:rsidR="004C0373" w:rsidRPr="004C0373">
        <w:rPr>
          <w:rFonts w:eastAsia="Times New Roman" w:cs="Arial"/>
          <w:szCs w:val="20"/>
        </w:rPr>
        <w:fldChar w:fldCharType="begin"/>
      </w:r>
      <w:r w:rsidR="004C0373" w:rsidRPr="004C0373">
        <w:rPr>
          <w:rFonts w:eastAsia="Times New Roman" w:cs="Arial"/>
          <w:szCs w:val="20"/>
        </w:rPr>
        <w:instrText xml:space="preserve"> HYPERLINK "https://search.coe.int/cm/Pages/result_details.aspx?Reference=CM/Res(2020)3" \o "Resolution on the implementation of pharmaceutical care for the benefit of patients and health services (Adopted by the Committee of Ministers on 11 March 2020 at the 1370th meeting of the Ministers' Deputies)" </w:instrText>
      </w:r>
      <w:r w:rsidR="004C0373" w:rsidRPr="004C0373">
        <w:rPr>
          <w:rFonts w:eastAsia="Times New Roman" w:cs="Arial"/>
          <w:szCs w:val="20"/>
        </w:rPr>
      </w:r>
      <w:r w:rsidR="004C0373" w:rsidRPr="004C0373">
        <w:rPr>
          <w:rFonts w:eastAsia="Times New Roman" w:cs="Arial"/>
          <w:szCs w:val="20"/>
        </w:rPr>
        <w:fldChar w:fldCharType="separate"/>
      </w:r>
      <w:bookmarkEnd w:id="1"/>
      <w:r w:rsidR="004C0373" w:rsidRPr="004C0373">
        <w:rPr>
          <w:rStyle w:val="Hyperlink"/>
          <w:rFonts w:eastAsia="Times New Roman" w:cs="Arial"/>
          <w:szCs w:val="20"/>
        </w:rPr>
        <w:t>CM/Res(2020)3</w:t>
      </w:r>
      <w:r w:rsidR="004C0373" w:rsidRPr="004C0373">
        <w:rPr>
          <w:rFonts w:eastAsia="Times New Roman" w:cs="Arial"/>
          <w:szCs w:val="20"/>
        </w:rPr>
        <w:fldChar w:fldCharType="end"/>
      </w:r>
      <w:r w:rsidR="009F5195" w:rsidRPr="009F5195">
        <w:rPr>
          <w:rFonts w:eastAsia="Times New Roman" w:cs="Arial"/>
          <w:szCs w:val="20"/>
        </w:rPr>
        <w:t xml:space="preserve"> on the implementation of pharmaceutical care for the benefit of patients and health services in March 2020. The delegates also commended the Secretariat and </w:t>
      </w:r>
      <w:r w:rsidR="009F5195" w:rsidRPr="009F5195">
        <w:rPr>
          <w:rFonts w:cs="Arial"/>
          <w:szCs w:val="20"/>
        </w:rPr>
        <w:t>the EDQM Public Relations and Documentation Division</w:t>
      </w:r>
      <w:r w:rsidR="009F5195" w:rsidRPr="009F5195">
        <w:rPr>
          <w:rFonts w:eastAsia="Times New Roman" w:cs="Arial"/>
          <w:szCs w:val="20"/>
        </w:rPr>
        <w:t xml:space="preserve"> on the initiatives taken to disseminate the above resolution and gave their support for the organisation of a webinar in November 2020 with a view to further promoting its implementation.</w:t>
      </w:r>
    </w:p>
    <w:p w14:paraId="6435E52C" w14:textId="77777777" w:rsidR="009F5195" w:rsidRPr="009F5195" w:rsidRDefault="009F5195" w:rsidP="00CB30C2">
      <w:pPr>
        <w:contextualSpacing/>
        <w:rPr>
          <w:rFonts w:eastAsia="Times New Roman" w:cs="Arial"/>
          <w:szCs w:val="20"/>
          <w:lang w:eastAsia="en-GB"/>
        </w:rPr>
      </w:pPr>
    </w:p>
    <w:p w14:paraId="02A5B256" w14:textId="69E8CC17" w:rsidR="009F5195" w:rsidRPr="009F5195" w:rsidRDefault="009F5195" w:rsidP="00CB30C2">
      <w:pPr>
        <w:tabs>
          <w:tab w:val="left" w:pos="426"/>
        </w:tabs>
        <w:rPr>
          <w:rFonts w:eastAsia="Times New Roman" w:cs="Arial"/>
          <w:i/>
          <w:szCs w:val="20"/>
        </w:rPr>
      </w:pPr>
      <w:r w:rsidRPr="009F5195">
        <w:rPr>
          <w:rFonts w:eastAsia="Times New Roman" w:cs="Arial"/>
          <w:i/>
          <w:szCs w:val="20"/>
        </w:rPr>
        <w:t xml:space="preserve">Resolution </w:t>
      </w:r>
      <w:bookmarkStart w:id="2" w:name="_ML_000000000002_VALID"/>
      <w:r w:rsidR="004C0373" w:rsidRPr="004C0373">
        <w:rPr>
          <w:rFonts w:eastAsia="Times New Roman" w:cs="Arial"/>
          <w:i/>
          <w:szCs w:val="20"/>
        </w:rPr>
        <w:fldChar w:fldCharType="begin"/>
      </w:r>
      <w:r w:rsidR="004C0373" w:rsidRPr="004C0373">
        <w:rPr>
          <w:rFonts w:eastAsia="Times New Roman" w:cs="Arial"/>
          <w:i/>
          <w:szCs w:val="20"/>
        </w:rPr>
        <w:instrText xml:space="preserve"> HYPERLINK "https://search.coe.int/cm/Pages/result_details.aspx?Reference=CM/Res(2016)2" \o "Resolution on good reconstitution practices in health care establishments for medicinal products for parenteral use (Adopted by the Committee of Ministers on 1 June 2016 at the 1258th meeting of the Ministers’ Deputies)" </w:instrText>
      </w:r>
      <w:r w:rsidR="004C0373" w:rsidRPr="004C0373">
        <w:rPr>
          <w:rFonts w:eastAsia="Times New Roman" w:cs="Arial"/>
          <w:i/>
          <w:szCs w:val="20"/>
        </w:rPr>
      </w:r>
      <w:r w:rsidR="004C0373" w:rsidRPr="004C0373">
        <w:rPr>
          <w:rFonts w:eastAsia="Times New Roman" w:cs="Arial"/>
          <w:i/>
          <w:szCs w:val="20"/>
        </w:rPr>
        <w:fldChar w:fldCharType="separate"/>
      </w:r>
      <w:bookmarkEnd w:id="2"/>
      <w:r w:rsidR="004C0373" w:rsidRPr="004C0373">
        <w:rPr>
          <w:rStyle w:val="Hyperlink"/>
          <w:rFonts w:eastAsia="Times New Roman" w:cs="Arial"/>
          <w:i/>
          <w:szCs w:val="20"/>
        </w:rPr>
        <w:t>CM/Res(2016)2</w:t>
      </w:r>
      <w:r w:rsidR="004C0373" w:rsidRPr="004C0373">
        <w:rPr>
          <w:rFonts w:eastAsia="Times New Roman" w:cs="Arial"/>
          <w:i/>
          <w:szCs w:val="20"/>
        </w:rPr>
        <w:fldChar w:fldCharType="end"/>
      </w:r>
      <w:r w:rsidRPr="009F5195">
        <w:rPr>
          <w:rFonts w:eastAsia="Times New Roman" w:cs="Arial"/>
          <w:i/>
          <w:szCs w:val="20"/>
        </w:rPr>
        <w:t xml:space="preserve"> on good reconstitution practices in healthcare establishments for medicinal products for parenteral use</w:t>
      </w:r>
    </w:p>
    <w:p w14:paraId="29B74F8E" w14:textId="77777777" w:rsidR="009F5195" w:rsidRPr="009F5195" w:rsidRDefault="009F5195" w:rsidP="00CB30C2">
      <w:pPr>
        <w:rPr>
          <w:rFonts w:eastAsia="Times New Roman" w:cs="Arial"/>
          <w:szCs w:val="20"/>
        </w:rPr>
      </w:pPr>
    </w:p>
    <w:p w14:paraId="7873CAE9" w14:textId="02AD158C" w:rsidR="009F5195" w:rsidRPr="009F5195" w:rsidRDefault="00CB30C2" w:rsidP="00CB30C2">
      <w:pPr>
        <w:rPr>
          <w:rFonts w:eastAsia="Times New Roman" w:cs="Arial"/>
          <w:szCs w:val="20"/>
        </w:rPr>
      </w:pPr>
      <w:r>
        <w:rPr>
          <w:rFonts w:eastAsia="Times New Roman" w:cs="Arial"/>
          <w:szCs w:val="20"/>
        </w:rPr>
        <w:t>19.</w:t>
      </w:r>
      <w:r>
        <w:rPr>
          <w:rFonts w:eastAsia="Times New Roman" w:cs="Arial"/>
          <w:szCs w:val="20"/>
        </w:rPr>
        <w:tab/>
      </w:r>
      <w:r w:rsidR="009F5195" w:rsidRPr="009F5195">
        <w:rPr>
          <w:rFonts w:eastAsia="Times New Roman" w:cs="Arial"/>
          <w:szCs w:val="20"/>
        </w:rPr>
        <w:t xml:space="preserve">The delegates endorsed the organisation of a webinar in 2021 with a view to encouraging member </w:t>
      </w:r>
      <w:r w:rsidR="005364AA">
        <w:rPr>
          <w:rFonts w:eastAsia="Times New Roman" w:cs="Arial"/>
          <w:szCs w:val="20"/>
        </w:rPr>
        <w:t>S</w:t>
      </w:r>
      <w:r w:rsidR="009F5195" w:rsidRPr="009F5195">
        <w:rPr>
          <w:rFonts w:eastAsia="Times New Roman" w:cs="Arial"/>
          <w:szCs w:val="20"/>
        </w:rPr>
        <w:t>tates to implement the provisions of the above resolution at national level.</w:t>
      </w:r>
    </w:p>
    <w:p w14:paraId="0D3C32B3" w14:textId="77777777" w:rsidR="009F5195" w:rsidRPr="009F5195" w:rsidRDefault="009F5195" w:rsidP="00CB30C2">
      <w:pPr>
        <w:tabs>
          <w:tab w:val="left" w:pos="426"/>
        </w:tabs>
        <w:rPr>
          <w:rFonts w:eastAsia="Times New Roman" w:cs="Arial"/>
          <w:i/>
          <w:szCs w:val="20"/>
        </w:rPr>
      </w:pPr>
    </w:p>
    <w:p w14:paraId="5971BFCA" w14:textId="77777777" w:rsidR="009F5195" w:rsidRPr="009F5195" w:rsidRDefault="009F5195" w:rsidP="00CB30C2">
      <w:pPr>
        <w:tabs>
          <w:tab w:val="left" w:pos="426"/>
        </w:tabs>
        <w:rPr>
          <w:rFonts w:eastAsia="Times New Roman" w:cs="Arial"/>
          <w:i/>
          <w:szCs w:val="20"/>
        </w:rPr>
      </w:pPr>
      <w:r w:rsidRPr="009F5195">
        <w:rPr>
          <w:rFonts w:eastAsia="Times New Roman" w:cs="Arial"/>
          <w:i/>
          <w:szCs w:val="20"/>
        </w:rPr>
        <w:t>New project proposal</w:t>
      </w:r>
    </w:p>
    <w:p w14:paraId="7BD77C26" w14:textId="77777777" w:rsidR="009F5195" w:rsidRPr="009F5195" w:rsidRDefault="009F5195" w:rsidP="00CB30C2">
      <w:pPr>
        <w:contextualSpacing/>
        <w:rPr>
          <w:rFonts w:eastAsia="Times New Roman" w:cs="Arial"/>
          <w:szCs w:val="20"/>
          <w:lang w:eastAsia="en-GB"/>
        </w:rPr>
      </w:pPr>
    </w:p>
    <w:p w14:paraId="14C2C0DB" w14:textId="34D989BE" w:rsidR="009F5195" w:rsidRPr="009F5195" w:rsidRDefault="00CB30C2" w:rsidP="00CB30C2">
      <w:pPr>
        <w:contextualSpacing/>
        <w:rPr>
          <w:rFonts w:eastAsia="Times New Roman" w:cs="Arial"/>
          <w:szCs w:val="20"/>
          <w:lang w:eastAsia="en-GB"/>
        </w:rPr>
      </w:pPr>
      <w:r>
        <w:rPr>
          <w:rFonts w:eastAsia="Times New Roman" w:cs="Arial"/>
          <w:szCs w:val="20"/>
          <w:lang w:eastAsia="en-GB"/>
        </w:rPr>
        <w:t>20.</w:t>
      </w:r>
      <w:r>
        <w:rPr>
          <w:rFonts w:eastAsia="Times New Roman" w:cs="Arial"/>
          <w:szCs w:val="20"/>
          <w:lang w:eastAsia="en-GB"/>
        </w:rPr>
        <w:tab/>
      </w:r>
      <w:r w:rsidR="009F5195" w:rsidRPr="009F5195">
        <w:rPr>
          <w:rFonts w:eastAsia="Times New Roman" w:cs="Arial"/>
          <w:szCs w:val="20"/>
          <w:lang w:eastAsia="en-GB"/>
        </w:rPr>
        <w:t>The CD-P-PH approved the following project proposal: Safe use of herbal products (aim: to support the safe and correct use of herbal products through appropriate advice and access to trustworthy and reliable information on the use and risks associated with these products).</w:t>
      </w:r>
    </w:p>
    <w:p w14:paraId="0E6D5F90" w14:textId="77777777" w:rsidR="009F5195" w:rsidRPr="009F5195" w:rsidRDefault="009F5195" w:rsidP="00CB30C2">
      <w:pPr>
        <w:contextualSpacing/>
        <w:rPr>
          <w:rFonts w:eastAsia="Times New Roman" w:cs="Arial"/>
          <w:szCs w:val="20"/>
          <w:lang w:eastAsia="en-GB"/>
        </w:rPr>
      </w:pPr>
    </w:p>
    <w:p w14:paraId="52D81556" w14:textId="77777777" w:rsidR="00136A92" w:rsidRDefault="00136A92">
      <w:pPr>
        <w:rPr>
          <w:rFonts w:eastAsia="Times New Roman" w:cs="Arial"/>
          <w:i/>
          <w:szCs w:val="20"/>
          <w:lang w:eastAsia="en-GB"/>
        </w:rPr>
      </w:pPr>
      <w:r>
        <w:rPr>
          <w:rFonts w:eastAsia="Times New Roman" w:cs="Arial"/>
          <w:i/>
          <w:szCs w:val="20"/>
          <w:lang w:eastAsia="en-GB"/>
        </w:rPr>
        <w:br w:type="page"/>
      </w:r>
    </w:p>
    <w:p w14:paraId="14F7CE2A" w14:textId="4C68281F" w:rsidR="009F5195" w:rsidRPr="009F5195" w:rsidRDefault="009F5195" w:rsidP="00CB30C2">
      <w:pPr>
        <w:contextualSpacing/>
        <w:rPr>
          <w:rFonts w:eastAsia="Times New Roman" w:cs="Arial"/>
          <w:i/>
          <w:szCs w:val="20"/>
          <w:lang w:eastAsia="en-GB"/>
        </w:rPr>
      </w:pPr>
      <w:r w:rsidRPr="009F5195">
        <w:rPr>
          <w:rFonts w:eastAsia="Times New Roman" w:cs="Arial"/>
          <w:i/>
          <w:szCs w:val="20"/>
          <w:lang w:eastAsia="en-GB"/>
        </w:rPr>
        <w:lastRenderedPageBreak/>
        <w:t>Ongoing projects</w:t>
      </w:r>
    </w:p>
    <w:p w14:paraId="01ACD33D" w14:textId="77777777" w:rsidR="009F5195" w:rsidRPr="009F5195" w:rsidRDefault="009F5195" w:rsidP="00CB30C2">
      <w:pPr>
        <w:contextualSpacing/>
        <w:rPr>
          <w:rFonts w:eastAsia="Times New Roman" w:cs="Arial"/>
          <w:szCs w:val="20"/>
          <w:lang w:eastAsia="en-GB"/>
        </w:rPr>
      </w:pPr>
    </w:p>
    <w:p w14:paraId="5E30848E" w14:textId="7EC930E3" w:rsidR="009F5195" w:rsidRPr="009F5195" w:rsidRDefault="00CB30C2" w:rsidP="00CB30C2">
      <w:pPr>
        <w:contextualSpacing/>
        <w:rPr>
          <w:rFonts w:eastAsia="Times New Roman" w:cs="Arial"/>
          <w:szCs w:val="20"/>
          <w:lang w:eastAsia="en-GB"/>
        </w:rPr>
      </w:pPr>
      <w:r>
        <w:rPr>
          <w:rFonts w:eastAsia="Times New Roman" w:cs="Arial"/>
          <w:szCs w:val="20"/>
          <w:lang w:eastAsia="en-GB"/>
        </w:rPr>
        <w:t>21.</w:t>
      </w:r>
      <w:r>
        <w:rPr>
          <w:rFonts w:eastAsia="Times New Roman" w:cs="Arial"/>
          <w:szCs w:val="20"/>
          <w:lang w:eastAsia="en-GB"/>
        </w:rPr>
        <w:tab/>
      </w:r>
      <w:r w:rsidR="009F5195" w:rsidRPr="009F5195">
        <w:rPr>
          <w:rFonts w:eastAsia="Times New Roman" w:cs="Arial"/>
          <w:szCs w:val="20"/>
          <w:lang w:eastAsia="en-GB"/>
        </w:rPr>
        <w:t>The delegates took note with appreciation of the Secretariat’s presentation providing an overview of the status of the medication review project.</w:t>
      </w:r>
    </w:p>
    <w:p w14:paraId="065A1AAD" w14:textId="77777777" w:rsidR="009F5195" w:rsidRPr="009F5195" w:rsidRDefault="009F5195" w:rsidP="00CB30C2">
      <w:pPr>
        <w:contextualSpacing/>
        <w:rPr>
          <w:rFonts w:eastAsia="Times New Roman" w:cs="Arial"/>
          <w:szCs w:val="20"/>
          <w:lang w:eastAsia="en-GB"/>
        </w:rPr>
      </w:pPr>
    </w:p>
    <w:p w14:paraId="49BE1638" w14:textId="41D8990F" w:rsidR="009F5195" w:rsidRPr="009F5195" w:rsidRDefault="00CB30C2" w:rsidP="00CB30C2">
      <w:pPr>
        <w:contextualSpacing/>
        <w:rPr>
          <w:rFonts w:eastAsia="Times New Roman" w:cs="Arial"/>
          <w:szCs w:val="20"/>
          <w:lang w:eastAsia="en-GB"/>
        </w:rPr>
      </w:pPr>
      <w:r>
        <w:rPr>
          <w:rFonts w:eastAsia="Times New Roman" w:cs="Arial"/>
          <w:szCs w:val="20"/>
          <w:lang w:eastAsia="en-GB"/>
        </w:rPr>
        <w:t>22.</w:t>
      </w:r>
      <w:r>
        <w:rPr>
          <w:rFonts w:eastAsia="Times New Roman" w:cs="Arial"/>
          <w:szCs w:val="20"/>
          <w:lang w:eastAsia="en-GB"/>
        </w:rPr>
        <w:tab/>
      </w:r>
      <w:r w:rsidR="009F5195" w:rsidRPr="009F5195">
        <w:rPr>
          <w:rFonts w:eastAsia="Times New Roman" w:cs="Arial"/>
          <w:szCs w:val="20"/>
          <w:lang w:eastAsia="en-GB"/>
        </w:rPr>
        <w:t>The delegates thanked the Secretariat for the update about the status of the project focusing on traceability of medicines in hospitals, and agreed that, given the current situation with the COVID-19 pandemic, the call for experts and the start of the project should be postponed to 2021.</w:t>
      </w:r>
    </w:p>
    <w:p w14:paraId="1C67451A" w14:textId="46B7698C" w:rsidR="00ED3E1C" w:rsidRDefault="00ED3E1C">
      <w:pPr>
        <w:rPr>
          <w:rFonts w:eastAsia="Times New Roman" w:cs="Arial"/>
          <w:szCs w:val="20"/>
          <w:lang w:eastAsia="en-GB"/>
        </w:rPr>
      </w:pPr>
    </w:p>
    <w:p w14:paraId="6F1DB9C3" w14:textId="77777777" w:rsidR="009F5195" w:rsidRPr="009F5195" w:rsidRDefault="009F5195" w:rsidP="00CB30C2">
      <w:pPr>
        <w:contextualSpacing/>
        <w:rPr>
          <w:rFonts w:eastAsia="Times New Roman" w:cs="Arial"/>
          <w:b/>
          <w:szCs w:val="20"/>
          <w:lang w:eastAsia="en-GB"/>
        </w:rPr>
      </w:pPr>
      <w:r w:rsidRPr="009F5195">
        <w:rPr>
          <w:rFonts w:eastAsia="Times New Roman" w:cs="Arial"/>
          <w:b/>
          <w:szCs w:val="20"/>
          <w:lang w:eastAsia="en-GB"/>
        </w:rPr>
        <w:t>Joint activities</w:t>
      </w:r>
    </w:p>
    <w:p w14:paraId="626C68A5" w14:textId="77777777" w:rsidR="009F5195" w:rsidRPr="009F5195" w:rsidRDefault="009F5195" w:rsidP="00CB30C2">
      <w:pPr>
        <w:contextualSpacing/>
        <w:rPr>
          <w:rFonts w:eastAsia="Times New Roman" w:cs="Arial"/>
          <w:b/>
          <w:szCs w:val="20"/>
          <w:lang w:eastAsia="en-GB"/>
        </w:rPr>
      </w:pPr>
    </w:p>
    <w:p w14:paraId="73F7770D" w14:textId="59223844" w:rsidR="009F5195" w:rsidRPr="009F5195" w:rsidRDefault="00CB30C2" w:rsidP="009B0A19">
      <w:pPr>
        <w:contextualSpacing/>
        <w:rPr>
          <w:rFonts w:eastAsia="Times New Roman" w:cs="Arial"/>
          <w:szCs w:val="20"/>
          <w:lang w:eastAsia="en-GB"/>
        </w:rPr>
      </w:pPr>
      <w:r>
        <w:rPr>
          <w:rFonts w:eastAsia="Times New Roman" w:cs="Arial"/>
          <w:szCs w:val="20"/>
          <w:lang w:eastAsia="en-GB"/>
        </w:rPr>
        <w:t>23.</w:t>
      </w:r>
      <w:r>
        <w:rPr>
          <w:rFonts w:eastAsia="Times New Roman" w:cs="Arial"/>
          <w:szCs w:val="20"/>
          <w:lang w:eastAsia="en-GB"/>
        </w:rPr>
        <w:tab/>
      </w:r>
      <w:r w:rsidR="009F5195" w:rsidRPr="009F5195">
        <w:rPr>
          <w:rFonts w:eastAsia="Times New Roman" w:cs="Arial"/>
          <w:szCs w:val="20"/>
          <w:lang w:eastAsia="en-GB"/>
        </w:rPr>
        <w:t>The delegates took note with appreciation of the ongoing joint activities between the sub</w:t>
      </w:r>
      <w:r w:rsidR="00ED3E1C">
        <w:rPr>
          <w:rFonts w:eastAsia="Times New Roman" w:cs="Arial"/>
          <w:szCs w:val="20"/>
          <w:lang w:eastAsia="en-GB"/>
        </w:rPr>
        <w:noBreakHyphen/>
      </w:r>
      <w:r w:rsidR="009F5195" w:rsidRPr="009F5195">
        <w:rPr>
          <w:rFonts w:eastAsia="Times New Roman" w:cs="Arial"/>
          <w:szCs w:val="20"/>
          <w:lang w:eastAsia="en-GB"/>
        </w:rPr>
        <w:t>committees (i.e. joint meetings between the CD-P-PH/CMED and CD-P-PH/PC; participation of the CD</w:t>
      </w:r>
      <w:r w:rsidR="00ED3E1C">
        <w:rPr>
          <w:rFonts w:eastAsia="Times New Roman" w:cs="Arial"/>
          <w:szCs w:val="20"/>
          <w:lang w:eastAsia="en-GB"/>
        </w:rPr>
        <w:noBreakHyphen/>
      </w:r>
      <w:r w:rsidR="009F5195" w:rsidRPr="009F5195">
        <w:rPr>
          <w:rFonts w:eastAsia="Times New Roman" w:cs="Arial"/>
          <w:szCs w:val="20"/>
          <w:lang w:eastAsia="en-GB"/>
        </w:rPr>
        <w:t xml:space="preserve">P-PH/PC Chair in the Stakeholder Day organised by the CD-P-PH/CMED; revision of Resolution </w:t>
      </w:r>
      <w:bookmarkStart w:id="3" w:name="_ML_000000000003_VALID"/>
      <w:r w:rsidR="004C0373" w:rsidRPr="004C0373">
        <w:rPr>
          <w:rFonts w:eastAsia="Times New Roman" w:cs="Arial"/>
          <w:szCs w:val="20"/>
          <w:lang w:eastAsia="en-GB"/>
        </w:rPr>
        <w:fldChar w:fldCharType="begin"/>
      </w:r>
      <w:r w:rsidR="004C0373" w:rsidRPr="004C0373">
        <w:rPr>
          <w:rFonts w:eastAsia="Times New Roman" w:cs="Arial"/>
          <w:szCs w:val="20"/>
          <w:lang w:eastAsia="en-GB"/>
        </w:rPr>
        <w:instrText xml:space="preserve"> HYPERLINK "https://search.coe.int/cm/Pages/result_details.aspx?Reference=ResAP(2007)2" \o "Resolution on good practices for distributing medicines via mail order which protect patient safety and the quality of the delivered medicine (Adopted by the Committee of Ministers on 5 September 2007 at the 1003rd meeting of the Ministers' Deputies)" </w:instrText>
      </w:r>
      <w:r w:rsidR="004C0373" w:rsidRPr="004C0373">
        <w:rPr>
          <w:rFonts w:eastAsia="Times New Roman" w:cs="Arial"/>
          <w:szCs w:val="20"/>
          <w:lang w:eastAsia="en-GB"/>
        </w:rPr>
      </w:r>
      <w:r w:rsidR="004C0373" w:rsidRPr="004C0373">
        <w:rPr>
          <w:rFonts w:eastAsia="Times New Roman" w:cs="Arial"/>
          <w:szCs w:val="20"/>
          <w:lang w:eastAsia="en-GB"/>
        </w:rPr>
        <w:fldChar w:fldCharType="separate"/>
      </w:r>
      <w:bookmarkEnd w:id="3"/>
      <w:proofErr w:type="spellStart"/>
      <w:r w:rsidR="004C0373" w:rsidRPr="004C0373">
        <w:rPr>
          <w:rStyle w:val="Hyperlink"/>
          <w:rFonts w:eastAsia="Times New Roman" w:cs="Arial"/>
          <w:szCs w:val="20"/>
          <w:lang w:eastAsia="en-GB"/>
        </w:rPr>
        <w:t>ResAP</w:t>
      </w:r>
      <w:proofErr w:type="spellEnd"/>
      <w:r w:rsidR="004C0373" w:rsidRPr="004C0373">
        <w:rPr>
          <w:rStyle w:val="Hyperlink"/>
          <w:rFonts w:eastAsia="Times New Roman" w:cs="Arial"/>
          <w:szCs w:val="20"/>
          <w:lang w:eastAsia="en-GB"/>
        </w:rPr>
        <w:t>(2007)2</w:t>
      </w:r>
      <w:r w:rsidR="004C0373" w:rsidRPr="004C0373">
        <w:rPr>
          <w:rFonts w:eastAsia="Times New Roman" w:cs="Arial"/>
          <w:szCs w:val="20"/>
          <w:lang w:eastAsia="en-GB"/>
        </w:rPr>
        <w:fldChar w:fldCharType="end"/>
      </w:r>
      <w:r w:rsidR="009F5195" w:rsidRPr="009F5195">
        <w:rPr>
          <w:rFonts w:eastAsia="Times New Roman" w:cs="Arial"/>
          <w:szCs w:val="20"/>
          <w:lang w:eastAsia="en-GB"/>
        </w:rPr>
        <w:t xml:space="preserve"> on good practices for distributing medicines via mail order; working group on borderline products). These joint activities aim to discuss issues of common interest, join forces and avoid duplication of work.</w:t>
      </w:r>
    </w:p>
    <w:p w14:paraId="779F2A40" w14:textId="77777777" w:rsidR="009F5195" w:rsidRPr="009F5195" w:rsidRDefault="009F5195" w:rsidP="00CB30C2">
      <w:pPr>
        <w:contextualSpacing/>
        <w:rPr>
          <w:rFonts w:eastAsia="Times New Roman" w:cs="Arial"/>
          <w:b/>
          <w:szCs w:val="20"/>
          <w:lang w:eastAsia="en-GB"/>
        </w:rPr>
      </w:pPr>
    </w:p>
    <w:p w14:paraId="3024D542" w14:textId="77777777" w:rsidR="009F5195" w:rsidRPr="009F5195" w:rsidRDefault="009F5195" w:rsidP="00CB30C2">
      <w:pPr>
        <w:tabs>
          <w:tab w:val="left" w:pos="426"/>
        </w:tabs>
        <w:rPr>
          <w:rFonts w:eastAsia="Times New Roman" w:cs="Arial"/>
          <w:b/>
          <w:szCs w:val="20"/>
          <w:lang w:eastAsia="en-GB"/>
        </w:rPr>
      </w:pPr>
      <w:r w:rsidRPr="009F5195">
        <w:rPr>
          <w:rFonts w:eastAsia="Times New Roman" w:cs="Arial"/>
          <w:b/>
          <w:szCs w:val="20"/>
          <w:lang w:eastAsia="en-GB"/>
        </w:rPr>
        <w:t>Resource implications</w:t>
      </w:r>
    </w:p>
    <w:p w14:paraId="10161022" w14:textId="77777777" w:rsidR="009F5195" w:rsidRPr="009F5195" w:rsidRDefault="009F5195" w:rsidP="00CB30C2">
      <w:pPr>
        <w:tabs>
          <w:tab w:val="left" w:pos="426"/>
        </w:tabs>
        <w:rPr>
          <w:rFonts w:eastAsia="Times New Roman" w:cs="Arial"/>
          <w:szCs w:val="20"/>
          <w:lang w:eastAsia="en-GB"/>
        </w:rPr>
      </w:pPr>
    </w:p>
    <w:p w14:paraId="3975A2F2" w14:textId="2CDDC075" w:rsidR="009F5195" w:rsidRPr="009F5195" w:rsidRDefault="009B0A19" w:rsidP="00CB30C2">
      <w:pPr>
        <w:contextualSpacing/>
        <w:rPr>
          <w:rFonts w:eastAsia="Times New Roman" w:cs="Arial"/>
          <w:szCs w:val="20"/>
          <w:lang w:eastAsia="en-GB"/>
        </w:rPr>
      </w:pPr>
      <w:r>
        <w:rPr>
          <w:rFonts w:eastAsia="Times New Roman" w:cs="Arial"/>
          <w:szCs w:val="20"/>
          <w:lang w:eastAsia="en-GB"/>
        </w:rPr>
        <w:t>24.</w:t>
      </w:r>
      <w:r>
        <w:rPr>
          <w:rFonts w:eastAsia="Times New Roman" w:cs="Arial"/>
          <w:szCs w:val="20"/>
          <w:lang w:eastAsia="en-GB"/>
        </w:rPr>
        <w:tab/>
      </w:r>
      <w:r w:rsidR="009F5195" w:rsidRPr="009F5195">
        <w:rPr>
          <w:rFonts w:eastAsia="Times New Roman" w:cs="Arial"/>
          <w:szCs w:val="20"/>
          <w:lang w:eastAsia="en-GB"/>
        </w:rPr>
        <w:t>The financing of the activities described in this report is assured.</w:t>
      </w:r>
    </w:p>
    <w:p w14:paraId="70F8F966" w14:textId="77777777" w:rsidR="009F5195" w:rsidRPr="009F5195" w:rsidRDefault="009F5195" w:rsidP="00CB30C2">
      <w:pPr>
        <w:tabs>
          <w:tab w:val="left" w:pos="426"/>
        </w:tabs>
        <w:rPr>
          <w:rFonts w:eastAsia="Times New Roman" w:cs="Arial"/>
          <w:b/>
          <w:szCs w:val="20"/>
          <w:lang w:eastAsia="en-GB"/>
        </w:rPr>
      </w:pPr>
    </w:p>
    <w:p w14:paraId="1A84B5F1" w14:textId="77777777" w:rsidR="009F5195" w:rsidRPr="009F5195" w:rsidRDefault="009F5195" w:rsidP="00CB30C2">
      <w:pPr>
        <w:tabs>
          <w:tab w:val="left" w:pos="426"/>
        </w:tabs>
        <w:rPr>
          <w:rFonts w:eastAsia="Times New Roman" w:cs="Arial"/>
          <w:b/>
          <w:szCs w:val="20"/>
          <w:lang w:eastAsia="en-GB"/>
        </w:rPr>
      </w:pPr>
      <w:r w:rsidRPr="009F5195">
        <w:rPr>
          <w:rFonts w:eastAsia="Times New Roman" w:cs="Arial"/>
          <w:b/>
          <w:szCs w:val="20"/>
          <w:lang w:eastAsia="en-GB"/>
        </w:rPr>
        <w:t>Date and venue of the next meeting</w:t>
      </w:r>
    </w:p>
    <w:p w14:paraId="7044AA00" w14:textId="77777777" w:rsidR="009F5195" w:rsidRPr="009F5195" w:rsidRDefault="009F5195" w:rsidP="00CB30C2">
      <w:pPr>
        <w:tabs>
          <w:tab w:val="left" w:pos="426"/>
        </w:tabs>
        <w:rPr>
          <w:rFonts w:eastAsia="Times New Roman" w:cs="Arial"/>
          <w:szCs w:val="20"/>
          <w:lang w:eastAsia="en-GB"/>
        </w:rPr>
      </w:pPr>
    </w:p>
    <w:p w14:paraId="153ABED5" w14:textId="7E0DD573" w:rsidR="009F5195" w:rsidRPr="009F5195" w:rsidRDefault="009B0A19" w:rsidP="009B0A19">
      <w:pPr>
        <w:contextualSpacing/>
        <w:rPr>
          <w:rFonts w:eastAsia="Times New Roman" w:cs="Arial"/>
          <w:szCs w:val="20"/>
          <w:lang w:eastAsia="en-GB"/>
        </w:rPr>
      </w:pPr>
      <w:r>
        <w:rPr>
          <w:rFonts w:eastAsia="Times New Roman" w:cs="Arial"/>
          <w:szCs w:val="20"/>
          <w:lang w:eastAsia="en-GB"/>
        </w:rPr>
        <w:t>25.</w:t>
      </w:r>
      <w:r>
        <w:rPr>
          <w:rFonts w:eastAsia="Times New Roman" w:cs="Arial"/>
          <w:szCs w:val="20"/>
          <w:lang w:eastAsia="en-GB"/>
        </w:rPr>
        <w:tab/>
      </w:r>
      <w:r w:rsidR="009F5195" w:rsidRPr="009F5195">
        <w:rPr>
          <w:rFonts w:eastAsia="Times New Roman" w:cs="Arial"/>
          <w:szCs w:val="20"/>
          <w:lang w:eastAsia="en-GB"/>
        </w:rPr>
        <w:t xml:space="preserve">The delegates requested </w:t>
      </w:r>
      <w:r w:rsidR="00871F62">
        <w:rPr>
          <w:rFonts w:eastAsia="Times New Roman" w:cs="Arial"/>
          <w:szCs w:val="20"/>
          <w:lang w:eastAsia="en-GB"/>
        </w:rPr>
        <w:t xml:space="preserve">that </w:t>
      </w:r>
      <w:r w:rsidR="009F5195" w:rsidRPr="009F5195">
        <w:rPr>
          <w:rFonts w:eastAsia="Times New Roman" w:cs="Arial"/>
          <w:szCs w:val="20"/>
          <w:lang w:eastAsia="en-GB"/>
        </w:rPr>
        <w:t>the Secretariat set up an online survey to set the date and venue of the 17</w:t>
      </w:r>
      <w:r w:rsidR="009F5195" w:rsidRPr="009F5195">
        <w:rPr>
          <w:rFonts w:eastAsia="Times New Roman" w:cs="Arial"/>
          <w:szCs w:val="20"/>
          <w:vertAlign w:val="superscript"/>
          <w:lang w:eastAsia="en-GB"/>
        </w:rPr>
        <w:t>th</w:t>
      </w:r>
      <w:r w:rsidR="009F5195" w:rsidRPr="009F5195">
        <w:rPr>
          <w:rFonts w:eastAsia="Times New Roman" w:cs="Arial"/>
          <w:szCs w:val="20"/>
          <w:lang w:eastAsia="en-GB"/>
        </w:rPr>
        <w:t xml:space="preserve"> plenary session of the CD-P-PH (to be held in September 2021). In the run-up to this meeting, a videoconference will be organised in </w:t>
      </w:r>
      <w:r w:rsidR="00871F62">
        <w:rPr>
          <w:rFonts w:eastAsia="Times New Roman" w:cs="Arial"/>
          <w:szCs w:val="20"/>
          <w:lang w:eastAsia="en-GB"/>
        </w:rPr>
        <w:t>the first or second quarter of</w:t>
      </w:r>
      <w:r w:rsidR="009F5195" w:rsidRPr="009F5195">
        <w:rPr>
          <w:rFonts w:eastAsia="Times New Roman" w:cs="Arial"/>
          <w:szCs w:val="20"/>
          <w:lang w:eastAsia="en-GB"/>
        </w:rPr>
        <w:t xml:space="preserve"> 2021.</w:t>
      </w:r>
    </w:p>
    <w:p w14:paraId="09B7BC89" w14:textId="77777777" w:rsidR="009F5195" w:rsidRPr="009F5195" w:rsidRDefault="009F5195" w:rsidP="00CB30C2">
      <w:pPr>
        <w:contextualSpacing/>
        <w:rPr>
          <w:rFonts w:eastAsia="Times New Roman" w:cs="Arial"/>
          <w:szCs w:val="20"/>
          <w:lang w:eastAsia="en-GB"/>
        </w:rPr>
      </w:pPr>
    </w:p>
    <w:p w14:paraId="68C88E5C" w14:textId="77777777" w:rsidR="009F5195" w:rsidRPr="009F5195" w:rsidRDefault="009F5195" w:rsidP="00CB30C2">
      <w:pPr>
        <w:rPr>
          <w:rFonts w:eastAsia="Times New Roman" w:cs="Arial"/>
          <w:szCs w:val="20"/>
          <w:lang w:eastAsia="en-GB"/>
        </w:rPr>
      </w:pPr>
      <w:r w:rsidRPr="009F5195">
        <w:rPr>
          <w:rFonts w:eastAsia="Times New Roman" w:cs="Arial"/>
          <w:szCs w:val="20"/>
          <w:lang w:eastAsia="en-GB"/>
        </w:rPr>
        <w:br w:type="page"/>
      </w:r>
    </w:p>
    <w:p w14:paraId="710A6145" w14:textId="77777777" w:rsidR="009F5195" w:rsidRPr="009F5195" w:rsidRDefault="009F5195" w:rsidP="009F5195">
      <w:pPr>
        <w:rPr>
          <w:rFonts w:cs="Arial"/>
          <w:b/>
          <w:szCs w:val="20"/>
          <w:u w:val="single"/>
          <w:lang w:eastAsia="fr-FR"/>
        </w:rPr>
      </w:pPr>
      <w:r w:rsidRPr="009F5195">
        <w:rPr>
          <w:rFonts w:cs="Arial"/>
          <w:b/>
          <w:szCs w:val="20"/>
          <w:u w:val="single"/>
          <w:lang w:eastAsia="fr-FR"/>
        </w:rPr>
        <w:lastRenderedPageBreak/>
        <w:t>Agenda</w:t>
      </w:r>
    </w:p>
    <w:p w14:paraId="36428BF4" w14:textId="77777777" w:rsidR="009F5195" w:rsidRPr="009F5195" w:rsidRDefault="009F5195" w:rsidP="009F5195">
      <w:pPr>
        <w:rPr>
          <w:rFonts w:cs="Arial"/>
          <w:b/>
          <w:szCs w:val="20"/>
          <w:lang w:eastAsia="fr-FR"/>
        </w:rPr>
      </w:pPr>
    </w:p>
    <w:p w14:paraId="31FFDB18" w14:textId="77777777" w:rsidR="009F5195" w:rsidRPr="009F5195" w:rsidRDefault="009F5195" w:rsidP="009F5195">
      <w:pPr>
        <w:rPr>
          <w:rFonts w:cs="Arial"/>
          <w:b/>
          <w:szCs w:val="20"/>
          <w:lang w:eastAsia="fr-FR"/>
        </w:rPr>
      </w:pPr>
    </w:p>
    <w:p w14:paraId="3F84FE30" w14:textId="10E4C0DC" w:rsidR="009F5195" w:rsidRPr="009F5195" w:rsidRDefault="009B0A19" w:rsidP="009B0A19">
      <w:pPr>
        <w:rPr>
          <w:rFonts w:cs="Arial"/>
          <w:szCs w:val="20"/>
          <w:lang w:eastAsia="fr-FR"/>
        </w:rPr>
      </w:pPr>
      <w:r>
        <w:rPr>
          <w:rFonts w:cs="Arial"/>
          <w:szCs w:val="20"/>
          <w:lang w:eastAsia="fr-FR"/>
        </w:rPr>
        <w:t>1.</w:t>
      </w:r>
      <w:r>
        <w:rPr>
          <w:rFonts w:cs="Arial"/>
          <w:szCs w:val="20"/>
          <w:lang w:eastAsia="fr-FR"/>
        </w:rPr>
        <w:tab/>
      </w:r>
      <w:r w:rsidR="009F5195" w:rsidRPr="009F5195">
        <w:rPr>
          <w:rFonts w:cs="Arial"/>
          <w:szCs w:val="20"/>
          <w:lang w:eastAsia="fr-FR"/>
        </w:rPr>
        <w:t>Opening of the meeting and adoption of the agenda</w:t>
      </w:r>
    </w:p>
    <w:p w14:paraId="6C184270" w14:textId="391A5F28" w:rsidR="009F5195" w:rsidRPr="009F5195" w:rsidRDefault="00ED3E1C" w:rsidP="009F5195">
      <w:pPr>
        <w:tabs>
          <w:tab w:val="num" w:pos="720"/>
        </w:tabs>
        <w:ind w:hanging="720"/>
        <w:rPr>
          <w:rFonts w:cs="Arial"/>
          <w:szCs w:val="20"/>
          <w:lang w:eastAsia="fr-FR"/>
        </w:rPr>
      </w:pPr>
      <w:r>
        <w:rPr>
          <w:rFonts w:cs="Arial"/>
          <w:szCs w:val="20"/>
          <w:lang w:eastAsia="fr-FR"/>
        </w:rPr>
        <w:tab/>
      </w:r>
    </w:p>
    <w:p w14:paraId="79B9BC11" w14:textId="2ED0C07F" w:rsidR="009F5195" w:rsidRPr="009F5195" w:rsidRDefault="009B0A19" w:rsidP="009B0A19">
      <w:pPr>
        <w:rPr>
          <w:rFonts w:cs="Arial"/>
          <w:szCs w:val="20"/>
          <w:lang w:eastAsia="fr-FR"/>
        </w:rPr>
      </w:pPr>
      <w:r>
        <w:rPr>
          <w:rFonts w:cs="Arial"/>
          <w:szCs w:val="20"/>
          <w:lang w:eastAsia="fr-FR"/>
        </w:rPr>
        <w:t>2.</w:t>
      </w:r>
      <w:r>
        <w:rPr>
          <w:rFonts w:cs="Arial"/>
          <w:szCs w:val="20"/>
          <w:lang w:eastAsia="fr-FR"/>
        </w:rPr>
        <w:tab/>
      </w:r>
      <w:r w:rsidR="009F5195" w:rsidRPr="009F5195">
        <w:rPr>
          <w:rFonts w:cs="Arial"/>
          <w:szCs w:val="20"/>
          <w:lang w:eastAsia="fr-FR"/>
        </w:rPr>
        <w:t>General items</w:t>
      </w:r>
    </w:p>
    <w:p w14:paraId="6570E244" w14:textId="77777777" w:rsidR="009F5195" w:rsidRPr="009F5195" w:rsidRDefault="009F5195" w:rsidP="009F5195">
      <w:pPr>
        <w:rPr>
          <w:rFonts w:cs="Arial"/>
          <w:szCs w:val="20"/>
          <w:lang w:eastAsia="fr-FR"/>
        </w:rPr>
      </w:pPr>
    </w:p>
    <w:p w14:paraId="7CDE8778" w14:textId="3B49DEFA" w:rsidR="009F5195" w:rsidRPr="009B0A19" w:rsidRDefault="009B0A19" w:rsidP="009B0A19">
      <w:pPr>
        <w:rPr>
          <w:rFonts w:cs="Arial"/>
          <w:szCs w:val="20"/>
          <w:lang w:eastAsia="fr-FR"/>
        </w:rPr>
      </w:pPr>
      <w:r>
        <w:rPr>
          <w:rFonts w:cs="Arial"/>
          <w:szCs w:val="20"/>
          <w:lang w:eastAsia="fr-FR"/>
        </w:rPr>
        <w:t>3.</w:t>
      </w:r>
      <w:r>
        <w:rPr>
          <w:rFonts w:cs="Arial"/>
          <w:szCs w:val="20"/>
          <w:lang w:eastAsia="fr-FR"/>
        </w:rPr>
        <w:tab/>
      </w:r>
      <w:proofErr w:type="spellStart"/>
      <w:r w:rsidR="009F5195" w:rsidRPr="009B0A19">
        <w:rPr>
          <w:rFonts w:cs="Arial"/>
          <w:szCs w:val="20"/>
          <w:lang w:eastAsia="fr-FR"/>
        </w:rPr>
        <w:t>PaedForm</w:t>
      </w:r>
      <w:proofErr w:type="spellEnd"/>
      <w:r w:rsidR="009F5195" w:rsidRPr="009B0A19">
        <w:rPr>
          <w:rFonts w:cs="Arial"/>
          <w:szCs w:val="20"/>
          <w:lang w:eastAsia="fr-FR"/>
        </w:rPr>
        <w:t xml:space="preserve"> Project</w:t>
      </w:r>
    </w:p>
    <w:p w14:paraId="1883CC8E" w14:textId="08B473DF" w:rsidR="009B0A19" w:rsidRDefault="009B0A19" w:rsidP="009B0A19">
      <w:pPr>
        <w:rPr>
          <w:rFonts w:cs="Arial"/>
          <w:szCs w:val="20"/>
          <w:lang w:eastAsia="fr-FR"/>
        </w:rPr>
      </w:pPr>
    </w:p>
    <w:p w14:paraId="00000228" w14:textId="4CD0D7CA" w:rsidR="009F5195" w:rsidRPr="009F5195" w:rsidRDefault="009B0A19" w:rsidP="009B0A19">
      <w:pPr>
        <w:rPr>
          <w:rFonts w:cs="Arial"/>
          <w:szCs w:val="20"/>
          <w:lang w:eastAsia="fr-FR"/>
        </w:rPr>
      </w:pPr>
      <w:r>
        <w:rPr>
          <w:rFonts w:cs="Arial"/>
          <w:szCs w:val="20"/>
          <w:lang w:eastAsia="fr-FR"/>
        </w:rPr>
        <w:t>4.</w:t>
      </w:r>
      <w:r>
        <w:rPr>
          <w:rFonts w:cs="Arial"/>
          <w:szCs w:val="20"/>
          <w:lang w:eastAsia="fr-FR"/>
        </w:rPr>
        <w:tab/>
      </w:r>
      <w:r w:rsidR="009F5195" w:rsidRPr="009F5195">
        <w:rPr>
          <w:rFonts w:cs="Arial"/>
          <w:szCs w:val="20"/>
          <w:lang w:eastAsia="fr-FR"/>
        </w:rPr>
        <w:t>Subordinate Committees:</w:t>
      </w:r>
    </w:p>
    <w:p w14:paraId="1B5F59E0" w14:textId="77777777" w:rsidR="009F5195" w:rsidRPr="009F5195" w:rsidRDefault="009F5195" w:rsidP="009F5195">
      <w:pPr>
        <w:rPr>
          <w:rFonts w:cs="Arial"/>
          <w:szCs w:val="20"/>
          <w:lang w:eastAsia="fr-FR"/>
        </w:rPr>
      </w:pPr>
    </w:p>
    <w:p w14:paraId="3407B9B3" w14:textId="77777777" w:rsidR="009F5195" w:rsidRPr="009F5195" w:rsidRDefault="009F5195" w:rsidP="009B0A19">
      <w:pPr>
        <w:ind w:left="709"/>
        <w:rPr>
          <w:rFonts w:cs="Arial"/>
          <w:szCs w:val="20"/>
          <w:lang w:eastAsia="fr-FR"/>
        </w:rPr>
      </w:pPr>
      <w:r w:rsidRPr="009F5195">
        <w:rPr>
          <w:rFonts w:cs="Arial"/>
          <w:szCs w:val="20"/>
          <w:lang w:eastAsia="fr-FR"/>
        </w:rPr>
        <w:t xml:space="preserve">4.1 Committee of Experts on Minimising Public Health </w:t>
      </w:r>
      <w:proofErr w:type="gramStart"/>
      <w:r w:rsidRPr="009F5195">
        <w:rPr>
          <w:rFonts w:cs="Arial"/>
          <w:szCs w:val="20"/>
          <w:lang w:eastAsia="fr-FR"/>
        </w:rPr>
        <w:t>risks</w:t>
      </w:r>
      <w:proofErr w:type="gramEnd"/>
      <w:r w:rsidRPr="009F5195">
        <w:rPr>
          <w:rFonts w:cs="Arial"/>
          <w:szCs w:val="20"/>
          <w:lang w:eastAsia="fr-FR"/>
        </w:rPr>
        <w:t xml:space="preserve"> Posed by Falsification of Medical Projects and Similar Crimes (CD-P-PH/CMED)</w:t>
      </w:r>
    </w:p>
    <w:p w14:paraId="276BC8B1" w14:textId="77777777" w:rsidR="009F5195" w:rsidRPr="009F5195" w:rsidRDefault="009F5195" w:rsidP="009F5195">
      <w:pPr>
        <w:rPr>
          <w:rFonts w:cs="Arial"/>
          <w:szCs w:val="20"/>
          <w:lang w:eastAsia="fr-FR"/>
        </w:rPr>
      </w:pPr>
    </w:p>
    <w:p w14:paraId="6CFEFEC5" w14:textId="77777777" w:rsidR="009F5195" w:rsidRPr="009F5195" w:rsidRDefault="009F5195" w:rsidP="009B0A19">
      <w:pPr>
        <w:ind w:left="709"/>
        <w:rPr>
          <w:rFonts w:cs="Arial"/>
          <w:szCs w:val="20"/>
          <w:lang w:eastAsia="fr-FR"/>
        </w:rPr>
      </w:pPr>
      <w:r w:rsidRPr="009F5195">
        <w:rPr>
          <w:rFonts w:cs="Arial"/>
          <w:szCs w:val="20"/>
          <w:lang w:eastAsia="fr-FR"/>
        </w:rPr>
        <w:t>4.2 Committee of Experts on the Classification of Medicines as Regards their Supply (CD-P-PH/PHO)</w:t>
      </w:r>
    </w:p>
    <w:p w14:paraId="0D80CEEB" w14:textId="77777777" w:rsidR="009F5195" w:rsidRPr="009F5195" w:rsidRDefault="009F5195" w:rsidP="009F5195">
      <w:pPr>
        <w:rPr>
          <w:rFonts w:cs="Arial"/>
          <w:szCs w:val="20"/>
          <w:lang w:eastAsia="fr-FR"/>
        </w:rPr>
      </w:pPr>
    </w:p>
    <w:p w14:paraId="218ED0E2" w14:textId="77777777" w:rsidR="009F5195" w:rsidRPr="009F5195" w:rsidRDefault="009F5195" w:rsidP="009B0A19">
      <w:pPr>
        <w:ind w:left="709"/>
        <w:rPr>
          <w:rFonts w:cs="Arial"/>
          <w:szCs w:val="20"/>
          <w:lang w:eastAsia="fr-FR"/>
        </w:rPr>
      </w:pPr>
      <w:r w:rsidRPr="009F5195">
        <w:rPr>
          <w:rFonts w:cs="Arial"/>
          <w:szCs w:val="20"/>
          <w:lang w:eastAsia="fr-FR"/>
        </w:rPr>
        <w:t>4.3 Committee of Experts on Quality and Safety Standards in Pharmaceutical Practices and Pharmaceutical Care (CD-P-PH/PC)</w:t>
      </w:r>
    </w:p>
    <w:p w14:paraId="7EF03AD3" w14:textId="77777777" w:rsidR="009F5195" w:rsidRPr="009F5195" w:rsidRDefault="009F5195" w:rsidP="009F5195">
      <w:pPr>
        <w:rPr>
          <w:rFonts w:cs="Arial"/>
          <w:szCs w:val="20"/>
          <w:lang w:eastAsia="fr-FR"/>
        </w:rPr>
      </w:pPr>
    </w:p>
    <w:p w14:paraId="610DB0DA" w14:textId="77777777" w:rsidR="009F5195" w:rsidRPr="009F5195" w:rsidRDefault="009F5195" w:rsidP="009F5195">
      <w:pPr>
        <w:rPr>
          <w:rFonts w:cs="Arial"/>
          <w:szCs w:val="20"/>
          <w:lang w:eastAsia="fr-FR"/>
        </w:rPr>
      </w:pPr>
      <w:r w:rsidRPr="009F5195">
        <w:rPr>
          <w:rFonts w:cs="Arial"/>
          <w:szCs w:val="20"/>
          <w:lang w:eastAsia="fr-FR"/>
        </w:rPr>
        <w:t>5.</w:t>
      </w:r>
      <w:r w:rsidRPr="009F5195">
        <w:rPr>
          <w:rFonts w:cs="Arial"/>
          <w:szCs w:val="20"/>
          <w:lang w:eastAsia="fr-FR"/>
        </w:rPr>
        <w:tab/>
        <w:t>Joint activities</w:t>
      </w:r>
    </w:p>
    <w:p w14:paraId="6546934E" w14:textId="77777777" w:rsidR="009F5195" w:rsidRPr="009F5195" w:rsidRDefault="009F5195" w:rsidP="009F5195">
      <w:pPr>
        <w:rPr>
          <w:rFonts w:cs="Arial"/>
          <w:szCs w:val="20"/>
          <w:lang w:eastAsia="fr-FR"/>
        </w:rPr>
      </w:pPr>
    </w:p>
    <w:p w14:paraId="70CB6D07" w14:textId="0DCDF0F4" w:rsidR="0040027C" w:rsidRPr="009B0A19" w:rsidRDefault="009F5195" w:rsidP="009F5195">
      <w:pPr>
        <w:rPr>
          <w:rFonts w:cs="Arial"/>
          <w:szCs w:val="20"/>
          <w:lang w:eastAsia="fr-FR"/>
        </w:rPr>
      </w:pPr>
      <w:r w:rsidRPr="009F5195">
        <w:rPr>
          <w:rFonts w:cs="Arial"/>
          <w:szCs w:val="20"/>
          <w:lang w:eastAsia="fr-FR"/>
        </w:rPr>
        <w:t>6.</w:t>
      </w:r>
      <w:r w:rsidRPr="009F5195">
        <w:rPr>
          <w:rFonts w:cs="Arial"/>
          <w:szCs w:val="20"/>
          <w:lang w:eastAsia="fr-FR"/>
        </w:rPr>
        <w:tab/>
        <w:t>Date and venue of the next meeting</w:t>
      </w:r>
    </w:p>
    <w:sectPr w:rsidR="0040027C" w:rsidRPr="009B0A19" w:rsidSect="00D462CE">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6A0D" w14:textId="77777777" w:rsidR="00284920" w:rsidRDefault="00284920" w:rsidP="00FD6043">
      <w:r>
        <w:separator/>
      </w:r>
    </w:p>
  </w:endnote>
  <w:endnote w:type="continuationSeparator" w:id="0">
    <w:p w14:paraId="65A323BE" w14:textId="77777777" w:rsidR="00284920" w:rsidRDefault="0028492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5995"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BE5B"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2A0E0" w14:textId="77777777" w:rsidR="00284920" w:rsidRDefault="00284920" w:rsidP="00FD6043">
      <w:r>
        <w:separator/>
      </w:r>
    </w:p>
  </w:footnote>
  <w:footnote w:type="continuationSeparator" w:id="0">
    <w:p w14:paraId="290C8FB0" w14:textId="77777777" w:rsidR="00284920" w:rsidRDefault="00284920" w:rsidP="00FD6043">
      <w:r>
        <w:continuationSeparator/>
      </w:r>
    </w:p>
  </w:footnote>
  <w:footnote w:id="1">
    <w:p w14:paraId="02E52EA4" w14:textId="77777777" w:rsidR="003D6AC2" w:rsidRPr="00A12DEC" w:rsidRDefault="00853C90" w:rsidP="003D6AC2">
      <w:pPr>
        <w:pStyle w:val="FootnoteText"/>
      </w:pPr>
      <w:r>
        <w:rPr>
          <w:rStyle w:val="FootnoteReference"/>
        </w:rPr>
        <w:footnoteRef/>
      </w:r>
      <w:r w:rsidRPr="00A12DEC">
        <w:t xml:space="preserve"> </w:t>
      </w:r>
      <w:r w:rsidR="003D6AC2" w:rsidRPr="00D41C91">
        <w:rPr>
          <w:szCs w:val="16"/>
        </w:rPr>
        <w:t>This document has been classified restricted until examination by the Committee of Ministers.</w:t>
      </w:r>
    </w:p>
  </w:footnote>
  <w:footnote w:id="2">
    <w:p w14:paraId="0BE52586" w14:textId="77777777" w:rsidR="00284920" w:rsidRDefault="00284920" w:rsidP="00284920">
      <w:pPr>
        <w:pStyle w:val="FootnoteText"/>
        <w:jc w:val="both"/>
      </w:pPr>
      <w:r w:rsidRPr="00191481">
        <w:rPr>
          <w:rStyle w:val="FootnoteReference"/>
          <w:color w:val="000000" w:themeColor="text1"/>
          <w:szCs w:val="16"/>
        </w:rPr>
        <w:footnoteRef/>
      </w:r>
      <w:r w:rsidRPr="00191481">
        <w:rPr>
          <w:color w:val="000000" w:themeColor="text1"/>
          <w:szCs w:val="16"/>
        </w:rPr>
        <w:t xml:space="preserve"> </w:t>
      </w:r>
      <w:r w:rsidRPr="00191481">
        <w:rPr>
          <w:rFonts w:cs="Arial"/>
          <w:color w:val="000000" w:themeColor="text1"/>
          <w:szCs w:val="16"/>
        </w:rPr>
        <w:t xml:space="preserve">States concerned: </w:t>
      </w:r>
      <w:r w:rsidRPr="002E0D4B">
        <w:rPr>
          <w:rFonts w:cs="Arial"/>
          <w:color w:val="000000" w:themeColor="text1"/>
          <w:szCs w:val="16"/>
        </w:rPr>
        <w:t>Albania, Austria, Belgium, Bosnia and Herzegovina, Bulgaria, Croatia, Cyprus, Czech Republic, Denmark, Estonia, Finland, France, Germany, Greece, Hungary, Iceland, Ireland, Italy, Latvia, Lithuania, Luxembourg, Malta, Republic of Moldova, Montenegro, the Netherlands, North Macedonia, Norway, Poland, Portugal, Romania, Serbia, Slovak Republic, Slovenia, Spain, Sweden, Switzerland, Turkey, Ukraine and the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744A" w14:textId="2C90EC34" w:rsidR="00E24C57" w:rsidRPr="00E54322" w:rsidRDefault="00785521" w:rsidP="00E54322">
    <w:pPr>
      <w:pStyle w:val="Header"/>
    </w:pPr>
    <w:proofErr w:type="gramStart"/>
    <w:r w:rsidRPr="00785521">
      <w:t>CM(</w:t>
    </w:r>
    <w:proofErr w:type="gramEnd"/>
    <w:r w:rsidRPr="00785521">
      <w:t>2020)153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E0341E">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BA60" w14:textId="67B25E1F"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E0341E">
      <w:rPr>
        <w:noProof/>
      </w:rPr>
      <w:t>3</w:t>
    </w:r>
    <w:r w:rsidRPr="00E54322">
      <w:fldChar w:fldCharType="end"/>
    </w:r>
    <w:r w:rsidR="00E475F9" w:rsidRPr="00E54322">
      <w:tab/>
    </w:r>
    <w:bookmarkStart w:id="4" w:name="_Hlk53753137"/>
    <w:proofErr w:type="gramStart"/>
    <w:r w:rsidR="00785521" w:rsidRPr="00785521">
      <w:t>CM(</w:t>
    </w:r>
    <w:proofErr w:type="gramEnd"/>
    <w:r w:rsidR="00785521" w:rsidRPr="00785521">
      <w:t>2020)153</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14A9" w14:textId="77777777" w:rsidR="00135BDB" w:rsidRDefault="003F3A70" w:rsidP="00123CDD">
    <w:pPr>
      <w:pStyle w:val="Header"/>
      <w:spacing w:after="2280"/>
    </w:pPr>
    <w:r>
      <w:rPr>
        <w:noProof/>
      </w:rPr>
      <w:drawing>
        <wp:anchor distT="0" distB="0" distL="114300" distR="114300" simplePos="0" relativeHeight="251658240" behindDoc="1" locked="0" layoutInCell="1" allowOverlap="0" wp14:anchorId="08027A02" wp14:editId="620F6010">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A30"/>
    <w:multiLevelType w:val="hybridMultilevel"/>
    <w:tmpl w:val="0A9AF73C"/>
    <w:lvl w:ilvl="0" w:tplc="ACFCF124">
      <w:start w:val="1"/>
      <w:numFmt w:val="decimal"/>
      <w:lvlText w:val="%1."/>
      <w:lvlJc w:val="left"/>
      <w:pPr>
        <w:ind w:left="720" w:hanging="360"/>
      </w:pPr>
      <w:rPr>
        <w:rFonts w:cs="Times New Roman"/>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1CF81D67"/>
    <w:multiLevelType w:val="multilevel"/>
    <w:tmpl w:val="84345DCE"/>
    <w:lvl w:ilvl="0">
      <w:start w:val="1"/>
      <w:numFmt w:val="decimal"/>
      <w:lvlText w:val="%1."/>
      <w:lvlJc w:val="left"/>
      <w:pPr>
        <w:tabs>
          <w:tab w:val="num" w:pos="720"/>
        </w:tabs>
        <w:ind w:left="720" w:hanging="360"/>
      </w:pPr>
      <w:rPr>
        <w:rFonts w:cs="Times New Roman" w:hint="default"/>
        <w:b w:val="0"/>
        <w:i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587008EB"/>
    <w:multiLevelType w:val="hybridMultilevel"/>
    <w:tmpl w:val="36DA95D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20"/>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36A92"/>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34771"/>
    <w:rsid w:val="00237445"/>
    <w:rsid w:val="00242ABB"/>
    <w:rsid w:val="00251353"/>
    <w:rsid w:val="00262B36"/>
    <w:rsid w:val="00265917"/>
    <w:rsid w:val="002660DB"/>
    <w:rsid w:val="00284920"/>
    <w:rsid w:val="002861FB"/>
    <w:rsid w:val="00293EE6"/>
    <w:rsid w:val="002C0872"/>
    <w:rsid w:val="002C20BA"/>
    <w:rsid w:val="002C43B5"/>
    <w:rsid w:val="002C4704"/>
    <w:rsid w:val="002D0655"/>
    <w:rsid w:val="002D11B8"/>
    <w:rsid w:val="002E4089"/>
    <w:rsid w:val="002E463A"/>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A70"/>
    <w:rsid w:val="003F3D4B"/>
    <w:rsid w:val="0040027C"/>
    <w:rsid w:val="00400868"/>
    <w:rsid w:val="004256CB"/>
    <w:rsid w:val="004329B7"/>
    <w:rsid w:val="00443709"/>
    <w:rsid w:val="00447D22"/>
    <w:rsid w:val="004553F6"/>
    <w:rsid w:val="00480D8B"/>
    <w:rsid w:val="004A37E1"/>
    <w:rsid w:val="004C0373"/>
    <w:rsid w:val="004C0C2F"/>
    <w:rsid w:val="004C11B3"/>
    <w:rsid w:val="0050115D"/>
    <w:rsid w:val="005364AA"/>
    <w:rsid w:val="0054041B"/>
    <w:rsid w:val="005405B8"/>
    <w:rsid w:val="00550B6C"/>
    <w:rsid w:val="00574663"/>
    <w:rsid w:val="005B190A"/>
    <w:rsid w:val="005B1FA1"/>
    <w:rsid w:val="005B3604"/>
    <w:rsid w:val="005C73BB"/>
    <w:rsid w:val="005D7CDF"/>
    <w:rsid w:val="005F093B"/>
    <w:rsid w:val="005F3DC6"/>
    <w:rsid w:val="00606D1D"/>
    <w:rsid w:val="00614982"/>
    <w:rsid w:val="00626030"/>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41F"/>
    <w:rsid w:val="00721866"/>
    <w:rsid w:val="00735569"/>
    <w:rsid w:val="007541C7"/>
    <w:rsid w:val="00761627"/>
    <w:rsid w:val="00773CFE"/>
    <w:rsid w:val="00785521"/>
    <w:rsid w:val="007A543D"/>
    <w:rsid w:val="007B3DD0"/>
    <w:rsid w:val="007C0AD1"/>
    <w:rsid w:val="007D7B20"/>
    <w:rsid w:val="007E168C"/>
    <w:rsid w:val="00800A19"/>
    <w:rsid w:val="008042E6"/>
    <w:rsid w:val="00805F04"/>
    <w:rsid w:val="00810D5A"/>
    <w:rsid w:val="00810DD9"/>
    <w:rsid w:val="00814AA2"/>
    <w:rsid w:val="0082394F"/>
    <w:rsid w:val="00853C90"/>
    <w:rsid w:val="008575F2"/>
    <w:rsid w:val="00857F73"/>
    <w:rsid w:val="00871F62"/>
    <w:rsid w:val="0087380A"/>
    <w:rsid w:val="008756A7"/>
    <w:rsid w:val="00877E5C"/>
    <w:rsid w:val="008B07D4"/>
    <w:rsid w:val="008C12CC"/>
    <w:rsid w:val="00916BF5"/>
    <w:rsid w:val="009215B8"/>
    <w:rsid w:val="00923554"/>
    <w:rsid w:val="009270C4"/>
    <w:rsid w:val="00940F14"/>
    <w:rsid w:val="009432D0"/>
    <w:rsid w:val="0095038C"/>
    <w:rsid w:val="00950D67"/>
    <w:rsid w:val="009527D7"/>
    <w:rsid w:val="00955512"/>
    <w:rsid w:val="00963962"/>
    <w:rsid w:val="00974C41"/>
    <w:rsid w:val="009B0A19"/>
    <w:rsid w:val="009B3AB7"/>
    <w:rsid w:val="009C5258"/>
    <w:rsid w:val="009D28F3"/>
    <w:rsid w:val="009F5195"/>
    <w:rsid w:val="00A12DEC"/>
    <w:rsid w:val="00A22D53"/>
    <w:rsid w:val="00A474E5"/>
    <w:rsid w:val="00A842D4"/>
    <w:rsid w:val="00A93CA3"/>
    <w:rsid w:val="00AB6552"/>
    <w:rsid w:val="00AB67F8"/>
    <w:rsid w:val="00AB7727"/>
    <w:rsid w:val="00AC73AA"/>
    <w:rsid w:val="00AE76B8"/>
    <w:rsid w:val="00B06133"/>
    <w:rsid w:val="00B129D8"/>
    <w:rsid w:val="00B17B17"/>
    <w:rsid w:val="00B227AE"/>
    <w:rsid w:val="00B41B03"/>
    <w:rsid w:val="00B41EC3"/>
    <w:rsid w:val="00B63F08"/>
    <w:rsid w:val="00B81BAC"/>
    <w:rsid w:val="00B849E0"/>
    <w:rsid w:val="00B90246"/>
    <w:rsid w:val="00B920E4"/>
    <w:rsid w:val="00BA79A3"/>
    <w:rsid w:val="00BB7DCE"/>
    <w:rsid w:val="00BC6FCB"/>
    <w:rsid w:val="00BD25C0"/>
    <w:rsid w:val="00C049EE"/>
    <w:rsid w:val="00C109FD"/>
    <w:rsid w:val="00C14C2C"/>
    <w:rsid w:val="00C409C2"/>
    <w:rsid w:val="00C74E6F"/>
    <w:rsid w:val="00C8348A"/>
    <w:rsid w:val="00C92F89"/>
    <w:rsid w:val="00CB30C2"/>
    <w:rsid w:val="00CC39DC"/>
    <w:rsid w:val="00CE1FF8"/>
    <w:rsid w:val="00CE4890"/>
    <w:rsid w:val="00CE6FD2"/>
    <w:rsid w:val="00D0182E"/>
    <w:rsid w:val="00D0265B"/>
    <w:rsid w:val="00D24A57"/>
    <w:rsid w:val="00D41C91"/>
    <w:rsid w:val="00D462CE"/>
    <w:rsid w:val="00D53526"/>
    <w:rsid w:val="00D554E6"/>
    <w:rsid w:val="00D70628"/>
    <w:rsid w:val="00DA7643"/>
    <w:rsid w:val="00DB029C"/>
    <w:rsid w:val="00DC162E"/>
    <w:rsid w:val="00DC4A39"/>
    <w:rsid w:val="00DE0A21"/>
    <w:rsid w:val="00DE4586"/>
    <w:rsid w:val="00DE6B0B"/>
    <w:rsid w:val="00DF6796"/>
    <w:rsid w:val="00E0341E"/>
    <w:rsid w:val="00E125C6"/>
    <w:rsid w:val="00E15639"/>
    <w:rsid w:val="00E173B5"/>
    <w:rsid w:val="00E24C57"/>
    <w:rsid w:val="00E457C3"/>
    <w:rsid w:val="00E475F9"/>
    <w:rsid w:val="00E50974"/>
    <w:rsid w:val="00E54322"/>
    <w:rsid w:val="00E86611"/>
    <w:rsid w:val="00E940BF"/>
    <w:rsid w:val="00EA643A"/>
    <w:rsid w:val="00ED3E1C"/>
    <w:rsid w:val="00EE34E3"/>
    <w:rsid w:val="00F01885"/>
    <w:rsid w:val="00F168A4"/>
    <w:rsid w:val="00F2380B"/>
    <w:rsid w:val="00F24713"/>
    <w:rsid w:val="00F40699"/>
    <w:rsid w:val="00F433D6"/>
    <w:rsid w:val="00F61D34"/>
    <w:rsid w:val="00F721C2"/>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5116B"/>
  <w15:docId w15:val="{AED64550-E41B-4D8B-9FE3-A16A23CB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9F5195"/>
    <w:pPr>
      <w:ind w:left="720"/>
      <w:contextualSpacing/>
    </w:pPr>
  </w:style>
  <w:style w:type="character" w:styleId="UnresolvedMention">
    <w:name w:val="Unresolved Mention"/>
    <w:basedOn w:val="DefaultParagraphFont"/>
    <w:uiPriority w:val="99"/>
    <w:semiHidden/>
    <w:unhideWhenUsed/>
    <w:rsid w:val="004C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B6789A-D4FB-4893-975F-6FC5C3C7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10175</Characters>
  <Application>Microsoft Office Word</Application>
  <DocSecurity>0</DocSecurity>
  <Lines>84</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12001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MCDONNELL Denise</dc:creator>
  <cp:lastModifiedBy>Natacha FREYD</cp:lastModifiedBy>
  <cp:revision>3</cp:revision>
  <cp:lastPrinted>2020-10-16T13:19:00Z</cp:lastPrinted>
  <dcterms:created xsi:type="dcterms:W3CDTF">2020-10-26T10:19:00Z</dcterms:created>
  <dcterms:modified xsi:type="dcterms:W3CDTF">2020-10-26T10:46:00Z</dcterms:modified>
</cp:coreProperties>
</file>