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4F5524" w:rsidRDefault="004F5524" w:rsidP="00F51CD1">
            <w:pPr>
              <w:ind w:left="-40"/>
              <w:jc w:val="center"/>
              <w:rPr>
                <w:rFonts w:ascii="Arial Narrow" w:hAnsi="Arial Narrow" w:cs="Arial"/>
                <w:b/>
                <w:sz w:val="24"/>
                <w:szCs w:val="24"/>
              </w:rPr>
            </w:pPr>
            <w:proofErr w:type="gramStart"/>
            <w:r w:rsidRPr="004F5524">
              <w:rPr>
                <w:rFonts w:ascii="Arial Narrow" w:hAnsi="Arial Narrow" w:cs="Calibri"/>
                <w:b/>
                <w:sz w:val="24"/>
                <w:szCs w:val="24"/>
              </w:rPr>
              <w:t>CM(</w:t>
            </w:r>
            <w:proofErr w:type="gramEnd"/>
            <w:r w:rsidRPr="004F5524">
              <w:rPr>
                <w:rFonts w:ascii="Arial Narrow" w:hAnsi="Arial Narrow" w:cs="Calibri"/>
                <w:b/>
                <w:sz w:val="24"/>
                <w:szCs w:val="24"/>
              </w:rPr>
              <w:t>2019)134</w:t>
            </w:r>
          </w:p>
        </w:tc>
        <w:tc>
          <w:tcPr>
            <w:tcW w:w="1250" w:type="pct"/>
            <w:shd w:val="clear" w:color="auto" w:fill="auto"/>
            <w:vAlign w:val="center"/>
          </w:tcPr>
          <w:p w:rsidR="002D11B8" w:rsidRPr="00F96689" w:rsidRDefault="00F63723" w:rsidP="00121D2E">
            <w:pPr>
              <w:jc w:val="right"/>
              <w:rPr>
                <w:rFonts w:ascii="Arial Narrow" w:hAnsi="Arial Narrow" w:cs="Arial"/>
                <w:sz w:val="16"/>
                <w:szCs w:val="16"/>
              </w:rPr>
            </w:pPr>
            <w:r>
              <w:rPr>
                <w:rFonts w:ascii="Arial Narrow" w:hAnsi="Arial Narrow" w:cs="Calibri"/>
                <w:sz w:val="16"/>
                <w:szCs w:val="16"/>
              </w:rPr>
              <w:t>9</w:t>
            </w:r>
            <w:r w:rsidR="00DF159A">
              <w:rPr>
                <w:rFonts w:ascii="Arial Narrow" w:hAnsi="Arial Narrow" w:cs="Calibri"/>
                <w:sz w:val="16"/>
                <w:szCs w:val="16"/>
              </w:rPr>
              <w:t xml:space="preserve"> August </w:t>
            </w:r>
            <w:r w:rsidR="00DA1860">
              <w:rPr>
                <w:rFonts w:ascii="Arial Narrow" w:hAnsi="Arial Narrow" w:cs="Calibri"/>
                <w:sz w:val="16"/>
                <w:szCs w:val="16"/>
              </w:rPr>
              <w:t>2019</w:t>
            </w:r>
            <w:r w:rsidR="00853C90" w:rsidRPr="00B920E4">
              <w:rPr>
                <w:rStyle w:val="FootnoteReference"/>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24C57" w:rsidRPr="00A12DEC" w:rsidRDefault="00F51CD1" w:rsidP="00E54322">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13</w:t>
            </w:r>
            <w:r w:rsidR="000E2BC2">
              <w:rPr>
                <w:rFonts w:ascii="Arial Narrow" w:hAnsi="Arial Narrow" w:cs="Calibri"/>
                <w:b/>
                <w:bCs/>
                <w:sz w:val="32"/>
                <w:szCs w:val="32"/>
              </w:rPr>
              <w:t>61</w:t>
            </w:r>
            <w:r w:rsidR="000E2BC2" w:rsidRPr="000E2BC2">
              <w:rPr>
                <w:rFonts w:ascii="Arial Narrow" w:hAnsi="Arial Narrow" w:cs="Calibri"/>
                <w:b/>
                <w:bCs/>
                <w:sz w:val="32"/>
                <w:szCs w:val="32"/>
                <w:vertAlign w:val="superscript"/>
              </w:rPr>
              <w:t>st</w:t>
            </w:r>
            <w:r w:rsidR="000E2BC2">
              <w:rPr>
                <w:rFonts w:ascii="Arial Narrow" w:hAnsi="Arial Narrow" w:cs="Calibri"/>
                <w:b/>
                <w:bCs/>
                <w:sz w:val="32"/>
                <w:szCs w:val="32"/>
              </w:rPr>
              <w:t xml:space="preserve"> (Budget) </w:t>
            </w:r>
            <w:r w:rsidR="003D6AC2">
              <w:rPr>
                <w:rFonts w:ascii="Arial Narrow" w:hAnsi="Arial Narrow" w:cs="Calibri"/>
                <w:b/>
                <w:bCs/>
                <w:sz w:val="32"/>
                <w:szCs w:val="32"/>
              </w:rPr>
              <w:t>m</w:t>
            </w:r>
            <w:r w:rsidR="003D6AC2" w:rsidRPr="003D6AC2">
              <w:rPr>
                <w:rFonts w:ascii="Arial Narrow" w:hAnsi="Arial Narrow" w:cs="Calibri"/>
                <w:b/>
                <w:bCs/>
                <w:sz w:val="32"/>
                <w:szCs w:val="32"/>
              </w:rPr>
              <w:t xml:space="preserve">eeting, </w:t>
            </w:r>
            <w:r w:rsidR="000E2BC2">
              <w:rPr>
                <w:rFonts w:ascii="Arial Narrow" w:hAnsi="Arial Narrow" w:cs="Calibri"/>
                <w:b/>
                <w:bCs/>
                <w:sz w:val="32"/>
                <w:szCs w:val="32"/>
              </w:rPr>
              <w:t>19</w:t>
            </w:r>
            <w:r w:rsidR="00541140">
              <w:rPr>
                <w:rFonts w:ascii="Arial Narrow" w:hAnsi="Arial Narrow" w:cs="Calibri"/>
                <w:b/>
                <w:bCs/>
                <w:sz w:val="32"/>
                <w:szCs w:val="32"/>
              </w:rPr>
              <w:t>-21</w:t>
            </w:r>
            <w:r w:rsidR="00DA1860">
              <w:rPr>
                <w:rFonts w:ascii="Arial Narrow" w:hAnsi="Arial Narrow" w:cs="Calibri"/>
                <w:b/>
                <w:bCs/>
                <w:sz w:val="32"/>
                <w:szCs w:val="32"/>
              </w:rPr>
              <w:t xml:space="preserve"> </w:t>
            </w:r>
            <w:r>
              <w:rPr>
                <w:rFonts w:ascii="Arial Narrow" w:hAnsi="Arial Narrow" w:cs="Calibri"/>
                <w:b/>
                <w:bCs/>
                <w:sz w:val="32"/>
                <w:szCs w:val="32"/>
              </w:rPr>
              <w:t>November</w:t>
            </w:r>
            <w:r w:rsidR="003D6AC2" w:rsidRPr="003D6AC2">
              <w:rPr>
                <w:rFonts w:ascii="Arial Narrow" w:hAnsi="Arial Narrow" w:cs="Calibri"/>
                <w:b/>
                <w:bCs/>
                <w:sz w:val="32"/>
                <w:szCs w:val="32"/>
              </w:rPr>
              <w:t xml:space="preserve"> 201</w:t>
            </w:r>
            <w:r w:rsidR="00DA1860">
              <w:rPr>
                <w:rFonts w:ascii="Arial Narrow" w:hAnsi="Arial Narrow" w:cs="Calibri"/>
                <w:b/>
                <w:bCs/>
                <w:sz w:val="32"/>
                <w:szCs w:val="32"/>
              </w:rPr>
              <w:t>9</w:t>
            </w:r>
          </w:p>
          <w:p w:rsidR="00242ABB" w:rsidRPr="003D6AC2" w:rsidRDefault="003D6AC2" w:rsidP="00E54322">
            <w:pPr>
              <w:rPr>
                <w:rFonts w:ascii="Arial Narrow" w:hAnsi="Arial Narrow" w:cs="Calibri"/>
                <w:sz w:val="22"/>
              </w:rPr>
            </w:pPr>
            <w:r w:rsidRPr="003D6AC2">
              <w:rPr>
                <w:rFonts w:ascii="Arial Narrow" w:hAnsi="Arial Narrow" w:cs="Calibri"/>
                <w:sz w:val="22"/>
              </w:rPr>
              <w:t>1</w:t>
            </w:r>
            <w:r w:rsidR="00FF7299">
              <w:rPr>
                <w:rFonts w:ascii="Arial Narrow" w:hAnsi="Arial Narrow" w:cs="Calibri"/>
                <w:sz w:val="22"/>
              </w:rPr>
              <w:t>1</w:t>
            </w:r>
            <w:r w:rsidRPr="003D6AC2">
              <w:rPr>
                <w:rFonts w:ascii="Arial Narrow" w:hAnsi="Arial Narrow" w:cs="Calibri"/>
                <w:sz w:val="22"/>
              </w:rPr>
              <w:t xml:space="preserve"> </w:t>
            </w:r>
            <w:r w:rsidR="00FF7299" w:rsidRPr="00FF7299">
              <w:rPr>
                <w:rFonts w:ascii="Arial Narrow" w:hAnsi="Arial Narrow" w:cs="Calibri"/>
                <w:sz w:val="22"/>
              </w:rPr>
              <w:t>Programme, Budget and Administration</w:t>
            </w:r>
          </w:p>
          <w:p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rsidR="003D6AC2" w:rsidRPr="00385587" w:rsidRDefault="00FF7299" w:rsidP="00E54322">
            <w:pPr>
              <w:rPr>
                <w:rFonts w:ascii="Arial Narrow" w:hAnsi="Arial Narrow" w:cs="Calibri"/>
                <w:b/>
                <w:sz w:val="28"/>
                <w:szCs w:val="28"/>
              </w:rPr>
            </w:pPr>
            <w:r>
              <w:rPr>
                <w:rFonts w:ascii="Arial Narrow" w:hAnsi="Arial Narrow" w:cs="Calibri"/>
                <w:b/>
                <w:sz w:val="28"/>
                <w:szCs w:val="28"/>
              </w:rPr>
              <w:t>1</w:t>
            </w:r>
            <w:r w:rsidR="003D6AC2" w:rsidRPr="00385587">
              <w:rPr>
                <w:rFonts w:ascii="Arial Narrow" w:hAnsi="Arial Narrow" w:cs="Calibri"/>
                <w:b/>
                <w:sz w:val="28"/>
                <w:szCs w:val="28"/>
              </w:rPr>
              <w:t xml:space="preserve">1.1 </w:t>
            </w:r>
            <w:r w:rsidRPr="00FF7299">
              <w:rPr>
                <w:rFonts w:ascii="Arial Narrow" w:hAnsi="Arial Narrow" w:cs="Calibri"/>
                <w:b/>
                <w:sz w:val="28"/>
                <w:szCs w:val="28"/>
              </w:rPr>
              <w:t>Draft Programme and Budget</w:t>
            </w:r>
            <w:r>
              <w:rPr>
                <w:rFonts w:ascii="Arial Narrow" w:hAnsi="Arial Narrow" w:cs="Calibri"/>
                <w:b/>
                <w:sz w:val="28"/>
                <w:szCs w:val="28"/>
              </w:rPr>
              <w:t xml:space="preserve"> </w:t>
            </w:r>
            <w:r w:rsidR="00DA1860">
              <w:rPr>
                <w:rFonts w:ascii="Arial Narrow" w:hAnsi="Arial Narrow" w:cs="Calibri"/>
                <w:b/>
                <w:sz w:val="28"/>
                <w:szCs w:val="28"/>
              </w:rPr>
              <w:t>2020-2021</w:t>
            </w:r>
          </w:p>
          <w:p w:rsidR="00242ABB" w:rsidRDefault="009A1D98" w:rsidP="00E54322">
            <w:pPr>
              <w:rPr>
                <w:rFonts w:ascii="Arial Narrow" w:hAnsi="Arial Narrow" w:cs="Calibri"/>
                <w:sz w:val="22"/>
              </w:rPr>
            </w:pPr>
            <w:r>
              <w:rPr>
                <w:rFonts w:ascii="Arial Narrow" w:hAnsi="Arial Narrow" w:cs="Calibri"/>
                <w:sz w:val="22"/>
              </w:rPr>
              <w:t>Pension Reserve Fund: 2019 actuarial study</w:t>
            </w:r>
            <w:r w:rsidR="00723427">
              <w:rPr>
                <w:rStyle w:val="FootnoteReference"/>
                <w:rFonts w:ascii="Arial Narrow" w:hAnsi="Arial Narrow" w:cs="Calibri"/>
                <w:sz w:val="22"/>
              </w:rPr>
              <w:footnoteReference w:id="2"/>
            </w:r>
          </w:p>
          <w:p w:rsidR="000A307B" w:rsidRDefault="000A307B" w:rsidP="00E54322">
            <w:pPr>
              <w:rPr>
                <w:rFonts w:ascii="Arial Narrow" w:hAnsi="Arial Narrow" w:cs="Calibri"/>
                <w:sz w:val="22"/>
              </w:rPr>
            </w:pPr>
          </w:p>
          <w:p w:rsidR="00E457C3" w:rsidRPr="000A307B" w:rsidRDefault="000A307B" w:rsidP="002A0031">
            <w:pPr>
              <w:rPr>
                <w:rFonts w:ascii="Arial Narrow" w:hAnsi="Arial Narrow" w:cs="Calibri"/>
                <w:b/>
                <w:szCs w:val="20"/>
              </w:rPr>
            </w:pPr>
            <w:r w:rsidRPr="000A307B">
              <w:rPr>
                <w:rFonts w:ascii="Arial Narrow" w:hAnsi="Arial Narrow" w:cs="Calibri"/>
                <w:b/>
                <w:szCs w:val="20"/>
              </w:rPr>
              <w:t>Item to be considered by the GR-</w:t>
            </w:r>
            <w:r w:rsidR="00F51CD1">
              <w:rPr>
                <w:rFonts w:ascii="Arial Narrow" w:hAnsi="Arial Narrow" w:cs="Calibri"/>
                <w:b/>
                <w:szCs w:val="20"/>
              </w:rPr>
              <w:t>PBA</w:t>
            </w:r>
            <w:r w:rsidRPr="000A307B">
              <w:rPr>
                <w:rFonts w:ascii="Arial Narrow" w:hAnsi="Arial Narrow" w:cs="Calibri"/>
                <w:b/>
                <w:szCs w:val="20"/>
              </w:rPr>
              <w:t xml:space="preserve"> at its meeting on </w:t>
            </w:r>
            <w:r w:rsidR="009A1D98">
              <w:rPr>
                <w:rFonts w:ascii="Arial Narrow" w:hAnsi="Arial Narrow" w:cs="Calibri"/>
                <w:b/>
                <w:szCs w:val="20"/>
              </w:rPr>
              <w:t>17 October</w:t>
            </w:r>
            <w:r w:rsidRPr="000A307B">
              <w:rPr>
                <w:rFonts w:ascii="Arial Narrow" w:hAnsi="Arial Narrow" w:cs="Calibri"/>
                <w:b/>
                <w:szCs w:val="20"/>
              </w:rPr>
              <w:t xml:space="preserve"> 201</w:t>
            </w:r>
            <w:r w:rsidR="00DA1860">
              <w:rPr>
                <w:rFonts w:ascii="Arial Narrow" w:hAnsi="Arial Narrow" w:cs="Calibri"/>
                <w:b/>
                <w:szCs w:val="20"/>
              </w:rPr>
              <w:t>9</w:t>
            </w:r>
          </w:p>
        </w:tc>
      </w:tr>
    </w:tbl>
    <w:p w:rsidR="00E54322" w:rsidRDefault="00E54322" w:rsidP="0037200F">
      <w:pPr>
        <w:rPr>
          <w:rFonts w:eastAsia="Times New Roman"/>
          <w:szCs w:val="24"/>
        </w:rPr>
      </w:pPr>
      <w:r>
        <w:rPr>
          <w:rFonts w:eastAsia="Times New Roman"/>
          <w:szCs w:val="24"/>
        </w:rPr>
        <w:t xml:space="preserve"> </w:t>
      </w:r>
    </w:p>
    <w:p w:rsidR="00AF418C" w:rsidRDefault="00AF418C">
      <w:pPr>
        <w:rPr>
          <w:rFonts w:eastAsia="Times New Roman"/>
          <w:szCs w:val="24"/>
        </w:rPr>
      </w:pPr>
    </w:p>
    <w:p w:rsidR="00AF418C" w:rsidRDefault="00AF418C">
      <w:pPr>
        <w:rPr>
          <w:rFonts w:eastAsia="Times New Roman"/>
          <w:szCs w:val="24"/>
        </w:rPr>
      </w:pPr>
      <w:r w:rsidRPr="008B10F1">
        <w:rPr>
          <w:rFonts w:cs="Arial"/>
          <w:b/>
          <w:noProof/>
          <w:sz w:val="22"/>
          <w:szCs w:val="24"/>
          <w:lang w:eastAsia="en-GB"/>
        </w:rPr>
        <w:drawing>
          <wp:inline distT="0" distB="0" distL="0" distR="0" wp14:anchorId="10FD16BC" wp14:editId="585DD514">
            <wp:extent cx="4740143" cy="113691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53956" cy="1140226"/>
                    </a:xfrm>
                    <a:prstGeom prst="rect">
                      <a:avLst/>
                    </a:prstGeom>
                    <a:noFill/>
                    <a:ln w="9525">
                      <a:noFill/>
                      <a:miter lim="800000"/>
                      <a:headEnd/>
                      <a:tailEnd/>
                    </a:ln>
                  </pic:spPr>
                </pic:pic>
              </a:graphicData>
            </a:graphic>
          </wp:inline>
        </w:drawing>
      </w:r>
    </w:p>
    <w:p w:rsidR="00AF418C" w:rsidRDefault="00AF418C">
      <w:pPr>
        <w:rPr>
          <w:rFonts w:eastAsia="Times New Roman"/>
          <w:szCs w:val="24"/>
        </w:rPr>
      </w:pPr>
    </w:p>
    <w:p w:rsidR="00AF418C" w:rsidRDefault="00AF418C">
      <w:pPr>
        <w:rPr>
          <w:rFonts w:eastAsia="Times New Roman"/>
          <w:szCs w:val="24"/>
        </w:rPr>
      </w:pPr>
    </w:p>
    <w:p w:rsidR="00AF418C" w:rsidRPr="00AF418C" w:rsidRDefault="00AF418C" w:rsidP="00AF418C">
      <w:pPr>
        <w:rPr>
          <w:rFonts w:eastAsia="Times New Roman"/>
          <w:b/>
          <w:szCs w:val="24"/>
        </w:rPr>
      </w:pPr>
      <w:r w:rsidRPr="00AF418C">
        <w:rPr>
          <w:rFonts w:eastAsia="Times New Roman"/>
          <w:b/>
          <w:szCs w:val="24"/>
        </w:rPr>
        <w:t xml:space="preserve">2022 Global Contribution Rate Considerations </w:t>
      </w:r>
    </w:p>
    <w:p w:rsidR="00AF418C" w:rsidRPr="00AF418C" w:rsidRDefault="00AF418C" w:rsidP="00AF418C">
      <w:pPr>
        <w:rPr>
          <w:rFonts w:eastAsia="Times New Roman"/>
          <w:szCs w:val="24"/>
        </w:rPr>
      </w:pPr>
    </w:p>
    <w:p w:rsidR="00AF418C" w:rsidRDefault="00AF418C" w:rsidP="00AF418C">
      <w:pPr>
        <w:rPr>
          <w:rFonts w:eastAsia="Times New Roman"/>
          <w:szCs w:val="24"/>
        </w:rPr>
      </w:pPr>
      <w:r w:rsidRPr="00AF418C">
        <w:rPr>
          <w:rFonts w:eastAsia="Times New Roman"/>
          <w:szCs w:val="24"/>
        </w:rPr>
        <w:t>Prepared for: Council of Europe</w:t>
      </w:r>
    </w:p>
    <w:p w:rsidR="00AF418C" w:rsidRPr="00AF418C" w:rsidRDefault="00AF418C" w:rsidP="00AF418C">
      <w:pPr>
        <w:tabs>
          <w:tab w:val="center" w:pos="4680"/>
          <w:tab w:val="right" w:pos="9360"/>
        </w:tabs>
        <w:spacing w:before="120" w:after="120"/>
        <w:rPr>
          <w:rFonts w:ascii="Calibri" w:eastAsia="Times New Roman" w:hAnsi="Calibri"/>
          <w:sz w:val="24"/>
          <w:szCs w:val="20"/>
        </w:rPr>
      </w:pPr>
      <w:r w:rsidRPr="00AF418C">
        <w:rPr>
          <w:rFonts w:ascii="Calibri" w:eastAsia="Times New Roman" w:hAnsi="Calibri"/>
          <w:sz w:val="24"/>
          <w:szCs w:val="20"/>
        </w:rPr>
        <w:t>SIRP/</w:t>
      </w:r>
      <w:proofErr w:type="gramStart"/>
      <w:r w:rsidRPr="00AF418C">
        <w:rPr>
          <w:rFonts w:ascii="Calibri" w:eastAsia="Times New Roman" w:hAnsi="Calibri"/>
          <w:sz w:val="24"/>
          <w:szCs w:val="20"/>
        </w:rPr>
        <w:t>E(</w:t>
      </w:r>
      <w:proofErr w:type="gramEnd"/>
      <w:r w:rsidRPr="00AF418C">
        <w:rPr>
          <w:rFonts w:ascii="Calibri" w:eastAsia="Times New Roman" w:hAnsi="Calibri"/>
          <w:sz w:val="24"/>
          <w:szCs w:val="20"/>
        </w:rPr>
        <w:t>2019)17</w:t>
      </w:r>
    </w:p>
    <w:p w:rsidR="00AF418C" w:rsidRPr="00AF418C" w:rsidRDefault="00AF418C" w:rsidP="00AF418C">
      <w:pPr>
        <w:rPr>
          <w:rFonts w:eastAsia="Times New Roman"/>
          <w:szCs w:val="24"/>
        </w:rPr>
      </w:pPr>
      <w:r w:rsidRPr="00AF418C">
        <w:rPr>
          <w:rFonts w:eastAsia="Times New Roman"/>
          <w:szCs w:val="24"/>
        </w:rPr>
        <w:t xml:space="preserve">Andy Hardy, Actuary </w:t>
      </w:r>
    </w:p>
    <w:p w:rsidR="00AF418C" w:rsidRDefault="00AF418C" w:rsidP="00AF418C">
      <w:pPr>
        <w:rPr>
          <w:rFonts w:eastAsia="Times New Roman"/>
          <w:szCs w:val="24"/>
        </w:rPr>
      </w:pPr>
      <w:proofErr w:type="spellStart"/>
      <w:r w:rsidRPr="00AF418C">
        <w:rPr>
          <w:rFonts w:eastAsia="Times New Roman"/>
          <w:szCs w:val="24"/>
        </w:rPr>
        <w:t>Maitane</w:t>
      </w:r>
      <w:proofErr w:type="spellEnd"/>
      <w:r w:rsidRPr="00AF418C">
        <w:rPr>
          <w:rFonts w:eastAsia="Times New Roman"/>
          <w:szCs w:val="24"/>
        </w:rPr>
        <w:t xml:space="preserve"> </w:t>
      </w:r>
      <w:proofErr w:type="spellStart"/>
      <w:r w:rsidRPr="00AF418C">
        <w:rPr>
          <w:rFonts w:eastAsia="Times New Roman"/>
          <w:szCs w:val="24"/>
        </w:rPr>
        <w:t>Mancebo</w:t>
      </w:r>
      <w:proofErr w:type="spellEnd"/>
      <w:r w:rsidRPr="00AF418C">
        <w:rPr>
          <w:rFonts w:eastAsia="Times New Roman"/>
          <w:szCs w:val="24"/>
        </w:rPr>
        <w:t>, Actuary</w:t>
      </w:r>
    </w:p>
    <w:p w:rsidR="00AF418C" w:rsidRDefault="00AF418C">
      <w:pPr>
        <w:rPr>
          <w:rFonts w:eastAsia="Times New Roman"/>
          <w:szCs w:val="24"/>
        </w:rPr>
      </w:pPr>
    </w:p>
    <w:p w:rsidR="00AF418C" w:rsidRDefault="00AF418C">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83D96">
      <w:pPr>
        <w:rPr>
          <w:rFonts w:eastAsia="Times New Roman"/>
          <w:szCs w:val="24"/>
        </w:rPr>
      </w:pPr>
      <w:r w:rsidRPr="00723427">
        <w:rPr>
          <w:rFonts w:eastAsia="Times New Roman"/>
          <w:noProof/>
          <w:szCs w:val="24"/>
        </w:rPr>
        <w:drawing>
          <wp:inline distT="0" distB="0" distL="0" distR="0" wp14:anchorId="081DF3EA" wp14:editId="00230E1C">
            <wp:extent cx="6067425" cy="57213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572135"/>
                    </a:xfrm>
                    <a:prstGeom prst="rect">
                      <a:avLst/>
                    </a:prstGeom>
                    <a:noFill/>
                    <a:ln>
                      <a:noFill/>
                    </a:ln>
                  </pic:spPr>
                </pic:pic>
              </a:graphicData>
            </a:graphic>
          </wp:inline>
        </w:drawing>
      </w: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23427" w:rsidRDefault="00723427">
      <w:pPr>
        <w:rPr>
          <w:rFonts w:eastAsia="Times New Roman"/>
          <w:szCs w:val="24"/>
        </w:rPr>
      </w:pPr>
    </w:p>
    <w:p w:rsidR="007A7EB4" w:rsidRPr="003F112C" w:rsidRDefault="007A7EB4" w:rsidP="007A7EB4">
      <w:pPr>
        <w:rPr>
          <w:b/>
          <w:u w:val="single"/>
          <w:lang w:eastAsia="ja-JP"/>
        </w:rPr>
      </w:pPr>
      <w:r w:rsidRPr="003F112C">
        <w:rPr>
          <w:b/>
          <w:u w:val="single"/>
          <w:lang w:eastAsia="ja-JP"/>
        </w:rPr>
        <w:lastRenderedPageBreak/>
        <w:t>Table of Contents</w:t>
      </w:r>
    </w:p>
    <w:p w:rsidR="007A7EB4" w:rsidRPr="00A43F7F" w:rsidRDefault="007A7EB4" w:rsidP="007A7EB4">
      <w:pPr>
        <w:rPr>
          <w:lang w:eastAsia="ja-JP"/>
        </w:rPr>
      </w:pPr>
    </w:p>
    <w:p w:rsidR="007A7EB4" w:rsidRPr="00A43F7F" w:rsidRDefault="007A7EB4" w:rsidP="007A7EB4">
      <w:pPr>
        <w:rPr>
          <w:lang w:eastAsia="ja-JP"/>
        </w:rPr>
      </w:pPr>
    </w:p>
    <w:p w:rsidR="007A7EB4" w:rsidRDefault="007A7EB4" w:rsidP="007A7EB4">
      <w:pPr>
        <w:pStyle w:val="TOC1"/>
        <w:tabs>
          <w:tab w:val="left" w:pos="794"/>
        </w:tabs>
        <w:rPr>
          <w:rFonts w:asciiTheme="minorHAnsi" w:eastAsiaTheme="minorEastAsia" w:hAnsiTheme="minorHAnsi" w:cstheme="minorBidi"/>
          <w:caps w:val="0"/>
          <w:noProof/>
          <w:lang w:eastAsia="en-GB" w:bidi="ar-SA"/>
        </w:rPr>
      </w:pPr>
      <w:r w:rsidRPr="00555ABB">
        <w:rPr>
          <w:lang w:eastAsia="ja-JP"/>
        </w:rPr>
        <w:fldChar w:fldCharType="begin"/>
      </w:r>
      <w:r w:rsidRPr="00A43F7F">
        <w:rPr>
          <w:lang w:eastAsia="ja-JP"/>
        </w:rPr>
        <w:instrText xml:space="preserve"> TOC \o "1-2" \h \z \u </w:instrText>
      </w:r>
      <w:r w:rsidRPr="00555ABB">
        <w:rPr>
          <w:lang w:eastAsia="ja-JP"/>
        </w:rPr>
        <w:fldChar w:fldCharType="separate"/>
      </w:r>
      <w:hyperlink w:anchor="_Toc14352328" w:history="1">
        <w:r w:rsidRPr="00B2623A">
          <w:rPr>
            <w:rStyle w:val="Hyperlink"/>
            <w:rFonts w:cs="Arial"/>
            <w:b/>
            <w:noProof/>
          </w:rPr>
          <w:t>1.</w:t>
        </w:r>
        <w:r>
          <w:rPr>
            <w:rFonts w:asciiTheme="minorHAnsi" w:eastAsiaTheme="minorEastAsia" w:hAnsiTheme="minorHAnsi" w:cstheme="minorBidi"/>
            <w:caps w:val="0"/>
            <w:noProof/>
            <w:lang w:eastAsia="en-GB" w:bidi="ar-SA"/>
          </w:rPr>
          <w:tab/>
        </w:r>
        <w:r w:rsidRPr="00B2623A">
          <w:rPr>
            <w:rStyle w:val="Hyperlink"/>
            <w:rFonts w:cs="Arial"/>
            <w:b/>
            <w:noProof/>
          </w:rPr>
          <w:t>Introduction</w:t>
        </w:r>
        <w:r>
          <w:rPr>
            <w:noProof/>
            <w:webHidden/>
          </w:rPr>
          <w:tab/>
        </w:r>
        <w:r>
          <w:rPr>
            <w:noProof/>
            <w:webHidden/>
          </w:rPr>
          <w:fldChar w:fldCharType="begin"/>
        </w:r>
        <w:r>
          <w:rPr>
            <w:noProof/>
            <w:webHidden/>
          </w:rPr>
          <w:instrText xml:space="preserve"> PAGEREF _Toc14352328 \h </w:instrText>
        </w:r>
        <w:r>
          <w:rPr>
            <w:noProof/>
            <w:webHidden/>
          </w:rPr>
        </w:r>
        <w:r>
          <w:rPr>
            <w:noProof/>
            <w:webHidden/>
          </w:rPr>
          <w:fldChar w:fldCharType="separate"/>
        </w:r>
        <w:r w:rsidR="00DD22D3">
          <w:rPr>
            <w:noProof/>
            <w:webHidden/>
          </w:rPr>
          <w:t>3</w:t>
        </w:r>
        <w:r>
          <w:rPr>
            <w:noProof/>
            <w:webHidden/>
          </w:rPr>
          <w:fldChar w:fldCharType="end"/>
        </w:r>
      </w:hyperlink>
    </w:p>
    <w:p w:rsidR="007A7EB4" w:rsidRDefault="00204201" w:rsidP="007A7EB4">
      <w:pPr>
        <w:pStyle w:val="TOC1"/>
        <w:tabs>
          <w:tab w:val="left" w:pos="794"/>
        </w:tabs>
        <w:rPr>
          <w:rFonts w:asciiTheme="minorHAnsi" w:eastAsiaTheme="minorEastAsia" w:hAnsiTheme="minorHAnsi" w:cstheme="minorBidi"/>
          <w:caps w:val="0"/>
          <w:noProof/>
          <w:lang w:eastAsia="en-GB" w:bidi="ar-SA"/>
        </w:rPr>
      </w:pPr>
      <w:hyperlink w:anchor="_Toc14352329" w:history="1">
        <w:r w:rsidR="007A7EB4" w:rsidRPr="00B2623A">
          <w:rPr>
            <w:rStyle w:val="Hyperlink"/>
            <w:rFonts w:cs="Arial"/>
            <w:b/>
            <w:noProof/>
          </w:rPr>
          <w:t>2.</w:t>
        </w:r>
        <w:r w:rsidR="007A7EB4">
          <w:rPr>
            <w:rFonts w:asciiTheme="minorHAnsi" w:eastAsiaTheme="minorEastAsia" w:hAnsiTheme="minorHAnsi" w:cstheme="minorBidi"/>
            <w:caps w:val="0"/>
            <w:noProof/>
            <w:lang w:eastAsia="en-GB" w:bidi="ar-SA"/>
          </w:rPr>
          <w:tab/>
        </w:r>
        <w:r w:rsidR="007A7EB4" w:rsidRPr="00B2623A">
          <w:rPr>
            <w:rStyle w:val="Hyperlink"/>
            <w:rFonts w:cs="Arial"/>
            <w:b/>
            <w:noProof/>
          </w:rPr>
          <w:t>Data, Assumptions and Methodology</w:t>
        </w:r>
        <w:r w:rsidR="007A7EB4">
          <w:rPr>
            <w:noProof/>
            <w:webHidden/>
          </w:rPr>
          <w:tab/>
        </w:r>
        <w:r w:rsidR="007A7EB4">
          <w:rPr>
            <w:noProof/>
            <w:webHidden/>
          </w:rPr>
          <w:fldChar w:fldCharType="begin"/>
        </w:r>
        <w:r w:rsidR="007A7EB4">
          <w:rPr>
            <w:noProof/>
            <w:webHidden/>
          </w:rPr>
          <w:instrText xml:space="preserve"> PAGEREF _Toc14352329 \h </w:instrText>
        </w:r>
        <w:r w:rsidR="007A7EB4">
          <w:rPr>
            <w:noProof/>
            <w:webHidden/>
          </w:rPr>
        </w:r>
        <w:r w:rsidR="007A7EB4">
          <w:rPr>
            <w:noProof/>
            <w:webHidden/>
          </w:rPr>
          <w:fldChar w:fldCharType="separate"/>
        </w:r>
        <w:r w:rsidR="00DD22D3">
          <w:rPr>
            <w:noProof/>
            <w:webHidden/>
          </w:rPr>
          <w:t>4</w:t>
        </w:r>
        <w:r w:rsidR="007A7EB4">
          <w:rPr>
            <w:noProof/>
            <w:webHidden/>
          </w:rPr>
          <w:fldChar w:fldCharType="end"/>
        </w:r>
      </w:hyperlink>
    </w:p>
    <w:p w:rsidR="007A7EB4" w:rsidRDefault="00204201" w:rsidP="007A7EB4">
      <w:pPr>
        <w:pStyle w:val="TOC1"/>
        <w:tabs>
          <w:tab w:val="left" w:pos="794"/>
        </w:tabs>
        <w:rPr>
          <w:rFonts w:asciiTheme="minorHAnsi" w:eastAsiaTheme="minorEastAsia" w:hAnsiTheme="minorHAnsi" w:cstheme="minorBidi"/>
          <w:caps w:val="0"/>
          <w:noProof/>
          <w:lang w:eastAsia="en-GB" w:bidi="ar-SA"/>
        </w:rPr>
      </w:pPr>
      <w:hyperlink w:anchor="_Toc14352330" w:history="1">
        <w:r w:rsidR="007A7EB4" w:rsidRPr="00B2623A">
          <w:rPr>
            <w:rStyle w:val="Hyperlink"/>
            <w:rFonts w:cs="Arial"/>
            <w:b/>
            <w:noProof/>
          </w:rPr>
          <w:t>3.</w:t>
        </w:r>
        <w:r w:rsidR="007A7EB4">
          <w:rPr>
            <w:rFonts w:asciiTheme="minorHAnsi" w:eastAsiaTheme="minorEastAsia" w:hAnsiTheme="minorHAnsi" w:cstheme="minorBidi"/>
            <w:caps w:val="0"/>
            <w:noProof/>
            <w:lang w:eastAsia="en-GB" w:bidi="ar-SA"/>
          </w:rPr>
          <w:tab/>
        </w:r>
        <w:r w:rsidR="007A7EB4" w:rsidRPr="00B2623A">
          <w:rPr>
            <w:rStyle w:val="Hyperlink"/>
            <w:rFonts w:cs="Arial"/>
            <w:b/>
            <w:noProof/>
          </w:rPr>
          <w:t>Project</w:t>
        </w:r>
        <w:r>
          <w:rPr>
            <w:rStyle w:val="Hyperlink"/>
            <w:rFonts w:cs="Arial"/>
            <w:b/>
            <w:noProof/>
          </w:rPr>
          <w:t>ed</w:t>
        </w:r>
        <w:r w:rsidR="007A7EB4" w:rsidRPr="00B2623A">
          <w:rPr>
            <w:rStyle w:val="Hyperlink"/>
            <w:rFonts w:cs="Arial"/>
            <w:b/>
            <w:noProof/>
          </w:rPr>
          <w:t xml:space="preserve"> 2022 Global Contribution Rate</w:t>
        </w:r>
        <w:r w:rsidR="007A7EB4">
          <w:rPr>
            <w:noProof/>
            <w:webHidden/>
          </w:rPr>
          <w:tab/>
        </w:r>
        <w:r w:rsidR="007A7EB4">
          <w:rPr>
            <w:noProof/>
            <w:webHidden/>
          </w:rPr>
          <w:fldChar w:fldCharType="begin"/>
        </w:r>
        <w:r w:rsidR="007A7EB4">
          <w:rPr>
            <w:noProof/>
            <w:webHidden/>
          </w:rPr>
          <w:instrText xml:space="preserve"> PAGEREF _Toc14352330 \h </w:instrText>
        </w:r>
        <w:r w:rsidR="007A7EB4">
          <w:rPr>
            <w:noProof/>
            <w:webHidden/>
          </w:rPr>
        </w:r>
        <w:r w:rsidR="007A7EB4">
          <w:rPr>
            <w:noProof/>
            <w:webHidden/>
          </w:rPr>
          <w:fldChar w:fldCharType="separate"/>
        </w:r>
        <w:r w:rsidR="00DD22D3">
          <w:rPr>
            <w:noProof/>
            <w:webHidden/>
          </w:rPr>
          <w:t>11</w:t>
        </w:r>
        <w:r w:rsidR="007A7EB4">
          <w:rPr>
            <w:noProof/>
            <w:webHidden/>
          </w:rPr>
          <w:fldChar w:fldCharType="end"/>
        </w:r>
      </w:hyperlink>
    </w:p>
    <w:p w:rsidR="007A7EB4" w:rsidRDefault="00204201" w:rsidP="007A7EB4">
      <w:pPr>
        <w:pStyle w:val="TOC1"/>
        <w:tabs>
          <w:tab w:val="left" w:pos="794"/>
        </w:tabs>
        <w:rPr>
          <w:rFonts w:asciiTheme="minorHAnsi" w:eastAsiaTheme="minorEastAsia" w:hAnsiTheme="minorHAnsi" w:cstheme="minorBidi"/>
          <w:caps w:val="0"/>
          <w:noProof/>
          <w:lang w:eastAsia="en-GB" w:bidi="ar-SA"/>
        </w:rPr>
      </w:pPr>
      <w:hyperlink w:anchor="_Toc14352331" w:history="1">
        <w:r w:rsidR="007A7EB4" w:rsidRPr="00B2623A">
          <w:rPr>
            <w:rStyle w:val="Hyperlink"/>
            <w:rFonts w:cs="Arial"/>
            <w:b/>
            <w:noProof/>
          </w:rPr>
          <w:t>4.</w:t>
        </w:r>
        <w:r w:rsidR="007A7EB4">
          <w:rPr>
            <w:rFonts w:asciiTheme="minorHAnsi" w:eastAsiaTheme="minorEastAsia" w:hAnsiTheme="minorHAnsi" w:cstheme="minorBidi"/>
            <w:caps w:val="0"/>
            <w:noProof/>
            <w:lang w:eastAsia="en-GB" w:bidi="ar-SA"/>
          </w:rPr>
          <w:tab/>
        </w:r>
        <w:r w:rsidR="007A7EB4" w:rsidRPr="00B2623A">
          <w:rPr>
            <w:rStyle w:val="Hyperlink"/>
            <w:rFonts w:cs="Arial"/>
            <w:b/>
            <w:noProof/>
          </w:rPr>
          <w:t>Potential GCR Calculation Adjustments</w:t>
        </w:r>
        <w:r w:rsidR="007A7EB4">
          <w:rPr>
            <w:noProof/>
            <w:webHidden/>
          </w:rPr>
          <w:tab/>
        </w:r>
        <w:r w:rsidR="007A7EB4">
          <w:rPr>
            <w:noProof/>
            <w:webHidden/>
          </w:rPr>
          <w:fldChar w:fldCharType="begin"/>
        </w:r>
        <w:r w:rsidR="007A7EB4">
          <w:rPr>
            <w:noProof/>
            <w:webHidden/>
          </w:rPr>
          <w:instrText xml:space="preserve"> PAGEREF _Toc14352331 \h </w:instrText>
        </w:r>
        <w:r w:rsidR="007A7EB4">
          <w:rPr>
            <w:noProof/>
            <w:webHidden/>
          </w:rPr>
        </w:r>
        <w:r w:rsidR="007A7EB4">
          <w:rPr>
            <w:noProof/>
            <w:webHidden/>
          </w:rPr>
          <w:fldChar w:fldCharType="separate"/>
        </w:r>
        <w:r w:rsidR="00DD22D3">
          <w:rPr>
            <w:noProof/>
            <w:webHidden/>
          </w:rPr>
          <w:t>18</w:t>
        </w:r>
        <w:r w:rsidR="007A7EB4">
          <w:rPr>
            <w:noProof/>
            <w:webHidden/>
          </w:rPr>
          <w:fldChar w:fldCharType="end"/>
        </w:r>
      </w:hyperlink>
    </w:p>
    <w:p w:rsidR="007A7EB4" w:rsidRDefault="00204201" w:rsidP="007A7EB4">
      <w:pPr>
        <w:pStyle w:val="TOC1"/>
        <w:tabs>
          <w:tab w:val="left" w:pos="794"/>
        </w:tabs>
        <w:rPr>
          <w:rFonts w:asciiTheme="minorHAnsi" w:eastAsiaTheme="minorEastAsia" w:hAnsiTheme="minorHAnsi" w:cstheme="minorBidi"/>
          <w:caps w:val="0"/>
          <w:noProof/>
          <w:lang w:eastAsia="en-GB" w:bidi="ar-SA"/>
        </w:rPr>
      </w:pPr>
      <w:hyperlink w:anchor="_Toc14352332" w:history="1">
        <w:r w:rsidR="007A7EB4" w:rsidRPr="00B2623A">
          <w:rPr>
            <w:rStyle w:val="Hyperlink"/>
            <w:rFonts w:cs="Arial"/>
            <w:b/>
            <w:noProof/>
          </w:rPr>
          <w:t>5.</w:t>
        </w:r>
        <w:r w:rsidR="007A7EB4">
          <w:rPr>
            <w:rFonts w:asciiTheme="minorHAnsi" w:eastAsiaTheme="minorEastAsia" w:hAnsiTheme="minorHAnsi" w:cstheme="minorBidi"/>
            <w:caps w:val="0"/>
            <w:noProof/>
            <w:lang w:eastAsia="en-GB" w:bidi="ar-SA"/>
          </w:rPr>
          <w:tab/>
        </w:r>
        <w:r w:rsidR="007A7EB4" w:rsidRPr="00B2623A">
          <w:rPr>
            <w:rStyle w:val="Hyperlink"/>
            <w:rFonts w:cs="Arial"/>
            <w:b/>
            <w:noProof/>
          </w:rPr>
          <w:t>Alternative Contribution Methods</w:t>
        </w:r>
        <w:r w:rsidR="007A7EB4">
          <w:rPr>
            <w:noProof/>
            <w:webHidden/>
          </w:rPr>
          <w:tab/>
        </w:r>
        <w:r w:rsidR="007A7EB4">
          <w:rPr>
            <w:noProof/>
            <w:webHidden/>
          </w:rPr>
          <w:fldChar w:fldCharType="begin"/>
        </w:r>
        <w:r w:rsidR="007A7EB4">
          <w:rPr>
            <w:noProof/>
            <w:webHidden/>
          </w:rPr>
          <w:instrText xml:space="preserve"> PAGEREF _Toc14352332 \h </w:instrText>
        </w:r>
        <w:r w:rsidR="007A7EB4">
          <w:rPr>
            <w:noProof/>
            <w:webHidden/>
          </w:rPr>
        </w:r>
        <w:r w:rsidR="007A7EB4">
          <w:rPr>
            <w:noProof/>
            <w:webHidden/>
          </w:rPr>
          <w:fldChar w:fldCharType="separate"/>
        </w:r>
        <w:r w:rsidR="00DD22D3">
          <w:rPr>
            <w:noProof/>
            <w:webHidden/>
          </w:rPr>
          <w:t>20</w:t>
        </w:r>
        <w:r w:rsidR="007A7EB4">
          <w:rPr>
            <w:noProof/>
            <w:webHidden/>
          </w:rPr>
          <w:fldChar w:fldCharType="end"/>
        </w:r>
      </w:hyperlink>
    </w:p>
    <w:p w:rsidR="007A7EB4" w:rsidRDefault="00204201" w:rsidP="007A7EB4">
      <w:pPr>
        <w:pStyle w:val="TOC1"/>
        <w:tabs>
          <w:tab w:val="left" w:pos="794"/>
        </w:tabs>
        <w:rPr>
          <w:rFonts w:asciiTheme="minorHAnsi" w:eastAsiaTheme="minorEastAsia" w:hAnsiTheme="minorHAnsi" w:cstheme="minorBidi"/>
          <w:caps w:val="0"/>
          <w:noProof/>
          <w:lang w:eastAsia="en-GB" w:bidi="ar-SA"/>
        </w:rPr>
      </w:pPr>
      <w:hyperlink w:anchor="_Toc14352333" w:history="1">
        <w:r w:rsidR="007A7EB4" w:rsidRPr="00B2623A">
          <w:rPr>
            <w:rStyle w:val="Hyperlink"/>
            <w:rFonts w:cs="Arial"/>
            <w:b/>
            <w:noProof/>
          </w:rPr>
          <w:t>6.</w:t>
        </w:r>
        <w:r w:rsidR="007A7EB4">
          <w:rPr>
            <w:rFonts w:asciiTheme="minorHAnsi" w:eastAsiaTheme="minorEastAsia" w:hAnsiTheme="minorHAnsi" w:cstheme="minorBidi"/>
            <w:caps w:val="0"/>
            <w:noProof/>
            <w:lang w:eastAsia="en-GB" w:bidi="ar-SA"/>
          </w:rPr>
          <w:tab/>
        </w:r>
        <w:r w:rsidR="007A7EB4" w:rsidRPr="00B2623A">
          <w:rPr>
            <w:rStyle w:val="Hyperlink"/>
            <w:rFonts w:cs="Arial"/>
            <w:b/>
            <w:noProof/>
          </w:rPr>
          <w:t>Conclusions</w:t>
        </w:r>
        <w:r w:rsidR="007A7EB4">
          <w:rPr>
            <w:noProof/>
            <w:webHidden/>
          </w:rPr>
          <w:tab/>
        </w:r>
        <w:r w:rsidR="007A7EB4">
          <w:rPr>
            <w:noProof/>
            <w:webHidden/>
          </w:rPr>
          <w:fldChar w:fldCharType="begin"/>
        </w:r>
        <w:r w:rsidR="007A7EB4">
          <w:rPr>
            <w:noProof/>
            <w:webHidden/>
          </w:rPr>
          <w:instrText xml:space="preserve"> PAGEREF _Toc14352333 \h </w:instrText>
        </w:r>
        <w:r w:rsidR="007A7EB4">
          <w:rPr>
            <w:noProof/>
            <w:webHidden/>
          </w:rPr>
        </w:r>
        <w:r w:rsidR="007A7EB4">
          <w:rPr>
            <w:noProof/>
            <w:webHidden/>
          </w:rPr>
          <w:fldChar w:fldCharType="separate"/>
        </w:r>
        <w:r w:rsidR="00DD22D3">
          <w:rPr>
            <w:noProof/>
            <w:webHidden/>
          </w:rPr>
          <w:t>25</w:t>
        </w:r>
        <w:r w:rsidR="007A7EB4">
          <w:rPr>
            <w:noProof/>
            <w:webHidden/>
          </w:rPr>
          <w:fldChar w:fldCharType="end"/>
        </w:r>
      </w:hyperlink>
    </w:p>
    <w:p w:rsidR="007A7EB4" w:rsidRDefault="00204201" w:rsidP="007A7EB4">
      <w:pPr>
        <w:pStyle w:val="TOC1"/>
        <w:rPr>
          <w:rFonts w:asciiTheme="minorHAnsi" w:eastAsiaTheme="minorEastAsia" w:hAnsiTheme="minorHAnsi" w:cstheme="minorBidi"/>
          <w:caps w:val="0"/>
          <w:noProof/>
          <w:lang w:eastAsia="en-GB" w:bidi="ar-SA"/>
        </w:rPr>
      </w:pPr>
      <w:hyperlink w:anchor="_Toc14352334" w:history="1">
        <w:r w:rsidR="007A7EB4" w:rsidRPr="00B2623A">
          <w:rPr>
            <w:rStyle w:val="Hyperlink"/>
            <w:noProof/>
          </w:rPr>
          <w:t>Appendix 1 – Main characteristics of the Pension Schemes</w:t>
        </w:r>
        <w:r w:rsidR="007A7EB4">
          <w:rPr>
            <w:noProof/>
            <w:webHidden/>
          </w:rPr>
          <w:tab/>
        </w:r>
        <w:r w:rsidR="007A7EB4">
          <w:rPr>
            <w:noProof/>
            <w:webHidden/>
          </w:rPr>
          <w:fldChar w:fldCharType="begin"/>
        </w:r>
        <w:r w:rsidR="007A7EB4">
          <w:rPr>
            <w:noProof/>
            <w:webHidden/>
          </w:rPr>
          <w:instrText xml:space="preserve"> PAGEREF _Toc14352334 \h </w:instrText>
        </w:r>
        <w:r w:rsidR="007A7EB4">
          <w:rPr>
            <w:noProof/>
            <w:webHidden/>
          </w:rPr>
        </w:r>
        <w:r w:rsidR="007A7EB4">
          <w:rPr>
            <w:noProof/>
            <w:webHidden/>
          </w:rPr>
          <w:fldChar w:fldCharType="separate"/>
        </w:r>
        <w:r w:rsidR="00DD22D3">
          <w:rPr>
            <w:noProof/>
            <w:webHidden/>
          </w:rPr>
          <w:t>26</w:t>
        </w:r>
        <w:r w:rsidR="007A7EB4">
          <w:rPr>
            <w:noProof/>
            <w:webHidden/>
          </w:rPr>
          <w:fldChar w:fldCharType="end"/>
        </w:r>
      </w:hyperlink>
    </w:p>
    <w:p w:rsidR="007A7EB4" w:rsidRDefault="00204201" w:rsidP="007A7EB4">
      <w:pPr>
        <w:pStyle w:val="TOC1"/>
        <w:rPr>
          <w:rFonts w:asciiTheme="minorHAnsi" w:eastAsiaTheme="minorEastAsia" w:hAnsiTheme="minorHAnsi" w:cstheme="minorBidi"/>
          <w:caps w:val="0"/>
          <w:noProof/>
          <w:lang w:eastAsia="en-GB" w:bidi="ar-SA"/>
        </w:rPr>
      </w:pPr>
      <w:hyperlink w:anchor="_Toc14352335" w:history="1">
        <w:r w:rsidR="007A7EB4" w:rsidRPr="00B2623A">
          <w:rPr>
            <w:rStyle w:val="Hyperlink"/>
            <w:noProof/>
          </w:rPr>
          <w:t>Appendix 2 – Demographic Assumptions</w:t>
        </w:r>
        <w:r w:rsidR="007A7EB4">
          <w:rPr>
            <w:noProof/>
            <w:webHidden/>
          </w:rPr>
          <w:tab/>
        </w:r>
        <w:r w:rsidR="007A7EB4">
          <w:rPr>
            <w:noProof/>
            <w:webHidden/>
          </w:rPr>
          <w:fldChar w:fldCharType="begin"/>
        </w:r>
        <w:r w:rsidR="007A7EB4">
          <w:rPr>
            <w:noProof/>
            <w:webHidden/>
          </w:rPr>
          <w:instrText xml:space="preserve"> PAGEREF _Toc14352335 \h </w:instrText>
        </w:r>
        <w:r w:rsidR="007A7EB4">
          <w:rPr>
            <w:noProof/>
            <w:webHidden/>
          </w:rPr>
        </w:r>
        <w:r w:rsidR="007A7EB4">
          <w:rPr>
            <w:noProof/>
            <w:webHidden/>
          </w:rPr>
          <w:fldChar w:fldCharType="separate"/>
        </w:r>
        <w:r w:rsidR="00DD22D3">
          <w:rPr>
            <w:noProof/>
            <w:webHidden/>
          </w:rPr>
          <w:t>27</w:t>
        </w:r>
        <w:r w:rsidR="007A7EB4">
          <w:rPr>
            <w:noProof/>
            <w:webHidden/>
          </w:rPr>
          <w:fldChar w:fldCharType="end"/>
        </w:r>
      </w:hyperlink>
    </w:p>
    <w:p w:rsidR="007A7EB4" w:rsidRDefault="00204201" w:rsidP="007A7EB4">
      <w:pPr>
        <w:pStyle w:val="TOC1"/>
        <w:rPr>
          <w:rFonts w:asciiTheme="minorHAnsi" w:eastAsiaTheme="minorEastAsia" w:hAnsiTheme="minorHAnsi" w:cstheme="minorBidi"/>
          <w:caps w:val="0"/>
          <w:noProof/>
          <w:lang w:eastAsia="en-GB" w:bidi="ar-SA"/>
        </w:rPr>
      </w:pPr>
      <w:hyperlink w:anchor="_Toc14352336" w:history="1">
        <w:r w:rsidR="007A7EB4" w:rsidRPr="00B2623A">
          <w:rPr>
            <w:rStyle w:val="Hyperlink"/>
            <w:noProof/>
          </w:rPr>
          <w:t>Appendix 3 – Population Summary as at 31 December 2018</w:t>
        </w:r>
        <w:r w:rsidR="007A7EB4">
          <w:rPr>
            <w:noProof/>
            <w:webHidden/>
          </w:rPr>
          <w:tab/>
        </w:r>
        <w:r w:rsidR="007A7EB4">
          <w:rPr>
            <w:noProof/>
            <w:webHidden/>
          </w:rPr>
          <w:fldChar w:fldCharType="begin"/>
        </w:r>
        <w:r w:rsidR="007A7EB4">
          <w:rPr>
            <w:noProof/>
            <w:webHidden/>
          </w:rPr>
          <w:instrText xml:space="preserve"> PAGEREF _Toc14352336 \h </w:instrText>
        </w:r>
        <w:r w:rsidR="007A7EB4">
          <w:rPr>
            <w:noProof/>
            <w:webHidden/>
          </w:rPr>
        </w:r>
        <w:r w:rsidR="007A7EB4">
          <w:rPr>
            <w:noProof/>
            <w:webHidden/>
          </w:rPr>
          <w:fldChar w:fldCharType="separate"/>
        </w:r>
        <w:r w:rsidR="00DD22D3">
          <w:rPr>
            <w:noProof/>
            <w:webHidden/>
          </w:rPr>
          <w:t>31</w:t>
        </w:r>
        <w:r w:rsidR="007A7EB4">
          <w:rPr>
            <w:noProof/>
            <w:webHidden/>
          </w:rPr>
          <w:fldChar w:fldCharType="end"/>
        </w:r>
      </w:hyperlink>
    </w:p>
    <w:p w:rsidR="00723427" w:rsidRDefault="007A7EB4" w:rsidP="007A7EB4">
      <w:pPr>
        <w:rPr>
          <w:lang w:eastAsia="ja-JP"/>
        </w:rPr>
      </w:pPr>
      <w:r w:rsidRPr="00555ABB">
        <w:rPr>
          <w:lang w:eastAsia="ja-JP"/>
        </w:rPr>
        <w:fldChar w:fldCharType="end"/>
      </w:r>
    </w:p>
    <w:p w:rsidR="007A7EB4" w:rsidRDefault="007A7EB4">
      <w:pPr>
        <w:rPr>
          <w:lang w:eastAsia="ja-JP"/>
        </w:rPr>
      </w:pPr>
      <w:r>
        <w:rPr>
          <w:lang w:eastAsia="ja-JP"/>
        </w:rPr>
        <w:br w:type="page"/>
      </w:r>
    </w:p>
    <w:p w:rsidR="007A7EB4" w:rsidRPr="007A7EB4" w:rsidRDefault="007A7EB4" w:rsidP="007A7EB4">
      <w:pPr>
        <w:numPr>
          <w:ilvl w:val="0"/>
          <w:numId w:val="7"/>
        </w:numPr>
        <w:tabs>
          <w:tab w:val="left" w:pos="851"/>
          <w:tab w:val="left" w:pos="1191"/>
          <w:tab w:val="left" w:pos="1531"/>
          <w:tab w:val="center" w:pos="4734"/>
        </w:tabs>
        <w:suppressAutoHyphens/>
        <w:spacing w:before="360" w:after="240"/>
        <w:ind w:left="357" w:hanging="357"/>
        <w:jc w:val="both"/>
        <w:outlineLvl w:val="0"/>
        <w:rPr>
          <w:rFonts w:ascii="Calibri" w:eastAsia="Times New Roman" w:hAnsi="Calibri" w:cs="Arial"/>
          <w:b/>
          <w:sz w:val="32"/>
          <w:lang w:bidi="en-US"/>
        </w:rPr>
      </w:pPr>
      <w:bookmarkStart w:id="1" w:name="_Toc386795476"/>
      <w:bookmarkStart w:id="2" w:name="_Toc14352328"/>
      <w:r w:rsidRPr="007A7EB4">
        <w:rPr>
          <w:rFonts w:ascii="Calibri" w:eastAsia="Times New Roman" w:hAnsi="Calibri" w:cs="Arial"/>
          <w:b/>
          <w:sz w:val="32"/>
          <w:lang w:bidi="en-US"/>
        </w:rPr>
        <w:lastRenderedPageBreak/>
        <w:t>Introduction</w:t>
      </w:r>
      <w:bookmarkEnd w:id="1"/>
      <w:bookmarkEnd w:id="2"/>
      <w:r w:rsidRPr="007A7EB4">
        <w:rPr>
          <w:rFonts w:ascii="Calibri" w:eastAsia="Times New Roman" w:hAnsi="Calibri" w:cs="Arial"/>
          <w:b/>
          <w:sz w:val="32"/>
          <w:lang w:bidi="en-US"/>
        </w:rPr>
        <w:t xml:space="preserve">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2"/>
          <w:lang w:bidi="en-US"/>
        </w:rPr>
      </w:pPr>
      <w:bookmarkStart w:id="3" w:name="_Toc489296078"/>
      <w:bookmarkStart w:id="4" w:name="_Toc489965608"/>
      <w:bookmarkStart w:id="5" w:name="_Toc490667074"/>
      <w:bookmarkStart w:id="6" w:name="_Toc517274907"/>
      <w:bookmarkStart w:id="7" w:name="_Toc517276139"/>
      <w:r w:rsidRPr="007A7EB4">
        <w:rPr>
          <w:rFonts w:ascii="Calibri" w:eastAsia="Times New Roman" w:hAnsi="Calibri"/>
          <w:sz w:val="22"/>
          <w:lang w:bidi="en-US"/>
        </w:rPr>
        <w:t>The International Service for Remunerations and Pensions (ISRP), in accordance with the requirements of the Letter of Mission signed by the Council of Europe (</w:t>
      </w:r>
      <w:proofErr w:type="spellStart"/>
      <w:r w:rsidRPr="007A7EB4">
        <w:rPr>
          <w:rFonts w:ascii="Calibri" w:eastAsia="Times New Roman" w:hAnsi="Calibri"/>
          <w:sz w:val="22"/>
          <w:lang w:bidi="en-US"/>
        </w:rPr>
        <w:t>CoE</w:t>
      </w:r>
      <w:proofErr w:type="spellEnd"/>
      <w:r w:rsidRPr="007A7EB4">
        <w:rPr>
          <w:rFonts w:ascii="Calibri" w:eastAsia="Times New Roman" w:hAnsi="Calibri"/>
          <w:sz w:val="22"/>
          <w:lang w:bidi="en-US"/>
        </w:rPr>
        <w:t>) and the ISRP (LM/</w:t>
      </w:r>
      <w:proofErr w:type="gramStart"/>
      <w:r w:rsidRPr="007A7EB4">
        <w:rPr>
          <w:rFonts w:ascii="Calibri" w:eastAsia="Times New Roman" w:hAnsi="Calibri"/>
          <w:sz w:val="22"/>
          <w:lang w:bidi="en-US"/>
        </w:rPr>
        <w:t>COE(</w:t>
      </w:r>
      <w:proofErr w:type="gramEnd"/>
      <w:r w:rsidRPr="007A7EB4">
        <w:rPr>
          <w:rFonts w:ascii="Calibri" w:eastAsia="Times New Roman" w:hAnsi="Calibri"/>
          <w:sz w:val="22"/>
          <w:lang w:bidi="en-US"/>
        </w:rPr>
        <w:t>2008)2/ADD1), has been tasked to calculate, the contribution needs from member countries to the Pension Reserve Fund (PRF) and the lifecycle.</w:t>
      </w:r>
      <w:bookmarkEnd w:id="3"/>
      <w:bookmarkEnd w:id="4"/>
      <w:bookmarkEnd w:id="5"/>
      <w:bookmarkEnd w:id="6"/>
      <w:bookmarkEnd w:id="7"/>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2"/>
          <w:lang w:bidi="en-US"/>
        </w:rPr>
      </w:pPr>
      <w:bookmarkStart w:id="8" w:name="_Toc517274910"/>
      <w:bookmarkStart w:id="9" w:name="_Toc517276142"/>
      <w:bookmarkStart w:id="10" w:name="_Toc489296080"/>
      <w:bookmarkStart w:id="11" w:name="_Toc489965610"/>
      <w:bookmarkStart w:id="12" w:name="_Toc490667076"/>
      <w:r w:rsidRPr="007A7EB4">
        <w:rPr>
          <w:rFonts w:ascii="Calibri" w:eastAsia="Times New Roman" w:hAnsi="Calibri"/>
          <w:sz w:val="22"/>
          <w:lang w:bidi="en-US"/>
        </w:rPr>
        <w:t xml:space="preserve">Following discussions within </w:t>
      </w:r>
      <w:proofErr w:type="spellStart"/>
      <w:r w:rsidRPr="007A7EB4">
        <w:rPr>
          <w:rFonts w:ascii="Calibri" w:eastAsia="Times New Roman" w:hAnsi="Calibri"/>
          <w:sz w:val="22"/>
          <w:lang w:bidi="en-US"/>
        </w:rPr>
        <w:t>CoE</w:t>
      </w:r>
      <w:proofErr w:type="spellEnd"/>
      <w:r w:rsidRPr="007A7EB4">
        <w:rPr>
          <w:rFonts w:ascii="Calibri" w:eastAsia="Times New Roman" w:hAnsi="Calibri"/>
          <w:sz w:val="22"/>
          <w:lang w:bidi="en-US"/>
        </w:rPr>
        <w:t>, an estimation of the Global Contribution Rate (GCR) to be paid from 2022 onwards. This report provides an estimation of the GCR as well as additional mechanisms in order to achieve the required GCR.</w:t>
      </w:r>
      <w:bookmarkEnd w:id="8"/>
      <w:bookmarkEnd w:id="9"/>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2"/>
          <w:lang w:bidi="en-US"/>
        </w:rPr>
      </w:pPr>
      <w:bookmarkStart w:id="13" w:name="_Toc517274911"/>
      <w:bookmarkStart w:id="14" w:name="_Toc517276143"/>
      <w:r w:rsidRPr="007A7EB4">
        <w:rPr>
          <w:rFonts w:ascii="Calibri" w:eastAsia="Times New Roman" w:hAnsi="Calibri"/>
          <w:sz w:val="22"/>
          <w:lang w:bidi="en-US"/>
        </w:rPr>
        <w:t>It must be emphasised that the projections in this document are based on assumptions and it is highly likely that the actual value of funds and required contribution rate for 2022 onwards will be different to that estimated in this report. This may be due to, amongst other things:</w:t>
      </w:r>
      <w:bookmarkEnd w:id="13"/>
      <w:bookmarkEnd w:id="14"/>
    </w:p>
    <w:p w:rsidR="007A7EB4" w:rsidRPr="007A7EB4" w:rsidRDefault="007A7EB4" w:rsidP="007A7EB4">
      <w:pPr>
        <w:numPr>
          <w:ilvl w:val="1"/>
          <w:numId w:val="9"/>
        </w:numPr>
        <w:tabs>
          <w:tab w:val="left" w:pos="851"/>
          <w:tab w:val="left" w:pos="1191"/>
          <w:tab w:val="left" w:pos="1531"/>
        </w:tabs>
        <w:spacing w:before="120" w:after="120"/>
        <w:ind w:left="1276"/>
        <w:jc w:val="both"/>
        <w:rPr>
          <w:rFonts w:ascii="Calibri" w:eastAsia="Times New Roman" w:hAnsi="Calibri"/>
          <w:sz w:val="22"/>
          <w:lang w:bidi="en-US"/>
        </w:rPr>
      </w:pPr>
      <w:bookmarkStart w:id="15" w:name="_Toc517274912"/>
      <w:bookmarkStart w:id="16" w:name="_Toc517276144"/>
      <w:r w:rsidRPr="007A7EB4">
        <w:rPr>
          <w:rFonts w:ascii="Calibri" w:eastAsia="Times New Roman" w:hAnsi="Calibri"/>
          <w:sz w:val="22"/>
          <w:lang w:bidi="en-US"/>
        </w:rPr>
        <w:t>Staff population changing differently to that assumed</w:t>
      </w:r>
      <w:bookmarkEnd w:id="15"/>
      <w:bookmarkEnd w:id="16"/>
    </w:p>
    <w:p w:rsidR="007A7EB4" w:rsidRPr="007A7EB4" w:rsidRDefault="007A7EB4" w:rsidP="007A7EB4">
      <w:pPr>
        <w:numPr>
          <w:ilvl w:val="1"/>
          <w:numId w:val="9"/>
        </w:numPr>
        <w:tabs>
          <w:tab w:val="left" w:pos="851"/>
          <w:tab w:val="left" w:pos="1191"/>
          <w:tab w:val="left" w:pos="1531"/>
        </w:tabs>
        <w:spacing w:before="120" w:after="120"/>
        <w:ind w:left="1276"/>
        <w:jc w:val="both"/>
        <w:rPr>
          <w:rFonts w:ascii="Calibri" w:eastAsia="Times New Roman" w:hAnsi="Calibri"/>
          <w:sz w:val="22"/>
          <w:lang w:bidi="en-US"/>
        </w:rPr>
      </w:pPr>
      <w:bookmarkStart w:id="17" w:name="_Toc517274913"/>
      <w:bookmarkStart w:id="18" w:name="_Toc517276145"/>
      <w:r w:rsidRPr="007A7EB4">
        <w:rPr>
          <w:rFonts w:ascii="Calibri" w:eastAsia="Times New Roman" w:hAnsi="Calibri"/>
          <w:sz w:val="22"/>
          <w:lang w:bidi="en-US"/>
        </w:rPr>
        <w:t>PRF assets growing faster, slower or even falling over the period considered</w:t>
      </w:r>
      <w:bookmarkEnd w:id="17"/>
      <w:bookmarkEnd w:id="18"/>
    </w:p>
    <w:p w:rsidR="007A7EB4" w:rsidRPr="007A7EB4" w:rsidRDefault="007A7EB4" w:rsidP="007A7EB4">
      <w:pPr>
        <w:numPr>
          <w:ilvl w:val="1"/>
          <w:numId w:val="9"/>
        </w:numPr>
        <w:tabs>
          <w:tab w:val="left" w:pos="851"/>
          <w:tab w:val="left" w:pos="1191"/>
          <w:tab w:val="left" w:pos="1531"/>
        </w:tabs>
        <w:spacing w:before="120" w:after="120"/>
        <w:ind w:left="1276"/>
        <w:jc w:val="both"/>
        <w:rPr>
          <w:rFonts w:ascii="Calibri" w:eastAsia="Times New Roman" w:hAnsi="Calibri"/>
          <w:sz w:val="22"/>
          <w:lang w:bidi="en-US"/>
        </w:rPr>
      </w:pPr>
      <w:bookmarkStart w:id="19" w:name="_Toc517274914"/>
      <w:bookmarkStart w:id="20" w:name="_Toc517276146"/>
      <w:r w:rsidRPr="007A7EB4">
        <w:rPr>
          <w:rFonts w:ascii="Calibri" w:eastAsia="Times New Roman" w:hAnsi="Calibri"/>
          <w:sz w:val="22"/>
          <w:lang w:bidi="en-US"/>
        </w:rPr>
        <w:t>Projected salary levels being different from those assumed</w:t>
      </w:r>
    </w:p>
    <w:p w:rsidR="007A7EB4" w:rsidRPr="007A7EB4" w:rsidRDefault="007A7EB4" w:rsidP="007A7EB4">
      <w:pPr>
        <w:numPr>
          <w:ilvl w:val="1"/>
          <w:numId w:val="9"/>
        </w:numPr>
        <w:tabs>
          <w:tab w:val="left" w:pos="851"/>
          <w:tab w:val="left" w:pos="1191"/>
          <w:tab w:val="left" w:pos="1531"/>
        </w:tabs>
        <w:spacing w:before="120" w:after="120"/>
        <w:ind w:left="1276"/>
        <w:jc w:val="both"/>
        <w:rPr>
          <w:rFonts w:ascii="Calibri" w:eastAsia="Times New Roman" w:hAnsi="Calibri"/>
          <w:sz w:val="22"/>
          <w:lang w:bidi="en-US"/>
        </w:rPr>
      </w:pPr>
      <w:r w:rsidRPr="007A7EB4">
        <w:rPr>
          <w:rFonts w:ascii="Calibri" w:eastAsia="Times New Roman" w:hAnsi="Calibri"/>
          <w:sz w:val="22"/>
          <w:lang w:bidi="en-US"/>
        </w:rPr>
        <w:t>Benefits and contributions being different from those assumed</w:t>
      </w:r>
      <w:bookmarkEnd w:id="19"/>
      <w:bookmarkEnd w:id="20"/>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2"/>
          <w:lang w:bidi="en-US"/>
        </w:rPr>
      </w:pPr>
      <w:bookmarkStart w:id="21" w:name="_Toc489296083"/>
      <w:bookmarkStart w:id="22" w:name="_Toc489965613"/>
      <w:bookmarkStart w:id="23" w:name="_Toc490667079"/>
      <w:bookmarkStart w:id="24" w:name="_Toc517274915"/>
      <w:bookmarkStart w:id="25" w:name="_Toc517276147"/>
      <w:bookmarkEnd w:id="10"/>
      <w:bookmarkEnd w:id="11"/>
      <w:bookmarkEnd w:id="12"/>
      <w:r w:rsidRPr="007A7EB4">
        <w:rPr>
          <w:rFonts w:ascii="Calibri" w:eastAsia="Times New Roman" w:hAnsi="Calibri"/>
          <w:sz w:val="22"/>
          <w:lang w:bidi="en-US"/>
        </w:rPr>
        <w:t>Last year an update of the GCR agreed in 2017 was completed. This provided an estimate of the GCR to be implemented from 2022 onwards. Therefore, it is recommended that this report is read in conjunction with the previous reports “Global Contribution Rate update as at 31/12/2016” (SIRP/E(2017)16/REV3</w:t>
      </w:r>
      <w:bookmarkEnd w:id="21"/>
      <w:bookmarkEnd w:id="22"/>
      <w:bookmarkEnd w:id="23"/>
      <w:r w:rsidRPr="007A7EB4">
        <w:rPr>
          <w:rFonts w:ascii="Calibri" w:eastAsia="Times New Roman" w:hAnsi="Calibri"/>
          <w:sz w:val="22"/>
          <w:lang w:bidi="en-US"/>
        </w:rPr>
        <w:t>) and “Pension Reserve Fund – Contribution Scenarios” (SIRP/</w:t>
      </w:r>
      <w:proofErr w:type="gramStart"/>
      <w:r w:rsidRPr="007A7EB4">
        <w:rPr>
          <w:rFonts w:ascii="Calibri" w:eastAsia="Times New Roman" w:hAnsi="Calibri"/>
          <w:sz w:val="22"/>
          <w:lang w:bidi="en-US"/>
        </w:rPr>
        <w:t>E(</w:t>
      </w:r>
      <w:proofErr w:type="gramEnd"/>
      <w:r w:rsidRPr="007A7EB4">
        <w:rPr>
          <w:rFonts w:ascii="Calibri" w:eastAsia="Times New Roman" w:hAnsi="Calibri"/>
          <w:sz w:val="22"/>
          <w:lang w:bidi="en-US"/>
        </w:rPr>
        <w:t>2018)27).</w:t>
      </w:r>
      <w:bookmarkEnd w:id="24"/>
      <w:bookmarkEnd w:id="25"/>
    </w:p>
    <w:p w:rsidR="007A7EB4" w:rsidRPr="007A7EB4" w:rsidRDefault="007A7EB4" w:rsidP="007A7EB4">
      <w:pPr>
        <w:tabs>
          <w:tab w:val="left" w:pos="851"/>
          <w:tab w:val="left" w:pos="1191"/>
          <w:tab w:val="left" w:pos="1531"/>
        </w:tabs>
        <w:spacing w:before="120" w:after="120"/>
        <w:ind w:left="709" w:hanging="709"/>
        <w:rPr>
          <w:rFonts w:ascii="Calibri" w:eastAsia="Times New Roman" w:hAnsi="Calibri"/>
          <w:b/>
          <w:i/>
          <w:sz w:val="24"/>
          <w:szCs w:val="20"/>
        </w:rPr>
      </w:pPr>
      <w:r w:rsidRPr="007A7EB4">
        <w:rPr>
          <w:rFonts w:ascii="Calibri" w:eastAsia="Times New Roman" w:hAnsi="Calibri"/>
          <w:b/>
          <w:i/>
          <w:sz w:val="24"/>
          <w:szCs w:val="20"/>
        </w:rPr>
        <w:t>Disclaimer</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2"/>
          <w:lang w:bidi="en-US"/>
        </w:rPr>
      </w:pPr>
      <w:r w:rsidRPr="007A7EB4">
        <w:rPr>
          <w:rFonts w:ascii="Calibri" w:eastAsia="Times New Roman" w:hAnsi="Calibri"/>
          <w:sz w:val="22"/>
          <w:lang w:bidi="en-US"/>
        </w:rPr>
        <w:t xml:space="preserve">This report (including any enclosures or attachments) is prepared in relation to the estimation of the 2022 GCR as agreed above based on a date as at 31 December 2018. It has been prepared for the purpose and on the basis set out in the report, and for the exclusive use of </w:t>
      </w:r>
      <w:proofErr w:type="spellStart"/>
      <w:r w:rsidRPr="007A7EB4">
        <w:rPr>
          <w:rFonts w:ascii="Calibri" w:eastAsia="Times New Roman" w:hAnsi="Calibri"/>
          <w:sz w:val="22"/>
          <w:lang w:bidi="en-US"/>
        </w:rPr>
        <w:t>CoE</w:t>
      </w:r>
      <w:proofErr w:type="spellEnd"/>
      <w:r w:rsidRPr="007A7EB4">
        <w:rPr>
          <w:rFonts w:ascii="Calibri" w:eastAsia="Times New Roman" w:hAnsi="Calibri"/>
          <w:sz w:val="22"/>
          <w:lang w:bidi="en-US"/>
        </w:rPr>
        <w:t>, based on data available to the ISRP as at the effective date of the report. In addition, this report takes no account of developments after that date except where exclusively stated otherwise. The ISRP does not accept any responsibility for any consequences arising from any third party seeking to rely on this report.</w:t>
      </w:r>
    </w:p>
    <w:p w:rsidR="007A7EB4" w:rsidRDefault="007A7EB4" w:rsidP="007A7EB4">
      <w:pPr>
        <w:rPr>
          <w:rFonts w:eastAsia="Times New Roman"/>
          <w:szCs w:val="24"/>
        </w:rPr>
      </w:pPr>
    </w:p>
    <w:p w:rsidR="007A7EB4" w:rsidRDefault="007A7EB4">
      <w:pPr>
        <w:rPr>
          <w:rFonts w:eastAsia="Times New Roman"/>
          <w:szCs w:val="24"/>
        </w:rPr>
      </w:pPr>
      <w:r>
        <w:rPr>
          <w:rFonts w:eastAsia="Times New Roman"/>
          <w:szCs w:val="24"/>
        </w:rPr>
        <w:br w:type="page"/>
      </w:r>
    </w:p>
    <w:p w:rsidR="007A7EB4" w:rsidRPr="007A7EB4" w:rsidRDefault="007A7EB4" w:rsidP="007A7EB4">
      <w:pPr>
        <w:numPr>
          <w:ilvl w:val="0"/>
          <w:numId w:val="7"/>
        </w:numPr>
        <w:tabs>
          <w:tab w:val="left" w:pos="851"/>
          <w:tab w:val="left" w:pos="1191"/>
          <w:tab w:val="left" w:pos="1531"/>
          <w:tab w:val="center" w:pos="4734"/>
        </w:tabs>
        <w:suppressAutoHyphens/>
        <w:spacing w:before="360" w:after="240"/>
        <w:ind w:left="357" w:hanging="357"/>
        <w:jc w:val="both"/>
        <w:outlineLvl w:val="0"/>
        <w:rPr>
          <w:rFonts w:ascii="Calibri" w:eastAsia="Times New Roman" w:hAnsi="Calibri" w:cs="Arial"/>
          <w:b/>
          <w:sz w:val="32"/>
          <w:lang w:bidi="en-US"/>
        </w:rPr>
      </w:pPr>
      <w:bookmarkStart w:id="26" w:name="_Ref12875360"/>
      <w:bookmarkStart w:id="27" w:name="_Toc14352329"/>
      <w:r w:rsidRPr="007A7EB4">
        <w:rPr>
          <w:rFonts w:ascii="Calibri" w:eastAsia="Times New Roman" w:hAnsi="Calibri" w:cs="Arial"/>
          <w:b/>
          <w:sz w:val="32"/>
          <w:lang w:bidi="en-US"/>
        </w:rPr>
        <w:lastRenderedPageBreak/>
        <w:t>Data, Assumptions and Methodology</w:t>
      </w:r>
      <w:bookmarkEnd w:id="26"/>
      <w:bookmarkEnd w:id="27"/>
    </w:p>
    <w:p w:rsidR="007A7EB4" w:rsidRPr="007A7EB4" w:rsidRDefault="007A7EB4" w:rsidP="007A7EB4">
      <w:pPr>
        <w:numPr>
          <w:ilvl w:val="0"/>
          <w:numId w:val="8"/>
        </w:numPr>
        <w:tabs>
          <w:tab w:val="left" w:pos="851"/>
          <w:tab w:val="left" w:pos="1191"/>
          <w:tab w:val="left" w:pos="1531"/>
        </w:tabs>
        <w:spacing w:before="120" w:after="120"/>
        <w:jc w:val="both"/>
        <w:rPr>
          <w:rFonts w:ascii="Calibri" w:eastAsia="Times New Roman" w:hAnsi="Calibri"/>
          <w:vanish/>
          <w:sz w:val="22"/>
          <w:lang w:bidi="en-US"/>
        </w:rPr>
      </w:pP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As for any defined benefit scheme, an actuarial assessment is needed in order to assess the future development of the scheme and associated funding. This is because the promise to pay a defined retirement benefit commits the provider to the payment of amounts of money, the timing and duration of which are not fixed or certain, but dependent upon the beneficiary. The definition of the benefits may also mean that the amount of the benefit is uncertain (e.g. if the benefit is defined by reference to final salary). There may be a considerable delay between the promise to pay benefits being given and the actual payment of benefits. The need for actuarial involvement therefore arises from the requirement to have information on the benefits promised before they are actually paid.</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The need to recognise and make provision for benefit payments in advance requires the actuary to place a present value on the future commitment to pay benefits i.e. finding the amount that needs to be held now in order to meet an uncertain commitment in the future; this is done by discounting to a present value the expected cash flows arising from this commitment.</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Given this, assumptions regarding future events are one of the most important inputs. The actuarial assumptions used in this report consist of financial and demographic assumptions.</w:t>
      </w:r>
    </w:p>
    <w:p w:rsidR="00BB7334" w:rsidRDefault="00BB7334" w:rsidP="007A7EB4">
      <w:pPr>
        <w:tabs>
          <w:tab w:val="left" w:pos="851"/>
          <w:tab w:val="left" w:pos="1191"/>
          <w:tab w:val="left" w:pos="1531"/>
        </w:tabs>
        <w:spacing w:before="120" w:after="120"/>
        <w:rPr>
          <w:rFonts w:ascii="Calibri" w:eastAsia="Times New Roman" w:hAnsi="Calibri" w:cs="Calibri"/>
          <w:sz w:val="22"/>
          <w:u w:val="single"/>
        </w:rPr>
      </w:pPr>
    </w:p>
    <w:p w:rsidR="007A7EB4" w:rsidRPr="007A7EB4" w:rsidRDefault="007A7EB4" w:rsidP="007A7EB4">
      <w:pPr>
        <w:tabs>
          <w:tab w:val="left" w:pos="851"/>
          <w:tab w:val="left" w:pos="1191"/>
          <w:tab w:val="left" w:pos="1531"/>
        </w:tabs>
        <w:spacing w:before="120" w:after="120"/>
        <w:rPr>
          <w:rFonts w:ascii="Calibri" w:eastAsia="Times New Roman" w:hAnsi="Calibri" w:cs="Calibri"/>
          <w:sz w:val="22"/>
          <w:u w:val="single"/>
        </w:rPr>
      </w:pPr>
      <w:r w:rsidRPr="007A7EB4">
        <w:rPr>
          <w:rFonts w:ascii="Calibri" w:eastAsia="Times New Roman" w:hAnsi="Calibri" w:cs="Calibri"/>
          <w:sz w:val="22"/>
          <w:u w:val="single"/>
        </w:rPr>
        <w:t>Data</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Population</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28" w:name="_Toc517274918"/>
      <w:bookmarkStart w:id="29" w:name="_Toc517276150"/>
      <w:r w:rsidRPr="007A7EB4">
        <w:rPr>
          <w:rFonts w:ascii="Calibri" w:eastAsia="Times New Roman" w:hAnsi="Calibri" w:cs="Calibri"/>
          <w:sz w:val="22"/>
          <w:lang w:bidi="en-US"/>
        </w:rPr>
        <w:t xml:space="preserve">The population to be considered for the analysis is at 31 December 2018. </w:t>
      </w:r>
      <w:bookmarkEnd w:id="28"/>
      <w:bookmarkEnd w:id="29"/>
      <w:r w:rsidRPr="007A7EB4">
        <w:rPr>
          <w:rFonts w:ascii="Calibri" w:eastAsia="Times New Roman" w:hAnsi="Calibri" w:cs="Calibri"/>
          <w:sz w:val="22"/>
          <w:lang w:bidi="en-US"/>
        </w:rPr>
        <w:t xml:space="preserve">A summary of the population can be found in Appendix 3. A brief overview of the population as at 31 December 2018 is shown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_Ref14099119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 xml:space="preserve">Table </w:t>
      </w:r>
      <w:r w:rsidR="00DD22D3" w:rsidRPr="00DD22D3">
        <w:rPr>
          <w:rFonts w:ascii="Calibri" w:eastAsia="Times New Roman" w:hAnsi="Calibri" w:cs="Calibri"/>
          <w:noProof/>
          <w:sz w:val="22"/>
          <w:lang w:bidi="en-US"/>
        </w:rPr>
        <w:t>1</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w:t>
      </w:r>
    </w:p>
    <w:p w:rsidR="007A7EB4" w:rsidRPr="007A7EB4" w:rsidRDefault="007A7EB4" w:rsidP="007A7EB4">
      <w:pPr>
        <w:tabs>
          <w:tab w:val="left" w:pos="851"/>
          <w:tab w:val="left" w:pos="1191"/>
          <w:tab w:val="left" w:pos="1531"/>
        </w:tabs>
        <w:spacing w:before="120" w:after="120"/>
        <w:rPr>
          <w:rFonts w:ascii="Calibri" w:eastAsia="Times New Roman" w:hAnsi="Calibri" w:cs="Calibri"/>
          <w:bCs/>
          <w:i/>
          <w:szCs w:val="20"/>
        </w:rPr>
      </w:pPr>
      <w:bookmarkStart w:id="30" w:name="_Ref6577251"/>
      <w:bookmarkStart w:id="31" w:name="_Ref14099119"/>
      <w:r w:rsidRPr="007A7EB4">
        <w:rPr>
          <w:rFonts w:ascii="Calibri" w:eastAsia="Times New Roman" w:hAnsi="Calibri" w:cs="Calibri"/>
          <w:bCs/>
          <w:i/>
          <w:szCs w:val="20"/>
        </w:rPr>
        <w:t xml:space="preserve">Table </w:t>
      </w:r>
      <w:r w:rsidRPr="007A7EB4">
        <w:rPr>
          <w:rFonts w:ascii="Calibri" w:eastAsia="Times New Roman" w:hAnsi="Calibri" w:cs="Calibri"/>
          <w:bCs/>
          <w:i/>
          <w:szCs w:val="20"/>
        </w:rPr>
        <w:fldChar w:fldCharType="begin"/>
      </w:r>
      <w:r w:rsidRPr="007A7EB4">
        <w:rPr>
          <w:rFonts w:ascii="Calibri" w:eastAsia="Times New Roman" w:hAnsi="Calibri" w:cs="Calibri"/>
          <w:bCs/>
          <w:i/>
          <w:szCs w:val="20"/>
        </w:rPr>
        <w:instrText xml:space="preserve"> SEQ Table \* ARABIC </w:instrText>
      </w:r>
      <w:r w:rsidRPr="007A7EB4">
        <w:rPr>
          <w:rFonts w:ascii="Calibri" w:eastAsia="Times New Roman" w:hAnsi="Calibri" w:cs="Calibri"/>
          <w:bCs/>
          <w:i/>
          <w:szCs w:val="20"/>
        </w:rPr>
        <w:fldChar w:fldCharType="separate"/>
      </w:r>
      <w:r w:rsidR="00DD22D3">
        <w:rPr>
          <w:rFonts w:ascii="Calibri" w:eastAsia="Times New Roman" w:hAnsi="Calibri" w:cs="Calibri"/>
          <w:bCs/>
          <w:i/>
          <w:noProof/>
          <w:szCs w:val="20"/>
        </w:rPr>
        <w:t>1</w:t>
      </w:r>
      <w:r w:rsidRPr="007A7EB4">
        <w:rPr>
          <w:rFonts w:ascii="Calibri" w:eastAsia="Times New Roman" w:hAnsi="Calibri" w:cs="Calibri"/>
          <w:bCs/>
          <w:i/>
          <w:szCs w:val="20"/>
        </w:rPr>
        <w:fldChar w:fldCharType="end"/>
      </w:r>
      <w:bookmarkEnd w:id="30"/>
      <w:bookmarkEnd w:id="31"/>
      <w:r w:rsidRPr="007A7EB4">
        <w:rPr>
          <w:rFonts w:ascii="Calibri" w:eastAsia="Times New Roman" w:hAnsi="Calibri" w:cs="Calibri"/>
          <w:bCs/>
          <w:i/>
          <w:szCs w:val="20"/>
        </w:rPr>
        <w:t>: Population Overview (31 December 2018)</w:t>
      </w:r>
    </w:p>
    <w:tbl>
      <w:tblPr>
        <w:tblStyle w:val="TableGrid4"/>
        <w:tblW w:w="0" w:type="auto"/>
        <w:tblInd w:w="846" w:type="dxa"/>
        <w:tblLook w:val="04A0" w:firstRow="1" w:lastRow="0" w:firstColumn="1" w:lastColumn="0" w:noHBand="0" w:noVBand="1"/>
      </w:tblPr>
      <w:tblGrid>
        <w:gridCol w:w="1722"/>
        <w:gridCol w:w="1723"/>
        <w:gridCol w:w="1722"/>
        <w:gridCol w:w="1723"/>
        <w:gridCol w:w="1723"/>
      </w:tblGrid>
      <w:tr w:rsidR="007A7EB4" w:rsidRPr="007A7EB4" w:rsidTr="007A7EB4">
        <w:tc>
          <w:tcPr>
            <w:tcW w:w="1722"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Pension Scheme</w:t>
            </w:r>
          </w:p>
        </w:tc>
        <w:tc>
          <w:tcPr>
            <w:tcW w:w="1723"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Active Members</w:t>
            </w:r>
          </w:p>
        </w:tc>
        <w:tc>
          <w:tcPr>
            <w:tcW w:w="1722"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Deferred Members</w:t>
            </w:r>
          </w:p>
        </w:tc>
        <w:tc>
          <w:tcPr>
            <w:tcW w:w="1723"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Pensioner Members</w:t>
            </w:r>
          </w:p>
        </w:tc>
        <w:tc>
          <w:tcPr>
            <w:tcW w:w="1723"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Total</w:t>
            </w:r>
          </w:p>
        </w:tc>
      </w:tr>
      <w:tr w:rsidR="007A7EB4" w:rsidRPr="007A7EB4" w:rsidTr="007A7EB4">
        <w:trPr>
          <w:trHeight w:val="333"/>
        </w:trPr>
        <w:tc>
          <w:tcPr>
            <w:tcW w:w="1722" w:type="dxa"/>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hAnsi="Calibri" w:cs="Calibri"/>
                <w:sz w:val="22"/>
              </w:rPr>
              <w:t>Co-ordinated Pension Scheme (CPS)</w:t>
            </w:r>
          </w:p>
        </w:tc>
        <w:tc>
          <w:tcPr>
            <w:tcW w:w="1723"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892</w:t>
            </w:r>
          </w:p>
        </w:tc>
        <w:tc>
          <w:tcPr>
            <w:tcW w:w="1722"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21</w:t>
            </w:r>
          </w:p>
        </w:tc>
        <w:tc>
          <w:tcPr>
            <w:tcW w:w="1723"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861</w:t>
            </w:r>
          </w:p>
        </w:tc>
        <w:tc>
          <w:tcPr>
            <w:tcW w:w="1723"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1,774</w:t>
            </w:r>
          </w:p>
        </w:tc>
      </w:tr>
      <w:tr w:rsidR="007A7EB4" w:rsidRPr="007A7EB4" w:rsidTr="007A7EB4">
        <w:tc>
          <w:tcPr>
            <w:tcW w:w="1722" w:type="dxa"/>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hAnsi="Calibri" w:cs="Calibri"/>
                <w:sz w:val="22"/>
              </w:rPr>
              <w:t>New Pension Scheme (NPS)</w:t>
            </w:r>
          </w:p>
        </w:tc>
        <w:tc>
          <w:tcPr>
            <w:tcW w:w="1723"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792</w:t>
            </w:r>
          </w:p>
        </w:tc>
        <w:tc>
          <w:tcPr>
            <w:tcW w:w="1722"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6</w:t>
            </w:r>
          </w:p>
        </w:tc>
        <w:tc>
          <w:tcPr>
            <w:tcW w:w="1723"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40</w:t>
            </w:r>
          </w:p>
        </w:tc>
        <w:tc>
          <w:tcPr>
            <w:tcW w:w="1723" w:type="dxa"/>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838</w:t>
            </w:r>
          </w:p>
        </w:tc>
      </w:tr>
      <w:tr w:rsidR="007A7EB4" w:rsidRPr="007A7EB4" w:rsidTr="007A7EB4">
        <w:tc>
          <w:tcPr>
            <w:tcW w:w="1722" w:type="dxa"/>
            <w:tcBorders>
              <w:bottom w:val="double" w:sz="4" w:space="0" w:color="auto"/>
            </w:tcBorders>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hAnsi="Calibri" w:cs="Calibri"/>
                <w:sz w:val="22"/>
              </w:rPr>
              <w:t>Third Pension Scheme (TPS)</w:t>
            </w:r>
          </w:p>
        </w:tc>
        <w:tc>
          <w:tcPr>
            <w:tcW w:w="1723" w:type="dxa"/>
            <w:tcBorders>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517</w:t>
            </w:r>
          </w:p>
        </w:tc>
        <w:tc>
          <w:tcPr>
            <w:tcW w:w="1722" w:type="dxa"/>
            <w:tcBorders>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w:t>
            </w:r>
          </w:p>
        </w:tc>
        <w:tc>
          <w:tcPr>
            <w:tcW w:w="1723" w:type="dxa"/>
            <w:tcBorders>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w:t>
            </w:r>
          </w:p>
        </w:tc>
        <w:tc>
          <w:tcPr>
            <w:tcW w:w="1723" w:type="dxa"/>
            <w:tcBorders>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517</w:t>
            </w:r>
          </w:p>
        </w:tc>
      </w:tr>
      <w:tr w:rsidR="007A7EB4" w:rsidRPr="007A7EB4" w:rsidTr="007A7EB4">
        <w:tc>
          <w:tcPr>
            <w:tcW w:w="1722" w:type="dxa"/>
            <w:tcBorders>
              <w:top w:val="double" w:sz="4" w:space="0" w:color="auto"/>
              <w:bottom w:val="double" w:sz="4" w:space="0" w:color="auto"/>
            </w:tcBorders>
          </w:tcPr>
          <w:p w:rsidR="007A7EB4" w:rsidRPr="007A7EB4" w:rsidRDefault="007A7EB4" w:rsidP="007A7EB4">
            <w:pPr>
              <w:tabs>
                <w:tab w:val="left" w:pos="851"/>
                <w:tab w:val="left" w:pos="1191"/>
                <w:tab w:val="left" w:pos="1531"/>
              </w:tabs>
              <w:spacing w:before="120" w:after="120"/>
              <w:rPr>
                <w:rFonts w:ascii="Calibri" w:hAnsi="Calibri" w:cs="Calibri"/>
                <w:b/>
                <w:sz w:val="22"/>
              </w:rPr>
            </w:pPr>
            <w:r w:rsidRPr="007A7EB4">
              <w:rPr>
                <w:rFonts w:ascii="Calibri" w:hAnsi="Calibri" w:cs="Calibri"/>
                <w:b/>
                <w:sz w:val="22"/>
              </w:rPr>
              <w:t>Total</w:t>
            </w:r>
          </w:p>
        </w:tc>
        <w:tc>
          <w:tcPr>
            <w:tcW w:w="1723" w:type="dxa"/>
            <w:tcBorders>
              <w:top w:val="double" w:sz="4" w:space="0" w:color="auto"/>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2,201</w:t>
            </w:r>
          </w:p>
        </w:tc>
        <w:tc>
          <w:tcPr>
            <w:tcW w:w="1722" w:type="dxa"/>
            <w:tcBorders>
              <w:top w:val="double" w:sz="4" w:space="0" w:color="auto"/>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27</w:t>
            </w:r>
          </w:p>
        </w:tc>
        <w:tc>
          <w:tcPr>
            <w:tcW w:w="1723" w:type="dxa"/>
            <w:tcBorders>
              <w:top w:val="double" w:sz="4" w:space="0" w:color="auto"/>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901</w:t>
            </w:r>
          </w:p>
        </w:tc>
        <w:tc>
          <w:tcPr>
            <w:tcW w:w="1723" w:type="dxa"/>
            <w:tcBorders>
              <w:top w:val="double" w:sz="4" w:space="0" w:color="auto"/>
              <w:bottom w:val="double" w:sz="4" w:space="0" w:color="auto"/>
            </w:tcBorders>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3,129</w:t>
            </w:r>
          </w:p>
        </w:tc>
      </w:tr>
    </w:tbl>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bookmarkStart w:id="32" w:name="_Toc517274921"/>
      <w:bookmarkStart w:id="33" w:name="_Toc517276153"/>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Assets</w:t>
      </w:r>
      <w:bookmarkEnd w:id="32"/>
      <w:bookmarkEnd w:id="33"/>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34" w:name="_Toc517274922"/>
      <w:bookmarkStart w:id="35" w:name="_Toc517276154"/>
      <w:r w:rsidRPr="007A7EB4">
        <w:rPr>
          <w:rFonts w:ascii="Calibri" w:eastAsia="Times New Roman" w:hAnsi="Calibri" w:cs="Calibri"/>
          <w:sz w:val="22"/>
          <w:lang w:bidi="en-US"/>
        </w:rPr>
        <w:t>For this analysis the value of the PRF net assets as at 31 December 2018 is used with an estimation of the development of the fund due to real investment returns up to 31 May 2019. From that date onwards, the Expected Return on Assets (EROA) is applied. As at 31 December 2018 the net assets of PRF were MEUR 357.9.</w:t>
      </w:r>
    </w:p>
    <w:bookmarkEnd w:id="34"/>
    <w:bookmarkEnd w:id="35"/>
    <w:p w:rsidR="007A7EB4" w:rsidRDefault="007A7EB4" w:rsidP="007A7EB4">
      <w:pPr>
        <w:rPr>
          <w:rFonts w:eastAsia="Times New Roman"/>
          <w:szCs w:val="24"/>
        </w:rPr>
      </w:pPr>
    </w:p>
    <w:p w:rsidR="007A7EB4" w:rsidRDefault="007A7EB4">
      <w:pPr>
        <w:rPr>
          <w:rFonts w:eastAsia="Times New Roman"/>
          <w:szCs w:val="24"/>
        </w:rPr>
      </w:pPr>
      <w:r>
        <w:rPr>
          <w:rFonts w:eastAsia="Times New Roman"/>
          <w:szCs w:val="24"/>
        </w:rPr>
        <w:br w:type="page"/>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lastRenderedPageBreak/>
        <w:t>Member States’ Contributions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has provided the contribution amounts to be paid by Member States for the period 2019 to 2021. The total amount of contributions is set out in the following sections. </w:t>
      </w:r>
    </w:p>
    <w:p w:rsidR="007A7EB4" w:rsidRPr="007A7EB4" w:rsidRDefault="007A7EB4" w:rsidP="007A7EB4">
      <w:pPr>
        <w:tabs>
          <w:tab w:val="left" w:pos="851"/>
          <w:tab w:val="left" w:pos="1191"/>
          <w:tab w:val="left" w:pos="1531"/>
        </w:tabs>
        <w:spacing w:before="120" w:after="120"/>
        <w:rPr>
          <w:rFonts w:ascii="Calibri" w:eastAsia="Times New Roman" w:hAnsi="Calibri" w:cs="Calibri"/>
          <w:sz w:val="22"/>
          <w:u w:val="single"/>
        </w:rPr>
      </w:pPr>
      <w:r w:rsidRPr="007A7EB4">
        <w:rPr>
          <w:rFonts w:ascii="Calibri" w:eastAsia="Times New Roman" w:hAnsi="Calibri" w:cs="Calibri"/>
          <w:sz w:val="22"/>
          <w:u w:val="single"/>
        </w:rPr>
        <w:t>Financial Assumptions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Financial assumptions determine the </w:t>
      </w:r>
      <w:r w:rsidRPr="007A7EB4">
        <w:rPr>
          <w:rFonts w:ascii="Calibri" w:eastAsia="Times New Roman" w:hAnsi="Calibri" w:cs="Calibri"/>
          <w:i/>
          <w:sz w:val="22"/>
          <w:lang w:bidi="en-US"/>
        </w:rPr>
        <w:t>amount</w:t>
      </w:r>
      <w:r w:rsidRPr="007A7EB4">
        <w:rPr>
          <w:rFonts w:ascii="Calibri" w:eastAsia="Times New Roman" w:hAnsi="Calibri" w:cs="Calibri"/>
          <w:sz w:val="22"/>
          <w:lang w:bidi="en-US"/>
        </w:rPr>
        <w:t xml:space="preserve"> of benefits that will be payable and </w:t>
      </w:r>
      <w:r w:rsidRPr="007A7EB4">
        <w:rPr>
          <w:rFonts w:ascii="Calibri" w:eastAsia="Times New Roman" w:hAnsi="Calibri" w:cs="Calibri"/>
          <w:i/>
          <w:sz w:val="22"/>
          <w:lang w:bidi="en-US"/>
        </w:rPr>
        <w:t>how</w:t>
      </w:r>
      <w:r w:rsidRPr="007A7EB4">
        <w:rPr>
          <w:rFonts w:ascii="Calibri" w:eastAsia="Times New Roman" w:hAnsi="Calibri" w:cs="Calibri"/>
          <w:sz w:val="22"/>
          <w:lang w:bidi="en-US"/>
        </w:rPr>
        <w:t xml:space="preserve"> the fund will increase over time.</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Expected Return on Assets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36" w:name="_Toc517274924"/>
      <w:bookmarkStart w:id="37" w:name="_Toc517276156"/>
      <w:r w:rsidRPr="007A7EB4">
        <w:rPr>
          <w:rFonts w:ascii="Calibri" w:eastAsia="Times New Roman" w:hAnsi="Calibri" w:cs="Calibri"/>
          <w:sz w:val="22"/>
          <w:lang w:bidi="en-US"/>
        </w:rPr>
        <w:t>The EROA is 3.40% (real terms), which was set by the Management Board of PRF during 2017 as the outcome of the PRF’s Three-Year Review.</w:t>
      </w:r>
      <w:bookmarkEnd w:id="36"/>
      <w:bookmarkEnd w:id="37"/>
      <w:r w:rsidRPr="007A7EB4">
        <w:rPr>
          <w:rFonts w:ascii="Calibri" w:eastAsia="Times New Roman" w:hAnsi="Calibri" w:cs="Calibri"/>
          <w:sz w:val="22"/>
          <w:lang w:bidi="en-US"/>
        </w:rPr>
        <w:t xml:space="preserve"> The EROA is used for discounting future cash flows to calculate a net present value, as well as projecting the future fund returns.</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szCs w:val="20"/>
        </w:rPr>
      </w:pPr>
      <w:r w:rsidRPr="007A7EB4">
        <w:rPr>
          <w:rFonts w:ascii="Calibri" w:eastAsia="Times New Roman" w:hAnsi="Calibri" w:cs="Calibri"/>
          <w:i/>
          <w:sz w:val="22"/>
          <w:szCs w:val="20"/>
        </w:rPr>
        <w:t>Salaries and inflation Rates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38" w:name="_Toc517274926"/>
      <w:bookmarkStart w:id="39" w:name="_Toc517276158"/>
      <w:r w:rsidRPr="007A7EB4">
        <w:rPr>
          <w:rFonts w:ascii="Calibri" w:eastAsia="Times New Roman" w:hAnsi="Calibri" w:cs="Calibri"/>
          <w:sz w:val="22"/>
          <w:lang w:bidi="en-US"/>
        </w:rPr>
        <w:t xml:space="preserve">The long-term salary increase assumption is calculated as a 0.24% increase to the derived rate of inflation as recommended, during 2018, by the </w:t>
      </w:r>
      <w:proofErr w:type="spellStart"/>
      <w:r w:rsidRPr="007A7EB4">
        <w:rPr>
          <w:rFonts w:ascii="Calibri" w:eastAsia="Times New Roman" w:hAnsi="Calibri" w:cs="Calibri"/>
          <w:sz w:val="22"/>
          <w:lang w:bidi="en-US"/>
        </w:rPr>
        <w:t>Comité</w:t>
      </w:r>
      <w:proofErr w:type="spellEnd"/>
      <w:r w:rsidRPr="007A7EB4">
        <w:rPr>
          <w:rFonts w:ascii="Calibri" w:eastAsia="Times New Roman" w:hAnsi="Calibri" w:cs="Calibri"/>
          <w:sz w:val="22"/>
          <w:lang w:bidi="en-US"/>
        </w:rPr>
        <w:t xml:space="preserve"> </w:t>
      </w:r>
      <w:proofErr w:type="spellStart"/>
      <w:r w:rsidRPr="007A7EB4">
        <w:rPr>
          <w:rFonts w:ascii="Calibri" w:eastAsia="Times New Roman" w:hAnsi="Calibri" w:cs="Calibri"/>
          <w:sz w:val="22"/>
          <w:lang w:bidi="en-US"/>
        </w:rPr>
        <w:t>Administratif</w:t>
      </w:r>
      <w:proofErr w:type="spellEnd"/>
      <w:r w:rsidRPr="007A7EB4">
        <w:rPr>
          <w:rFonts w:ascii="Calibri" w:eastAsia="Times New Roman" w:hAnsi="Calibri" w:cs="Calibri"/>
          <w:sz w:val="22"/>
          <w:lang w:bidi="en-US"/>
        </w:rPr>
        <w:t xml:space="preserve"> des Pensions des Organisations </w:t>
      </w:r>
      <w:proofErr w:type="spellStart"/>
      <w:r w:rsidRPr="007A7EB4">
        <w:rPr>
          <w:rFonts w:ascii="Calibri" w:eastAsia="Times New Roman" w:hAnsi="Calibri" w:cs="Calibri"/>
          <w:sz w:val="22"/>
          <w:lang w:bidi="en-US"/>
        </w:rPr>
        <w:t>Coordonnées</w:t>
      </w:r>
      <w:proofErr w:type="spellEnd"/>
      <w:r w:rsidRPr="007A7EB4">
        <w:rPr>
          <w:rFonts w:ascii="Calibri" w:eastAsia="Times New Roman" w:hAnsi="Calibri" w:cs="Calibri"/>
          <w:sz w:val="22"/>
          <w:lang w:bidi="en-US"/>
        </w:rPr>
        <w:t xml:space="preserve"> (CAPOC) to be used for the most recent actuarial study of the contribution rate for the Co-ordinated Organisations. The same value has been retained here.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Previous studies assumed a real (i.e. above the rate of inflation) salary increase rate of 0.27%, being the previous value recommended by CAPOC and approved by Co-ordinating </w:t>
      </w:r>
      <w:proofErr w:type="gramStart"/>
      <w:r w:rsidRPr="007A7EB4">
        <w:rPr>
          <w:rFonts w:ascii="Calibri" w:eastAsia="Times New Roman" w:hAnsi="Calibri" w:cs="Calibri"/>
          <w:sz w:val="22"/>
          <w:lang w:bidi="en-US"/>
        </w:rPr>
        <w:t>Committee  on</w:t>
      </w:r>
      <w:proofErr w:type="gramEnd"/>
      <w:r w:rsidRPr="007A7EB4">
        <w:rPr>
          <w:rFonts w:ascii="Calibri" w:eastAsia="Times New Roman" w:hAnsi="Calibri" w:cs="Calibri"/>
          <w:sz w:val="22"/>
          <w:lang w:bidi="en-US"/>
        </w:rPr>
        <w:t xml:space="preserve"> Remuneration which was used for the calculations of the contribution rates effective from 1 January 2015.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40" w:name="_Toc517274927"/>
      <w:bookmarkStart w:id="41" w:name="_Toc517276159"/>
      <w:bookmarkEnd w:id="38"/>
      <w:bookmarkEnd w:id="39"/>
      <w:r w:rsidRPr="007A7EB4">
        <w:rPr>
          <w:rFonts w:ascii="Calibri" w:eastAsia="Times New Roman" w:hAnsi="Calibri" w:cs="Calibri"/>
          <w:sz w:val="22"/>
          <w:lang w:bidi="en-US"/>
        </w:rPr>
        <w:t>Pensions for CPS beneficiaries are adjusted in line with salary inflation and for NPS and TPS in line with price inflation.</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Where monetary amounts are provided in nominal terms an expected inflation rate of 1.93% per annum has been used. The assumption for price inflation is based on the long-term inflation rate target of the European Central Bank adjusted by the difference between the official French inflation rate and the Harmonised Index of Consumer Prices. Specifically, the average difference between the HICP and French inflation over the previous ten years (average difference of 0.07% at 31 December 2018) is deducted from the European Central Bank’s long-term inflation rate target of 2.0%, resulting in a long-term expected inflation rate of 1.93%.</w:t>
      </w:r>
      <w:bookmarkStart w:id="42" w:name="_Toc517274934"/>
      <w:bookmarkStart w:id="43" w:name="_Toc517276166"/>
      <w:bookmarkEnd w:id="40"/>
      <w:bookmarkEnd w:id="41"/>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Note that based on the inflation rate of 1.93%, the EROA in nominal terms is 5.40%.</w:t>
      </w:r>
    </w:p>
    <w:p w:rsidR="007A7EB4" w:rsidRPr="007A7EB4" w:rsidRDefault="007A7EB4" w:rsidP="007A7EB4">
      <w:pPr>
        <w:tabs>
          <w:tab w:val="left" w:pos="851"/>
          <w:tab w:val="left" w:pos="1191"/>
          <w:tab w:val="left" w:pos="1531"/>
        </w:tabs>
        <w:spacing w:before="120" w:after="120"/>
        <w:rPr>
          <w:rFonts w:ascii="Calibri" w:eastAsia="Times New Roman" w:hAnsi="Calibri"/>
          <w:sz w:val="22"/>
          <w:szCs w:val="20"/>
          <w:u w:val="single"/>
        </w:rPr>
      </w:pPr>
      <w:r w:rsidRPr="007A7EB4">
        <w:rPr>
          <w:rFonts w:ascii="Calibri" w:eastAsia="Times New Roman" w:hAnsi="Calibri"/>
          <w:sz w:val="22"/>
          <w:szCs w:val="20"/>
          <w:u w:val="single"/>
        </w:rPr>
        <w:t>Demographic Assumptions</w:t>
      </w:r>
      <w:bookmarkEnd w:id="42"/>
      <w:bookmarkEnd w:id="43"/>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Demographic assumptions determine </w:t>
      </w:r>
      <w:r w:rsidRPr="007A7EB4">
        <w:rPr>
          <w:rFonts w:ascii="Calibri" w:eastAsia="Times New Roman" w:hAnsi="Calibri" w:cs="Calibri"/>
          <w:i/>
          <w:sz w:val="22"/>
          <w:lang w:bidi="en-US"/>
        </w:rPr>
        <w:t>when and for how long</w:t>
      </w:r>
      <w:r w:rsidRPr="007A7EB4">
        <w:rPr>
          <w:rFonts w:ascii="Calibri" w:eastAsia="Times New Roman" w:hAnsi="Calibri" w:cs="Calibri"/>
          <w:sz w:val="22"/>
          <w:lang w:bidi="en-US"/>
        </w:rPr>
        <w:t xml:space="preserve"> benefits will be payable. They are used to project the development of the population of the pension scheme. The demographic assumptions project when a member will progress between population categories (active/deferred/pensioner).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_Ref6575257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Figure 1</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shows a graphical representation of this.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demographic assumptions used in this report are based on </w:t>
      </w:r>
      <w:proofErr w:type="spellStart"/>
      <w:r w:rsidRPr="007A7EB4">
        <w:rPr>
          <w:rFonts w:ascii="Calibri" w:eastAsia="Times New Roman" w:hAnsi="Calibri" w:cs="Calibri"/>
          <w:sz w:val="22"/>
          <w:lang w:bidi="en-US"/>
        </w:rPr>
        <w:t>CoE’s</w:t>
      </w:r>
      <w:proofErr w:type="spellEnd"/>
      <w:r w:rsidRPr="007A7EB4">
        <w:rPr>
          <w:rFonts w:ascii="Calibri" w:eastAsia="Times New Roman" w:hAnsi="Calibri" w:cs="Calibri"/>
          <w:sz w:val="22"/>
          <w:lang w:bidi="en-US"/>
        </w:rPr>
        <w:t xml:space="preserve"> experience over the period 2003 to 2015. The analysis was discussed with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and the final, agreed assumptions, are set out in ISRP’s report entitled “Demographic Assumptions Analysis” (SIRP/E(2016)31/REV1), dated 8 March 2017. The demographic assumptions were discussed in detail with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and agreed to be reflective of current HR policies.</w:t>
      </w:r>
    </w:p>
    <w:p w:rsidR="007A7EB4" w:rsidRDefault="007A7EB4" w:rsidP="007A7EB4">
      <w:pPr>
        <w:rPr>
          <w:rFonts w:eastAsia="Times New Roman"/>
          <w:szCs w:val="24"/>
        </w:rPr>
      </w:pPr>
    </w:p>
    <w:p w:rsidR="00E04D2F" w:rsidRDefault="00E04D2F">
      <w:pPr>
        <w:rPr>
          <w:rFonts w:eastAsia="Times New Roman"/>
          <w:szCs w:val="24"/>
        </w:rPr>
      </w:pPr>
      <w:r>
        <w:rPr>
          <w:rFonts w:eastAsia="Times New Roman"/>
          <w:szCs w:val="24"/>
        </w:rPr>
        <w:br w:type="page"/>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lastRenderedPageBreak/>
        <w:t>The demographic assumptions’ changes were considered in the previous report on the projected 2022 GCR (SIRP/</w:t>
      </w:r>
      <w:proofErr w:type="gramStart"/>
      <w:r w:rsidRPr="007A7EB4">
        <w:rPr>
          <w:rFonts w:ascii="Calibri" w:eastAsia="Times New Roman" w:hAnsi="Calibri" w:cs="Calibri"/>
          <w:sz w:val="22"/>
          <w:lang w:bidi="en-US"/>
        </w:rPr>
        <w:t>E(</w:t>
      </w:r>
      <w:proofErr w:type="gramEnd"/>
      <w:r w:rsidRPr="007A7EB4">
        <w:rPr>
          <w:rFonts w:ascii="Calibri" w:eastAsia="Times New Roman" w:hAnsi="Calibri" w:cs="Calibri"/>
          <w:sz w:val="22"/>
          <w:lang w:bidi="en-US"/>
        </w:rPr>
        <w:t>2018)27).</w:t>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lang w:eastAsia="en-GB" w:bidi="en-US"/>
        </w:rPr>
      </w:pPr>
      <w:r w:rsidRPr="007A7EB4">
        <w:rPr>
          <w:rFonts w:ascii="Calibri" w:eastAsia="Times New Roman" w:hAnsi="Calibri"/>
          <w:i/>
          <w:sz w:val="22"/>
          <w:szCs w:val="20"/>
          <w:lang w:eastAsia="en-GB" w:bidi="en-US"/>
        </w:rPr>
        <w:t>Mortality Table</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Mortality tables are a set of probabilities of a person dying within the year at a specific age and are an important assumption for the calculation of pension obligations. Mortality probabilities and, therefore, life expectancies vary widely depending on many parameters such as age, country of residence, lifestyle, etc. From previous studies, it has been confirmed that the life expectancy of international civil servants differs from the one of the overall </w:t>
      </w:r>
      <w:proofErr w:type="gramStart"/>
      <w:r w:rsidRPr="007A7EB4">
        <w:rPr>
          <w:rFonts w:ascii="Calibri" w:eastAsia="Times New Roman" w:hAnsi="Calibri" w:cs="Calibri"/>
          <w:sz w:val="22"/>
          <w:lang w:bidi="en-US"/>
        </w:rPr>
        <w:t>population</w:t>
      </w:r>
      <w:proofErr w:type="gramEnd"/>
      <w:r w:rsidRPr="007A7EB4">
        <w:rPr>
          <w:rFonts w:ascii="Calibri" w:eastAsia="Times New Roman" w:hAnsi="Calibri" w:cs="Calibri"/>
          <w:sz w:val="22"/>
          <w:lang w:bidi="en-US"/>
        </w:rPr>
        <w:t>, even from those living in the same country. The Joint Pensions Administrative Section, today the ISRP, have produced mortality tables specific to international civil servants based in Europe since 2008 in order to have more appropriate results, compared to national or regional tables, on the life expectancy of the relevant population. This series of tables is known as the International Civil Servants Life Table (ICSLT).</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ICSLT 2018 mortality table was finalised towards the end of 2018 using historic population data from </w:t>
      </w:r>
      <w:proofErr w:type="gramStart"/>
      <w:r w:rsidRPr="007A7EB4">
        <w:rPr>
          <w:rFonts w:ascii="Calibri" w:eastAsia="Times New Roman" w:hAnsi="Calibri" w:cs="Calibri"/>
          <w:sz w:val="22"/>
          <w:lang w:bidi="en-US"/>
        </w:rPr>
        <w:t>a number of</w:t>
      </w:r>
      <w:proofErr w:type="gramEnd"/>
      <w:r w:rsidRPr="007A7EB4">
        <w:rPr>
          <w:rFonts w:ascii="Calibri" w:eastAsia="Times New Roman" w:hAnsi="Calibri" w:cs="Calibri"/>
          <w:sz w:val="22"/>
          <w:lang w:bidi="en-US"/>
        </w:rPr>
        <w:t xml:space="preserve"> international organisations, including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for the period 2013 to 2017. The ICSLT 2018 mortality table has similar characteristics to the ICSLT 2013 mortality table by including a prospective element with improvements in mortality probabilities and, therefore, increasing life expectancies.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ICSLT 2018 is the most up-to-date mortality table available and is used by </w:t>
      </w:r>
      <w:proofErr w:type="gramStart"/>
      <w:r w:rsidRPr="007A7EB4">
        <w:rPr>
          <w:rFonts w:ascii="Calibri" w:eastAsia="Times New Roman" w:hAnsi="Calibri" w:cs="Calibri"/>
          <w:sz w:val="22"/>
          <w:lang w:bidi="en-US"/>
        </w:rPr>
        <w:t>all of</w:t>
      </w:r>
      <w:proofErr w:type="gramEnd"/>
      <w:r w:rsidRPr="007A7EB4">
        <w:rPr>
          <w:rFonts w:ascii="Calibri" w:eastAsia="Times New Roman" w:hAnsi="Calibri" w:cs="Calibri"/>
          <w:sz w:val="22"/>
          <w:lang w:bidi="en-US"/>
        </w:rPr>
        <w:t xml:space="preserve"> the Co-ordinated Organisations as well as a number of other International Organisations.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bCs/>
          <w:i/>
          <w:lang w:bidi="en-US"/>
        </w:rPr>
      </w:pPr>
      <w:r w:rsidRPr="007A7EB4">
        <w:rPr>
          <w:rFonts w:ascii="Calibri" w:eastAsia="Times New Roman" w:hAnsi="Calibri" w:cs="Calibri"/>
          <w:sz w:val="22"/>
          <w:lang w:bidi="en-US"/>
        </w:rPr>
        <w:t xml:space="preserve">The ICSLT 2013 mortality table was used for the calculation of the 2017 year-end accounting liabilities and the previous report on contribution rate scenarios. The ICSLT 2018 mortality table has been used for the calculation of the 2018 year-end accounting liabilities. Set out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_Ref14095626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sz w:val="24"/>
          <w:lang w:bidi="en-US"/>
        </w:rPr>
        <w:t xml:space="preserve">Table </w:t>
      </w:r>
      <w:r w:rsidR="00DD22D3" w:rsidRPr="00DD22D3">
        <w:rPr>
          <w:rFonts w:ascii="Calibri" w:eastAsia="Times New Roman" w:hAnsi="Calibri"/>
          <w:noProof/>
          <w:sz w:val="24"/>
          <w:lang w:bidi="en-US"/>
        </w:rPr>
        <w:t>2</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 is a comparison of life expectancies based on the ICSLT 2013 mortality table and ICSLT 2018 mortality table.</w:t>
      </w:r>
      <w:bookmarkStart w:id="44" w:name="_Ref6577344"/>
    </w:p>
    <w:p w:rsidR="007A7EB4" w:rsidRPr="007A7EB4" w:rsidRDefault="007A7EB4" w:rsidP="007A7EB4">
      <w:pPr>
        <w:tabs>
          <w:tab w:val="left" w:pos="851"/>
          <w:tab w:val="left" w:pos="1191"/>
          <w:tab w:val="left" w:pos="1531"/>
        </w:tabs>
        <w:spacing w:before="120" w:after="120"/>
        <w:rPr>
          <w:rFonts w:ascii="Calibri" w:eastAsia="Times New Roman" w:hAnsi="Calibri"/>
          <w:bCs/>
          <w:i/>
          <w:szCs w:val="20"/>
        </w:rPr>
      </w:pPr>
      <w:bookmarkStart w:id="45" w:name="_Ref7098638"/>
    </w:p>
    <w:p w:rsidR="007A7EB4" w:rsidRPr="007A7EB4" w:rsidRDefault="007A7EB4" w:rsidP="007A7EB4">
      <w:pPr>
        <w:tabs>
          <w:tab w:val="left" w:pos="851"/>
          <w:tab w:val="left" w:pos="1191"/>
          <w:tab w:val="left" w:pos="1531"/>
        </w:tabs>
        <w:spacing w:before="120" w:after="120"/>
        <w:rPr>
          <w:rFonts w:ascii="Calibri" w:eastAsia="Times New Roman" w:hAnsi="Calibri"/>
          <w:bCs/>
          <w:i/>
          <w:szCs w:val="20"/>
        </w:rPr>
      </w:pPr>
      <w:bookmarkStart w:id="46" w:name="_Ref14095626"/>
      <w:r w:rsidRPr="007A7EB4">
        <w:rPr>
          <w:rFonts w:ascii="Calibri" w:eastAsia="Times New Roman" w:hAnsi="Calibri"/>
          <w:bCs/>
          <w:i/>
          <w:szCs w:val="20"/>
        </w:rPr>
        <w:t xml:space="preserve">Table </w:t>
      </w:r>
      <w:r w:rsidRPr="007A7EB4">
        <w:rPr>
          <w:rFonts w:ascii="Calibri" w:eastAsia="Times New Roman" w:hAnsi="Calibri"/>
          <w:bCs/>
          <w:i/>
          <w:szCs w:val="20"/>
        </w:rPr>
        <w:fldChar w:fldCharType="begin"/>
      </w:r>
      <w:r w:rsidRPr="007A7EB4">
        <w:rPr>
          <w:rFonts w:ascii="Calibri" w:eastAsia="Times New Roman" w:hAnsi="Calibri"/>
          <w:bCs/>
          <w:i/>
          <w:szCs w:val="20"/>
        </w:rPr>
        <w:instrText xml:space="preserve"> SEQ Table \* ARABIC </w:instrText>
      </w:r>
      <w:r w:rsidRPr="007A7EB4">
        <w:rPr>
          <w:rFonts w:ascii="Calibri" w:eastAsia="Times New Roman" w:hAnsi="Calibri"/>
          <w:bCs/>
          <w:i/>
          <w:szCs w:val="20"/>
        </w:rPr>
        <w:fldChar w:fldCharType="separate"/>
      </w:r>
      <w:r w:rsidR="00DD22D3">
        <w:rPr>
          <w:rFonts w:ascii="Calibri" w:eastAsia="Times New Roman" w:hAnsi="Calibri"/>
          <w:bCs/>
          <w:i/>
          <w:noProof/>
          <w:szCs w:val="20"/>
        </w:rPr>
        <w:t>2</w:t>
      </w:r>
      <w:r w:rsidRPr="007A7EB4">
        <w:rPr>
          <w:rFonts w:ascii="Calibri" w:eastAsia="Times New Roman" w:hAnsi="Calibri"/>
          <w:bCs/>
          <w:i/>
          <w:szCs w:val="20"/>
        </w:rPr>
        <w:fldChar w:fldCharType="end"/>
      </w:r>
      <w:bookmarkEnd w:id="44"/>
      <w:bookmarkEnd w:id="45"/>
      <w:bookmarkEnd w:id="46"/>
      <w:r w:rsidRPr="007A7EB4">
        <w:rPr>
          <w:rFonts w:ascii="Calibri" w:eastAsia="Times New Roman" w:hAnsi="Calibri"/>
          <w:bCs/>
          <w:i/>
          <w:szCs w:val="20"/>
        </w:rPr>
        <w:t>: Life expectancies for ICSLT 2013 and ICSLT 2018</w:t>
      </w:r>
    </w:p>
    <w:tbl>
      <w:tblPr>
        <w:tblStyle w:val="PlainTable41"/>
        <w:tblW w:w="8816" w:type="dxa"/>
        <w:jc w:val="right"/>
        <w:tblLook w:val="04A0" w:firstRow="1" w:lastRow="0" w:firstColumn="1" w:lastColumn="0" w:noHBand="0" w:noVBand="1"/>
      </w:tblPr>
      <w:tblGrid>
        <w:gridCol w:w="3235"/>
        <w:gridCol w:w="2802"/>
        <w:gridCol w:w="2779"/>
      </w:tblGrid>
      <w:tr w:rsidR="007A7EB4" w:rsidRPr="007A7EB4" w:rsidTr="007A7EB4">
        <w:trPr>
          <w:cnfStyle w:val="100000000000" w:firstRow="1" w:lastRow="0" w:firstColumn="0" w:lastColumn="0" w:oddVBand="0" w:evenVBand="0" w:oddHBand="0" w:evenHBand="0" w:firstRowFirstColumn="0" w:firstRowLastColumn="0" w:lastRowFirstColumn="0" w:lastRowLastColumn="0"/>
          <w:trHeight w:val="281"/>
          <w:jc w:val="right"/>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auto"/>
              <w:bottom w:val="single" w:sz="4" w:space="0" w:color="auto"/>
            </w:tcBorders>
          </w:tcPr>
          <w:p w:rsidR="007A7EB4" w:rsidRPr="007A7EB4" w:rsidRDefault="007A7EB4" w:rsidP="007A7EB4">
            <w:pPr>
              <w:tabs>
                <w:tab w:val="left" w:pos="851"/>
                <w:tab w:val="left" w:pos="1191"/>
                <w:tab w:val="left" w:pos="1531"/>
              </w:tabs>
              <w:spacing w:before="120" w:after="120"/>
              <w:rPr>
                <w:rFonts w:ascii="Calibri" w:hAnsi="Calibri"/>
                <w:sz w:val="22"/>
                <w:szCs w:val="20"/>
                <w:lang w:bidi="en-US"/>
              </w:rPr>
            </w:pPr>
          </w:p>
        </w:tc>
        <w:tc>
          <w:tcPr>
            <w:tcW w:w="2802" w:type="dxa"/>
            <w:tcBorders>
              <w:top w:val="single" w:sz="4" w:space="0" w:color="auto"/>
              <w:bottom w:val="single" w:sz="4" w:space="0" w:color="auto"/>
            </w:tcBorders>
          </w:tcPr>
          <w:p w:rsidR="007A7EB4" w:rsidRPr="007A7EB4" w:rsidRDefault="007A7EB4" w:rsidP="007A7EB4">
            <w:pPr>
              <w:tabs>
                <w:tab w:val="left" w:pos="851"/>
                <w:tab w:val="left" w:pos="1191"/>
                <w:tab w:val="left" w:pos="1531"/>
              </w:tab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0"/>
                <w:lang w:bidi="en-US"/>
              </w:rPr>
            </w:pPr>
            <w:r w:rsidRPr="007A7EB4">
              <w:rPr>
                <w:rFonts w:ascii="Calibri" w:hAnsi="Calibri"/>
                <w:sz w:val="22"/>
                <w:szCs w:val="20"/>
                <w:lang w:bidi="en-US"/>
              </w:rPr>
              <w:t xml:space="preserve">ICSLT 2013 </w:t>
            </w:r>
          </w:p>
          <w:p w:rsidR="007A7EB4" w:rsidRPr="007A7EB4" w:rsidRDefault="007A7EB4" w:rsidP="007A7EB4">
            <w:pPr>
              <w:tabs>
                <w:tab w:val="left" w:pos="851"/>
                <w:tab w:val="left" w:pos="1191"/>
                <w:tab w:val="left" w:pos="1531"/>
              </w:tab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0"/>
                <w:lang w:bidi="en-US"/>
              </w:rPr>
            </w:pPr>
            <w:r w:rsidRPr="007A7EB4">
              <w:rPr>
                <w:rFonts w:ascii="Calibri" w:hAnsi="Calibri"/>
                <w:sz w:val="22"/>
                <w:szCs w:val="20"/>
                <w:lang w:bidi="en-US"/>
              </w:rPr>
              <w:t>(2018 Projection)</w:t>
            </w:r>
          </w:p>
        </w:tc>
        <w:tc>
          <w:tcPr>
            <w:tcW w:w="2779" w:type="dxa"/>
            <w:tcBorders>
              <w:top w:val="single" w:sz="4" w:space="0" w:color="auto"/>
              <w:bottom w:val="single" w:sz="4" w:space="0" w:color="auto"/>
            </w:tcBorders>
          </w:tcPr>
          <w:p w:rsidR="007A7EB4" w:rsidRPr="007A7EB4" w:rsidRDefault="007A7EB4" w:rsidP="007A7EB4">
            <w:pPr>
              <w:tabs>
                <w:tab w:val="left" w:pos="851"/>
                <w:tab w:val="left" w:pos="1191"/>
                <w:tab w:val="left" w:pos="1531"/>
              </w:tab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0"/>
                <w:lang w:bidi="en-US"/>
              </w:rPr>
            </w:pPr>
            <w:r w:rsidRPr="007A7EB4">
              <w:rPr>
                <w:rFonts w:ascii="Calibri" w:hAnsi="Calibri"/>
                <w:sz w:val="22"/>
                <w:szCs w:val="20"/>
                <w:lang w:bidi="en-US"/>
              </w:rPr>
              <w:t xml:space="preserve">ICSLT 2018 </w:t>
            </w:r>
          </w:p>
          <w:p w:rsidR="007A7EB4" w:rsidRPr="007A7EB4" w:rsidRDefault="007A7EB4" w:rsidP="007A7EB4">
            <w:pPr>
              <w:tabs>
                <w:tab w:val="left" w:pos="851"/>
                <w:tab w:val="left" w:pos="1191"/>
                <w:tab w:val="left" w:pos="1531"/>
              </w:tab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0"/>
                <w:lang w:bidi="en-US"/>
              </w:rPr>
            </w:pPr>
            <w:r w:rsidRPr="007A7EB4">
              <w:rPr>
                <w:rFonts w:ascii="Calibri" w:hAnsi="Calibri"/>
                <w:sz w:val="22"/>
                <w:szCs w:val="20"/>
                <w:lang w:bidi="en-US"/>
              </w:rPr>
              <w:t>(2018 Projection)</w:t>
            </w:r>
          </w:p>
        </w:tc>
      </w:tr>
      <w:tr w:rsidR="007A7EB4" w:rsidRPr="007A7EB4" w:rsidTr="007A7E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auto"/>
            </w:tcBorders>
          </w:tcPr>
          <w:p w:rsidR="007A7EB4" w:rsidRPr="007A7EB4" w:rsidRDefault="007A7EB4" w:rsidP="007A7EB4">
            <w:pPr>
              <w:tabs>
                <w:tab w:val="left" w:pos="396"/>
              </w:tabs>
              <w:spacing w:before="120" w:after="120"/>
              <w:rPr>
                <w:rFonts w:ascii="Calibri" w:hAnsi="Calibri"/>
                <w:sz w:val="22"/>
                <w:szCs w:val="20"/>
                <w:lang w:bidi="en-US"/>
              </w:rPr>
            </w:pPr>
            <w:r w:rsidRPr="007A7EB4">
              <w:rPr>
                <w:rFonts w:ascii="Calibri" w:hAnsi="Calibri"/>
                <w:sz w:val="22"/>
                <w:szCs w:val="20"/>
                <w:lang w:bidi="en-US"/>
              </w:rPr>
              <w:t>Males -</w:t>
            </w:r>
          </w:p>
        </w:tc>
        <w:tc>
          <w:tcPr>
            <w:tcW w:w="2802" w:type="dxa"/>
            <w:tcBorders>
              <w:top w:val="single" w:sz="4" w:space="0" w:color="auto"/>
            </w:tcBorders>
          </w:tcPr>
          <w:p w:rsidR="007A7EB4" w:rsidRPr="007A7EB4" w:rsidRDefault="007A7EB4" w:rsidP="007A7EB4">
            <w:pPr>
              <w:tabs>
                <w:tab w:val="left" w:pos="851"/>
                <w:tab w:val="left" w:pos="1191"/>
                <w:tab w:val="left" w:pos="1531"/>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0"/>
                <w:lang w:bidi="en-US"/>
              </w:rPr>
            </w:pPr>
          </w:p>
        </w:tc>
        <w:tc>
          <w:tcPr>
            <w:tcW w:w="2779" w:type="dxa"/>
            <w:tcBorders>
              <w:top w:val="single" w:sz="4" w:space="0" w:color="auto"/>
            </w:tcBorders>
          </w:tcPr>
          <w:p w:rsidR="007A7EB4" w:rsidRPr="007A7EB4" w:rsidRDefault="007A7EB4" w:rsidP="007A7EB4">
            <w:pPr>
              <w:tabs>
                <w:tab w:val="left" w:pos="851"/>
                <w:tab w:val="left" w:pos="1191"/>
                <w:tab w:val="left" w:pos="1531"/>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0"/>
                <w:lang w:bidi="en-US"/>
              </w:rPr>
            </w:pPr>
          </w:p>
        </w:tc>
      </w:tr>
      <w:tr w:rsidR="007A7EB4" w:rsidRPr="007A7EB4" w:rsidTr="007A7EB4">
        <w:trPr>
          <w:jc w:val="right"/>
        </w:trPr>
        <w:tc>
          <w:tcPr>
            <w:cnfStyle w:val="001000000000" w:firstRow="0" w:lastRow="0" w:firstColumn="1" w:lastColumn="0" w:oddVBand="0" w:evenVBand="0" w:oddHBand="0" w:evenHBand="0" w:firstRowFirstColumn="0" w:firstRowLastColumn="0" w:lastRowFirstColumn="0" w:lastRowLastColumn="0"/>
            <w:tcW w:w="3235" w:type="dxa"/>
          </w:tcPr>
          <w:p w:rsidR="007A7EB4" w:rsidRPr="007A7EB4" w:rsidRDefault="007A7EB4" w:rsidP="007A7EB4">
            <w:pPr>
              <w:tabs>
                <w:tab w:val="left" w:pos="396"/>
              </w:tabs>
              <w:spacing w:before="120" w:after="120"/>
              <w:rPr>
                <w:rFonts w:ascii="Calibri" w:hAnsi="Calibri"/>
                <w:sz w:val="22"/>
                <w:szCs w:val="20"/>
                <w:lang w:bidi="en-US"/>
              </w:rPr>
            </w:pPr>
            <w:r w:rsidRPr="007A7EB4">
              <w:rPr>
                <w:rFonts w:ascii="Calibri" w:hAnsi="Calibri"/>
                <w:sz w:val="22"/>
                <w:szCs w:val="20"/>
                <w:lang w:bidi="en-US"/>
              </w:rPr>
              <w:tab/>
            </w:r>
            <w:proofErr w:type="gramStart"/>
            <w:r w:rsidRPr="007A7EB4">
              <w:rPr>
                <w:rFonts w:ascii="Calibri" w:hAnsi="Calibri"/>
                <w:sz w:val="22"/>
                <w:szCs w:val="20"/>
                <w:lang w:bidi="en-US"/>
              </w:rPr>
              <w:t>60 year old</w:t>
            </w:r>
            <w:proofErr w:type="gramEnd"/>
          </w:p>
        </w:tc>
        <w:tc>
          <w:tcPr>
            <w:tcW w:w="2802" w:type="dxa"/>
          </w:tcPr>
          <w:p w:rsidR="007A7EB4" w:rsidRPr="007A7EB4" w:rsidRDefault="007A7EB4" w:rsidP="007A7EB4">
            <w:pPr>
              <w:tabs>
                <w:tab w:val="left" w:pos="851"/>
                <w:tab w:val="left" w:pos="1191"/>
                <w:tab w:val="left" w:pos="1531"/>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0"/>
                <w:lang w:bidi="en-US"/>
              </w:rPr>
            </w:pPr>
            <w:r w:rsidRPr="007A7EB4">
              <w:rPr>
                <w:rFonts w:ascii="Calibri" w:hAnsi="Calibri"/>
                <w:sz w:val="22"/>
                <w:szCs w:val="20"/>
              </w:rPr>
              <w:t>26.7</w:t>
            </w:r>
          </w:p>
        </w:tc>
        <w:tc>
          <w:tcPr>
            <w:tcW w:w="2779" w:type="dxa"/>
          </w:tcPr>
          <w:p w:rsidR="007A7EB4" w:rsidRPr="007A7EB4" w:rsidRDefault="007A7EB4" w:rsidP="007A7EB4">
            <w:pPr>
              <w:tabs>
                <w:tab w:val="left" w:pos="851"/>
                <w:tab w:val="left" w:pos="1191"/>
                <w:tab w:val="left" w:pos="1531"/>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i/>
                <w:sz w:val="22"/>
                <w:szCs w:val="20"/>
                <w:lang w:bidi="en-US"/>
              </w:rPr>
            </w:pPr>
            <w:r w:rsidRPr="007A7EB4">
              <w:rPr>
                <w:rFonts w:ascii="Calibri" w:hAnsi="Calibri"/>
                <w:sz w:val="22"/>
                <w:szCs w:val="20"/>
                <w:lang w:bidi="en-US"/>
              </w:rPr>
              <w:t>28.3</w:t>
            </w:r>
          </w:p>
        </w:tc>
      </w:tr>
      <w:tr w:rsidR="007A7EB4" w:rsidRPr="007A7EB4" w:rsidTr="007A7E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35" w:type="dxa"/>
          </w:tcPr>
          <w:p w:rsidR="007A7EB4" w:rsidRPr="007A7EB4" w:rsidRDefault="007A7EB4" w:rsidP="007A7EB4">
            <w:pPr>
              <w:tabs>
                <w:tab w:val="left" w:pos="396"/>
              </w:tabs>
              <w:spacing w:before="120" w:after="120"/>
              <w:rPr>
                <w:rFonts w:ascii="Calibri" w:hAnsi="Calibri"/>
                <w:sz w:val="22"/>
                <w:szCs w:val="20"/>
                <w:lang w:bidi="en-US"/>
              </w:rPr>
            </w:pPr>
            <w:r w:rsidRPr="007A7EB4">
              <w:rPr>
                <w:rFonts w:ascii="Calibri" w:hAnsi="Calibri"/>
                <w:sz w:val="22"/>
                <w:szCs w:val="20"/>
                <w:lang w:bidi="en-US"/>
              </w:rPr>
              <w:tab/>
            </w:r>
            <w:proofErr w:type="gramStart"/>
            <w:r w:rsidRPr="007A7EB4">
              <w:rPr>
                <w:rFonts w:ascii="Calibri" w:hAnsi="Calibri"/>
                <w:sz w:val="22"/>
                <w:szCs w:val="20"/>
                <w:lang w:bidi="en-US"/>
              </w:rPr>
              <w:t>40 year old</w:t>
            </w:r>
            <w:proofErr w:type="gramEnd"/>
            <w:r w:rsidRPr="007A7EB4">
              <w:rPr>
                <w:rFonts w:ascii="Calibri" w:hAnsi="Calibri"/>
                <w:sz w:val="22"/>
                <w:szCs w:val="20"/>
                <w:lang w:bidi="en-US"/>
              </w:rPr>
              <w:t xml:space="preserve"> now at 60</w:t>
            </w:r>
          </w:p>
        </w:tc>
        <w:tc>
          <w:tcPr>
            <w:tcW w:w="2802" w:type="dxa"/>
          </w:tcPr>
          <w:p w:rsidR="007A7EB4" w:rsidRPr="007A7EB4" w:rsidRDefault="007A7EB4" w:rsidP="007A7EB4">
            <w:pPr>
              <w:tabs>
                <w:tab w:val="left" w:pos="851"/>
                <w:tab w:val="left" w:pos="1191"/>
                <w:tab w:val="left" w:pos="1531"/>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0"/>
                <w:lang w:bidi="en-US"/>
              </w:rPr>
            </w:pPr>
            <w:r w:rsidRPr="007A7EB4">
              <w:rPr>
                <w:rFonts w:ascii="Calibri" w:hAnsi="Calibri"/>
                <w:sz w:val="22"/>
                <w:szCs w:val="20"/>
              </w:rPr>
              <w:t>27.4</w:t>
            </w:r>
          </w:p>
        </w:tc>
        <w:tc>
          <w:tcPr>
            <w:tcW w:w="2779" w:type="dxa"/>
          </w:tcPr>
          <w:p w:rsidR="007A7EB4" w:rsidRPr="007A7EB4" w:rsidRDefault="007A7EB4" w:rsidP="007A7EB4">
            <w:pPr>
              <w:tabs>
                <w:tab w:val="left" w:pos="851"/>
                <w:tab w:val="left" w:pos="1191"/>
                <w:tab w:val="left" w:pos="1531"/>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i/>
                <w:sz w:val="22"/>
                <w:szCs w:val="20"/>
                <w:lang w:bidi="en-US"/>
              </w:rPr>
            </w:pPr>
            <w:r w:rsidRPr="007A7EB4">
              <w:rPr>
                <w:rFonts w:ascii="Calibri" w:hAnsi="Calibri"/>
                <w:sz w:val="22"/>
                <w:szCs w:val="20"/>
                <w:lang w:bidi="en-US"/>
              </w:rPr>
              <w:t>29.0</w:t>
            </w:r>
          </w:p>
        </w:tc>
      </w:tr>
      <w:tr w:rsidR="007A7EB4" w:rsidRPr="007A7EB4" w:rsidTr="007A7EB4">
        <w:trPr>
          <w:jc w:val="right"/>
        </w:trPr>
        <w:tc>
          <w:tcPr>
            <w:cnfStyle w:val="001000000000" w:firstRow="0" w:lastRow="0" w:firstColumn="1" w:lastColumn="0" w:oddVBand="0" w:evenVBand="0" w:oddHBand="0" w:evenHBand="0" w:firstRowFirstColumn="0" w:firstRowLastColumn="0" w:lastRowFirstColumn="0" w:lastRowLastColumn="0"/>
            <w:tcW w:w="3235" w:type="dxa"/>
          </w:tcPr>
          <w:p w:rsidR="007A7EB4" w:rsidRPr="007A7EB4" w:rsidRDefault="007A7EB4" w:rsidP="007A7EB4">
            <w:pPr>
              <w:tabs>
                <w:tab w:val="left" w:pos="396"/>
              </w:tabs>
              <w:spacing w:before="120" w:after="120"/>
              <w:rPr>
                <w:rFonts w:ascii="Calibri" w:hAnsi="Calibri"/>
                <w:sz w:val="22"/>
                <w:szCs w:val="20"/>
                <w:lang w:bidi="en-US"/>
              </w:rPr>
            </w:pPr>
            <w:r w:rsidRPr="007A7EB4">
              <w:rPr>
                <w:rFonts w:ascii="Calibri" w:hAnsi="Calibri"/>
                <w:sz w:val="22"/>
                <w:szCs w:val="20"/>
                <w:lang w:bidi="en-US"/>
              </w:rPr>
              <w:t>Females -</w:t>
            </w:r>
          </w:p>
        </w:tc>
        <w:tc>
          <w:tcPr>
            <w:tcW w:w="2802" w:type="dxa"/>
          </w:tcPr>
          <w:p w:rsidR="007A7EB4" w:rsidRPr="007A7EB4" w:rsidRDefault="007A7EB4" w:rsidP="007A7EB4">
            <w:pPr>
              <w:tabs>
                <w:tab w:val="left" w:pos="851"/>
                <w:tab w:val="left" w:pos="1191"/>
                <w:tab w:val="left" w:pos="1531"/>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0"/>
                <w:lang w:bidi="en-US"/>
              </w:rPr>
            </w:pPr>
          </w:p>
        </w:tc>
        <w:tc>
          <w:tcPr>
            <w:tcW w:w="2779" w:type="dxa"/>
          </w:tcPr>
          <w:p w:rsidR="007A7EB4" w:rsidRPr="007A7EB4" w:rsidRDefault="007A7EB4" w:rsidP="007A7EB4">
            <w:pPr>
              <w:tabs>
                <w:tab w:val="left" w:pos="851"/>
                <w:tab w:val="left" w:pos="1191"/>
                <w:tab w:val="left" w:pos="1531"/>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i/>
                <w:sz w:val="22"/>
                <w:szCs w:val="20"/>
                <w:lang w:bidi="en-US"/>
              </w:rPr>
            </w:pPr>
          </w:p>
        </w:tc>
      </w:tr>
      <w:tr w:rsidR="007A7EB4" w:rsidRPr="007A7EB4" w:rsidTr="007A7E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235" w:type="dxa"/>
          </w:tcPr>
          <w:p w:rsidR="007A7EB4" w:rsidRPr="007A7EB4" w:rsidRDefault="007A7EB4" w:rsidP="007A7EB4">
            <w:pPr>
              <w:tabs>
                <w:tab w:val="left" w:pos="396"/>
              </w:tabs>
              <w:spacing w:before="120" w:after="120"/>
              <w:rPr>
                <w:rFonts w:ascii="Calibri" w:hAnsi="Calibri"/>
                <w:sz w:val="22"/>
                <w:szCs w:val="20"/>
                <w:lang w:bidi="en-US"/>
              </w:rPr>
            </w:pPr>
            <w:r w:rsidRPr="007A7EB4">
              <w:rPr>
                <w:rFonts w:ascii="Calibri" w:hAnsi="Calibri"/>
                <w:sz w:val="22"/>
                <w:szCs w:val="20"/>
                <w:lang w:bidi="en-US"/>
              </w:rPr>
              <w:tab/>
            </w:r>
            <w:proofErr w:type="gramStart"/>
            <w:r w:rsidRPr="007A7EB4">
              <w:rPr>
                <w:rFonts w:ascii="Calibri" w:hAnsi="Calibri"/>
                <w:sz w:val="22"/>
                <w:szCs w:val="20"/>
                <w:lang w:bidi="en-US"/>
              </w:rPr>
              <w:t>60 year old</w:t>
            </w:r>
            <w:proofErr w:type="gramEnd"/>
          </w:p>
        </w:tc>
        <w:tc>
          <w:tcPr>
            <w:tcW w:w="2802" w:type="dxa"/>
          </w:tcPr>
          <w:p w:rsidR="007A7EB4" w:rsidRPr="007A7EB4" w:rsidRDefault="007A7EB4" w:rsidP="007A7EB4">
            <w:pPr>
              <w:tabs>
                <w:tab w:val="left" w:pos="851"/>
                <w:tab w:val="left" w:pos="1191"/>
                <w:tab w:val="left" w:pos="1531"/>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0"/>
                <w:lang w:bidi="en-US"/>
              </w:rPr>
            </w:pPr>
            <w:r w:rsidRPr="007A7EB4">
              <w:rPr>
                <w:rFonts w:ascii="Calibri" w:hAnsi="Calibri"/>
                <w:sz w:val="22"/>
                <w:szCs w:val="20"/>
              </w:rPr>
              <w:t>28.4</w:t>
            </w:r>
          </w:p>
        </w:tc>
        <w:tc>
          <w:tcPr>
            <w:tcW w:w="2779" w:type="dxa"/>
          </w:tcPr>
          <w:p w:rsidR="007A7EB4" w:rsidRPr="007A7EB4" w:rsidRDefault="007A7EB4" w:rsidP="007A7EB4">
            <w:pPr>
              <w:tabs>
                <w:tab w:val="left" w:pos="851"/>
                <w:tab w:val="left" w:pos="1191"/>
                <w:tab w:val="left" w:pos="1531"/>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i/>
                <w:sz w:val="22"/>
                <w:szCs w:val="20"/>
                <w:lang w:bidi="en-US"/>
              </w:rPr>
            </w:pPr>
            <w:r w:rsidRPr="007A7EB4">
              <w:rPr>
                <w:rFonts w:ascii="Calibri" w:hAnsi="Calibri"/>
                <w:sz w:val="22"/>
                <w:szCs w:val="20"/>
                <w:lang w:bidi="en-US"/>
              </w:rPr>
              <w:t>31.0</w:t>
            </w:r>
          </w:p>
        </w:tc>
      </w:tr>
      <w:tr w:rsidR="007A7EB4" w:rsidRPr="007A7EB4" w:rsidTr="007A7EB4">
        <w:trPr>
          <w:jc w:val="right"/>
        </w:trPr>
        <w:tc>
          <w:tcPr>
            <w:cnfStyle w:val="001000000000" w:firstRow="0" w:lastRow="0" w:firstColumn="1" w:lastColumn="0" w:oddVBand="0" w:evenVBand="0" w:oddHBand="0" w:evenHBand="0" w:firstRowFirstColumn="0" w:firstRowLastColumn="0" w:lastRowFirstColumn="0" w:lastRowLastColumn="0"/>
            <w:tcW w:w="3235" w:type="dxa"/>
            <w:tcBorders>
              <w:bottom w:val="single" w:sz="4" w:space="0" w:color="auto"/>
            </w:tcBorders>
          </w:tcPr>
          <w:p w:rsidR="007A7EB4" w:rsidRPr="007A7EB4" w:rsidRDefault="007A7EB4" w:rsidP="007A7EB4">
            <w:pPr>
              <w:tabs>
                <w:tab w:val="left" w:pos="396"/>
              </w:tabs>
              <w:spacing w:before="120" w:after="120"/>
              <w:rPr>
                <w:rFonts w:ascii="Calibri" w:hAnsi="Calibri"/>
                <w:sz w:val="22"/>
                <w:szCs w:val="20"/>
                <w:lang w:bidi="en-US"/>
              </w:rPr>
            </w:pPr>
            <w:r w:rsidRPr="007A7EB4">
              <w:rPr>
                <w:rFonts w:ascii="Calibri" w:hAnsi="Calibri"/>
                <w:sz w:val="22"/>
                <w:szCs w:val="20"/>
                <w:lang w:bidi="en-US"/>
              </w:rPr>
              <w:tab/>
            </w:r>
            <w:proofErr w:type="gramStart"/>
            <w:r w:rsidRPr="007A7EB4">
              <w:rPr>
                <w:rFonts w:ascii="Calibri" w:hAnsi="Calibri"/>
                <w:sz w:val="22"/>
                <w:szCs w:val="20"/>
                <w:lang w:bidi="en-US"/>
              </w:rPr>
              <w:t>40 year old</w:t>
            </w:r>
            <w:proofErr w:type="gramEnd"/>
            <w:r w:rsidRPr="007A7EB4">
              <w:rPr>
                <w:rFonts w:ascii="Calibri" w:hAnsi="Calibri"/>
                <w:sz w:val="22"/>
                <w:szCs w:val="20"/>
                <w:lang w:bidi="en-US"/>
              </w:rPr>
              <w:t xml:space="preserve"> now at 60</w:t>
            </w:r>
          </w:p>
        </w:tc>
        <w:tc>
          <w:tcPr>
            <w:tcW w:w="2802" w:type="dxa"/>
            <w:tcBorders>
              <w:bottom w:val="single" w:sz="4" w:space="0" w:color="auto"/>
            </w:tcBorders>
          </w:tcPr>
          <w:p w:rsidR="007A7EB4" w:rsidRPr="007A7EB4" w:rsidRDefault="007A7EB4" w:rsidP="007A7EB4">
            <w:pPr>
              <w:tabs>
                <w:tab w:val="left" w:pos="851"/>
                <w:tab w:val="left" w:pos="1191"/>
                <w:tab w:val="left" w:pos="1531"/>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0"/>
                <w:lang w:bidi="en-US"/>
              </w:rPr>
            </w:pPr>
            <w:r w:rsidRPr="007A7EB4">
              <w:rPr>
                <w:rFonts w:ascii="Calibri" w:hAnsi="Calibri"/>
                <w:sz w:val="22"/>
                <w:szCs w:val="20"/>
              </w:rPr>
              <w:t>29.1</w:t>
            </w:r>
          </w:p>
        </w:tc>
        <w:tc>
          <w:tcPr>
            <w:tcW w:w="2779" w:type="dxa"/>
            <w:tcBorders>
              <w:bottom w:val="single" w:sz="4" w:space="0" w:color="auto"/>
            </w:tcBorders>
          </w:tcPr>
          <w:p w:rsidR="007A7EB4" w:rsidRPr="007A7EB4" w:rsidRDefault="007A7EB4" w:rsidP="007A7EB4">
            <w:pPr>
              <w:tabs>
                <w:tab w:val="left" w:pos="851"/>
                <w:tab w:val="left" w:pos="1191"/>
                <w:tab w:val="left" w:pos="1531"/>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i/>
                <w:sz w:val="22"/>
                <w:szCs w:val="20"/>
                <w:lang w:bidi="en-US"/>
              </w:rPr>
            </w:pPr>
            <w:r w:rsidRPr="007A7EB4">
              <w:rPr>
                <w:rFonts w:ascii="Calibri" w:hAnsi="Calibri"/>
                <w:sz w:val="22"/>
                <w:szCs w:val="20"/>
                <w:lang w:bidi="en-US"/>
              </w:rPr>
              <w:t>31.5</w:t>
            </w:r>
          </w:p>
        </w:tc>
      </w:tr>
    </w:tbl>
    <w:p w:rsidR="007A7EB4" w:rsidRPr="007A7EB4" w:rsidRDefault="007A7EB4" w:rsidP="007A7EB4">
      <w:pPr>
        <w:tabs>
          <w:tab w:val="left" w:pos="851"/>
          <w:tab w:val="left" w:pos="1191"/>
          <w:tab w:val="left" w:pos="1531"/>
        </w:tabs>
        <w:spacing w:before="120" w:after="120"/>
        <w:rPr>
          <w:rFonts w:ascii="Calibri" w:eastAsia="Times New Roman" w:hAnsi="Calibri"/>
          <w:i/>
          <w:sz w:val="22"/>
        </w:rPr>
      </w:pPr>
    </w:p>
    <w:p w:rsidR="007A7EB4" w:rsidRDefault="007A7EB4">
      <w:pPr>
        <w:rPr>
          <w:rFonts w:eastAsia="Times New Roman"/>
          <w:szCs w:val="24"/>
        </w:rPr>
      </w:pPr>
      <w:r>
        <w:rPr>
          <w:rFonts w:eastAsia="Times New Roman"/>
          <w:szCs w:val="24"/>
        </w:rPr>
        <w:br w:type="page"/>
      </w:r>
    </w:p>
    <w:p w:rsidR="007A7EB4" w:rsidRPr="007A7EB4" w:rsidRDefault="007A7EB4" w:rsidP="007A7EB4">
      <w:pPr>
        <w:tabs>
          <w:tab w:val="left" w:pos="851"/>
          <w:tab w:val="left" w:pos="1191"/>
          <w:tab w:val="left" w:pos="1531"/>
        </w:tabs>
        <w:spacing w:before="120" w:after="120"/>
        <w:rPr>
          <w:rFonts w:ascii="Calibri" w:eastAsia="Times New Roman" w:hAnsi="Calibri"/>
          <w:i/>
          <w:sz w:val="22"/>
        </w:rPr>
      </w:pPr>
      <w:r w:rsidRPr="007A7EB4">
        <w:rPr>
          <w:rFonts w:ascii="Calibri" w:eastAsia="Times New Roman" w:hAnsi="Calibri"/>
          <w:i/>
          <w:sz w:val="22"/>
        </w:rPr>
        <w:lastRenderedPageBreak/>
        <w:t>Other Demographic Assumptions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Following a detailed study carried out in 2017, based on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member data between 2003 and 2015, the other demographic assumptions were updated compared to those used for the previous calculation of the Global Contribution Rate. A brief explanation of the various demographic assumptions is provided below and a summary of can be found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_Ref517275165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Appendix 2 – Demographic Assumptions</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i/>
          <w:sz w:val="22"/>
          <w:lang w:bidi="en-US"/>
        </w:rPr>
        <w:t>Turnover</w:t>
      </w:r>
      <w:r w:rsidRPr="007A7EB4">
        <w:rPr>
          <w:rFonts w:ascii="Calibri" w:eastAsia="Times New Roman" w:hAnsi="Calibri" w:cs="Calibri"/>
          <w:sz w:val="22"/>
          <w:lang w:bidi="en-US"/>
        </w:rPr>
        <w:t xml:space="preserve"> assumptions represent the annual probability of leaving the organisation for causes other than death or invalidity.</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w:t>
      </w:r>
      <w:r w:rsidRPr="007A7EB4">
        <w:rPr>
          <w:rFonts w:ascii="Calibri" w:eastAsia="Times New Roman" w:hAnsi="Calibri" w:cs="Calibri"/>
          <w:i/>
          <w:sz w:val="22"/>
          <w:lang w:bidi="en-US"/>
        </w:rPr>
        <w:t>probability to retire</w:t>
      </w:r>
      <w:r w:rsidRPr="007A7EB4">
        <w:rPr>
          <w:rFonts w:ascii="Calibri" w:eastAsia="Times New Roman" w:hAnsi="Calibri" w:cs="Calibri"/>
          <w:sz w:val="22"/>
          <w:lang w:bidi="en-US"/>
        </w:rPr>
        <w:t xml:space="preserve"> assumption </w:t>
      </w:r>
      <w:proofErr w:type="gramStart"/>
      <w:r w:rsidRPr="007A7EB4">
        <w:rPr>
          <w:rFonts w:ascii="Calibri" w:eastAsia="Times New Roman" w:hAnsi="Calibri" w:cs="Calibri"/>
          <w:sz w:val="22"/>
          <w:lang w:bidi="en-US"/>
        </w:rPr>
        <w:t>takes into account</w:t>
      </w:r>
      <w:proofErr w:type="gramEnd"/>
      <w:r w:rsidRPr="007A7EB4">
        <w:rPr>
          <w:rFonts w:ascii="Calibri" w:eastAsia="Times New Roman" w:hAnsi="Calibri" w:cs="Calibri"/>
          <w:sz w:val="22"/>
          <w:lang w:bidi="en-US"/>
        </w:rPr>
        <w:t xml:space="preserve"> the different retirement ages at which staff members retire on an annual basis. Even though the Normal Retirement Age is different for each scheme, members may choose to retire later or earlier.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w:t>
      </w:r>
      <w:r w:rsidRPr="007A7EB4">
        <w:rPr>
          <w:rFonts w:ascii="Calibri" w:eastAsia="Times New Roman" w:hAnsi="Calibri" w:cs="Calibri"/>
          <w:i/>
          <w:sz w:val="22"/>
          <w:lang w:bidi="en-US"/>
        </w:rPr>
        <w:t>probability of invalidity</w:t>
      </w:r>
      <w:r w:rsidRPr="007A7EB4">
        <w:rPr>
          <w:rFonts w:ascii="Calibri" w:eastAsia="Times New Roman" w:hAnsi="Calibri" w:cs="Calibri"/>
          <w:sz w:val="22"/>
          <w:lang w:bidi="en-US"/>
        </w:rPr>
        <w:t xml:space="preserve"> represents the probability of leaving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due to invalidity.</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i/>
          <w:sz w:val="22"/>
          <w:lang w:bidi="en-US"/>
        </w:rPr>
        <w:t>Career progressions</w:t>
      </w:r>
      <w:r w:rsidRPr="007A7EB4">
        <w:rPr>
          <w:rFonts w:ascii="Calibri" w:eastAsia="Times New Roman" w:hAnsi="Calibri" w:cs="Calibri"/>
          <w:sz w:val="22"/>
          <w:lang w:bidi="en-US"/>
        </w:rPr>
        <w:t xml:space="preserve"> are considered after analysing the historic evolution of staff members according to their age and grade. This assumption represents staff promotions in addition of salary inflation.</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i/>
          <w:sz w:val="22"/>
          <w:lang w:bidi="en-US"/>
        </w:rPr>
        <w:t>New Entrants</w:t>
      </w:r>
      <w:r w:rsidRPr="007A7EB4">
        <w:rPr>
          <w:rFonts w:ascii="Calibri" w:eastAsia="Times New Roman" w:hAnsi="Calibri" w:cs="Calibri"/>
          <w:sz w:val="22"/>
          <w:lang w:bidi="en-US"/>
        </w:rPr>
        <w:t xml:space="preserve"> represent the profiles of new active members joining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to replace current, or future, active members who leave the organisation.</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szCs w:val="20"/>
        </w:rPr>
      </w:pPr>
      <w:r w:rsidRPr="007A7EB4">
        <w:rPr>
          <w:rFonts w:ascii="Calibri" w:eastAsia="Times New Roman" w:hAnsi="Calibri"/>
          <w:i/>
          <w:sz w:val="22"/>
          <w:szCs w:val="20"/>
        </w:rPr>
        <w:t>Family allowances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Family allowances are a part of pension’s benefits; they are to be included into the pension valuation. In accordance with the previous global contribution rate, and after analysis of the current level of family allowances provided to pensioners, we have maintained the same loading rate of 3.5% for staff members that joined prior to 1 January 2017.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Staff members who joined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after 1 January 2017 receive a lower level of family allowances attached to their retirement benefits, following various reforms that were introduced and approved by the Co-ordinating Committee on Remuneration (CCR). For staff members who joined after 1 January 2017 we have assumed, based on our analysis of the pensioner population, that the increase in pension payments due to family allowances will be 1%. Therefore, a loading of 1% is applied for staff who joined after 1 January 2017. </w:t>
      </w:r>
    </w:p>
    <w:p w:rsidR="007A7EB4" w:rsidRPr="007A7EB4" w:rsidRDefault="007A7EB4" w:rsidP="007A7EB4">
      <w:pPr>
        <w:tabs>
          <w:tab w:val="left" w:pos="851"/>
          <w:tab w:val="left" w:pos="1191"/>
          <w:tab w:val="left" w:pos="1531"/>
        </w:tabs>
        <w:spacing w:before="120" w:after="120"/>
        <w:rPr>
          <w:rFonts w:ascii="Calibri" w:eastAsia="Times New Roman" w:hAnsi="Calibri" w:cs="Calibri"/>
          <w:sz w:val="22"/>
          <w:szCs w:val="20"/>
        </w:rPr>
      </w:pPr>
      <w:r w:rsidRPr="007A7EB4">
        <w:rPr>
          <w:rFonts w:ascii="Calibri" w:eastAsia="Times New Roman" w:hAnsi="Calibri"/>
          <w:i/>
          <w:sz w:val="22"/>
          <w:szCs w:val="20"/>
        </w:rPr>
        <w:t>Employers’ Medical Costs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As part of the Global Contribution Rate calculations, a loading of 3.85% is applied to the liabilities as an estimation of the employer’s share of medical costs. This is based on an analysis completed by the </w:t>
      </w:r>
      <w:proofErr w:type="spellStart"/>
      <w:r w:rsidRPr="007A7EB4">
        <w:rPr>
          <w:rFonts w:ascii="Calibri" w:eastAsia="Times New Roman" w:hAnsi="Calibri" w:cs="Calibri"/>
          <w:sz w:val="22"/>
          <w:lang w:bidi="en-US"/>
        </w:rPr>
        <w:t>CoE</w:t>
      </w:r>
      <w:proofErr w:type="spellEnd"/>
      <w:r w:rsidRPr="007A7EB4">
        <w:rPr>
          <w:rFonts w:ascii="Calibri" w:eastAsia="Times New Roman" w:hAnsi="Calibri" w:cs="Calibri"/>
          <w:sz w:val="22"/>
          <w:lang w:bidi="en-US"/>
        </w:rPr>
        <w:t xml:space="preserve"> of the weighted average contribution rate paid by Member States towards pensioners’ medical costs, considering the pensioner population as at 31 December 2018.</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In the previous report, a loading of 3.0% was applied to the liabilities.</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Staff Contribution Rates</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current contribution rates have been in force since the start of 2015. A contribution rate study is currently underway with the intention of setting new contribution rates to come into force as from 1 January 2020.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_Ref13835783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sz w:val="22"/>
          <w:lang w:bidi="en-US"/>
        </w:rPr>
        <w:t xml:space="preserve">Table </w:t>
      </w:r>
      <w:r w:rsidR="00DD22D3" w:rsidRPr="00DD22D3">
        <w:rPr>
          <w:rFonts w:ascii="Calibri" w:eastAsia="Times New Roman" w:hAnsi="Calibri"/>
          <w:noProof/>
          <w:sz w:val="22"/>
          <w:lang w:bidi="en-US"/>
        </w:rPr>
        <w:t>3</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 sets out the contribution rates used in this report. It is important to note that the contribution rates used from 2020 have not yet been approved. If the rates implemented from 2020 onwards are different to those set out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_Ref13835783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sz w:val="22"/>
          <w:lang w:bidi="en-US"/>
        </w:rPr>
        <w:t xml:space="preserve">Table </w:t>
      </w:r>
      <w:r w:rsidR="00DD22D3" w:rsidRPr="00DD22D3">
        <w:rPr>
          <w:rFonts w:ascii="Calibri" w:eastAsia="Times New Roman" w:hAnsi="Calibri"/>
          <w:noProof/>
          <w:sz w:val="22"/>
          <w:lang w:bidi="en-US"/>
        </w:rPr>
        <w:t>3</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 this will affect the contribution rates paid by staff members and, consequently, the contributions required to be paid by Member States.</w:t>
      </w:r>
    </w:p>
    <w:p w:rsidR="007A7EB4" w:rsidRDefault="007A7EB4">
      <w:pPr>
        <w:rPr>
          <w:rFonts w:eastAsia="Times New Roman"/>
          <w:szCs w:val="24"/>
        </w:rPr>
      </w:pPr>
      <w:r>
        <w:rPr>
          <w:rFonts w:eastAsia="Times New Roman"/>
          <w:szCs w:val="24"/>
        </w:rPr>
        <w:br w:type="page"/>
      </w:r>
    </w:p>
    <w:p w:rsidR="007A7EB4" w:rsidRPr="00A1260F" w:rsidRDefault="007A7EB4" w:rsidP="007A7EB4">
      <w:pPr>
        <w:tabs>
          <w:tab w:val="left" w:pos="851"/>
          <w:tab w:val="left" w:pos="1191"/>
          <w:tab w:val="left" w:pos="1531"/>
        </w:tabs>
        <w:spacing w:before="120" w:after="120"/>
        <w:rPr>
          <w:rFonts w:ascii="Calibri" w:eastAsia="Times New Roman" w:hAnsi="Calibri"/>
          <w:bCs/>
          <w:i/>
          <w:szCs w:val="20"/>
        </w:rPr>
      </w:pPr>
      <w:bookmarkStart w:id="47" w:name="_Ref13835783"/>
      <w:bookmarkStart w:id="48" w:name="_Ref13835778"/>
      <w:r w:rsidRPr="00A1260F">
        <w:rPr>
          <w:rFonts w:ascii="Calibri" w:eastAsia="Times New Roman" w:hAnsi="Calibri"/>
          <w:bCs/>
          <w:i/>
          <w:szCs w:val="20"/>
        </w:rPr>
        <w:lastRenderedPageBreak/>
        <w:t xml:space="preserve">Table </w:t>
      </w:r>
      <w:r w:rsidRPr="00A1260F">
        <w:rPr>
          <w:rFonts w:ascii="Calibri" w:eastAsia="Times New Roman" w:hAnsi="Calibri"/>
          <w:bCs/>
          <w:i/>
          <w:szCs w:val="20"/>
        </w:rPr>
        <w:fldChar w:fldCharType="begin"/>
      </w:r>
      <w:r w:rsidRPr="00A1260F">
        <w:rPr>
          <w:rFonts w:ascii="Calibri" w:eastAsia="Times New Roman" w:hAnsi="Calibri"/>
          <w:bCs/>
          <w:i/>
          <w:szCs w:val="20"/>
        </w:rPr>
        <w:instrText xml:space="preserve"> SEQ Table \* ARABIC </w:instrText>
      </w:r>
      <w:r w:rsidRPr="00A1260F">
        <w:rPr>
          <w:rFonts w:ascii="Calibri" w:eastAsia="Times New Roman" w:hAnsi="Calibri"/>
          <w:bCs/>
          <w:i/>
          <w:szCs w:val="20"/>
        </w:rPr>
        <w:fldChar w:fldCharType="separate"/>
      </w:r>
      <w:r w:rsidR="00DD22D3">
        <w:rPr>
          <w:rFonts w:ascii="Calibri" w:eastAsia="Times New Roman" w:hAnsi="Calibri"/>
          <w:bCs/>
          <w:i/>
          <w:noProof/>
          <w:szCs w:val="20"/>
        </w:rPr>
        <w:t>3</w:t>
      </w:r>
      <w:r w:rsidRPr="00A1260F">
        <w:rPr>
          <w:rFonts w:ascii="Calibri" w:eastAsia="Times New Roman" w:hAnsi="Calibri"/>
          <w:bCs/>
          <w:i/>
          <w:szCs w:val="20"/>
        </w:rPr>
        <w:fldChar w:fldCharType="end"/>
      </w:r>
      <w:bookmarkEnd w:id="47"/>
      <w:r w:rsidRPr="00A1260F">
        <w:rPr>
          <w:rFonts w:ascii="Calibri" w:eastAsia="Times New Roman" w:hAnsi="Calibri"/>
          <w:bCs/>
          <w:i/>
          <w:szCs w:val="20"/>
        </w:rPr>
        <w:t>: Staff contribution rates</w:t>
      </w:r>
      <w:bookmarkEnd w:id="48"/>
    </w:p>
    <w:tbl>
      <w:tblPr>
        <w:tblStyle w:val="TableGrid5"/>
        <w:tblW w:w="0" w:type="auto"/>
        <w:tblInd w:w="704" w:type="dxa"/>
        <w:tblLook w:val="04A0" w:firstRow="1" w:lastRow="0" w:firstColumn="1" w:lastColumn="0" w:noHBand="0" w:noVBand="1"/>
      </w:tblPr>
      <w:tblGrid>
        <w:gridCol w:w="3260"/>
        <w:gridCol w:w="2747"/>
        <w:gridCol w:w="2748"/>
      </w:tblGrid>
      <w:tr w:rsidR="007A7EB4" w:rsidRPr="007A7EB4" w:rsidTr="007A7EB4">
        <w:tc>
          <w:tcPr>
            <w:tcW w:w="3260" w:type="dxa"/>
            <w:vMerge w:val="restart"/>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Pension Scheme</w:t>
            </w:r>
          </w:p>
        </w:tc>
        <w:tc>
          <w:tcPr>
            <w:tcW w:w="5495" w:type="dxa"/>
            <w:gridSpan w:val="2"/>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Staff Contribution Rates</w:t>
            </w:r>
          </w:p>
        </w:tc>
      </w:tr>
      <w:tr w:rsidR="007A7EB4" w:rsidRPr="007A7EB4" w:rsidTr="007A7EB4">
        <w:tc>
          <w:tcPr>
            <w:tcW w:w="3260" w:type="dxa"/>
            <w:vMerge/>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p>
        </w:tc>
        <w:tc>
          <w:tcPr>
            <w:tcW w:w="2747"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2019</w:t>
            </w:r>
          </w:p>
        </w:tc>
        <w:tc>
          <w:tcPr>
            <w:tcW w:w="2748" w:type="dxa"/>
            <w:shd w:val="clear" w:color="auto" w:fill="D9D9D9"/>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 xml:space="preserve">2020 onwards </w:t>
            </w:r>
          </w:p>
          <w:p w:rsidR="007A7EB4" w:rsidRPr="007A7EB4" w:rsidRDefault="007A7EB4" w:rsidP="007A7EB4">
            <w:pPr>
              <w:tabs>
                <w:tab w:val="left" w:pos="851"/>
                <w:tab w:val="left" w:pos="1191"/>
                <w:tab w:val="left" w:pos="1531"/>
              </w:tabs>
              <w:spacing w:before="120" w:after="120"/>
              <w:jc w:val="center"/>
              <w:rPr>
                <w:rFonts w:ascii="Calibri" w:hAnsi="Calibri" w:cs="Calibri"/>
                <w:b/>
                <w:sz w:val="22"/>
              </w:rPr>
            </w:pPr>
            <w:r w:rsidRPr="007A7EB4">
              <w:rPr>
                <w:rFonts w:ascii="Calibri" w:hAnsi="Calibri" w:cs="Calibri"/>
                <w:b/>
                <w:sz w:val="22"/>
              </w:rPr>
              <w:t>(To be approved)</w:t>
            </w:r>
          </w:p>
        </w:tc>
      </w:tr>
      <w:tr w:rsidR="007A7EB4" w:rsidRPr="007A7EB4" w:rsidTr="007A7EB4">
        <w:tc>
          <w:tcPr>
            <w:tcW w:w="3260" w:type="dxa"/>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hAnsi="Calibri" w:cs="Calibri"/>
                <w:sz w:val="22"/>
              </w:rPr>
              <w:t>Co-ordinated Pension Scheme</w:t>
            </w:r>
          </w:p>
        </w:tc>
        <w:tc>
          <w:tcPr>
            <w:tcW w:w="2747" w:type="dxa"/>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9.5%</w:t>
            </w:r>
          </w:p>
        </w:tc>
        <w:tc>
          <w:tcPr>
            <w:tcW w:w="2748" w:type="dxa"/>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12.1%</w:t>
            </w:r>
          </w:p>
        </w:tc>
      </w:tr>
      <w:tr w:rsidR="007A7EB4" w:rsidRPr="007A7EB4" w:rsidTr="007A7EB4">
        <w:tc>
          <w:tcPr>
            <w:tcW w:w="3260" w:type="dxa"/>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hAnsi="Calibri" w:cs="Calibri"/>
                <w:sz w:val="22"/>
              </w:rPr>
              <w:t>New Pension Scheme</w:t>
            </w:r>
          </w:p>
        </w:tc>
        <w:tc>
          <w:tcPr>
            <w:tcW w:w="2747" w:type="dxa"/>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9.3%</w:t>
            </w:r>
          </w:p>
        </w:tc>
        <w:tc>
          <w:tcPr>
            <w:tcW w:w="2748" w:type="dxa"/>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11.8%</w:t>
            </w:r>
          </w:p>
        </w:tc>
      </w:tr>
      <w:tr w:rsidR="007A7EB4" w:rsidRPr="007A7EB4" w:rsidTr="007A7EB4">
        <w:tc>
          <w:tcPr>
            <w:tcW w:w="3260" w:type="dxa"/>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hAnsi="Calibri" w:cs="Calibri"/>
                <w:sz w:val="22"/>
              </w:rPr>
              <w:t>Third Pension Scheme</w:t>
            </w:r>
          </w:p>
        </w:tc>
        <w:tc>
          <w:tcPr>
            <w:tcW w:w="2747" w:type="dxa"/>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9.4%</w:t>
            </w:r>
          </w:p>
        </w:tc>
        <w:tc>
          <w:tcPr>
            <w:tcW w:w="2748" w:type="dxa"/>
            <w:vAlign w:val="center"/>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hAnsi="Calibri" w:cs="Calibri"/>
                <w:sz w:val="22"/>
              </w:rPr>
              <w:t>10.6%</w:t>
            </w:r>
          </w:p>
        </w:tc>
      </w:tr>
    </w:tbl>
    <w:p w:rsidR="007A7EB4" w:rsidRPr="007A7EB4" w:rsidRDefault="007A7EB4" w:rsidP="007A7EB4">
      <w:pPr>
        <w:tabs>
          <w:tab w:val="left" w:pos="851"/>
          <w:tab w:val="left" w:pos="1191"/>
          <w:tab w:val="left" w:pos="1531"/>
        </w:tabs>
        <w:spacing w:before="120" w:after="120"/>
        <w:jc w:val="both"/>
        <w:rPr>
          <w:rFonts w:ascii="Calibri" w:eastAsia="Times New Roman" w:hAnsi="Calibri"/>
          <w:i/>
          <w:sz w:val="22"/>
          <w:szCs w:val="20"/>
        </w:rPr>
      </w:pPr>
    </w:p>
    <w:p w:rsidR="007A7EB4" w:rsidRPr="007A7EB4" w:rsidRDefault="007A7EB4" w:rsidP="007A7EB4">
      <w:pPr>
        <w:tabs>
          <w:tab w:val="left" w:pos="851"/>
          <w:tab w:val="left" w:pos="1191"/>
          <w:tab w:val="left" w:pos="1531"/>
        </w:tabs>
        <w:spacing w:before="120" w:after="120"/>
        <w:jc w:val="both"/>
        <w:rPr>
          <w:rFonts w:ascii="Calibri" w:eastAsia="Times New Roman" w:hAnsi="Calibri"/>
          <w:i/>
          <w:sz w:val="22"/>
          <w:szCs w:val="20"/>
        </w:rPr>
      </w:pPr>
      <w:r w:rsidRPr="007A7EB4">
        <w:rPr>
          <w:rFonts w:ascii="Calibri" w:eastAsia="Times New Roman" w:hAnsi="Calibri"/>
          <w:i/>
          <w:sz w:val="22"/>
          <w:szCs w:val="20"/>
        </w:rPr>
        <w:t>Potential Reforms to the Co-ordinated Pension Scheme</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4"/>
          <w:lang w:bidi="en-US"/>
        </w:rPr>
      </w:pPr>
      <w:bookmarkStart w:id="49" w:name="_Ref13218287"/>
      <w:r w:rsidRPr="007A7EB4">
        <w:rPr>
          <w:rFonts w:ascii="Calibri" w:eastAsia="Times New Roman" w:hAnsi="Calibri" w:cs="Calibri"/>
          <w:sz w:val="22"/>
          <w:lang w:bidi="en-US"/>
        </w:rPr>
        <w:t xml:space="preserve">There are currently ongoing discussions within the CCR which may result in the rate of pension increase for CPS members (both current and future pensioners) changing to reference inflation, rather than salary inflation as currently required under the Rules of CPS. It is anticipated that this change would result in the staff contribution rate for the CPS being 11.8%, rather than 12.1% as shown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_Ref13835783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sz w:val="22"/>
          <w:lang w:bidi="en-US"/>
        </w:rPr>
        <w:t xml:space="preserve">Table </w:t>
      </w:r>
      <w:r w:rsidR="00DD22D3" w:rsidRPr="00DD22D3">
        <w:rPr>
          <w:rFonts w:ascii="Calibri" w:eastAsia="Times New Roman" w:hAnsi="Calibri"/>
          <w:noProof/>
          <w:sz w:val="22"/>
          <w:lang w:bidi="en-US"/>
        </w:rPr>
        <w:t>3</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may change</w:t>
      </w:r>
      <w:bookmarkEnd w:id="49"/>
      <w:r w:rsidRPr="007A7EB4">
        <w:rPr>
          <w:rFonts w:ascii="Calibri" w:eastAsia="Times New Roman" w:hAnsi="Calibri" w:cs="Calibri"/>
          <w:sz w:val="22"/>
          <w:lang w:bidi="en-US"/>
        </w:rPr>
        <w:t xml:space="preserve">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4"/>
          <w:lang w:bidi="en-US"/>
        </w:rPr>
      </w:pPr>
      <w:r w:rsidRPr="007A7EB4">
        <w:rPr>
          <w:rFonts w:ascii="Calibri" w:eastAsia="Times New Roman" w:hAnsi="Calibri" w:cs="Calibri"/>
          <w:sz w:val="22"/>
          <w:lang w:bidi="en-US"/>
        </w:rPr>
        <w:t xml:space="preserve">In addition, the CCR is also investigating the impact of increasing the Normal Retirement Age for current active members of CPS to 63. The current Normal Retirement Age for CPS is 60. The analysis of the impact of this adjustment on the staff contribution rate is currently being investigated. </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4"/>
          <w:lang w:bidi="en-US"/>
        </w:rPr>
      </w:pPr>
      <w:r w:rsidRPr="007A7EB4">
        <w:rPr>
          <w:rFonts w:ascii="Calibri" w:eastAsia="Times New Roman" w:hAnsi="Calibri" w:cs="Calibri"/>
          <w:sz w:val="22"/>
          <w:lang w:bidi="en-US"/>
        </w:rPr>
        <w:t>It should be noted that if the rate of pension increase for CPS is adjusted to be inflation, rather than salary inflation, then it is expected to result in a reduction of the GCR. On the other hand, whilst a change to the Normal Retirement Age may reduce the staff contribution rate, it will not impact current pensioners, who account for the majority of cashflows within CPS. Therefore, it may result in an increase in the GCR to offset the reduced staff contribution rate.</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sz w:val="24"/>
          <w:lang w:bidi="en-US"/>
        </w:rPr>
      </w:pPr>
      <w:r w:rsidRPr="007A7EB4">
        <w:rPr>
          <w:rFonts w:ascii="Calibri" w:eastAsia="Times New Roman" w:hAnsi="Calibri" w:cs="Calibri"/>
          <w:sz w:val="22"/>
          <w:lang w:bidi="en-US"/>
        </w:rPr>
        <w:t xml:space="preserve">Within this report we have provided an estimate of the impact on the GCR of the change in rate of pension increase. However, as the discussions on changing the Normal Retirement Age are at an early </w:t>
      </w:r>
      <w:proofErr w:type="gramStart"/>
      <w:r w:rsidRPr="007A7EB4">
        <w:rPr>
          <w:rFonts w:ascii="Calibri" w:eastAsia="Times New Roman" w:hAnsi="Calibri" w:cs="Calibri"/>
          <w:sz w:val="22"/>
          <w:lang w:bidi="en-US"/>
        </w:rPr>
        <w:t>stage</w:t>
      </w:r>
      <w:proofErr w:type="gramEnd"/>
      <w:r w:rsidRPr="007A7EB4">
        <w:rPr>
          <w:rFonts w:ascii="Calibri" w:eastAsia="Times New Roman" w:hAnsi="Calibri" w:cs="Calibri"/>
          <w:sz w:val="22"/>
          <w:lang w:bidi="en-US"/>
        </w:rPr>
        <w:t xml:space="preserve"> we are unable to provide an estimate of the impact on the GCR of this reform.</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50" w:name="_Ref13218297"/>
      <w:r w:rsidRPr="007A7EB4">
        <w:rPr>
          <w:rFonts w:ascii="Calibri" w:eastAsia="Times New Roman" w:hAnsi="Calibri" w:cs="Calibri"/>
          <w:sz w:val="22"/>
          <w:lang w:bidi="en-US"/>
        </w:rPr>
        <w:t>The CCR reconvenes in September 2019 at which time a decision on the CPS reforms is expected.</w:t>
      </w:r>
      <w:bookmarkStart w:id="51" w:name="_Toc517274948"/>
      <w:bookmarkStart w:id="52" w:name="_Toc517276180"/>
      <w:bookmarkEnd w:id="50"/>
      <w:r w:rsidRPr="007A7EB4">
        <w:rPr>
          <w:rFonts w:ascii="Calibri" w:eastAsia="Times New Roman" w:hAnsi="Calibri" w:cs="Calibri"/>
          <w:sz w:val="22"/>
          <w:lang w:bidi="en-US"/>
        </w:rPr>
        <w:t xml:space="preserve"> </w:t>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rPr>
      </w:pPr>
      <w:r w:rsidRPr="007A7EB4">
        <w:rPr>
          <w:rFonts w:ascii="Calibri" w:eastAsia="Times New Roman" w:hAnsi="Calibri"/>
          <w:i/>
          <w:sz w:val="22"/>
          <w:szCs w:val="20"/>
        </w:rPr>
        <w:t>Methodology</w:t>
      </w:r>
      <w:bookmarkEnd w:id="51"/>
      <w:bookmarkEnd w:id="52"/>
      <w:r w:rsidRPr="007A7EB4">
        <w:rPr>
          <w:rFonts w:ascii="Calibri" w:eastAsia="Times New Roman" w:hAnsi="Calibri"/>
          <w:i/>
          <w:sz w:val="22"/>
          <w:szCs w:val="20"/>
        </w:rPr>
        <w:t xml:space="preserve"> for Calculating the Global Contribution Rate</w:t>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53" w:name="_Toc489296079"/>
      <w:bookmarkStart w:id="54" w:name="_Toc489965609"/>
      <w:bookmarkStart w:id="55" w:name="_Toc490667075"/>
      <w:bookmarkStart w:id="56" w:name="_Toc517274908"/>
      <w:bookmarkStart w:id="57" w:name="_Toc517276140"/>
      <w:bookmarkStart w:id="58" w:name="_Ref7098932"/>
      <w:bookmarkStart w:id="59" w:name="_Ref7099048"/>
      <w:bookmarkStart w:id="60" w:name="_Ref7099058"/>
      <w:bookmarkStart w:id="61" w:name="_Toc517274949"/>
      <w:bookmarkStart w:id="62" w:name="_Toc517276181"/>
      <w:bookmarkStart w:id="63" w:name="_Ref6578889"/>
      <w:r w:rsidRPr="007A7EB4">
        <w:rPr>
          <w:rFonts w:ascii="Calibri" w:eastAsia="Times New Roman" w:hAnsi="Calibri" w:cs="Calibri"/>
          <w:sz w:val="22"/>
          <w:lang w:bidi="en-US"/>
        </w:rPr>
        <w:t xml:space="preserve">In order to assess the global contribution rate, the expected benefit payments (including all benefits described in Appendix 1) over the 80 years from the date of calculation are projected, as well as the employees' contributions projected over the same period. These cashflows are then discounted back to today using the EROA to provide a value of the pension schemes’ liabilities. The difference between the liabilities, minus the expected employees’ contributions and the value of the PRF at the valuation date gives the amount to be financed by the Organisation. This amount is then assessed as a percentage of the projected </w:t>
      </w:r>
      <w:proofErr w:type="spellStart"/>
      <w:r w:rsidRPr="007A7EB4">
        <w:rPr>
          <w:rFonts w:ascii="Calibri" w:eastAsia="Times New Roman" w:hAnsi="Calibri" w:cs="Calibri"/>
          <w:sz w:val="22"/>
          <w:lang w:bidi="en-US"/>
        </w:rPr>
        <w:t>CoE's</w:t>
      </w:r>
      <w:proofErr w:type="spellEnd"/>
      <w:r w:rsidRPr="007A7EB4">
        <w:rPr>
          <w:rFonts w:ascii="Calibri" w:eastAsia="Times New Roman" w:hAnsi="Calibri" w:cs="Calibri"/>
          <w:sz w:val="22"/>
          <w:lang w:bidi="en-US"/>
        </w:rPr>
        <w:t xml:space="preserve"> salary mass in the same period.</w:t>
      </w:r>
      <w:bookmarkEnd w:id="53"/>
      <w:bookmarkEnd w:id="54"/>
      <w:bookmarkEnd w:id="55"/>
      <w:bookmarkEnd w:id="56"/>
      <w:bookmarkEnd w:id="57"/>
      <w:bookmarkEnd w:id="58"/>
      <w:bookmarkEnd w:id="59"/>
      <w:bookmarkEnd w:id="60"/>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64" w:name="_Toc517274909"/>
      <w:bookmarkStart w:id="65" w:name="_Toc517276141"/>
      <w:r w:rsidRPr="007A7EB4">
        <w:rPr>
          <w:rFonts w:ascii="Calibri" w:eastAsia="Times New Roman" w:hAnsi="Calibri" w:cs="Calibri"/>
          <w:sz w:val="22"/>
          <w:lang w:bidi="en-US"/>
        </w:rPr>
        <w:t>The most recent formal contribution rate study performed in 2017 (</w:t>
      </w:r>
      <w:proofErr w:type="gramStart"/>
      <w:r w:rsidRPr="007A7EB4">
        <w:rPr>
          <w:rFonts w:ascii="Calibri" w:eastAsia="Times New Roman" w:hAnsi="Calibri" w:cs="Calibri"/>
          <w:sz w:val="22"/>
          <w:lang w:bidi="en-US"/>
        </w:rPr>
        <w:t>SIRP(</w:t>
      </w:r>
      <w:proofErr w:type="gramEnd"/>
      <w:r w:rsidRPr="007A7EB4">
        <w:rPr>
          <w:rFonts w:ascii="Calibri" w:eastAsia="Times New Roman" w:hAnsi="Calibri" w:cs="Calibri"/>
          <w:sz w:val="22"/>
          <w:lang w:bidi="en-US"/>
        </w:rPr>
        <w:t>2017)16/REV3) evaluated the necessary contribution rate to be paid as 37.85% using an EROA, expressed in real terms, of 3.4%. The next global contribution rate study will be performed in 2021 with anticipated application from 2022 onwards.</w:t>
      </w:r>
      <w:bookmarkEnd w:id="64"/>
      <w:bookmarkEnd w:id="65"/>
    </w:p>
    <w:p w:rsidR="00B45575" w:rsidRDefault="00B45575">
      <w:pPr>
        <w:rPr>
          <w:rFonts w:ascii="Calibri" w:eastAsia="Times New Roman" w:hAnsi="Calibri" w:cs="Calibri"/>
          <w:sz w:val="22"/>
          <w:lang w:bidi="en-US"/>
        </w:rPr>
      </w:pPr>
      <w:r>
        <w:rPr>
          <w:rFonts w:ascii="Calibri" w:eastAsia="Times New Roman" w:hAnsi="Calibri" w:cs="Calibri"/>
          <w:sz w:val="22"/>
          <w:lang w:bidi="en-US"/>
        </w:rPr>
        <w:br w:type="page"/>
      </w:r>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lastRenderedPageBreak/>
        <w:t>The development of the PRF is projected considering that the contribution receipts and benefit payments are made half-way through the year.</w:t>
      </w:r>
      <w:bookmarkEnd w:id="61"/>
      <w:bookmarkEnd w:id="62"/>
      <w:bookmarkEnd w:id="63"/>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66" w:name="_Toc517274950"/>
      <w:bookmarkStart w:id="67" w:name="_Toc517276182"/>
      <w:r w:rsidRPr="007A7EB4">
        <w:rPr>
          <w:rFonts w:ascii="Calibri" w:eastAsia="Times New Roman" w:hAnsi="Calibri" w:cs="Calibri"/>
          <w:sz w:val="22"/>
          <w:lang w:bidi="en-US"/>
        </w:rPr>
        <w:t>In addition, it is estimated that during each year, on average, two months of benefit payments are held as Treasury assets. For the purposes of this report it is considered that Treasury assets receive investment returns in-line with inflation.</w:t>
      </w:r>
      <w:bookmarkEnd w:id="66"/>
      <w:bookmarkEnd w:id="67"/>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68" w:name="_Toc517274951"/>
      <w:bookmarkStart w:id="69" w:name="_Toc517276183"/>
      <w:r w:rsidRPr="007A7EB4">
        <w:rPr>
          <w:rFonts w:ascii="Calibri" w:eastAsia="Times New Roman" w:hAnsi="Calibri" w:cs="Calibri"/>
          <w:sz w:val="22"/>
          <w:lang w:bidi="en-US"/>
        </w:rPr>
        <w:t xml:space="preserve">The required contribution rate is calculated using an </w:t>
      </w:r>
      <w:proofErr w:type="gramStart"/>
      <w:r w:rsidRPr="007A7EB4">
        <w:rPr>
          <w:rFonts w:ascii="Calibri" w:eastAsia="Times New Roman" w:hAnsi="Calibri" w:cs="Calibri"/>
          <w:sz w:val="22"/>
          <w:lang w:bidi="en-US"/>
        </w:rPr>
        <w:t>80 year</w:t>
      </w:r>
      <w:proofErr w:type="gramEnd"/>
      <w:r w:rsidRPr="007A7EB4">
        <w:rPr>
          <w:rFonts w:ascii="Calibri" w:eastAsia="Times New Roman" w:hAnsi="Calibri" w:cs="Calibri"/>
          <w:sz w:val="22"/>
          <w:lang w:bidi="en-US"/>
        </w:rPr>
        <w:t xml:space="preserve"> projection horizon as</w:t>
      </w:r>
      <w:bookmarkEnd w:id="68"/>
      <w:bookmarkEnd w:id="69"/>
      <w:r w:rsidRPr="007A7EB4">
        <w:rPr>
          <w:rFonts w:ascii="Calibri" w:eastAsia="Times New Roman" w:hAnsi="Calibri" w:cs="Calibri"/>
          <w:sz w:val="22"/>
          <w:lang w:bidi="en-US"/>
        </w:rPr>
        <w:t>:</w:t>
      </w:r>
    </w:p>
    <w:p w:rsidR="007A7EB4" w:rsidRPr="007A7EB4" w:rsidRDefault="007A7EB4" w:rsidP="007A7EB4">
      <w:pPr>
        <w:tabs>
          <w:tab w:val="left" w:pos="851"/>
          <w:tab w:val="left" w:pos="1191"/>
          <w:tab w:val="left" w:pos="1531"/>
        </w:tabs>
        <w:spacing w:before="120" w:after="120"/>
        <w:jc w:val="both"/>
        <w:rPr>
          <w:rFonts w:ascii="Calibri" w:eastAsia="Times New Roman" w:hAnsi="Calibri" w:cs="Calibri"/>
          <w:sz w:val="22"/>
          <w:szCs w:val="20"/>
        </w:rPr>
      </w:pPr>
    </w:p>
    <w:bookmarkStart w:id="70" w:name="_Toc517274952"/>
    <w:bookmarkStart w:id="71" w:name="_Toc517276184"/>
    <w:p w:rsidR="007A7EB4" w:rsidRPr="007A7EB4" w:rsidRDefault="00204201" w:rsidP="007A7EB4">
      <w:pPr>
        <w:spacing w:before="120" w:after="120"/>
        <w:ind w:left="709"/>
        <w:jc w:val="both"/>
        <w:rPr>
          <w:rFonts w:ascii="Calibri" w:eastAsia="Times New Roman" w:hAnsi="Calibri" w:cs="Calibri"/>
          <w:szCs w:val="20"/>
          <w:lang w:bidi="en-US"/>
        </w:rPr>
      </w:pPr>
      <m:oMathPara>
        <m:oMath>
          <m:f>
            <m:fPr>
              <m:ctrlPr>
                <w:rPr>
                  <w:rFonts w:ascii="Cambria Math" w:eastAsia="Times New Roman" w:hAnsi="Cambria Math" w:cs="Calibri"/>
                  <w:szCs w:val="20"/>
                  <w:lang w:bidi="en-US"/>
                </w:rPr>
              </m:ctrlPr>
            </m:fPr>
            <m:num>
              <m:eqArr>
                <m:eqArrPr>
                  <m:ctrlPr>
                    <w:rPr>
                      <w:rFonts w:ascii="Cambria Math" w:eastAsia="Times New Roman" w:hAnsi="Cambria Math" w:cs="Calibri"/>
                      <w:szCs w:val="20"/>
                      <w:lang w:bidi="en-US"/>
                    </w:rPr>
                  </m:ctrlPr>
                </m:eqArrPr>
                <m:e>
                  <m:r>
                    <m:rPr>
                      <m:sty m:val="p"/>
                    </m:rPr>
                    <w:rPr>
                      <w:rFonts w:ascii="Cambria Math" w:eastAsia="Times New Roman" w:hAnsi="Cambria Math" w:cs="Calibri"/>
                      <w:szCs w:val="20"/>
                      <w:lang w:bidi="en-US"/>
                    </w:rPr>
                    <m:t>(</m:t>
                  </m:r>
                  <m:r>
                    <w:rPr>
                      <w:rFonts w:ascii="Cambria Math" w:eastAsia="Times New Roman" w:hAnsi="Cambria Math" w:cs="Calibri"/>
                      <w:szCs w:val="20"/>
                      <w:lang w:bidi="en-US"/>
                    </w:rPr>
                    <m:t>Net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Present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Value</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of</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Projected</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Benefit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Payments</m:t>
                  </m:r>
                  <m:r>
                    <m:rPr>
                      <m:sty m:val="p"/>
                    </m:rPr>
                    <w:rPr>
                      <w:rFonts w:ascii="Cambria Math" w:eastAsia="Times New Roman" w:hAnsi="Cambria Math" w:cs="Calibri"/>
                      <w:szCs w:val="20"/>
                      <w:lang w:bidi="en-US"/>
                    </w:rPr>
                    <m:t>-</m:t>
                  </m:r>
                  <m:r>
                    <w:rPr>
                      <w:rFonts w:ascii="Cambria Math" w:eastAsia="Times New Roman" w:hAnsi="Cambria Math" w:cs="Calibri"/>
                      <w:szCs w:val="20"/>
                      <w:lang w:bidi="en-US"/>
                    </w:rPr>
                    <m:t>Fund</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Value</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at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Valuation</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Date</m:t>
                  </m:r>
                </m:e>
                <m:e>
                  <m:r>
                    <m:rPr>
                      <m:sty m:val="p"/>
                    </m:rPr>
                    <w:rPr>
                      <w:rFonts w:ascii="Cambria Math" w:eastAsia="Times New Roman" w:hAnsi="Cambria Math" w:cs="Calibri"/>
                      <w:szCs w:val="20"/>
                      <w:lang w:bidi="en-US"/>
                    </w:rPr>
                    <m:t>-</m:t>
                  </m:r>
                  <m:r>
                    <w:rPr>
                      <w:rFonts w:ascii="Cambria Math" w:eastAsia="Times New Roman" w:hAnsi="Cambria Math" w:cs="Calibri"/>
                      <w:szCs w:val="20"/>
                      <w:lang w:bidi="en-US"/>
                    </w:rPr>
                    <m:t>Net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Present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Value</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of</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Projected</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Staff</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Contributions</m:t>
                  </m:r>
                  <m:r>
                    <m:rPr>
                      <m:sty m:val="p"/>
                    </m:rPr>
                    <w:rPr>
                      <w:rFonts w:ascii="Cambria Math" w:eastAsia="Times New Roman" w:hAnsi="Cambria Math" w:cs="Calibri"/>
                      <w:szCs w:val="20"/>
                      <w:lang w:bidi="en-US"/>
                    </w:rPr>
                    <m:t xml:space="preserve"> )</m:t>
                  </m:r>
                </m:e>
              </m:eqArr>
            </m:num>
            <m:den>
              <m:r>
                <w:rPr>
                  <w:rFonts w:ascii="Cambria Math" w:eastAsia="Times New Roman" w:hAnsi="Cambria Math" w:cs="Calibri"/>
                  <w:szCs w:val="20"/>
                  <w:lang w:bidi="en-US"/>
                </w:rPr>
                <m:t>Net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Present</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Value</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of</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Future</m:t>
              </m:r>
              <m:r>
                <m:rPr>
                  <m:sty m:val="p"/>
                </m:rPr>
                <w:rPr>
                  <w:rFonts w:ascii="Cambria Math" w:eastAsia="Times New Roman" w:hAnsi="Cambria Math" w:cs="Calibri"/>
                  <w:szCs w:val="20"/>
                  <w:lang w:bidi="en-US"/>
                </w:rPr>
                <m:t xml:space="preserve"> </m:t>
              </m:r>
              <m:r>
                <w:rPr>
                  <w:rFonts w:ascii="Cambria Math" w:eastAsia="Times New Roman" w:hAnsi="Cambria Math" w:cs="Calibri"/>
                  <w:szCs w:val="20"/>
                  <w:lang w:bidi="en-US"/>
                </w:rPr>
                <m:t>Salaries</m:t>
              </m:r>
            </m:den>
          </m:f>
        </m:oMath>
      </m:oMathPara>
      <w:bookmarkEnd w:id="70"/>
      <w:bookmarkEnd w:id="71"/>
    </w:p>
    <w:p w:rsidR="007A7EB4" w:rsidRPr="007A7EB4" w:rsidRDefault="007A7EB4" w:rsidP="007A7EB4">
      <w:pPr>
        <w:spacing w:before="120" w:after="120"/>
        <w:ind w:left="709"/>
        <w:jc w:val="both"/>
        <w:rPr>
          <w:rFonts w:ascii="Calibri" w:eastAsia="Times New Roman" w:hAnsi="Calibri" w:cs="Calibri"/>
          <w:sz w:val="22"/>
          <w:lang w:bidi="en-US"/>
        </w:rPr>
      </w:pPr>
      <w:bookmarkStart w:id="72" w:name="_Ref517269768"/>
      <w:bookmarkStart w:id="73" w:name="_Toc517274953"/>
      <w:bookmarkStart w:id="74" w:name="_Toc517276185"/>
    </w:p>
    <w:p w:rsidR="007A7EB4" w:rsidRPr="007A7EB4" w:rsidRDefault="007A7EB4" w:rsidP="007A7EB4">
      <w:pPr>
        <w:numPr>
          <w:ilvl w:val="1"/>
          <w:numId w:val="8"/>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75" w:name="_Ref7098944"/>
      <w:r w:rsidRPr="007A7EB4">
        <w:rPr>
          <w:rFonts w:ascii="Calibri" w:eastAsia="Times New Roman" w:hAnsi="Calibri" w:cs="Calibri"/>
          <w:sz w:val="22"/>
          <w:lang w:bidi="en-US"/>
        </w:rPr>
        <w:t xml:space="preserve">The calculation of the contribution rate in this manner has the implicit target of funding benefit payments for the projected period. In order to calculate a Global Contribution </w:t>
      </w:r>
      <w:proofErr w:type="gramStart"/>
      <w:r w:rsidRPr="007A7EB4">
        <w:rPr>
          <w:rFonts w:ascii="Calibri" w:eastAsia="Times New Roman" w:hAnsi="Calibri" w:cs="Calibri"/>
          <w:sz w:val="22"/>
          <w:lang w:bidi="en-US"/>
        </w:rPr>
        <w:t>Rate</w:t>
      </w:r>
      <w:proofErr w:type="gramEnd"/>
      <w:r w:rsidRPr="007A7EB4">
        <w:rPr>
          <w:rFonts w:ascii="Calibri" w:eastAsia="Times New Roman" w:hAnsi="Calibri" w:cs="Calibri"/>
          <w:sz w:val="22"/>
          <w:lang w:bidi="en-US"/>
        </w:rPr>
        <w:t xml:space="preserve"> it is necessary to account for benefit payment timings and the expected return of the whole fund, which takes into consideration non-returning assets such that the fund is sustainable at the end of the projected period. That is, the fund should be of a size by the end of the projection period that the investment returns can meet any expected shortfall due to the contributions being insufficient to meet benefit payments due.</w:t>
      </w:r>
      <w:bookmarkEnd w:id="72"/>
      <w:bookmarkEnd w:id="73"/>
      <w:bookmarkEnd w:id="74"/>
      <w:bookmarkEnd w:id="75"/>
    </w:p>
    <w:p w:rsidR="007A7EB4" w:rsidRDefault="007A7EB4" w:rsidP="00AF418C">
      <w:pPr>
        <w:rPr>
          <w:rFonts w:eastAsia="Times New Roman"/>
          <w:szCs w:val="24"/>
        </w:rPr>
      </w:pPr>
    </w:p>
    <w:p w:rsidR="007A7EB4" w:rsidRDefault="007A7EB4">
      <w:pPr>
        <w:rPr>
          <w:rFonts w:eastAsia="Times New Roman"/>
          <w:szCs w:val="24"/>
        </w:rPr>
      </w:pPr>
      <w:r>
        <w:rPr>
          <w:rFonts w:eastAsia="Times New Roman"/>
          <w:szCs w:val="24"/>
        </w:rPr>
        <w:br w:type="page"/>
      </w:r>
    </w:p>
    <w:p w:rsidR="007A7EB4" w:rsidRPr="007A7EB4" w:rsidRDefault="007A7EB4" w:rsidP="00AF418C">
      <w:pPr>
        <w:rPr>
          <w:rFonts w:ascii="Calibri" w:eastAsia="Times New Roman" w:hAnsi="Calibri"/>
          <w:i/>
          <w:szCs w:val="20"/>
        </w:rPr>
      </w:pPr>
      <w:bookmarkStart w:id="76" w:name="_Ref6575257"/>
      <w:r w:rsidRPr="007A7EB4">
        <w:rPr>
          <w:rFonts w:ascii="Calibri" w:eastAsia="Times New Roman" w:hAnsi="Calibri"/>
          <w:i/>
          <w:szCs w:val="20"/>
        </w:rPr>
        <w:lastRenderedPageBreak/>
        <w:t xml:space="preserve">Figure </w:t>
      </w:r>
      <w:r w:rsidRPr="007A7EB4">
        <w:rPr>
          <w:rFonts w:ascii="Calibri" w:eastAsia="Times New Roman" w:hAnsi="Calibri"/>
          <w:b/>
          <w:i/>
          <w:szCs w:val="20"/>
        </w:rPr>
        <w:fldChar w:fldCharType="begin"/>
      </w:r>
      <w:r w:rsidRPr="007A7EB4">
        <w:rPr>
          <w:rFonts w:ascii="Calibri" w:eastAsia="Times New Roman" w:hAnsi="Calibri"/>
          <w:i/>
          <w:szCs w:val="20"/>
        </w:rPr>
        <w:instrText xml:space="preserve"> SEQ Figure \* ARABIC </w:instrText>
      </w:r>
      <w:r w:rsidRPr="007A7EB4">
        <w:rPr>
          <w:rFonts w:ascii="Calibri" w:eastAsia="Times New Roman" w:hAnsi="Calibri"/>
          <w:b/>
          <w:i/>
          <w:szCs w:val="20"/>
        </w:rPr>
        <w:fldChar w:fldCharType="separate"/>
      </w:r>
      <w:r w:rsidR="00DD22D3">
        <w:rPr>
          <w:rFonts w:ascii="Calibri" w:eastAsia="Times New Roman" w:hAnsi="Calibri"/>
          <w:i/>
          <w:noProof/>
          <w:szCs w:val="20"/>
        </w:rPr>
        <w:t>1</w:t>
      </w:r>
      <w:r w:rsidRPr="007A7EB4">
        <w:rPr>
          <w:rFonts w:ascii="Calibri" w:eastAsia="Times New Roman" w:hAnsi="Calibri"/>
          <w:b/>
          <w:i/>
          <w:szCs w:val="20"/>
        </w:rPr>
        <w:fldChar w:fldCharType="end"/>
      </w:r>
      <w:bookmarkEnd w:id="76"/>
      <w:r w:rsidRPr="007A7EB4">
        <w:rPr>
          <w:rFonts w:ascii="Calibri" w:eastAsia="Times New Roman" w:hAnsi="Calibri"/>
          <w:i/>
          <w:szCs w:val="20"/>
        </w:rPr>
        <w:t>: Representation of demographic assumptions impact on the active population</w:t>
      </w:r>
    </w:p>
    <w:p w:rsidR="007A7EB4" w:rsidRDefault="007A7EB4" w:rsidP="00AF418C">
      <w:pPr>
        <w:rPr>
          <w:rFonts w:eastAsia="Times New Roman"/>
          <w:szCs w:val="24"/>
        </w:rPr>
      </w:pPr>
    </w:p>
    <w:p w:rsidR="007A7EB4" w:rsidRDefault="007A7EB4" w:rsidP="007A7EB4">
      <w:pPr>
        <w:jc w:val="center"/>
        <w:rPr>
          <w:rFonts w:eastAsia="Times New Roman"/>
          <w:szCs w:val="24"/>
        </w:rPr>
      </w:pPr>
      <w:r w:rsidRPr="008C248B">
        <w:rPr>
          <w:noProof/>
          <w:lang w:eastAsia="en-GB"/>
        </w:rPr>
        <w:drawing>
          <wp:inline distT="0" distB="0" distL="0" distR="0" wp14:anchorId="374BD60E" wp14:editId="735F9C51">
            <wp:extent cx="8325560" cy="4699759"/>
            <wp:effectExtent l="3175"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340120" cy="4707978"/>
                    </a:xfrm>
                    <a:prstGeom prst="rect">
                      <a:avLst/>
                    </a:prstGeom>
                    <a:noFill/>
                    <a:ln>
                      <a:noFill/>
                    </a:ln>
                  </pic:spPr>
                </pic:pic>
              </a:graphicData>
            </a:graphic>
          </wp:inline>
        </w:drawing>
      </w:r>
    </w:p>
    <w:p w:rsidR="007A7EB4" w:rsidRDefault="007A7EB4" w:rsidP="00AF418C">
      <w:pPr>
        <w:rPr>
          <w:rFonts w:eastAsia="Times New Roman"/>
          <w:szCs w:val="24"/>
        </w:rPr>
      </w:pPr>
    </w:p>
    <w:p w:rsidR="007A7EB4" w:rsidRDefault="007A7EB4">
      <w:pPr>
        <w:rPr>
          <w:rFonts w:eastAsia="Times New Roman"/>
          <w:szCs w:val="24"/>
        </w:rPr>
      </w:pPr>
      <w:r>
        <w:rPr>
          <w:rFonts w:eastAsia="Times New Roman"/>
          <w:szCs w:val="24"/>
        </w:rPr>
        <w:br w:type="page"/>
      </w:r>
    </w:p>
    <w:p w:rsidR="007A7EB4" w:rsidRPr="007A7EB4" w:rsidRDefault="007A7EB4" w:rsidP="007A7EB4">
      <w:pPr>
        <w:numPr>
          <w:ilvl w:val="0"/>
          <w:numId w:val="15"/>
        </w:numPr>
        <w:tabs>
          <w:tab w:val="left" w:pos="851"/>
          <w:tab w:val="left" w:pos="1191"/>
          <w:tab w:val="left" w:pos="1531"/>
          <w:tab w:val="center" w:pos="4734"/>
        </w:tabs>
        <w:suppressAutoHyphens/>
        <w:spacing w:before="240" w:after="240"/>
        <w:jc w:val="both"/>
        <w:outlineLvl w:val="0"/>
        <w:rPr>
          <w:rFonts w:ascii="Calibri" w:eastAsia="Times New Roman" w:hAnsi="Calibri" w:cs="Arial"/>
          <w:b/>
          <w:sz w:val="32"/>
          <w:lang w:bidi="en-US"/>
        </w:rPr>
      </w:pPr>
      <w:bookmarkStart w:id="77" w:name="_Ref14101483"/>
      <w:bookmarkStart w:id="78" w:name="_Toc14352330"/>
      <w:r w:rsidRPr="007A7EB4">
        <w:rPr>
          <w:rFonts w:ascii="Calibri" w:eastAsia="Times New Roman" w:hAnsi="Calibri" w:cs="Arial"/>
          <w:b/>
          <w:sz w:val="32"/>
          <w:lang w:bidi="en-US"/>
        </w:rPr>
        <w:lastRenderedPageBreak/>
        <w:t>Project</w:t>
      </w:r>
      <w:r w:rsidR="00204201">
        <w:rPr>
          <w:rFonts w:ascii="Calibri" w:eastAsia="Times New Roman" w:hAnsi="Calibri" w:cs="Arial"/>
          <w:b/>
          <w:sz w:val="32"/>
          <w:lang w:bidi="en-US"/>
        </w:rPr>
        <w:t>ed</w:t>
      </w:r>
      <w:bookmarkStart w:id="79" w:name="_GoBack"/>
      <w:bookmarkEnd w:id="79"/>
      <w:r w:rsidRPr="007A7EB4">
        <w:rPr>
          <w:rFonts w:ascii="Calibri" w:eastAsia="Times New Roman" w:hAnsi="Calibri" w:cs="Arial"/>
          <w:b/>
          <w:sz w:val="32"/>
          <w:lang w:bidi="en-US"/>
        </w:rPr>
        <w:t xml:space="preserve"> 2022 Global Contribution Rate</w:t>
      </w:r>
      <w:bookmarkEnd w:id="77"/>
      <w:bookmarkEnd w:id="78"/>
    </w:p>
    <w:p w:rsidR="007A7EB4" w:rsidRPr="007A7EB4" w:rsidRDefault="007A7EB4" w:rsidP="007A7EB4">
      <w:pPr>
        <w:tabs>
          <w:tab w:val="left" w:pos="851"/>
          <w:tab w:val="left" w:pos="1191"/>
          <w:tab w:val="left" w:pos="1531"/>
        </w:tabs>
        <w:spacing w:before="120" w:after="120"/>
        <w:rPr>
          <w:rFonts w:ascii="Calibri" w:eastAsia="Times New Roman" w:hAnsi="Calibri"/>
          <w:sz w:val="22"/>
          <w:szCs w:val="20"/>
          <w:u w:val="single"/>
        </w:rPr>
      </w:pPr>
      <w:bookmarkStart w:id="80" w:name="_Toc517274955"/>
      <w:bookmarkStart w:id="81" w:name="_Toc517276187"/>
      <w:bookmarkStart w:id="82" w:name="_Toc489296096"/>
      <w:bookmarkStart w:id="83" w:name="_Toc489965626"/>
      <w:bookmarkStart w:id="84" w:name="_Toc490667092"/>
      <w:bookmarkStart w:id="85" w:name="_Toc386559181"/>
      <w:bookmarkStart w:id="86" w:name="_Toc386559693"/>
      <w:bookmarkStart w:id="87" w:name="_Toc386795484"/>
      <w:r w:rsidRPr="007A7EB4">
        <w:rPr>
          <w:rFonts w:ascii="Calibri" w:eastAsia="Times New Roman" w:hAnsi="Calibri"/>
          <w:sz w:val="22"/>
          <w:szCs w:val="20"/>
          <w:u w:val="single"/>
        </w:rPr>
        <w:t>Scenario Details</w:t>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rPr>
      </w:pPr>
      <w:r w:rsidRPr="007A7EB4">
        <w:rPr>
          <w:rFonts w:ascii="Calibri" w:eastAsia="Times New Roman" w:hAnsi="Calibri"/>
          <w:i/>
          <w:sz w:val="22"/>
          <w:szCs w:val="20"/>
        </w:rPr>
        <w:t>Population Development</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population </w:t>
      </w:r>
      <w:proofErr w:type="gramStart"/>
      <w:r w:rsidRPr="007A7EB4">
        <w:rPr>
          <w:rFonts w:ascii="Calibri" w:eastAsia="Times New Roman" w:hAnsi="Calibri" w:cs="Calibri"/>
          <w:sz w:val="22"/>
          <w:lang w:bidi="en-US"/>
        </w:rPr>
        <w:t>is considered to be</w:t>
      </w:r>
      <w:proofErr w:type="gramEnd"/>
      <w:r w:rsidRPr="007A7EB4">
        <w:rPr>
          <w:rFonts w:ascii="Calibri" w:eastAsia="Times New Roman" w:hAnsi="Calibri" w:cs="Calibri"/>
          <w:sz w:val="22"/>
          <w:lang w:bidi="en-US"/>
        </w:rPr>
        <w:t xml:space="preserve"> stable at 2,193 active staff members, which is the current level of non-frozen</w:t>
      </w:r>
      <w:r w:rsidRPr="007A7EB4">
        <w:rPr>
          <w:rFonts w:ascii="Calibri" w:eastAsia="Times New Roman" w:hAnsi="Calibri" w:cs="Calibri"/>
          <w:sz w:val="22"/>
          <w:vertAlign w:val="superscript"/>
          <w:lang w:bidi="en-US"/>
        </w:rPr>
        <w:footnoteReference w:id="3"/>
      </w:r>
      <w:r w:rsidRPr="007A7EB4">
        <w:rPr>
          <w:rFonts w:ascii="Calibri" w:eastAsia="Times New Roman" w:hAnsi="Calibri" w:cs="Calibri"/>
          <w:sz w:val="22"/>
          <w:lang w:bidi="en-US"/>
        </w:rPr>
        <w:t xml:space="preserve"> posts.</w:t>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rPr>
      </w:pPr>
      <w:r w:rsidRPr="007A7EB4">
        <w:rPr>
          <w:rFonts w:ascii="Calibri" w:eastAsia="Times New Roman" w:hAnsi="Calibri"/>
          <w:i/>
          <w:sz w:val="22"/>
          <w:szCs w:val="20"/>
        </w:rPr>
        <w:t>Member State Contributions</w:t>
      </w:r>
      <w:bookmarkEnd w:id="80"/>
      <w:bookmarkEnd w:id="81"/>
      <w:r w:rsidRPr="007A7EB4">
        <w:rPr>
          <w:rFonts w:ascii="Calibri" w:eastAsia="Times New Roman" w:hAnsi="Calibri"/>
          <w:i/>
          <w:sz w:val="22"/>
          <w:szCs w:val="20"/>
        </w:rPr>
        <w:t xml:space="preserve"> 2019-2021</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expected member state contributions (in nominal terms) are set out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_Ref6577460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Table 4</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w:t>
      </w:r>
    </w:p>
    <w:p w:rsidR="007A7EB4" w:rsidRPr="007A7EB4" w:rsidRDefault="007A7EB4" w:rsidP="007A7EB4">
      <w:pPr>
        <w:tabs>
          <w:tab w:val="left" w:pos="851"/>
          <w:tab w:val="left" w:pos="1191"/>
          <w:tab w:val="left" w:pos="1531"/>
        </w:tabs>
        <w:spacing w:before="120"/>
        <w:ind w:left="426"/>
        <w:rPr>
          <w:rFonts w:ascii="Calibri" w:eastAsia="Times New Roman" w:hAnsi="Calibri"/>
          <w:bCs/>
          <w:i/>
        </w:rPr>
      </w:pPr>
      <w:bookmarkStart w:id="88" w:name="_Ref6577460"/>
      <w:bookmarkStart w:id="89" w:name="_Toc517274958"/>
      <w:bookmarkStart w:id="90" w:name="_Toc517276190"/>
      <w:r w:rsidRPr="007A7EB4">
        <w:rPr>
          <w:rFonts w:ascii="Calibri" w:eastAsia="Times New Roman" w:hAnsi="Calibri"/>
          <w:bCs/>
          <w:i/>
        </w:rPr>
        <w:t xml:space="preserve">Table </w:t>
      </w:r>
      <w:r w:rsidRPr="007A7EB4">
        <w:rPr>
          <w:rFonts w:ascii="Calibri" w:eastAsia="Times New Roman" w:hAnsi="Calibri"/>
          <w:bCs/>
          <w:i/>
        </w:rPr>
        <w:fldChar w:fldCharType="begin"/>
      </w:r>
      <w:r w:rsidRPr="007A7EB4">
        <w:rPr>
          <w:rFonts w:ascii="Calibri" w:eastAsia="Times New Roman" w:hAnsi="Calibri"/>
          <w:bCs/>
          <w:i/>
        </w:rPr>
        <w:instrText xml:space="preserve"> SEQ Table \* ARABIC </w:instrText>
      </w:r>
      <w:r w:rsidRPr="007A7EB4">
        <w:rPr>
          <w:rFonts w:ascii="Calibri" w:eastAsia="Times New Roman" w:hAnsi="Calibri"/>
          <w:bCs/>
          <w:i/>
        </w:rPr>
        <w:fldChar w:fldCharType="separate"/>
      </w:r>
      <w:r w:rsidR="00DD22D3">
        <w:rPr>
          <w:rFonts w:ascii="Calibri" w:eastAsia="Times New Roman" w:hAnsi="Calibri"/>
          <w:bCs/>
          <w:i/>
          <w:noProof/>
        </w:rPr>
        <w:t>4</w:t>
      </w:r>
      <w:r w:rsidRPr="007A7EB4">
        <w:rPr>
          <w:rFonts w:ascii="Calibri" w:eastAsia="Times New Roman" w:hAnsi="Calibri"/>
          <w:bCs/>
          <w:i/>
        </w:rPr>
        <w:fldChar w:fldCharType="end"/>
      </w:r>
      <w:bookmarkEnd w:id="88"/>
      <w:r w:rsidRPr="007A7EB4">
        <w:rPr>
          <w:rFonts w:ascii="Calibri" w:eastAsia="Times New Roman" w:hAnsi="Calibri"/>
          <w:bCs/>
          <w:i/>
        </w:rPr>
        <w:t>: Budgeted Member State Contributions (2019-2021)</w:t>
      </w:r>
      <w:bookmarkEnd w:id="89"/>
      <w:bookmarkEnd w:id="90"/>
      <w:r w:rsidRPr="007A7EB4">
        <w:rPr>
          <w:rFonts w:ascii="Calibri" w:eastAsia="Times New Roman" w:hAnsi="Calibri"/>
          <w:bCs/>
          <w:i/>
        </w:rPr>
        <w:t xml:space="preserve"> (MEUR)</w:t>
      </w:r>
    </w:p>
    <w:tbl>
      <w:tblPr>
        <w:tblW w:w="9213" w:type="dxa"/>
        <w:tblInd w:w="534" w:type="dxa"/>
        <w:tblCellMar>
          <w:left w:w="0" w:type="dxa"/>
          <w:right w:w="0" w:type="dxa"/>
        </w:tblCellMar>
        <w:tblLook w:val="04A0" w:firstRow="1" w:lastRow="0" w:firstColumn="1" w:lastColumn="0" w:noHBand="0" w:noVBand="1"/>
      </w:tblPr>
      <w:tblGrid>
        <w:gridCol w:w="3816"/>
        <w:gridCol w:w="1887"/>
        <w:gridCol w:w="1888"/>
        <w:gridCol w:w="1622"/>
      </w:tblGrid>
      <w:tr w:rsidR="007A7EB4" w:rsidRPr="007A7EB4" w:rsidTr="007A7EB4">
        <w:tc>
          <w:tcPr>
            <w:tcW w:w="3816"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hAnsi="Calibri"/>
                <w:b/>
                <w:bCs/>
                <w:color w:val="FFFFFF"/>
                <w:sz w:val="22"/>
              </w:rPr>
            </w:pPr>
            <w:bookmarkStart w:id="91" w:name="_Toc489296097"/>
            <w:bookmarkStart w:id="92" w:name="_Toc489965627"/>
            <w:bookmarkStart w:id="93" w:name="_Toc490667093"/>
            <w:bookmarkEnd w:id="82"/>
            <w:bookmarkEnd w:id="83"/>
            <w:bookmarkEnd w:id="84"/>
          </w:p>
        </w:tc>
        <w:tc>
          <w:tcPr>
            <w:tcW w:w="188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2019</w:t>
            </w:r>
          </w:p>
        </w:tc>
        <w:tc>
          <w:tcPr>
            <w:tcW w:w="1888"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2020</w:t>
            </w:r>
          </w:p>
        </w:tc>
        <w:tc>
          <w:tcPr>
            <w:tcW w:w="162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2021</w:t>
            </w:r>
          </w:p>
        </w:tc>
      </w:tr>
      <w:tr w:rsidR="007A7EB4" w:rsidRPr="007A7EB4" w:rsidTr="007A7EB4">
        <w:tc>
          <w:tcPr>
            <w:tcW w:w="3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sz w:val="22"/>
              </w:rPr>
            </w:pPr>
            <w:r w:rsidRPr="007A7EB4">
              <w:rPr>
                <w:rFonts w:ascii="Calibri" w:eastAsia="Times New Roman" w:hAnsi="Calibri"/>
                <w:sz w:val="22"/>
              </w:rPr>
              <w:t>Member State Contributions</w:t>
            </w:r>
          </w:p>
        </w:tc>
        <w:tc>
          <w:tcPr>
            <w:tcW w:w="1887" w:type="dxa"/>
            <w:tcBorders>
              <w:top w:val="nil"/>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54.4</w:t>
            </w:r>
          </w:p>
        </w:tc>
        <w:tc>
          <w:tcPr>
            <w:tcW w:w="1888" w:type="dxa"/>
            <w:tcBorders>
              <w:top w:val="nil"/>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56.6</w:t>
            </w:r>
          </w:p>
        </w:tc>
        <w:tc>
          <w:tcPr>
            <w:tcW w:w="1622" w:type="dxa"/>
            <w:tcBorders>
              <w:top w:val="nil"/>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58.8</w:t>
            </w:r>
          </w:p>
        </w:tc>
      </w:tr>
      <w:tr w:rsidR="007A7EB4" w:rsidRPr="007A7EB4" w:rsidTr="007A7EB4">
        <w:tc>
          <w:tcPr>
            <w:tcW w:w="3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Contributions from Budget</w:t>
            </w:r>
          </w:p>
        </w:tc>
        <w:tc>
          <w:tcPr>
            <w:tcW w:w="18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0.7</w:t>
            </w:r>
          </w:p>
        </w:tc>
        <w:tc>
          <w:tcPr>
            <w:tcW w:w="18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hAnsi="Calibri"/>
                <w:sz w:val="22"/>
              </w:rPr>
              <w:t>0.7</w:t>
            </w:r>
          </w:p>
        </w:tc>
        <w:tc>
          <w:tcPr>
            <w:tcW w:w="16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hAnsi="Calibri"/>
                <w:sz w:val="22"/>
              </w:rPr>
              <w:t>0.7</w:t>
            </w:r>
          </w:p>
        </w:tc>
      </w:tr>
      <w:tr w:rsidR="007A7EB4" w:rsidRPr="007A7EB4" w:rsidTr="007A7EB4">
        <w:trPr>
          <w:trHeight w:val="740"/>
        </w:trPr>
        <w:tc>
          <w:tcPr>
            <w:tcW w:w="3816" w:type="dxa"/>
            <w:tcBorders>
              <w:top w:val="doub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bCs/>
                <w:i/>
                <w:sz w:val="22"/>
              </w:rPr>
            </w:pPr>
            <w:r w:rsidRPr="007A7EB4">
              <w:rPr>
                <w:rFonts w:ascii="Calibri" w:eastAsia="Times New Roman" w:hAnsi="Calibri"/>
                <w:bCs/>
                <w:i/>
                <w:sz w:val="22"/>
              </w:rPr>
              <w:t xml:space="preserve">Sub-Total Contributions </w:t>
            </w:r>
            <w:proofErr w:type="gramStart"/>
            <w:r w:rsidRPr="007A7EB4">
              <w:rPr>
                <w:rFonts w:ascii="Calibri" w:eastAsia="Times New Roman" w:hAnsi="Calibri"/>
                <w:bCs/>
                <w:i/>
                <w:sz w:val="22"/>
              </w:rPr>
              <w:t>With</w:t>
            </w:r>
            <w:proofErr w:type="gramEnd"/>
            <w:r w:rsidRPr="007A7EB4">
              <w:rPr>
                <w:rFonts w:ascii="Calibri" w:eastAsia="Times New Roman" w:hAnsi="Calibri"/>
                <w:bCs/>
                <w:i/>
                <w:sz w:val="22"/>
              </w:rPr>
              <w:t xml:space="preserve"> No Salary Increase (Nominal Terms)</w:t>
            </w:r>
          </w:p>
        </w:tc>
        <w:tc>
          <w:tcPr>
            <w:tcW w:w="1887" w:type="dxa"/>
            <w:tcBorders>
              <w:top w:val="double" w:sz="4" w:space="0" w:color="auto"/>
              <w:left w:val="nil"/>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Cs/>
                <w:i/>
                <w:sz w:val="22"/>
              </w:rPr>
            </w:pPr>
            <w:r w:rsidRPr="007A7EB4">
              <w:rPr>
                <w:rFonts w:ascii="Calibri" w:eastAsia="Times New Roman" w:hAnsi="Calibri"/>
                <w:bCs/>
                <w:i/>
                <w:sz w:val="22"/>
              </w:rPr>
              <w:t>55.1</w:t>
            </w:r>
          </w:p>
        </w:tc>
        <w:tc>
          <w:tcPr>
            <w:tcW w:w="1888" w:type="dxa"/>
            <w:tcBorders>
              <w:top w:val="double" w:sz="4" w:space="0" w:color="auto"/>
              <w:left w:val="nil"/>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Cs/>
                <w:i/>
                <w:sz w:val="22"/>
              </w:rPr>
            </w:pPr>
            <w:r w:rsidRPr="007A7EB4">
              <w:rPr>
                <w:rFonts w:ascii="Calibri" w:eastAsia="Times New Roman" w:hAnsi="Calibri"/>
                <w:bCs/>
                <w:i/>
                <w:sz w:val="22"/>
              </w:rPr>
              <w:t>57.3</w:t>
            </w:r>
          </w:p>
        </w:tc>
        <w:tc>
          <w:tcPr>
            <w:tcW w:w="1622" w:type="dxa"/>
            <w:tcBorders>
              <w:top w:val="double" w:sz="4" w:space="0" w:color="auto"/>
              <w:left w:val="nil"/>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Cs/>
                <w:i/>
                <w:sz w:val="22"/>
              </w:rPr>
            </w:pPr>
            <w:r w:rsidRPr="007A7EB4">
              <w:rPr>
                <w:rFonts w:ascii="Calibri" w:eastAsia="Times New Roman" w:hAnsi="Calibri"/>
                <w:bCs/>
                <w:i/>
                <w:sz w:val="22"/>
              </w:rPr>
              <w:t>59.5</w:t>
            </w:r>
          </w:p>
        </w:tc>
      </w:tr>
      <w:tr w:rsidR="007A7EB4" w:rsidRPr="007A7EB4" w:rsidTr="007A7EB4">
        <w:trPr>
          <w:trHeight w:val="60"/>
        </w:trPr>
        <w:tc>
          <w:tcPr>
            <w:tcW w:w="3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b/>
                <w:bCs/>
                <w:sz w:val="22"/>
              </w:rPr>
            </w:pPr>
            <w:r w:rsidRPr="007A7EB4">
              <w:rPr>
                <w:rFonts w:ascii="Calibri" w:eastAsia="Times New Roman" w:hAnsi="Calibri"/>
                <w:b/>
                <w:bCs/>
                <w:sz w:val="22"/>
              </w:rPr>
              <w:t xml:space="preserve">Total Contributions </w:t>
            </w:r>
            <w:proofErr w:type="gramStart"/>
            <w:r w:rsidRPr="007A7EB4">
              <w:rPr>
                <w:rFonts w:ascii="Calibri" w:eastAsia="Times New Roman" w:hAnsi="Calibri"/>
                <w:b/>
                <w:bCs/>
                <w:sz w:val="22"/>
              </w:rPr>
              <w:t>With</w:t>
            </w:r>
            <w:proofErr w:type="gramEnd"/>
            <w:r w:rsidRPr="007A7EB4">
              <w:rPr>
                <w:rFonts w:ascii="Calibri" w:eastAsia="Times New Roman" w:hAnsi="Calibri"/>
                <w:b/>
                <w:bCs/>
                <w:sz w:val="22"/>
              </w:rPr>
              <w:t xml:space="preserve"> Assumed Salary Increase (Nominal Terms)</w:t>
            </w:r>
          </w:p>
        </w:tc>
        <w:tc>
          <w:tcPr>
            <w:tcW w:w="18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55.1</w:t>
            </w:r>
          </w:p>
        </w:tc>
        <w:tc>
          <w:tcPr>
            <w:tcW w:w="18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58.5</w:t>
            </w:r>
          </w:p>
        </w:tc>
        <w:tc>
          <w:tcPr>
            <w:tcW w:w="16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62.1</w:t>
            </w:r>
          </w:p>
        </w:tc>
      </w:tr>
      <w:tr w:rsidR="007A7EB4" w:rsidRPr="007A7EB4" w:rsidTr="007A7EB4">
        <w:trPr>
          <w:trHeight w:val="60"/>
        </w:trPr>
        <w:tc>
          <w:tcPr>
            <w:tcW w:w="3816" w:type="dxa"/>
            <w:tcBorders>
              <w:top w:val="single" w:sz="4" w:space="0" w:color="auto"/>
              <w:left w:val="single" w:sz="8" w:space="0" w:color="auto"/>
              <w:bottom w:val="doub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b/>
                <w:bCs/>
                <w:sz w:val="22"/>
              </w:rPr>
            </w:pPr>
            <w:r w:rsidRPr="007A7EB4">
              <w:rPr>
                <w:rFonts w:ascii="Calibri" w:eastAsia="Times New Roman" w:hAnsi="Calibri"/>
                <w:b/>
                <w:bCs/>
                <w:sz w:val="22"/>
              </w:rPr>
              <w:t>Total Contributions (Real Terms)</w:t>
            </w:r>
          </w:p>
        </w:tc>
        <w:tc>
          <w:tcPr>
            <w:tcW w:w="1887" w:type="dxa"/>
            <w:tcBorders>
              <w:top w:val="single" w:sz="4" w:space="0" w:color="auto"/>
              <w:left w:val="nil"/>
              <w:bottom w:val="doub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54.6</w:t>
            </w:r>
          </w:p>
        </w:tc>
        <w:tc>
          <w:tcPr>
            <w:tcW w:w="1888" w:type="dxa"/>
            <w:tcBorders>
              <w:top w:val="single" w:sz="4" w:space="0" w:color="auto"/>
              <w:left w:val="nil"/>
              <w:bottom w:val="doub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57.4</w:t>
            </w:r>
          </w:p>
        </w:tc>
        <w:tc>
          <w:tcPr>
            <w:tcW w:w="1622" w:type="dxa"/>
            <w:tcBorders>
              <w:top w:val="single" w:sz="4" w:space="0" w:color="auto"/>
              <w:left w:val="nil"/>
              <w:bottom w:val="doub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59.8</w:t>
            </w:r>
          </w:p>
        </w:tc>
      </w:tr>
    </w:tbl>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bookmarkStart w:id="94" w:name="_Ref13242133"/>
      <w:r w:rsidRPr="007A7EB4">
        <w:rPr>
          <w:rFonts w:ascii="Calibri" w:eastAsia="Times New Roman" w:hAnsi="Calibri" w:cs="Calibri"/>
          <w:sz w:val="22"/>
          <w:lang w:bidi="en-US"/>
        </w:rPr>
        <w:t xml:space="preserve">It is assumed that the Russian Federation will pay contributions owing for 2017 and 2018, including interest, at the end of 2019. The total contributions to be paid are KEUR 6,150.9, set out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_Ref6578049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Table 5</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w:t>
      </w:r>
      <w:bookmarkEnd w:id="94"/>
      <w:r w:rsidRPr="007A7EB4">
        <w:rPr>
          <w:rFonts w:ascii="Calibri" w:eastAsia="Times New Roman" w:hAnsi="Calibri" w:cs="Calibri"/>
          <w:sz w:val="22"/>
          <w:lang w:bidi="en-US"/>
        </w:rPr>
        <w:t xml:space="preserve"> The impact of the Russian Federation not paying outstanding contributions and/or penalty interest is considered in Section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_Ref14096189 \r \h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Pr>
          <w:rFonts w:ascii="Calibri" w:eastAsia="Times New Roman" w:hAnsi="Calibri" w:cs="Calibri"/>
          <w:sz w:val="22"/>
          <w:lang w:bidi="en-US"/>
        </w:rPr>
        <w:t>5</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w:t>
      </w:r>
    </w:p>
    <w:p w:rsidR="007A7EB4" w:rsidRPr="007A7EB4" w:rsidRDefault="007A7EB4" w:rsidP="007A7EB4">
      <w:pPr>
        <w:tabs>
          <w:tab w:val="left" w:pos="851"/>
          <w:tab w:val="left" w:pos="1191"/>
          <w:tab w:val="left" w:pos="1531"/>
        </w:tabs>
        <w:spacing w:before="120"/>
        <w:ind w:left="426"/>
        <w:rPr>
          <w:rFonts w:ascii="Calibri" w:eastAsia="Times New Roman" w:hAnsi="Calibri"/>
          <w:bCs/>
          <w:i/>
        </w:rPr>
      </w:pPr>
      <w:bookmarkStart w:id="95" w:name="_Ref6578049"/>
      <w:r w:rsidRPr="007A7EB4">
        <w:rPr>
          <w:rFonts w:ascii="Calibri" w:eastAsia="Times New Roman" w:hAnsi="Calibri"/>
          <w:bCs/>
          <w:i/>
        </w:rPr>
        <w:t xml:space="preserve">Table </w:t>
      </w:r>
      <w:r w:rsidRPr="007A7EB4">
        <w:rPr>
          <w:rFonts w:ascii="Calibri" w:eastAsia="Times New Roman" w:hAnsi="Calibri"/>
          <w:bCs/>
          <w:i/>
        </w:rPr>
        <w:fldChar w:fldCharType="begin"/>
      </w:r>
      <w:r w:rsidRPr="007A7EB4">
        <w:rPr>
          <w:rFonts w:ascii="Calibri" w:eastAsia="Times New Roman" w:hAnsi="Calibri"/>
          <w:bCs/>
          <w:i/>
        </w:rPr>
        <w:instrText xml:space="preserve"> SEQ Table \* ARABIC </w:instrText>
      </w:r>
      <w:r w:rsidRPr="007A7EB4">
        <w:rPr>
          <w:rFonts w:ascii="Calibri" w:eastAsia="Times New Roman" w:hAnsi="Calibri"/>
          <w:bCs/>
          <w:i/>
        </w:rPr>
        <w:fldChar w:fldCharType="separate"/>
      </w:r>
      <w:r w:rsidR="00DD22D3">
        <w:rPr>
          <w:rFonts w:ascii="Calibri" w:eastAsia="Times New Roman" w:hAnsi="Calibri"/>
          <w:bCs/>
          <w:i/>
          <w:noProof/>
        </w:rPr>
        <w:t>5</w:t>
      </w:r>
      <w:r w:rsidRPr="007A7EB4">
        <w:rPr>
          <w:rFonts w:ascii="Calibri" w:eastAsia="Times New Roman" w:hAnsi="Calibri"/>
          <w:bCs/>
          <w:i/>
        </w:rPr>
        <w:fldChar w:fldCharType="end"/>
      </w:r>
      <w:bookmarkEnd w:id="95"/>
      <w:r w:rsidRPr="007A7EB4">
        <w:rPr>
          <w:rFonts w:ascii="Calibri" w:eastAsia="Times New Roman" w:hAnsi="Calibri"/>
          <w:bCs/>
          <w:i/>
        </w:rPr>
        <w:t>: Outstanding Russian Federation Contributions (2017-2018) (KEUR)</w:t>
      </w:r>
    </w:p>
    <w:tbl>
      <w:tblPr>
        <w:tblW w:w="6945" w:type="dxa"/>
        <w:jc w:val="center"/>
        <w:tblCellMar>
          <w:left w:w="0" w:type="dxa"/>
          <w:right w:w="0" w:type="dxa"/>
        </w:tblCellMar>
        <w:tblLook w:val="04A0" w:firstRow="1" w:lastRow="0" w:firstColumn="1" w:lastColumn="0" w:noHBand="0" w:noVBand="1"/>
      </w:tblPr>
      <w:tblGrid>
        <w:gridCol w:w="2551"/>
        <w:gridCol w:w="2126"/>
        <w:gridCol w:w="2268"/>
      </w:tblGrid>
      <w:tr w:rsidR="007A7EB4" w:rsidRPr="007A7EB4" w:rsidTr="00A1260F">
        <w:trPr>
          <w:jc w:val="center"/>
        </w:trPr>
        <w:tc>
          <w:tcPr>
            <w:tcW w:w="2551"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hAnsi="Calibri"/>
                <w:b/>
                <w:bCs/>
                <w:color w:val="FFFFFF"/>
                <w:sz w:val="22"/>
              </w:rPr>
            </w:pPr>
          </w:p>
        </w:tc>
        <w:tc>
          <w:tcPr>
            <w:tcW w:w="2126"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2017</w:t>
            </w:r>
          </w:p>
        </w:tc>
        <w:tc>
          <w:tcPr>
            <w:tcW w:w="2268"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2018</w:t>
            </w:r>
          </w:p>
        </w:tc>
      </w:tr>
      <w:tr w:rsidR="007A7EB4" w:rsidRPr="007A7EB4" w:rsidTr="00A1260F">
        <w:trPr>
          <w:jc w:val="center"/>
        </w:trPr>
        <w:tc>
          <w:tcPr>
            <w:tcW w:w="25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sz w:val="22"/>
              </w:rPr>
            </w:pPr>
            <w:r w:rsidRPr="007A7EB4">
              <w:rPr>
                <w:rFonts w:ascii="Calibri" w:eastAsia="Times New Roman" w:hAnsi="Calibri"/>
                <w:sz w:val="22"/>
              </w:rPr>
              <w:t>Unpaid Contributions</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bCs/>
                <w:sz w:val="22"/>
              </w:rPr>
              <w:t>2,533.9</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bCs/>
                <w:sz w:val="22"/>
              </w:rPr>
              <w:t>2,550.3</w:t>
            </w:r>
          </w:p>
        </w:tc>
      </w:tr>
      <w:tr w:rsidR="007A7EB4" w:rsidRPr="007A7EB4" w:rsidTr="00A1260F">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Interest – 2017</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76.0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p>
        </w:tc>
      </w:tr>
      <w:tr w:rsidR="007A7EB4" w:rsidRPr="007A7EB4" w:rsidTr="00A1260F">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Interest – 2018</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304.1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76.5</w:t>
            </w:r>
          </w:p>
        </w:tc>
      </w:tr>
      <w:tr w:rsidR="007A7EB4" w:rsidRPr="007A7EB4" w:rsidTr="00A1260F">
        <w:trPr>
          <w:jc w:val="center"/>
        </w:trPr>
        <w:tc>
          <w:tcPr>
            <w:tcW w:w="2551"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Interest – 2019</w:t>
            </w:r>
          </w:p>
        </w:tc>
        <w:tc>
          <w:tcPr>
            <w:tcW w:w="2126"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304.1</w:t>
            </w:r>
          </w:p>
        </w:tc>
        <w:tc>
          <w:tcPr>
            <w:tcW w:w="2268"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hAnsi="Calibri"/>
                <w:sz w:val="22"/>
              </w:rPr>
              <w:t>306.0</w:t>
            </w:r>
          </w:p>
        </w:tc>
      </w:tr>
      <w:tr w:rsidR="007A7EB4" w:rsidRPr="007A7EB4" w:rsidTr="00A1260F">
        <w:trPr>
          <w:jc w:val="center"/>
        </w:trPr>
        <w:tc>
          <w:tcPr>
            <w:tcW w:w="2551" w:type="dxa"/>
            <w:tcBorders>
              <w:top w:val="double" w:sz="4" w:space="0" w:color="auto"/>
              <w:left w:val="single" w:sz="8" w:space="0" w:color="auto"/>
              <w:bottom w:val="doub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b/>
                <w:bCs/>
                <w:sz w:val="22"/>
              </w:rPr>
            </w:pPr>
            <w:r w:rsidRPr="007A7EB4">
              <w:rPr>
                <w:rFonts w:ascii="Calibri" w:eastAsia="Times New Roman" w:hAnsi="Calibri"/>
                <w:b/>
                <w:bCs/>
                <w:sz w:val="22"/>
              </w:rPr>
              <w:t xml:space="preserve">Total </w:t>
            </w:r>
          </w:p>
        </w:tc>
        <w:tc>
          <w:tcPr>
            <w:tcW w:w="2126" w:type="dxa"/>
            <w:tcBorders>
              <w:top w:val="double" w:sz="4" w:space="0" w:color="auto"/>
              <w:left w:val="nil"/>
              <w:bottom w:val="doub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b/>
                <w:bCs/>
                <w:sz w:val="22"/>
              </w:rPr>
            </w:pPr>
            <w:r w:rsidRPr="007A7EB4">
              <w:rPr>
                <w:rFonts w:ascii="Calibri" w:hAnsi="Calibri"/>
                <w:b/>
                <w:bCs/>
                <w:sz w:val="22"/>
              </w:rPr>
              <w:t>3,218.1</w:t>
            </w:r>
          </w:p>
        </w:tc>
        <w:tc>
          <w:tcPr>
            <w:tcW w:w="2268" w:type="dxa"/>
            <w:tcBorders>
              <w:top w:val="double" w:sz="4" w:space="0" w:color="auto"/>
              <w:left w:val="nil"/>
              <w:bottom w:val="doub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b/>
                <w:bCs/>
                <w:sz w:val="22"/>
              </w:rPr>
            </w:pPr>
            <w:r w:rsidRPr="007A7EB4">
              <w:rPr>
                <w:rFonts w:ascii="Calibri" w:hAnsi="Calibri"/>
                <w:b/>
                <w:bCs/>
                <w:sz w:val="22"/>
              </w:rPr>
              <w:t>2,932.8</w:t>
            </w:r>
          </w:p>
        </w:tc>
      </w:tr>
      <w:bookmarkEnd w:id="85"/>
      <w:bookmarkEnd w:id="86"/>
      <w:bookmarkEnd w:id="87"/>
      <w:bookmarkEnd w:id="91"/>
      <w:bookmarkEnd w:id="92"/>
      <w:bookmarkEnd w:id="93"/>
    </w:tbl>
    <w:p w:rsidR="007A7EB4" w:rsidRDefault="007A7EB4" w:rsidP="00AF418C">
      <w:pPr>
        <w:rPr>
          <w:rFonts w:eastAsia="Times New Roman"/>
          <w:szCs w:val="24"/>
        </w:rPr>
      </w:pPr>
    </w:p>
    <w:p w:rsidR="007A7EB4" w:rsidRDefault="007A7EB4">
      <w:pPr>
        <w:rPr>
          <w:rFonts w:eastAsia="Times New Roman"/>
          <w:szCs w:val="24"/>
        </w:rPr>
      </w:pPr>
      <w:r>
        <w:rPr>
          <w:rFonts w:eastAsia="Times New Roman"/>
          <w:szCs w:val="24"/>
        </w:rPr>
        <w:br w:type="page"/>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rPr>
      </w:pPr>
      <w:r w:rsidRPr="007A7EB4">
        <w:rPr>
          <w:rFonts w:ascii="Calibri" w:eastAsia="Times New Roman" w:hAnsi="Calibri"/>
          <w:i/>
          <w:sz w:val="22"/>
          <w:szCs w:val="20"/>
        </w:rPr>
        <w:lastRenderedPageBreak/>
        <w:t>Projected Cash Flows to 2021</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projected cash flows, investment returns and projected year-end fund value over the period 2019 to 2021 are set out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_Ref6587917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Table 6</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 </w:t>
      </w:r>
    </w:p>
    <w:p w:rsidR="007A7EB4" w:rsidRPr="007A7EB4" w:rsidRDefault="007A7EB4" w:rsidP="007A7EB4">
      <w:pPr>
        <w:tabs>
          <w:tab w:val="left" w:pos="851"/>
          <w:tab w:val="left" w:pos="1191"/>
          <w:tab w:val="left" w:pos="1531"/>
        </w:tabs>
        <w:spacing w:before="120"/>
        <w:rPr>
          <w:rFonts w:ascii="Calibri" w:eastAsia="Times New Roman" w:hAnsi="Calibri"/>
          <w:bCs/>
          <w:i/>
        </w:rPr>
      </w:pPr>
      <w:bookmarkStart w:id="96" w:name="_Ref6587917"/>
      <w:r w:rsidRPr="007A7EB4">
        <w:rPr>
          <w:rFonts w:ascii="Calibri" w:eastAsia="Times New Roman" w:hAnsi="Calibri"/>
          <w:bCs/>
          <w:i/>
        </w:rPr>
        <w:t xml:space="preserve">Table </w:t>
      </w:r>
      <w:r w:rsidRPr="007A7EB4">
        <w:rPr>
          <w:rFonts w:ascii="Calibri" w:eastAsia="Times New Roman" w:hAnsi="Calibri"/>
          <w:bCs/>
          <w:i/>
        </w:rPr>
        <w:fldChar w:fldCharType="begin"/>
      </w:r>
      <w:r w:rsidRPr="007A7EB4">
        <w:rPr>
          <w:rFonts w:ascii="Calibri" w:eastAsia="Times New Roman" w:hAnsi="Calibri"/>
          <w:bCs/>
          <w:i/>
        </w:rPr>
        <w:instrText xml:space="preserve"> SEQ Table \* ARABIC </w:instrText>
      </w:r>
      <w:r w:rsidRPr="007A7EB4">
        <w:rPr>
          <w:rFonts w:ascii="Calibri" w:eastAsia="Times New Roman" w:hAnsi="Calibri"/>
          <w:bCs/>
          <w:i/>
        </w:rPr>
        <w:fldChar w:fldCharType="separate"/>
      </w:r>
      <w:r w:rsidR="00DD22D3">
        <w:rPr>
          <w:rFonts w:ascii="Calibri" w:eastAsia="Times New Roman" w:hAnsi="Calibri"/>
          <w:bCs/>
          <w:i/>
          <w:noProof/>
        </w:rPr>
        <w:t>6</w:t>
      </w:r>
      <w:r w:rsidRPr="007A7EB4">
        <w:rPr>
          <w:rFonts w:ascii="Calibri" w:eastAsia="Times New Roman" w:hAnsi="Calibri"/>
          <w:bCs/>
          <w:i/>
        </w:rPr>
        <w:fldChar w:fldCharType="end"/>
      </w:r>
      <w:bookmarkEnd w:id="96"/>
      <w:r w:rsidRPr="007A7EB4">
        <w:rPr>
          <w:rFonts w:ascii="Calibri" w:eastAsia="Times New Roman" w:hAnsi="Calibri"/>
          <w:bCs/>
          <w:i/>
        </w:rPr>
        <w:t xml:space="preserve">: 2019-2021 Cash Flows and Fund Value (MEUR) </w:t>
      </w:r>
    </w:p>
    <w:tbl>
      <w:tblPr>
        <w:tblW w:w="9213" w:type="dxa"/>
        <w:tblInd w:w="534" w:type="dxa"/>
        <w:tblCellMar>
          <w:left w:w="0" w:type="dxa"/>
          <w:right w:w="0" w:type="dxa"/>
        </w:tblCellMar>
        <w:tblLook w:val="04A0" w:firstRow="1" w:lastRow="0" w:firstColumn="1" w:lastColumn="0" w:noHBand="0" w:noVBand="1"/>
      </w:tblPr>
      <w:tblGrid>
        <w:gridCol w:w="3851"/>
        <w:gridCol w:w="1787"/>
        <w:gridCol w:w="1787"/>
        <w:gridCol w:w="1788"/>
      </w:tblGrid>
      <w:tr w:rsidR="007A7EB4" w:rsidRPr="007A7EB4" w:rsidTr="007A7EB4">
        <w:tc>
          <w:tcPr>
            <w:tcW w:w="3851" w:type="dxa"/>
            <w:tcBorders>
              <w:top w:val="single" w:sz="8" w:space="0" w:color="auto"/>
              <w:left w:val="single" w:sz="8" w:space="0" w:color="auto"/>
              <w:bottom w:val="single" w:sz="4" w:space="0" w:color="auto"/>
              <w:right w:val="single" w:sz="8"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hAnsi="Calibri"/>
                <w:b/>
                <w:bCs/>
                <w:color w:val="FFFFFF"/>
                <w:sz w:val="22"/>
              </w:rPr>
            </w:pPr>
          </w:p>
        </w:tc>
        <w:tc>
          <w:tcPr>
            <w:tcW w:w="1787" w:type="dxa"/>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2019</w:t>
            </w:r>
          </w:p>
        </w:tc>
        <w:tc>
          <w:tcPr>
            <w:tcW w:w="1787" w:type="dxa"/>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2020</w:t>
            </w:r>
          </w:p>
        </w:tc>
        <w:tc>
          <w:tcPr>
            <w:tcW w:w="1788" w:type="dxa"/>
            <w:tcBorders>
              <w:top w:val="single" w:sz="8" w:space="0" w:color="auto"/>
              <w:left w:val="nil"/>
              <w:bottom w:val="single" w:sz="4"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2021</w:t>
            </w:r>
          </w:p>
        </w:tc>
      </w:tr>
      <w:tr w:rsidR="007A7EB4" w:rsidRPr="007A7EB4" w:rsidTr="007A7EB4">
        <w:tc>
          <w:tcPr>
            <w:tcW w:w="921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Del="001801B0" w:rsidRDefault="007A7EB4" w:rsidP="007A7EB4">
            <w:pPr>
              <w:tabs>
                <w:tab w:val="left" w:pos="851"/>
                <w:tab w:val="left" w:pos="1191"/>
                <w:tab w:val="left" w:pos="1531"/>
              </w:tabs>
              <w:spacing w:before="120" w:after="120"/>
              <w:rPr>
                <w:rFonts w:ascii="Calibri" w:eastAsia="Times New Roman" w:hAnsi="Calibri"/>
                <w:b/>
                <w:sz w:val="22"/>
              </w:rPr>
            </w:pPr>
            <w:r w:rsidRPr="007A7EB4">
              <w:rPr>
                <w:rFonts w:ascii="Calibri" w:eastAsia="Times New Roman" w:hAnsi="Calibri"/>
                <w:b/>
                <w:sz w:val="22"/>
              </w:rPr>
              <w:t>Nominal Terms (Assuming inflation of 1.93% p.a.)</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sz w:val="22"/>
              </w:rPr>
            </w:pPr>
            <w:r w:rsidRPr="007A7EB4">
              <w:rPr>
                <w:rFonts w:ascii="Calibri" w:eastAsia="Times New Roman" w:hAnsi="Calibri"/>
                <w:sz w:val="22"/>
              </w:rPr>
              <w:t>Staff Contributions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14.3 </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18.2 </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18.4</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Member States’ Contributions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55.1 </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58.5 </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62.1 </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Russian Federation Payments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6.2</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Benefit Payments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(53.6)</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(57.0)</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(60.0)</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i/>
                <w:sz w:val="22"/>
              </w:rPr>
            </w:pPr>
            <w:r w:rsidRPr="007A7EB4">
              <w:rPr>
                <w:rFonts w:ascii="Calibri" w:eastAsia="Times New Roman" w:hAnsi="Calibri"/>
                <w:i/>
                <w:sz w:val="22"/>
              </w:rPr>
              <w:t>Net Cash Flow (Contributions – Benefit Payments)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i/>
                <w:sz w:val="22"/>
              </w:rPr>
            </w:pPr>
            <w:r w:rsidRPr="007A7EB4">
              <w:rPr>
                <w:rFonts w:ascii="Calibri" w:eastAsia="Times New Roman" w:hAnsi="Calibri"/>
                <w:i/>
                <w:sz w:val="22"/>
              </w:rPr>
              <w:t xml:space="preserve"> 21.9 </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i/>
                <w:sz w:val="22"/>
              </w:rPr>
            </w:pPr>
            <w:r w:rsidRPr="007A7EB4">
              <w:rPr>
                <w:rFonts w:ascii="Calibri" w:eastAsia="Times New Roman" w:hAnsi="Calibri"/>
                <w:i/>
                <w:sz w:val="22"/>
              </w:rPr>
              <w:t xml:space="preserve"> 19.7 </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i/>
                <w:sz w:val="22"/>
              </w:rPr>
            </w:pPr>
            <w:r w:rsidRPr="007A7EB4">
              <w:rPr>
                <w:rFonts w:ascii="Calibri" w:eastAsia="Times New Roman" w:hAnsi="Calibri"/>
                <w:i/>
                <w:sz w:val="22"/>
              </w:rPr>
              <w:t xml:space="preserve"> 20.5 </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Investment Returns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Del="001801B0"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41.4</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Del="001801B0"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23.1</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Del="001801B0"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25.4</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Projected Fund Value (End of Year)</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421.3 </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464.1</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510.0</w:t>
            </w:r>
          </w:p>
        </w:tc>
      </w:tr>
      <w:tr w:rsidR="007A7EB4" w:rsidRPr="007A7EB4" w:rsidTr="007A7EB4">
        <w:tc>
          <w:tcPr>
            <w:tcW w:w="921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Del="001801B0" w:rsidRDefault="007A7EB4" w:rsidP="007A7EB4">
            <w:pPr>
              <w:tabs>
                <w:tab w:val="left" w:pos="851"/>
                <w:tab w:val="left" w:pos="1191"/>
                <w:tab w:val="left" w:pos="1531"/>
              </w:tabs>
              <w:spacing w:before="120" w:after="120"/>
              <w:rPr>
                <w:rFonts w:ascii="Calibri" w:eastAsia="Times New Roman" w:hAnsi="Calibri"/>
                <w:b/>
                <w:sz w:val="22"/>
              </w:rPr>
            </w:pPr>
            <w:r w:rsidRPr="007A7EB4">
              <w:rPr>
                <w:rFonts w:ascii="Calibri" w:eastAsia="Times New Roman" w:hAnsi="Calibri"/>
                <w:b/>
                <w:sz w:val="22"/>
              </w:rPr>
              <w:t>Real Terms (2019 Base)</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sz w:val="22"/>
              </w:rPr>
            </w:pPr>
            <w:r w:rsidRPr="007A7EB4">
              <w:rPr>
                <w:rFonts w:ascii="Calibri" w:eastAsia="Times New Roman" w:hAnsi="Calibri"/>
                <w:sz w:val="22"/>
              </w:rPr>
              <w:t>Staff Contributions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14.2 </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17.7 </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17.6</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Member States’ Contributions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54.6</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57.4 </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59.8 </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Russian Federation Payments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6.0</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Benefit Payments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(53.1)</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(55.4)</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 xml:space="preserve"> (57.2)</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i/>
                <w:sz w:val="22"/>
              </w:rPr>
            </w:pPr>
            <w:r w:rsidRPr="007A7EB4">
              <w:rPr>
                <w:rFonts w:ascii="Calibri" w:eastAsia="Times New Roman" w:hAnsi="Calibri"/>
                <w:i/>
                <w:sz w:val="22"/>
              </w:rPr>
              <w:t>Net Cash Flow (Contributions – Benefit Payments)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i/>
                <w:sz w:val="22"/>
              </w:rPr>
            </w:pPr>
            <w:r w:rsidRPr="007A7EB4">
              <w:rPr>
                <w:rFonts w:ascii="Calibri" w:eastAsia="Times New Roman" w:hAnsi="Calibri"/>
                <w:i/>
                <w:sz w:val="22"/>
              </w:rPr>
              <w:t>21.7</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i/>
                <w:sz w:val="22"/>
              </w:rPr>
            </w:pPr>
            <w:r w:rsidRPr="007A7EB4">
              <w:rPr>
                <w:rFonts w:ascii="Calibri" w:eastAsia="Times New Roman" w:hAnsi="Calibri"/>
                <w:i/>
                <w:sz w:val="22"/>
              </w:rPr>
              <w:t xml:space="preserve"> 19.7 </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i/>
                <w:sz w:val="22"/>
              </w:rPr>
            </w:pPr>
            <w:r w:rsidRPr="007A7EB4">
              <w:rPr>
                <w:rFonts w:ascii="Calibri" w:eastAsia="Times New Roman" w:hAnsi="Calibri"/>
                <w:i/>
                <w:sz w:val="22"/>
              </w:rPr>
              <w:t xml:space="preserve"> 20.1 </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Investment Returns</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41.4</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14.3</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sz w:val="22"/>
              </w:rPr>
            </w:pPr>
            <w:r w:rsidRPr="007A7EB4">
              <w:rPr>
                <w:rFonts w:ascii="Calibri" w:eastAsia="Times New Roman" w:hAnsi="Calibri"/>
                <w:sz w:val="22"/>
              </w:rPr>
              <w:t>15.5</w:t>
            </w:r>
          </w:p>
        </w:tc>
      </w:tr>
      <w:tr w:rsidR="007A7EB4" w:rsidRPr="007A7EB4" w:rsidTr="007A7EB4">
        <w:tc>
          <w:tcPr>
            <w:tcW w:w="3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Projected Fund Value (End of Year)</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421.0</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455.0</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sz w:val="22"/>
              </w:rPr>
              <w:t>490.7</w:t>
            </w:r>
          </w:p>
        </w:tc>
      </w:tr>
    </w:tbl>
    <w:p w:rsidR="007A7EB4" w:rsidRPr="007A7EB4" w:rsidRDefault="007A7EB4" w:rsidP="007A7EB4">
      <w:pPr>
        <w:tabs>
          <w:tab w:val="left" w:pos="851"/>
          <w:tab w:val="left" w:pos="1191"/>
          <w:tab w:val="left" w:pos="1531"/>
        </w:tabs>
        <w:spacing w:before="120" w:after="120"/>
        <w:jc w:val="both"/>
        <w:rPr>
          <w:rFonts w:ascii="Calibri" w:eastAsia="Times New Roman" w:hAnsi="Calibri" w:cs="Calibri"/>
          <w:sz w:val="22"/>
          <w:szCs w:val="20"/>
        </w:rPr>
      </w:pP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The investment returns for 2019 include actual returns generated by the PRF up to 31 May 2019. Up to 31 May 2019, the PRF generated returns of 8.2% in nominal terms. </w:t>
      </w:r>
    </w:p>
    <w:p w:rsidR="007A7EB4" w:rsidRDefault="007A7EB4">
      <w:pPr>
        <w:rPr>
          <w:rFonts w:eastAsia="Times New Roman"/>
          <w:szCs w:val="24"/>
        </w:rPr>
      </w:pPr>
      <w:r>
        <w:rPr>
          <w:rFonts w:eastAsia="Times New Roman"/>
          <w:szCs w:val="24"/>
        </w:rPr>
        <w:br w:type="page"/>
      </w:r>
    </w:p>
    <w:p w:rsidR="007A7EB4" w:rsidRPr="007A7EB4" w:rsidRDefault="007A7EB4" w:rsidP="007A7EB4">
      <w:pPr>
        <w:tabs>
          <w:tab w:val="left" w:pos="851"/>
          <w:tab w:val="left" w:pos="1191"/>
          <w:tab w:val="left" w:pos="1531"/>
        </w:tabs>
        <w:spacing w:before="120" w:after="120"/>
        <w:rPr>
          <w:rFonts w:ascii="Calibri" w:eastAsia="Times New Roman" w:hAnsi="Calibri"/>
          <w:sz w:val="22"/>
          <w:szCs w:val="20"/>
          <w:u w:val="single"/>
        </w:rPr>
      </w:pPr>
      <w:r w:rsidRPr="007A7EB4">
        <w:rPr>
          <w:rFonts w:ascii="Calibri" w:eastAsia="Times New Roman" w:hAnsi="Calibri"/>
          <w:sz w:val="22"/>
          <w:szCs w:val="20"/>
          <w:u w:val="single"/>
        </w:rPr>
        <w:lastRenderedPageBreak/>
        <w:t>Results</w:t>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rPr>
      </w:pPr>
      <w:r w:rsidRPr="007A7EB4">
        <w:rPr>
          <w:rFonts w:ascii="Calibri" w:eastAsia="Times New Roman" w:hAnsi="Calibri"/>
          <w:i/>
          <w:sz w:val="22"/>
          <w:szCs w:val="20"/>
        </w:rPr>
        <w:t>Projected Global Contribution Rate from 2022</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Consistent with the  methodology set out in paragraphs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_Ref7098932 \r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Pr>
          <w:rFonts w:ascii="Calibri" w:eastAsia="Times New Roman" w:hAnsi="Calibri" w:cs="Calibri"/>
          <w:sz w:val="22"/>
          <w:lang w:bidi="en-US"/>
        </w:rPr>
        <w:t>2.38</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to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_Ref7098944 \r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Pr>
          <w:rFonts w:ascii="Calibri" w:eastAsia="Times New Roman" w:hAnsi="Calibri" w:cs="Calibri"/>
          <w:sz w:val="22"/>
          <w:lang w:bidi="en-US"/>
        </w:rPr>
        <w:t>2.43</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the net present value of staff contributions, benefit payments and the projected fund value at the end of 2021 using a discount rate equal to the EROA are considered as shown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_Ref6579576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Table 7</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 </w:t>
      </w:r>
    </w:p>
    <w:p w:rsidR="007A7EB4" w:rsidRPr="007A7EB4" w:rsidRDefault="007A7EB4" w:rsidP="007A7EB4">
      <w:pPr>
        <w:tabs>
          <w:tab w:val="left" w:pos="851"/>
          <w:tab w:val="left" w:pos="1191"/>
          <w:tab w:val="left" w:pos="1531"/>
        </w:tabs>
        <w:rPr>
          <w:rFonts w:ascii="Calibri" w:eastAsia="Times New Roman" w:hAnsi="Calibri"/>
          <w:bCs/>
          <w:i/>
          <w:szCs w:val="20"/>
        </w:rPr>
      </w:pPr>
      <w:bookmarkStart w:id="97" w:name="_Ref6579576"/>
      <w:r w:rsidRPr="007A7EB4">
        <w:rPr>
          <w:rFonts w:ascii="Calibri" w:eastAsia="Times New Roman" w:hAnsi="Calibri"/>
          <w:bCs/>
          <w:i/>
          <w:szCs w:val="20"/>
        </w:rPr>
        <w:t xml:space="preserve">Table </w:t>
      </w:r>
      <w:r w:rsidRPr="007A7EB4">
        <w:rPr>
          <w:rFonts w:ascii="Calibri" w:eastAsia="Times New Roman" w:hAnsi="Calibri"/>
          <w:bCs/>
          <w:i/>
          <w:szCs w:val="20"/>
        </w:rPr>
        <w:fldChar w:fldCharType="begin"/>
      </w:r>
      <w:r w:rsidRPr="007A7EB4">
        <w:rPr>
          <w:rFonts w:ascii="Calibri" w:eastAsia="Times New Roman" w:hAnsi="Calibri"/>
          <w:bCs/>
          <w:i/>
          <w:szCs w:val="20"/>
        </w:rPr>
        <w:instrText xml:space="preserve"> SEQ Table \* ARABIC </w:instrText>
      </w:r>
      <w:r w:rsidRPr="007A7EB4">
        <w:rPr>
          <w:rFonts w:ascii="Calibri" w:eastAsia="Times New Roman" w:hAnsi="Calibri"/>
          <w:bCs/>
          <w:i/>
          <w:szCs w:val="20"/>
        </w:rPr>
        <w:fldChar w:fldCharType="separate"/>
      </w:r>
      <w:r w:rsidR="00DD22D3">
        <w:rPr>
          <w:rFonts w:ascii="Calibri" w:eastAsia="Times New Roman" w:hAnsi="Calibri"/>
          <w:bCs/>
          <w:i/>
          <w:noProof/>
          <w:szCs w:val="20"/>
        </w:rPr>
        <w:t>7</w:t>
      </w:r>
      <w:r w:rsidRPr="007A7EB4">
        <w:rPr>
          <w:rFonts w:ascii="Calibri" w:eastAsia="Times New Roman" w:hAnsi="Calibri"/>
          <w:bCs/>
          <w:i/>
          <w:szCs w:val="20"/>
        </w:rPr>
        <w:fldChar w:fldCharType="end"/>
      </w:r>
      <w:bookmarkEnd w:id="97"/>
      <w:r w:rsidRPr="007A7EB4">
        <w:rPr>
          <w:rFonts w:ascii="Calibri" w:eastAsia="Times New Roman" w:hAnsi="Calibri"/>
          <w:bCs/>
          <w:i/>
          <w:szCs w:val="20"/>
        </w:rPr>
        <w:t>: Base Scenario – 2022 Projected Global Contribution Rate</w:t>
      </w:r>
    </w:p>
    <w:tbl>
      <w:tblPr>
        <w:tblW w:w="3688" w:type="pct"/>
        <w:jc w:val="center"/>
        <w:tblLayout w:type="fixed"/>
        <w:tblCellMar>
          <w:left w:w="0" w:type="dxa"/>
          <w:right w:w="0" w:type="dxa"/>
        </w:tblCellMar>
        <w:tblLook w:val="04A0" w:firstRow="1" w:lastRow="0" w:firstColumn="1" w:lastColumn="0" w:noHBand="0" w:noVBand="1"/>
      </w:tblPr>
      <w:tblGrid>
        <w:gridCol w:w="3599"/>
        <w:gridCol w:w="3434"/>
      </w:tblGrid>
      <w:tr w:rsidR="007A7EB4" w:rsidRPr="007A7EB4" w:rsidTr="007A7EB4">
        <w:trPr>
          <w:jc w:val="center"/>
        </w:trPr>
        <w:tc>
          <w:tcPr>
            <w:tcW w:w="2559" w:type="pct"/>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hAnsi="Calibri"/>
                <w:b/>
                <w:bCs/>
                <w:color w:val="FFFFFF"/>
                <w:sz w:val="22"/>
              </w:rPr>
            </w:pPr>
            <w:r w:rsidRPr="007A7EB4">
              <w:rPr>
                <w:rFonts w:ascii="Calibri" w:hAnsi="Calibri"/>
                <w:b/>
                <w:bCs/>
                <w:color w:val="FFFFFF"/>
                <w:sz w:val="22"/>
              </w:rPr>
              <w:t>MEUR</w:t>
            </w:r>
          </w:p>
        </w:tc>
        <w:tc>
          <w:tcPr>
            <w:tcW w:w="2441" w:type="pct"/>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b/>
                <w:bCs/>
                <w:color w:val="FFFFFF"/>
                <w:sz w:val="22"/>
              </w:rPr>
            </w:pPr>
            <w:r w:rsidRPr="007A7EB4">
              <w:rPr>
                <w:rFonts w:ascii="Calibri" w:eastAsia="Times New Roman" w:hAnsi="Calibri"/>
                <w:b/>
                <w:bCs/>
                <w:color w:val="FFFFFF"/>
                <w:sz w:val="22"/>
              </w:rPr>
              <w:t>Net Present Value (2022 Base)</w:t>
            </w:r>
          </w:p>
        </w:tc>
      </w:tr>
      <w:tr w:rsidR="007A7EB4" w:rsidRPr="007A7EB4" w:rsidTr="007A7EB4">
        <w:trPr>
          <w:jc w:val="center"/>
        </w:trPr>
        <w:tc>
          <w:tcPr>
            <w:tcW w:w="25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sz w:val="22"/>
              </w:rPr>
            </w:pPr>
            <w:r w:rsidRPr="007A7EB4">
              <w:rPr>
                <w:rFonts w:ascii="Calibri" w:hAnsi="Calibri"/>
                <w:sz w:val="22"/>
              </w:rPr>
              <w:t>Benefits (A)</w:t>
            </w:r>
          </w:p>
        </w:tc>
        <w:tc>
          <w:tcPr>
            <w:tcW w:w="2441" w:type="pct"/>
            <w:tcBorders>
              <w:top w:val="nil"/>
              <w:left w:val="nil"/>
              <w:bottom w:val="single" w:sz="4" w:space="0" w:color="auto"/>
              <w:right w:val="single" w:sz="8" w:space="0" w:color="auto"/>
            </w:tcBorders>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sz w:val="22"/>
              </w:rPr>
            </w:pPr>
            <w:r w:rsidRPr="007A7EB4">
              <w:rPr>
                <w:rFonts w:ascii="Calibri" w:eastAsia="Times New Roman" w:hAnsi="Calibri"/>
                <w:bCs/>
                <w:sz w:val="22"/>
              </w:rPr>
              <w:t>2,750</w:t>
            </w:r>
          </w:p>
        </w:tc>
      </w:tr>
      <w:tr w:rsidR="007A7EB4" w:rsidRPr="007A7EB4" w:rsidTr="007A7EB4">
        <w:trPr>
          <w:jc w:val="center"/>
        </w:trPr>
        <w:tc>
          <w:tcPr>
            <w:tcW w:w="25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Staff Contributions (B)</w:t>
            </w:r>
          </w:p>
        </w:tc>
        <w:tc>
          <w:tcPr>
            <w:tcW w:w="24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Cs/>
                <w:sz w:val="22"/>
              </w:rPr>
            </w:pPr>
            <w:r w:rsidRPr="007A7EB4">
              <w:rPr>
                <w:rFonts w:ascii="Calibri" w:eastAsia="Times New Roman" w:hAnsi="Calibri"/>
                <w:bCs/>
                <w:sz w:val="22"/>
              </w:rPr>
              <w:t>462</w:t>
            </w:r>
          </w:p>
        </w:tc>
      </w:tr>
      <w:tr w:rsidR="007A7EB4" w:rsidRPr="007A7EB4" w:rsidTr="007A7EB4">
        <w:trPr>
          <w:jc w:val="center"/>
        </w:trPr>
        <w:tc>
          <w:tcPr>
            <w:tcW w:w="25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Projected 2021YE Fund Value (Nominal Terms) (C)</w:t>
            </w:r>
          </w:p>
        </w:tc>
        <w:tc>
          <w:tcPr>
            <w:tcW w:w="24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Cs/>
                <w:sz w:val="22"/>
              </w:rPr>
            </w:pPr>
            <w:r w:rsidRPr="007A7EB4">
              <w:rPr>
                <w:rFonts w:ascii="Calibri" w:eastAsia="Times New Roman" w:hAnsi="Calibri"/>
                <w:bCs/>
                <w:sz w:val="22"/>
              </w:rPr>
              <w:t>510</w:t>
            </w:r>
          </w:p>
        </w:tc>
      </w:tr>
      <w:tr w:rsidR="007A7EB4" w:rsidRPr="007A7EB4" w:rsidTr="007A7EB4">
        <w:trPr>
          <w:jc w:val="center"/>
        </w:trPr>
        <w:tc>
          <w:tcPr>
            <w:tcW w:w="25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Staff Salaries (D)</w:t>
            </w:r>
          </w:p>
        </w:tc>
        <w:tc>
          <w:tcPr>
            <w:tcW w:w="24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Cs/>
                <w:sz w:val="22"/>
              </w:rPr>
            </w:pPr>
            <w:r w:rsidRPr="007A7EB4">
              <w:rPr>
                <w:rFonts w:ascii="Calibri" w:eastAsia="Times New Roman" w:hAnsi="Calibri"/>
                <w:bCs/>
                <w:sz w:val="22"/>
              </w:rPr>
              <w:t>4,220</w:t>
            </w:r>
          </w:p>
        </w:tc>
      </w:tr>
      <w:tr w:rsidR="007A7EB4" w:rsidRPr="007A7EB4" w:rsidTr="007A7EB4">
        <w:trPr>
          <w:trHeight w:val="170"/>
          <w:jc w:val="center"/>
        </w:trPr>
        <w:tc>
          <w:tcPr>
            <w:tcW w:w="2559" w:type="pct"/>
            <w:tcBorders>
              <w:top w:val="single" w:sz="4" w:space="0" w:color="auto"/>
              <w:bottom w:val="single" w:sz="1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p>
        </w:tc>
        <w:tc>
          <w:tcPr>
            <w:tcW w:w="2441" w:type="pct"/>
            <w:tcBorders>
              <w:top w:val="single" w:sz="4" w:space="0" w:color="auto"/>
              <w:left w:val="nil"/>
              <w:bottom w:val="single" w:sz="1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Cs/>
                <w:sz w:val="22"/>
              </w:rPr>
            </w:pPr>
          </w:p>
        </w:tc>
      </w:tr>
      <w:tr w:rsidR="007A7EB4" w:rsidRPr="007A7EB4" w:rsidTr="007A7EB4">
        <w:trPr>
          <w:jc w:val="center"/>
        </w:trPr>
        <w:tc>
          <w:tcPr>
            <w:tcW w:w="2559" w:type="pct"/>
            <w:tcBorders>
              <w:top w:val="single" w:sz="18" w:space="0" w:color="auto"/>
              <w:left w:val="single" w:sz="1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sz w:val="22"/>
              </w:rPr>
            </w:pPr>
            <w:r w:rsidRPr="007A7EB4">
              <w:rPr>
                <w:rFonts w:ascii="Calibri" w:eastAsia="Times New Roman" w:hAnsi="Calibri"/>
                <w:sz w:val="22"/>
              </w:rPr>
              <w:t>Calculated Contribution Rate</w:t>
            </w:r>
          </w:p>
        </w:tc>
        <w:tc>
          <w:tcPr>
            <w:tcW w:w="2441" w:type="pct"/>
            <w:tcBorders>
              <w:top w:val="single" w:sz="18" w:space="0" w:color="auto"/>
              <w:left w:val="nil"/>
              <w:bottom w:val="single" w:sz="4" w:space="0" w:color="auto"/>
              <w:right w:val="single" w:sz="1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Cs/>
                <w:sz w:val="22"/>
              </w:rPr>
            </w:pPr>
            <w:r w:rsidRPr="007A7EB4">
              <w:rPr>
                <w:rFonts w:ascii="Calibri" w:eastAsia="Times New Roman" w:hAnsi="Calibri"/>
                <w:bCs/>
                <w:sz w:val="22"/>
              </w:rPr>
              <w:t>[(A) – (B) – (C)] / (D) = 42.14%</w:t>
            </w:r>
          </w:p>
        </w:tc>
      </w:tr>
      <w:tr w:rsidR="007A7EB4" w:rsidRPr="007A7EB4" w:rsidTr="007A7EB4">
        <w:trPr>
          <w:jc w:val="center"/>
        </w:trPr>
        <w:tc>
          <w:tcPr>
            <w:tcW w:w="2559" w:type="pct"/>
            <w:tcBorders>
              <w:top w:val="single" w:sz="4" w:space="0" w:color="auto"/>
              <w:left w:val="single" w:sz="18" w:space="0" w:color="auto"/>
              <w:bottom w:val="single" w:sz="18"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b/>
                <w:sz w:val="22"/>
              </w:rPr>
            </w:pPr>
            <w:r w:rsidRPr="007A7EB4">
              <w:rPr>
                <w:rFonts w:ascii="Calibri" w:eastAsia="Times New Roman" w:hAnsi="Calibri"/>
                <w:b/>
                <w:sz w:val="22"/>
              </w:rPr>
              <w:t>Projected 2022 Global Contribution Rate for Sustainability</w:t>
            </w:r>
          </w:p>
        </w:tc>
        <w:tc>
          <w:tcPr>
            <w:tcW w:w="2441" w:type="pct"/>
            <w:tcBorders>
              <w:top w:val="single" w:sz="4" w:space="0" w:color="auto"/>
              <w:left w:val="nil"/>
              <w:bottom w:val="single" w:sz="18" w:space="0" w:color="auto"/>
              <w:right w:val="single" w:sz="1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b/>
                <w:bCs/>
                <w:sz w:val="22"/>
              </w:rPr>
            </w:pPr>
            <w:r w:rsidRPr="007A7EB4">
              <w:rPr>
                <w:rFonts w:ascii="Calibri" w:eastAsia="Times New Roman" w:hAnsi="Calibri"/>
                <w:b/>
                <w:bCs/>
                <w:sz w:val="22"/>
              </w:rPr>
              <w:t>42.93%</w:t>
            </w:r>
          </w:p>
        </w:tc>
      </w:tr>
    </w:tbl>
    <w:p w:rsidR="007A7EB4" w:rsidRPr="007A7EB4" w:rsidRDefault="007A7EB4" w:rsidP="007A7EB4">
      <w:pPr>
        <w:tabs>
          <w:tab w:val="left" w:pos="851"/>
          <w:tab w:val="left" w:pos="1191"/>
          <w:tab w:val="left" w:pos="1531"/>
        </w:tabs>
        <w:spacing w:before="120" w:after="120"/>
        <w:jc w:val="both"/>
        <w:rPr>
          <w:rFonts w:ascii="Calibri" w:eastAsia="Times New Roman" w:hAnsi="Calibri" w:cs="Calibri"/>
          <w:sz w:val="22"/>
          <w:szCs w:val="20"/>
        </w:rPr>
      </w:pP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Based on the projected 2022 GCR and the scenario specific assumptions, the projected salaries and contributions are shown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_Ref6584018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Table 8</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w:t>
      </w:r>
    </w:p>
    <w:p w:rsidR="007A7EB4" w:rsidRPr="007A7EB4" w:rsidRDefault="007A7EB4" w:rsidP="007A7EB4">
      <w:pPr>
        <w:tabs>
          <w:tab w:val="left" w:pos="851"/>
          <w:tab w:val="left" w:pos="1191"/>
          <w:tab w:val="left" w:pos="1531"/>
        </w:tabs>
        <w:rPr>
          <w:rFonts w:ascii="Calibri" w:eastAsia="Times New Roman" w:hAnsi="Calibri"/>
          <w:bCs/>
          <w:i/>
          <w:szCs w:val="20"/>
        </w:rPr>
      </w:pPr>
      <w:bookmarkStart w:id="98" w:name="_Ref6584018"/>
      <w:r w:rsidRPr="007A7EB4">
        <w:rPr>
          <w:rFonts w:ascii="Calibri" w:eastAsia="Times New Roman" w:hAnsi="Calibri"/>
          <w:bCs/>
          <w:i/>
          <w:szCs w:val="20"/>
        </w:rPr>
        <w:t xml:space="preserve">Table </w:t>
      </w:r>
      <w:r w:rsidRPr="007A7EB4">
        <w:rPr>
          <w:rFonts w:ascii="Calibri" w:eastAsia="Times New Roman" w:hAnsi="Calibri"/>
          <w:bCs/>
          <w:i/>
          <w:szCs w:val="20"/>
        </w:rPr>
        <w:fldChar w:fldCharType="begin"/>
      </w:r>
      <w:r w:rsidRPr="007A7EB4">
        <w:rPr>
          <w:rFonts w:ascii="Calibri" w:eastAsia="Times New Roman" w:hAnsi="Calibri"/>
          <w:bCs/>
          <w:i/>
          <w:szCs w:val="20"/>
        </w:rPr>
        <w:instrText xml:space="preserve"> SEQ Table \* ARABIC </w:instrText>
      </w:r>
      <w:r w:rsidRPr="007A7EB4">
        <w:rPr>
          <w:rFonts w:ascii="Calibri" w:eastAsia="Times New Roman" w:hAnsi="Calibri"/>
          <w:bCs/>
          <w:i/>
          <w:szCs w:val="20"/>
        </w:rPr>
        <w:fldChar w:fldCharType="separate"/>
      </w:r>
      <w:r w:rsidR="00DD22D3">
        <w:rPr>
          <w:rFonts w:ascii="Calibri" w:eastAsia="Times New Roman" w:hAnsi="Calibri"/>
          <w:bCs/>
          <w:i/>
          <w:noProof/>
          <w:szCs w:val="20"/>
        </w:rPr>
        <w:t>8</w:t>
      </w:r>
      <w:r w:rsidRPr="007A7EB4">
        <w:rPr>
          <w:rFonts w:ascii="Calibri" w:eastAsia="Times New Roman" w:hAnsi="Calibri"/>
          <w:bCs/>
          <w:i/>
          <w:szCs w:val="20"/>
        </w:rPr>
        <w:fldChar w:fldCharType="end"/>
      </w:r>
      <w:bookmarkEnd w:id="98"/>
      <w:r w:rsidRPr="007A7EB4">
        <w:rPr>
          <w:rFonts w:ascii="Calibri" w:eastAsia="Times New Roman" w:hAnsi="Calibri"/>
          <w:bCs/>
          <w:i/>
          <w:szCs w:val="20"/>
        </w:rPr>
        <w:t xml:space="preserve">: Projected Salaries and Contributions (MEUR) </w:t>
      </w:r>
    </w:p>
    <w:tbl>
      <w:tblPr>
        <w:tblW w:w="9213" w:type="dxa"/>
        <w:tblInd w:w="534" w:type="dxa"/>
        <w:tblLayout w:type="fixed"/>
        <w:tblCellMar>
          <w:left w:w="0" w:type="dxa"/>
          <w:right w:w="0" w:type="dxa"/>
        </w:tblCellMar>
        <w:tblLook w:val="04A0" w:firstRow="1" w:lastRow="0" w:firstColumn="1" w:lastColumn="0" w:noHBand="0" w:noVBand="1"/>
      </w:tblPr>
      <w:tblGrid>
        <w:gridCol w:w="2433"/>
        <w:gridCol w:w="992"/>
        <w:gridCol w:w="1063"/>
        <w:gridCol w:w="1181"/>
        <w:gridCol w:w="1181"/>
        <w:gridCol w:w="1181"/>
        <w:gridCol w:w="1182"/>
      </w:tblGrid>
      <w:tr w:rsidR="007A7EB4" w:rsidRPr="007A7EB4" w:rsidTr="007A7EB4">
        <w:trPr>
          <w:tblHeader/>
        </w:trPr>
        <w:tc>
          <w:tcPr>
            <w:tcW w:w="2433"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hAnsi="Calibri" w:cs="Calibri"/>
                <w:b/>
                <w:bCs/>
                <w:color w:val="FFFFFF"/>
                <w:sz w:val="22"/>
              </w:rPr>
            </w:pPr>
            <w:r w:rsidRPr="007A7EB4">
              <w:rPr>
                <w:rFonts w:ascii="Calibri" w:hAnsi="Calibri" w:cs="Calibri"/>
                <w:b/>
                <w:bCs/>
                <w:color w:val="FFFFFF"/>
                <w:sz w:val="22"/>
              </w:rPr>
              <w:t>MEUR</w:t>
            </w:r>
          </w:p>
        </w:tc>
        <w:tc>
          <w:tcPr>
            <w:tcW w:w="99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b/>
                <w:bCs/>
                <w:color w:val="FFFFFF"/>
                <w:sz w:val="22"/>
              </w:rPr>
            </w:pPr>
            <w:r w:rsidRPr="007A7EB4">
              <w:rPr>
                <w:rFonts w:ascii="Calibri" w:eastAsia="Times New Roman" w:hAnsi="Calibri" w:cs="Calibri"/>
                <w:b/>
                <w:bCs/>
                <w:color w:val="FFFFFF"/>
                <w:sz w:val="22"/>
              </w:rPr>
              <w:t>2019</w:t>
            </w:r>
          </w:p>
        </w:tc>
        <w:tc>
          <w:tcPr>
            <w:tcW w:w="1063"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b/>
                <w:bCs/>
                <w:color w:val="FFFFFF"/>
                <w:sz w:val="22"/>
              </w:rPr>
            </w:pPr>
            <w:r w:rsidRPr="007A7EB4">
              <w:rPr>
                <w:rFonts w:ascii="Calibri" w:eastAsia="Times New Roman" w:hAnsi="Calibri" w:cs="Calibri"/>
                <w:b/>
                <w:bCs/>
                <w:color w:val="FFFFFF"/>
                <w:sz w:val="22"/>
              </w:rPr>
              <w:t>2020</w:t>
            </w:r>
          </w:p>
        </w:tc>
        <w:tc>
          <w:tcPr>
            <w:tcW w:w="1181" w:type="dxa"/>
            <w:tcBorders>
              <w:top w:val="single" w:sz="8" w:space="0" w:color="auto"/>
              <w:left w:val="nil"/>
              <w:bottom w:val="single" w:sz="8" w:space="0" w:color="auto"/>
              <w:right w:val="double" w:sz="4"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b/>
                <w:bCs/>
                <w:color w:val="FFFFFF"/>
                <w:sz w:val="22"/>
              </w:rPr>
            </w:pPr>
            <w:r w:rsidRPr="007A7EB4">
              <w:rPr>
                <w:rFonts w:ascii="Calibri" w:eastAsia="Times New Roman" w:hAnsi="Calibri" w:cs="Calibri"/>
                <w:b/>
                <w:bCs/>
                <w:color w:val="FFFFFF"/>
                <w:sz w:val="22"/>
              </w:rPr>
              <w:t>2021</w:t>
            </w:r>
          </w:p>
        </w:tc>
        <w:tc>
          <w:tcPr>
            <w:tcW w:w="1181" w:type="dxa"/>
            <w:tcBorders>
              <w:top w:val="single" w:sz="8" w:space="0" w:color="auto"/>
              <w:left w:val="double" w:sz="4" w:space="0" w:color="auto"/>
              <w:bottom w:val="single" w:sz="8" w:space="0" w:color="auto"/>
              <w:right w:val="single" w:sz="8"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2022</w:t>
            </w:r>
          </w:p>
        </w:tc>
        <w:tc>
          <w:tcPr>
            <w:tcW w:w="1181" w:type="dxa"/>
            <w:tcBorders>
              <w:top w:val="single" w:sz="8" w:space="0" w:color="auto"/>
              <w:left w:val="nil"/>
              <w:bottom w:val="single" w:sz="8" w:space="0" w:color="auto"/>
              <w:right w:val="single" w:sz="4"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2023</w:t>
            </w:r>
          </w:p>
        </w:tc>
        <w:tc>
          <w:tcPr>
            <w:tcW w:w="1182" w:type="dxa"/>
            <w:tcBorders>
              <w:top w:val="single" w:sz="8" w:space="0" w:color="auto"/>
              <w:left w:val="single" w:sz="4" w:space="0" w:color="auto"/>
              <w:bottom w:val="single" w:sz="8" w:space="0" w:color="auto"/>
              <w:right w:val="single" w:sz="8"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2024</w:t>
            </w:r>
          </w:p>
        </w:tc>
      </w:tr>
      <w:tr w:rsidR="007A7EB4" w:rsidRPr="007A7EB4" w:rsidTr="007A7EB4">
        <w:tc>
          <w:tcPr>
            <w:tcW w:w="2433" w:type="dxa"/>
            <w:tcBorders>
              <w:top w:val="nil"/>
              <w:left w:val="single" w:sz="8" w:space="0" w:color="auto"/>
              <w:bottom w:val="single" w:sz="4"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cs="Calibri"/>
                <w:color w:val="FFFFFF"/>
                <w:sz w:val="22"/>
              </w:rPr>
            </w:pPr>
          </w:p>
        </w:tc>
        <w:tc>
          <w:tcPr>
            <w:tcW w:w="3236" w:type="dxa"/>
            <w:gridSpan w:val="3"/>
            <w:tcBorders>
              <w:top w:val="nil"/>
              <w:left w:val="nil"/>
              <w:bottom w:val="single" w:sz="4" w:space="0" w:color="auto"/>
              <w:right w:val="double" w:sz="4"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cs="Calibri"/>
                <w:b/>
                <w:color w:val="FFFFFF"/>
                <w:sz w:val="22"/>
              </w:rPr>
            </w:pPr>
            <w:r w:rsidRPr="007A7EB4">
              <w:rPr>
                <w:rFonts w:ascii="Calibri" w:hAnsi="Calibri" w:cs="Calibri"/>
                <w:b/>
                <w:color w:val="FFFFFF"/>
                <w:sz w:val="22"/>
              </w:rPr>
              <w:t>Budgeted Contributions</w:t>
            </w:r>
          </w:p>
        </w:tc>
        <w:tc>
          <w:tcPr>
            <w:tcW w:w="3544" w:type="dxa"/>
            <w:gridSpan w:val="3"/>
            <w:tcBorders>
              <w:top w:val="nil"/>
              <w:left w:val="double" w:sz="4" w:space="0" w:color="auto"/>
              <w:bottom w:val="single" w:sz="4" w:space="0" w:color="auto"/>
              <w:right w:val="single" w:sz="8"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Projected GCR Contributions</w:t>
            </w:r>
          </w:p>
        </w:tc>
      </w:tr>
      <w:tr w:rsidR="007A7EB4" w:rsidRPr="007A7EB4" w:rsidTr="007A7EB4">
        <w:tc>
          <w:tcPr>
            <w:tcW w:w="9213" w:type="dxa"/>
            <w:gridSpan w:val="7"/>
            <w:tcBorders>
              <w:top w:val="nil"/>
              <w:left w:val="single" w:sz="8" w:space="0" w:color="auto"/>
              <w:bottom w:val="single" w:sz="4" w:space="0" w:color="auto"/>
              <w:right w:val="single" w:sz="8" w:space="0" w:color="auto"/>
            </w:tcBorders>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bCs/>
                <w:sz w:val="22"/>
              </w:rPr>
            </w:pPr>
            <w:r w:rsidRPr="007A7EB4">
              <w:rPr>
                <w:rFonts w:ascii="Calibri" w:eastAsia="Times New Roman" w:hAnsi="Calibri" w:cs="Calibri"/>
                <w:b/>
                <w:sz w:val="22"/>
              </w:rPr>
              <w:t xml:space="preserve">Nominal Terms </w:t>
            </w:r>
            <w:r w:rsidRPr="007A7EB4">
              <w:rPr>
                <w:rFonts w:ascii="Calibri" w:eastAsia="Times New Roman" w:hAnsi="Calibri" w:cs="Calibri"/>
                <w:sz w:val="22"/>
              </w:rPr>
              <w:t>(Assuming inflation of 1.93% p.a.)</w:t>
            </w:r>
          </w:p>
        </w:tc>
      </w:tr>
      <w:tr w:rsidR="007A7EB4" w:rsidRPr="007A7EB4" w:rsidTr="007A7EB4">
        <w:tc>
          <w:tcPr>
            <w:tcW w:w="243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cs="Calibri"/>
                <w:sz w:val="22"/>
              </w:rPr>
            </w:pPr>
            <w:r w:rsidRPr="007A7EB4">
              <w:rPr>
                <w:rFonts w:ascii="Calibri" w:eastAsia="Times New Roman" w:hAnsi="Calibri" w:cs="Calibri"/>
                <w:sz w:val="22"/>
              </w:rPr>
              <w:t xml:space="preserve">Aggregate Salaries </w:t>
            </w: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eastAsia="Times New Roman" w:hAnsi="Calibri" w:cs="Calibri"/>
                <w:sz w:val="22"/>
              </w:rPr>
              <w:t xml:space="preserve">152.3 </w:t>
            </w:r>
          </w:p>
        </w:tc>
        <w:tc>
          <w:tcPr>
            <w:tcW w:w="106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eastAsia="Times New Roman" w:hAnsi="Calibri" w:cs="Calibri"/>
                <w:sz w:val="22"/>
              </w:rPr>
              <w:t xml:space="preserve">155.4 </w:t>
            </w:r>
          </w:p>
        </w:tc>
        <w:tc>
          <w:tcPr>
            <w:tcW w:w="1181" w:type="dxa"/>
            <w:tcBorders>
              <w:top w:val="nil"/>
              <w:left w:val="nil"/>
              <w:bottom w:val="single" w:sz="4" w:space="0" w:color="auto"/>
              <w:right w:val="double" w:sz="4" w:space="0" w:color="auto"/>
            </w:tcBorders>
            <w:shd w:val="clear" w:color="auto" w:fill="auto"/>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sz w:val="22"/>
              </w:rPr>
            </w:pPr>
            <w:r w:rsidRPr="007A7EB4">
              <w:rPr>
                <w:rFonts w:ascii="Calibri" w:eastAsia="Times New Roman" w:hAnsi="Calibri" w:cs="Calibri"/>
                <w:sz w:val="22"/>
              </w:rPr>
              <w:t xml:space="preserve">157.9 </w:t>
            </w:r>
          </w:p>
        </w:tc>
        <w:tc>
          <w:tcPr>
            <w:tcW w:w="1181" w:type="dxa"/>
            <w:tcBorders>
              <w:top w:val="nil"/>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 xml:space="preserve">160.1 </w:t>
            </w:r>
          </w:p>
        </w:tc>
        <w:tc>
          <w:tcPr>
            <w:tcW w:w="1181" w:type="dxa"/>
            <w:tcBorders>
              <w:top w:val="nil"/>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 xml:space="preserve">162.8 </w:t>
            </w:r>
          </w:p>
        </w:tc>
        <w:tc>
          <w:tcPr>
            <w:tcW w:w="1182" w:type="dxa"/>
            <w:tcBorders>
              <w:top w:val="nil"/>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 xml:space="preserve">165.3 </w:t>
            </w:r>
          </w:p>
        </w:tc>
      </w:tr>
      <w:tr w:rsidR="007A7EB4" w:rsidRPr="007A7EB4" w:rsidTr="007A7EB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sz w:val="22"/>
              </w:rPr>
            </w:pPr>
            <w:r w:rsidRPr="007A7EB4">
              <w:rPr>
                <w:rFonts w:ascii="Calibri" w:eastAsia="Times New Roman" w:hAnsi="Calibri" w:cs="Calibri"/>
                <w:sz w:val="22"/>
              </w:rPr>
              <w:t>Staff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14.3</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18.2</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18.4</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18.6</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18.9</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19.1</w:t>
            </w:r>
          </w:p>
        </w:tc>
      </w:tr>
      <w:tr w:rsidR="007A7EB4" w:rsidRPr="007A7EB4" w:rsidTr="007A7EB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sz w:val="22"/>
              </w:rPr>
            </w:pPr>
            <w:r w:rsidRPr="007A7EB4">
              <w:rPr>
                <w:rFonts w:ascii="Calibri" w:eastAsia="Times New Roman" w:hAnsi="Calibri" w:cs="Calibri"/>
                <w:sz w:val="22"/>
              </w:rPr>
              <w:t>Total Member States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55.1</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58.5</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62.1</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68.7</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69.9</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71.0</w:t>
            </w:r>
          </w:p>
        </w:tc>
      </w:tr>
      <w:tr w:rsidR="007A7EB4" w:rsidRPr="007A7EB4" w:rsidTr="007A7EB4">
        <w:trPr>
          <w:trHeight w:val="1295"/>
        </w:trPr>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Consisting of:</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Ordinary Contributions</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Additional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24.2</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30.9</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30.5</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28.0</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30.6</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31.5</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30.6</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38.1</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30.6</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39.2</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30.6</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40.4</w:t>
            </w:r>
          </w:p>
        </w:tc>
      </w:tr>
    </w:tbl>
    <w:p w:rsidR="007A7EB4" w:rsidRDefault="007A7EB4" w:rsidP="00AF418C">
      <w:pPr>
        <w:rPr>
          <w:rFonts w:eastAsia="Times New Roman"/>
          <w:szCs w:val="24"/>
        </w:rPr>
      </w:pPr>
    </w:p>
    <w:p w:rsidR="007A7EB4" w:rsidRDefault="007A7EB4">
      <w:pPr>
        <w:rPr>
          <w:rFonts w:eastAsia="Times New Roman"/>
          <w:szCs w:val="24"/>
        </w:rPr>
      </w:pPr>
      <w:r>
        <w:rPr>
          <w:rFonts w:eastAsia="Times New Roman"/>
          <w:szCs w:val="24"/>
        </w:rPr>
        <w:br w:type="page"/>
      </w:r>
    </w:p>
    <w:tbl>
      <w:tblPr>
        <w:tblW w:w="9213" w:type="dxa"/>
        <w:tblInd w:w="534" w:type="dxa"/>
        <w:tblLayout w:type="fixed"/>
        <w:tblCellMar>
          <w:left w:w="0" w:type="dxa"/>
          <w:right w:w="0" w:type="dxa"/>
        </w:tblCellMar>
        <w:tblLook w:val="04A0" w:firstRow="1" w:lastRow="0" w:firstColumn="1" w:lastColumn="0" w:noHBand="0" w:noVBand="1"/>
      </w:tblPr>
      <w:tblGrid>
        <w:gridCol w:w="2433"/>
        <w:gridCol w:w="992"/>
        <w:gridCol w:w="1063"/>
        <w:gridCol w:w="1181"/>
        <w:gridCol w:w="1181"/>
        <w:gridCol w:w="1181"/>
        <w:gridCol w:w="1182"/>
      </w:tblGrid>
      <w:tr w:rsidR="007A7EB4" w:rsidRPr="007A7EB4" w:rsidTr="007A7EB4">
        <w:trPr>
          <w:tblHeader/>
        </w:trPr>
        <w:tc>
          <w:tcPr>
            <w:tcW w:w="2433"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hAnsi="Calibri" w:cs="Calibri"/>
                <w:b/>
                <w:bCs/>
                <w:color w:val="FFFFFF"/>
                <w:sz w:val="22"/>
              </w:rPr>
            </w:pPr>
            <w:r w:rsidRPr="007A7EB4">
              <w:rPr>
                <w:rFonts w:ascii="Calibri" w:hAnsi="Calibri" w:cs="Calibri"/>
                <w:b/>
                <w:bCs/>
                <w:color w:val="FFFFFF"/>
                <w:sz w:val="22"/>
              </w:rPr>
              <w:lastRenderedPageBreak/>
              <w:t>MEUR</w:t>
            </w:r>
          </w:p>
        </w:tc>
        <w:tc>
          <w:tcPr>
            <w:tcW w:w="99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b/>
                <w:bCs/>
                <w:color w:val="FFFFFF"/>
                <w:sz w:val="22"/>
              </w:rPr>
            </w:pPr>
            <w:r w:rsidRPr="007A7EB4">
              <w:rPr>
                <w:rFonts w:ascii="Calibri" w:eastAsia="Times New Roman" w:hAnsi="Calibri" w:cs="Calibri"/>
                <w:b/>
                <w:bCs/>
                <w:color w:val="FFFFFF"/>
                <w:sz w:val="22"/>
              </w:rPr>
              <w:t>2019</w:t>
            </w:r>
          </w:p>
        </w:tc>
        <w:tc>
          <w:tcPr>
            <w:tcW w:w="1063"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b/>
                <w:bCs/>
                <w:color w:val="FFFFFF"/>
                <w:sz w:val="22"/>
              </w:rPr>
            </w:pPr>
            <w:r w:rsidRPr="007A7EB4">
              <w:rPr>
                <w:rFonts w:ascii="Calibri" w:eastAsia="Times New Roman" w:hAnsi="Calibri" w:cs="Calibri"/>
                <w:b/>
                <w:bCs/>
                <w:color w:val="FFFFFF"/>
                <w:sz w:val="22"/>
              </w:rPr>
              <w:t>2020</w:t>
            </w:r>
          </w:p>
        </w:tc>
        <w:tc>
          <w:tcPr>
            <w:tcW w:w="1181" w:type="dxa"/>
            <w:tcBorders>
              <w:top w:val="single" w:sz="8" w:space="0" w:color="auto"/>
              <w:left w:val="nil"/>
              <w:bottom w:val="single" w:sz="8" w:space="0" w:color="auto"/>
              <w:right w:val="double" w:sz="4"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jc w:val="center"/>
              <w:rPr>
                <w:rFonts w:ascii="Calibri" w:hAnsi="Calibri" w:cs="Calibri"/>
                <w:b/>
                <w:bCs/>
                <w:color w:val="FFFFFF"/>
                <w:sz w:val="22"/>
              </w:rPr>
            </w:pPr>
            <w:r w:rsidRPr="007A7EB4">
              <w:rPr>
                <w:rFonts w:ascii="Calibri" w:eastAsia="Times New Roman" w:hAnsi="Calibri" w:cs="Calibri"/>
                <w:b/>
                <w:bCs/>
                <w:color w:val="FFFFFF"/>
                <w:sz w:val="22"/>
              </w:rPr>
              <w:t>2021</w:t>
            </w:r>
          </w:p>
        </w:tc>
        <w:tc>
          <w:tcPr>
            <w:tcW w:w="1181" w:type="dxa"/>
            <w:tcBorders>
              <w:top w:val="single" w:sz="8" w:space="0" w:color="auto"/>
              <w:left w:val="double" w:sz="4" w:space="0" w:color="auto"/>
              <w:bottom w:val="single" w:sz="8" w:space="0" w:color="auto"/>
              <w:right w:val="single" w:sz="8"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2022</w:t>
            </w:r>
          </w:p>
        </w:tc>
        <w:tc>
          <w:tcPr>
            <w:tcW w:w="1181" w:type="dxa"/>
            <w:tcBorders>
              <w:top w:val="single" w:sz="8" w:space="0" w:color="auto"/>
              <w:left w:val="nil"/>
              <w:bottom w:val="single" w:sz="8" w:space="0" w:color="auto"/>
              <w:right w:val="single" w:sz="4"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2023</w:t>
            </w:r>
          </w:p>
        </w:tc>
        <w:tc>
          <w:tcPr>
            <w:tcW w:w="1182" w:type="dxa"/>
            <w:tcBorders>
              <w:top w:val="single" w:sz="8" w:space="0" w:color="auto"/>
              <w:left w:val="single" w:sz="4" w:space="0" w:color="auto"/>
              <w:bottom w:val="single" w:sz="8" w:space="0" w:color="auto"/>
              <w:right w:val="single" w:sz="8"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2024</w:t>
            </w:r>
          </w:p>
        </w:tc>
      </w:tr>
      <w:tr w:rsidR="007A7EB4" w:rsidRPr="007A7EB4" w:rsidTr="007A7EB4">
        <w:tc>
          <w:tcPr>
            <w:tcW w:w="2433" w:type="dxa"/>
            <w:tcBorders>
              <w:top w:val="nil"/>
              <w:left w:val="single" w:sz="8" w:space="0" w:color="auto"/>
              <w:bottom w:val="single" w:sz="4" w:space="0" w:color="auto"/>
              <w:right w:val="single" w:sz="8" w:space="0" w:color="auto"/>
            </w:tcBorders>
            <w:shd w:val="clear" w:color="auto" w:fill="808080"/>
            <w:tcMar>
              <w:top w:w="0" w:type="dxa"/>
              <w:left w:w="108" w:type="dxa"/>
              <w:bottom w:w="0" w:type="dxa"/>
              <w:right w:w="108" w:type="dxa"/>
            </w:tcMar>
            <w:hideMark/>
          </w:tcPr>
          <w:p w:rsidR="007A7EB4" w:rsidRPr="007A7EB4" w:rsidRDefault="007A7EB4" w:rsidP="007A7EB4">
            <w:pPr>
              <w:tabs>
                <w:tab w:val="left" w:pos="851"/>
                <w:tab w:val="left" w:pos="1191"/>
                <w:tab w:val="left" w:pos="1531"/>
              </w:tabs>
              <w:spacing w:before="120" w:after="120"/>
              <w:rPr>
                <w:rFonts w:ascii="Calibri" w:hAnsi="Calibri" w:cs="Calibri"/>
                <w:color w:val="FFFFFF"/>
                <w:sz w:val="22"/>
              </w:rPr>
            </w:pPr>
          </w:p>
        </w:tc>
        <w:tc>
          <w:tcPr>
            <w:tcW w:w="3236" w:type="dxa"/>
            <w:gridSpan w:val="3"/>
            <w:tcBorders>
              <w:top w:val="nil"/>
              <w:left w:val="nil"/>
              <w:bottom w:val="single" w:sz="4" w:space="0" w:color="auto"/>
              <w:right w:val="double" w:sz="4" w:space="0" w:color="auto"/>
            </w:tcBorders>
            <w:shd w:val="clear" w:color="auto" w:fill="808080"/>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hAnsi="Calibri" w:cs="Calibri"/>
                <w:b/>
                <w:color w:val="FFFFFF"/>
                <w:sz w:val="22"/>
              </w:rPr>
            </w:pPr>
            <w:r w:rsidRPr="007A7EB4">
              <w:rPr>
                <w:rFonts w:ascii="Calibri" w:hAnsi="Calibri" w:cs="Calibri"/>
                <w:b/>
                <w:color w:val="FFFFFF"/>
                <w:sz w:val="22"/>
              </w:rPr>
              <w:t>Budgeted Contributions</w:t>
            </w:r>
          </w:p>
        </w:tc>
        <w:tc>
          <w:tcPr>
            <w:tcW w:w="3544" w:type="dxa"/>
            <w:gridSpan w:val="3"/>
            <w:tcBorders>
              <w:top w:val="nil"/>
              <w:left w:val="double" w:sz="4" w:space="0" w:color="auto"/>
              <w:bottom w:val="single" w:sz="4" w:space="0" w:color="auto"/>
              <w:right w:val="single" w:sz="8" w:space="0" w:color="auto"/>
            </w:tcBorders>
            <w:shd w:val="clear" w:color="auto" w:fill="808080"/>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
                <w:bCs/>
                <w:color w:val="FFFFFF"/>
                <w:sz w:val="22"/>
              </w:rPr>
            </w:pPr>
            <w:r w:rsidRPr="007A7EB4">
              <w:rPr>
                <w:rFonts w:ascii="Calibri" w:eastAsia="Times New Roman" w:hAnsi="Calibri" w:cs="Calibri"/>
                <w:b/>
                <w:bCs/>
                <w:color w:val="FFFFFF"/>
                <w:sz w:val="22"/>
              </w:rPr>
              <w:t>Projected GCR Contributions</w:t>
            </w:r>
          </w:p>
        </w:tc>
      </w:tr>
      <w:tr w:rsidR="007A7EB4" w:rsidRPr="007A7EB4" w:rsidTr="007A7EB4">
        <w:tc>
          <w:tcPr>
            <w:tcW w:w="9213" w:type="dxa"/>
            <w:gridSpan w:val="7"/>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b/>
                <w:sz w:val="22"/>
              </w:rPr>
            </w:pPr>
            <w:r w:rsidRPr="007A7EB4">
              <w:rPr>
                <w:rFonts w:ascii="Calibri" w:eastAsia="Times New Roman" w:hAnsi="Calibri" w:cs="Calibri"/>
                <w:b/>
                <w:sz w:val="22"/>
              </w:rPr>
              <w:t>Real Terms (2019 Base)</w:t>
            </w:r>
          </w:p>
        </w:tc>
      </w:tr>
      <w:tr w:rsidR="007A7EB4" w:rsidRPr="007A7EB4" w:rsidTr="007A7EB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sz w:val="22"/>
              </w:rPr>
            </w:pPr>
            <w:r w:rsidRPr="007A7EB4">
              <w:rPr>
                <w:rFonts w:ascii="Calibri" w:eastAsia="Times New Roman" w:hAnsi="Calibri" w:cs="Calibri"/>
                <w:sz w:val="22"/>
              </w:rPr>
              <w:t xml:space="preserve">Aggregate Salaries </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150.8</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151.0</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150.5</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149.7</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149.4</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148.8</w:t>
            </w:r>
          </w:p>
        </w:tc>
      </w:tr>
      <w:tr w:rsidR="007A7EB4" w:rsidRPr="007A7EB4" w:rsidTr="007A7EB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sz w:val="22"/>
              </w:rPr>
            </w:pPr>
            <w:r w:rsidRPr="007A7EB4">
              <w:rPr>
                <w:rFonts w:ascii="Calibri" w:eastAsia="Times New Roman" w:hAnsi="Calibri" w:cs="Calibri"/>
                <w:sz w:val="22"/>
              </w:rPr>
              <w:t>Staff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14.2</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17.7</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17.6</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17.3</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17.2</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bCs/>
                <w:sz w:val="22"/>
              </w:rPr>
            </w:pPr>
            <w:r w:rsidRPr="007A7EB4">
              <w:rPr>
                <w:rFonts w:ascii="Calibri" w:eastAsia="Times New Roman" w:hAnsi="Calibri" w:cs="Calibri"/>
                <w:sz w:val="22"/>
              </w:rPr>
              <w:t>17.0</w:t>
            </w:r>
          </w:p>
        </w:tc>
      </w:tr>
      <w:tr w:rsidR="007A7EB4" w:rsidRPr="007A7EB4" w:rsidTr="007A7EB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sz w:val="22"/>
              </w:rPr>
            </w:pPr>
            <w:r w:rsidRPr="007A7EB4">
              <w:rPr>
                <w:rFonts w:ascii="Calibri" w:eastAsia="Times New Roman" w:hAnsi="Calibri" w:cs="Calibri"/>
                <w:sz w:val="22"/>
              </w:rPr>
              <w:t>Total Member States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sz w:val="22"/>
              </w:rPr>
            </w:pPr>
            <w:r w:rsidRPr="007A7EB4">
              <w:rPr>
                <w:rFonts w:ascii="Calibri" w:eastAsia="Times New Roman" w:hAnsi="Calibri" w:cs="Calibri"/>
                <w:sz w:val="22"/>
              </w:rPr>
              <w:t>54.6</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sz w:val="22"/>
              </w:rPr>
            </w:pPr>
            <w:r w:rsidRPr="007A7EB4">
              <w:rPr>
                <w:rFonts w:ascii="Calibri" w:eastAsia="Times New Roman" w:hAnsi="Calibri" w:cs="Calibri"/>
                <w:sz w:val="22"/>
              </w:rPr>
              <w:t>57.4</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sz w:val="22"/>
              </w:rPr>
            </w:pPr>
            <w:r w:rsidRPr="007A7EB4">
              <w:rPr>
                <w:rFonts w:ascii="Calibri" w:eastAsia="Times New Roman" w:hAnsi="Calibri" w:cs="Calibri"/>
                <w:sz w:val="22"/>
              </w:rPr>
              <w:t>59.8</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sz w:val="22"/>
              </w:rPr>
            </w:pPr>
            <w:r w:rsidRPr="007A7EB4">
              <w:rPr>
                <w:rFonts w:ascii="Calibri" w:eastAsia="Times New Roman" w:hAnsi="Calibri" w:cs="Calibri"/>
                <w:sz w:val="22"/>
              </w:rPr>
              <w:t>64.3</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sz w:val="22"/>
              </w:rPr>
            </w:pPr>
            <w:r w:rsidRPr="007A7EB4">
              <w:rPr>
                <w:rFonts w:ascii="Calibri" w:eastAsia="Times New Roman" w:hAnsi="Calibri" w:cs="Calibri"/>
                <w:sz w:val="22"/>
              </w:rPr>
              <w:t>64.1</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sz w:val="22"/>
              </w:rPr>
            </w:pPr>
            <w:r w:rsidRPr="007A7EB4">
              <w:rPr>
                <w:rFonts w:ascii="Calibri" w:eastAsia="Times New Roman" w:hAnsi="Calibri" w:cs="Calibri"/>
                <w:sz w:val="22"/>
              </w:rPr>
              <w:t>63.9</w:t>
            </w:r>
          </w:p>
        </w:tc>
      </w:tr>
      <w:tr w:rsidR="007A7EB4" w:rsidRPr="007A7EB4" w:rsidTr="007A7EB4">
        <w:trPr>
          <w:trHeight w:val="1564"/>
        </w:trPr>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Consisting of:</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Ordinary Contributions</w:t>
            </w:r>
          </w:p>
          <w:p w:rsidR="007A7EB4" w:rsidRPr="007A7EB4" w:rsidRDefault="007A7EB4" w:rsidP="007A7EB4">
            <w:pPr>
              <w:tabs>
                <w:tab w:val="left" w:pos="851"/>
                <w:tab w:val="left" w:pos="1191"/>
                <w:tab w:val="left" w:pos="1531"/>
              </w:tabs>
              <w:spacing w:before="120" w:after="120"/>
              <w:rPr>
                <w:rFonts w:ascii="Calibri" w:eastAsia="Times New Roman" w:hAnsi="Calibri" w:cs="Calibri"/>
                <w:i/>
                <w:sz w:val="22"/>
              </w:rPr>
            </w:pPr>
            <w:r w:rsidRPr="007A7EB4">
              <w:rPr>
                <w:rFonts w:ascii="Calibri" w:eastAsia="Times New Roman" w:hAnsi="Calibri" w:cs="Calibri"/>
                <w:i/>
                <w:sz w:val="22"/>
              </w:rPr>
              <w:t>Additional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23.9</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30.6</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29.7</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27.8</w:t>
            </w:r>
          </w:p>
        </w:tc>
        <w:tc>
          <w:tcPr>
            <w:tcW w:w="1181" w:type="dxa"/>
            <w:tcBorders>
              <w:top w:val="single" w:sz="4" w:space="0" w:color="auto"/>
              <w:left w:val="nil"/>
              <w:bottom w:val="single" w:sz="4" w:space="0" w:color="auto"/>
              <w:right w:val="double" w:sz="4" w:space="0" w:color="auto"/>
            </w:tcBorders>
            <w:shd w:val="clear" w:color="auto" w:fill="auto"/>
            <w:tcMar>
              <w:top w:w="0" w:type="dxa"/>
              <w:left w:w="108" w:type="dxa"/>
              <w:bottom w:w="0" w:type="dxa"/>
              <w:right w:w="108" w:type="dxa"/>
            </w:tcMar>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29.2</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30.6</w:t>
            </w:r>
          </w:p>
        </w:tc>
        <w:tc>
          <w:tcPr>
            <w:tcW w:w="1181" w:type="dxa"/>
            <w:tcBorders>
              <w:top w:val="single" w:sz="4" w:space="0" w:color="auto"/>
              <w:left w:val="doub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28.6</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35.7</w:t>
            </w:r>
          </w:p>
        </w:tc>
        <w:tc>
          <w:tcPr>
            <w:tcW w:w="1181" w:type="dxa"/>
            <w:tcBorders>
              <w:top w:val="single" w:sz="4" w:space="0" w:color="auto"/>
              <w:left w:val="nil"/>
              <w:bottom w:val="single" w:sz="4" w:space="0" w:color="auto"/>
              <w:right w:val="single" w:sz="4"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28.1</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36.0</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27.5</w:t>
            </w:r>
          </w:p>
          <w:p w:rsidR="007A7EB4" w:rsidRPr="007A7EB4" w:rsidRDefault="007A7EB4" w:rsidP="007A7EB4">
            <w:pPr>
              <w:tabs>
                <w:tab w:val="left" w:pos="851"/>
                <w:tab w:val="left" w:pos="1191"/>
                <w:tab w:val="left" w:pos="1531"/>
              </w:tabs>
              <w:spacing w:before="120" w:after="120"/>
              <w:jc w:val="center"/>
              <w:rPr>
                <w:rFonts w:ascii="Calibri" w:eastAsia="Times New Roman" w:hAnsi="Calibri" w:cs="Calibri"/>
                <w:i/>
                <w:sz w:val="22"/>
              </w:rPr>
            </w:pPr>
            <w:r w:rsidRPr="007A7EB4">
              <w:rPr>
                <w:rFonts w:ascii="Calibri" w:eastAsia="Times New Roman" w:hAnsi="Calibri" w:cs="Calibri"/>
                <w:i/>
                <w:sz w:val="22"/>
              </w:rPr>
              <w:t>36.3</w:t>
            </w:r>
          </w:p>
        </w:tc>
      </w:tr>
    </w:tbl>
    <w:p w:rsidR="007A7EB4" w:rsidRPr="007A7EB4" w:rsidRDefault="007A7EB4" w:rsidP="007A7EB4">
      <w:pPr>
        <w:tabs>
          <w:tab w:val="left" w:pos="851"/>
          <w:tab w:val="left" w:pos="1191"/>
          <w:tab w:val="left" w:pos="1531"/>
        </w:tabs>
        <w:spacing w:before="120" w:after="120"/>
        <w:jc w:val="both"/>
        <w:rPr>
          <w:rFonts w:ascii="Calibri" w:eastAsia="Times New Roman" w:hAnsi="Calibri" w:cs="Calibri"/>
          <w:sz w:val="22"/>
          <w:szCs w:val="20"/>
        </w:rPr>
      </w:pP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The GCR calculation provides the required total Member States’ contributions. The total amount of contributions in each year has been divided between ordinary contributions and additional contributions. Ordinary contributions can be considered as those contributions which are due in accordance with the scheme rules in order to pay for the future accrual of benefits of current active members, whilst additional contributions can be considered as payments towards the historic deficit, calculated as the difference between the total Member States’ contributions and the ordinary contributions.</w:t>
      </w:r>
    </w:p>
    <w:p w:rsid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Under the projected GCR, Member States’ contributions increase by around 11% in 2022 compared to 2021. Member States’ ordinary contributions increase by around 26% in 2020 due to the change in staff contribution rates and, consequently, Member States’ contributions rates which take effect from 1 January 2020. Considering only the additional contributions which are paid towards the historic deficit, the required contributions increase by around 20% in 2022, compared to 2021 as a result of the increase in the projected GCR. </w:t>
      </w:r>
    </w:p>
    <w:p w:rsidR="007A7EB4" w:rsidRPr="000F24BB"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color w:val="FFFFFF" w:themeColor="background1"/>
          <w:sz w:val="22"/>
          <w:lang w:bidi="en-US"/>
        </w:rPr>
      </w:pPr>
      <w:r w:rsidRPr="000F24BB">
        <w:rPr>
          <w:rFonts w:ascii="Calibri" w:eastAsia="Times New Roman" w:hAnsi="Calibri" w:cs="Calibri"/>
          <w:color w:val="FFFFFF" w:themeColor="background1"/>
          <w:sz w:val="22"/>
          <w:lang w:bidi="en-US"/>
        </w:rPr>
        <w:t>[</w:t>
      </w:r>
      <w:r w:rsidRPr="000F24BB">
        <w:rPr>
          <w:rFonts w:ascii="Calibri" w:eastAsia="Times New Roman" w:hAnsi="Calibri" w:cs="Calibri"/>
          <w:i/>
          <w:color w:val="FFFFFF" w:themeColor="background1"/>
          <w:sz w:val="22"/>
          <w:lang w:bidi="en-US"/>
        </w:rPr>
        <w:t>Blank</w:t>
      </w:r>
      <w:r w:rsidRPr="000F24BB">
        <w:rPr>
          <w:rFonts w:ascii="Calibri" w:eastAsia="Times New Roman" w:hAnsi="Calibri" w:cs="Calibri"/>
          <w:color w:val="FFFFFF" w:themeColor="background1"/>
          <w:sz w:val="22"/>
          <w:lang w:bidi="en-US"/>
        </w:rPr>
        <w:t>]</w:t>
      </w:r>
    </w:p>
    <w:p w:rsidR="007A7EB4" w:rsidRDefault="007A7EB4">
      <w:pPr>
        <w:rPr>
          <w:rFonts w:eastAsia="Times New Roman"/>
          <w:szCs w:val="24"/>
        </w:rPr>
      </w:pPr>
      <w:r>
        <w:rPr>
          <w:rFonts w:eastAsia="Times New Roman"/>
          <w:szCs w:val="24"/>
        </w:rPr>
        <w:br w:type="page"/>
      </w:r>
    </w:p>
    <w:p w:rsidR="007A7EB4" w:rsidRPr="007A7EB4" w:rsidRDefault="007A7EB4" w:rsidP="007A7EB4">
      <w:pPr>
        <w:tabs>
          <w:tab w:val="left" w:pos="851"/>
          <w:tab w:val="left" w:pos="1191"/>
          <w:tab w:val="left" w:pos="1531"/>
        </w:tabs>
        <w:spacing w:before="120" w:after="120"/>
        <w:rPr>
          <w:rFonts w:ascii="Calibri" w:eastAsia="Times New Roman" w:hAnsi="Calibri"/>
          <w:sz w:val="22"/>
          <w:szCs w:val="20"/>
          <w:u w:val="single"/>
        </w:rPr>
      </w:pPr>
      <w:r w:rsidRPr="007A7EB4">
        <w:rPr>
          <w:rFonts w:ascii="Calibri" w:eastAsia="Times New Roman" w:hAnsi="Calibri"/>
          <w:sz w:val="22"/>
          <w:szCs w:val="20"/>
          <w:u w:val="single"/>
        </w:rPr>
        <w:lastRenderedPageBreak/>
        <w:t>Step-By-Step Analysis</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 xml:space="preserve">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_Ref12541083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Figure 2</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xml:space="preserve"> below, the impact of changes on the projected GCR from the estimation provided in the report “Pension Reserve Fund – Contribution Scenarios” (SIRP/E(2018)27) to the updated estimation provided in this report is provided. </w:t>
      </w:r>
    </w:p>
    <w:p w:rsidR="007A7EB4" w:rsidRPr="007A7EB4" w:rsidRDefault="007A7EB4" w:rsidP="007A7EB4">
      <w:pPr>
        <w:tabs>
          <w:tab w:val="left" w:pos="851"/>
          <w:tab w:val="left" w:pos="1191"/>
          <w:tab w:val="left" w:pos="1531"/>
        </w:tabs>
        <w:spacing w:before="120" w:after="120"/>
        <w:rPr>
          <w:rFonts w:ascii="Calibri" w:eastAsia="Times New Roman" w:hAnsi="Calibri" w:cs="Calibri"/>
          <w:b/>
          <w:bCs/>
          <w:i/>
          <w:sz w:val="22"/>
          <w:szCs w:val="20"/>
        </w:rPr>
      </w:pPr>
      <w:bookmarkStart w:id="99" w:name="_Ref12541083"/>
      <w:r w:rsidRPr="007A7EB4">
        <w:rPr>
          <w:rFonts w:ascii="Calibri" w:eastAsia="Times New Roman" w:hAnsi="Calibri"/>
          <w:bCs/>
          <w:i/>
          <w:szCs w:val="20"/>
        </w:rPr>
        <w:t xml:space="preserve">Figure </w:t>
      </w:r>
      <w:r w:rsidRPr="007A7EB4">
        <w:rPr>
          <w:rFonts w:ascii="Calibri" w:eastAsia="Times New Roman" w:hAnsi="Calibri"/>
          <w:bCs/>
          <w:i/>
          <w:szCs w:val="20"/>
        </w:rPr>
        <w:fldChar w:fldCharType="begin"/>
      </w:r>
      <w:r w:rsidRPr="007A7EB4">
        <w:rPr>
          <w:rFonts w:ascii="Calibri" w:eastAsia="Times New Roman" w:hAnsi="Calibri"/>
          <w:bCs/>
          <w:i/>
          <w:szCs w:val="20"/>
        </w:rPr>
        <w:instrText xml:space="preserve"> SEQ Figure \* ARABIC </w:instrText>
      </w:r>
      <w:r w:rsidRPr="007A7EB4">
        <w:rPr>
          <w:rFonts w:ascii="Calibri" w:eastAsia="Times New Roman" w:hAnsi="Calibri"/>
          <w:bCs/>
          <w:i/>
          <w:szCs w:val="20"/>
        </w:rPr>
        <w:fldChar w:fldCharType="separate"/>
      </w:r>
      <w:r w:rsidR="00DD22D3">
        <w:rPr>
          <w:rFonts w:ascii="Calibri" w:eastAsia="Times New Roman" w:hAnsi="Calibri"/>
          <w:bCs/>
          <w:i/>
          <w:noProof/>
          <w:szCs w:val="20"/>
        </w:rPr>
        <w:t>2</w:t>
      </w:r>
      <w:r w:rsidRPr="007A7EB4">
        <w:rPr>
          <w:rFonts w:ascii="Calibri" w:eastAsia="Times New Roman" w:hAnsi="Calibri"/>
          <w:bCs/>
          <w:i/>
          <w:szCs w:val="20"/>
        </w:rPr>
        <w:fldChar w:fldCharType="end"/>
      </w:r>
      <w:bookmarkEnd w:id="99"/>
      <w:r w:rsidRPr="007A7EB4">
        <w:rPr>
          <w:rFonts w:ascii="Calibri" w:eastAsia="Times New Roman" w:hAnsi="Calibri"/>
          <w:bCs/>
          <w:i/>
          <w:szCs w:val="20"/>
        </w:rPr>
        <w:t>: Projected 2022 GCR Step-By-Step Breakdown</w:t>
      </w:r>
    </w:p>
    <w:p w:rsidR="007A7EB4" w:rsidRPr="007A7EB4" w:rsidRDefault="007A7EB4" w:rsidP="007A7EB4">
      <w:pPr>
        <w:tabs>
          <w:tab w:val="left" w:pos="851"/>
          <w:tab w:val="left" w:pos="1191"/>
          <w:tab w:val="left" w:pos="1531"/>
        </w:tabs>
        <w:spacing w:before="120" w:after="120"/>
        <w:rPr>
          <w:rFonts w:ascii="Calibri" w:eastAsia="Times New Roman" w:hAnsi="Calibri"/>
          <w:i/>
          <w:sz w:val="22"/>
          <w:szCs w:val="20"/>
        </w:rPr>
      </w:pPr>
      <w:r w:rsidRPr="007A7EB4">
        <w:rPr>
          <w:rFonts w:ascii="Calibri" w:eastAsia="Times New Roman" w:hAnsi="Calibri"/>
          <w:noProof/>
          <w:sz w:val="24"/>
          <w:szCs w:val="20"/>
          <w:lang w:eastAsia="en-GB"/>
        </w:rPr>
        <w:drawing>
          <wp:inline distT="0" distB="0" distL="0" distR="0" wp14:anchorId="193F3CD6" wp14:editId="2A0DA826">
            <wp:extent cx="6012815" cy="424974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2815" cy="4249742"/>
                    </a:xfrm>
                    <a:prstGeom prst="rect">
                      <a:avLst/>
                    </a:prstGeom>
                    <a:noFill/>
                    <a:ln>
                      <a:noFill/>
                    </a:ln>
                  </pic:spPr>
                </pic:pic>
              </a:graphicData>
            </a:graphic>
          </wp:inline>
        </w:drawing>
      </w:r>
    </w:p>
    <w:p w:rsidR="007A7EB4" w:rsidRPr="007A7EB4" w:rsidRDefault="007A7EB4" w:rsidP="007A7EB4">
      <w:pPr>
        <w:tabs>
          <w:tab w:val="left" w:pos="851"/>
          <w:tab w:val="left" w:pos="1191"/>
          <w:tab w:val="left" w:pos="1531"/>
        </w:tabs>
        <w:spacing w:before="120" w:after="120"/>
        <w:jc w:val="both"/>
        <w:rPr>
          <w:rFonts w:ascii="Calibri" w:eastAsia="Times New Roman" w:hAnsi="Calibri" w:cs="Calibri"/>
          <w:i/>
          <w:sz w:val="22"/>
          <w:szCs w:val="20"/>
        </w:rPr>
      </w:pPr>
      <w:r w:rsidRPr="007A7EB4">
        <w:rPr>
          <w:rFonts w:ascii="Calibri" w:eastAsia="Times New Roman" w:hAnsi="Calibri" w:cs="Calibri"/>
          <w:i/>
          <w:sz w:val="22"/>
          <w:szCs w:val="20"/>
        </w:rPr>
        <w:t>Population and Fund Update</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7A7EB4">
        <w:rPr>
          <w:rFonts w:ascii="Calibri" w:eastAsia="Times New Roman" w:hAnsi="Calibri" w:cs="Calibri"/>
          <w:sz w:val="22"/>
          <w:lang w:bidi="en-US"/>
        </w:rPr>
        <w:t xml:space="preserve">For the previous estimation of the 2022 GCR, the calculations were based on the membership data as at 31 December 2017. For the current calculations, the membership has been updated as at 31 December 2018. </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7A7EB4">
        <w:rPr>
          <w:rFonts w:ascii="Calibri" w:eastAsia="Times New Roman" w:hAnsi="Calibri" w:cs="Calibri"/>
          <w:sz w:val="22"/>
          <w:lang w:bidi="en-US"/>
        </w:rPr>
        <w:t>For the previous estimation of the 2022 GCR, the value of the PRF as at 31 December 2017 was used. For the current calculations, the value of the PRF as at 31 December 2018 has been used, along with reported performance up to 31 May 2019.</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7A7EB4">
        <w:rPr>
          <w:rFonts w:ascii="Calibri" w:eastAsia="Times New Roman" w:hAnsi="Calibri" w:cs="Calibri"/>
          <w:sz w:val="22"/>
          <w:lang w:bidi="en-US"/>
        </w:rPr>
        <w:t>The update of the population and fund value resulted in an increase in the projected 2022 GCR.</w:t>
      </w:r>
    </w:p>
    <w:p w:rsidR="007A7EB4" w:rsidRPr="007A7EB4" w:rsidRDefault="007A7EB4" w:rsidP="007A7EB4">
      <w:pPr>
        <w:tabs>
          <w:tab w:val="left" w:pos="851"/>
          <w:tab w:val="left" w:pos="1191"/>
          <w:tab w:val="left" w:pos="1531"/>
        </w:tabs>
        <w:spacing w:before="120" w:after="120"/>
        <w:jc w:val="both"/>
        <w:rPr>
          <w:rFonts w:ascii="Calibri" w:eastAsia="Times New Roman" w:hAnsi="Calibri"/>
          <w:i/>
          <w:sz w:val="22"/>
          <w:szCs w:val="20"/>
        </w:rPr>
      </w:pPr>
      <w:r w:rsidRPr="007A7EB4">
        <w:rPr>
          <w:rFonts w:ascii="Calibri" w:eastAsia="Times New Roman" w:hAnsi="Calibri"/>
          <w:i/>
          <w:sz w:val="22"/>
          <w:szCs w:val="20"/>
        </w:rPr>
        <w:t>2020 Contribution Rates</w:t>
      </w:r>
    </w:p>
    <w:p w:rsidR="007A7EB4" w:rsidRPr="007A7EB4" w:rsidRDefault="007A7EB4" w:rsidP="007A7EB4">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7A7EB4">
        <w:rPr>
          <w:rFonts w:ascii="Calibri" w:eastAsia="Times New Roman" w:hAnsi="Calibri" w:cs="Calibri"/>
          <w:sz w:val="22"/>
          <w:lang w:bidi="en-US"/>
        </w:rPr>
        <w:t>Since the previous estimation of the 2022 GCR, the staff contribution rates have been re-calculated in accordance with the various scheme rules. The new potential</w:t>
      </w:r>
      <w:r w:rsidRPr="007A7EB4">
        <w:rPr>
          <w:rFonts w:ascii="Calibri" w:eastAsia="Times New Roman" w:hAnsi="Calibri" w:cs="Calibri"/>
          <w:sz w:val="22"/>
          <w:vertAlign w:val="superscript"/>
          <w:lang w:bidi="en-US"/>
        </w:rPr>
        <w:footnoteReference w:id="4"/>
      </w:r>
      <w:r w:rsidRPr="007A7EB4">
        <w:rPr>
          <w:rFonts w:ascii="Calibri" w:eastAsia="Times New Roman" w:hAnsi="Calibri" w:cs="Calibri"/>
          <w:sz w:val="22"/>
          <w:lang w:bidi="en-US"/>
        </w:rPr>
        <w:t xml:space="preserve"> staff contribution rates, as set out in </w:t>
      </w:r>
      <w:r w:rsidRPr="007A7EB4">
        <w:rPr>
          <w:rFonts w:ascii="Calibri" w:eastAsia="Times New Roman" w:hAnsi="Calibri" w:cs="Calibri"/>
          <w:sz w:val="22"/>
          <w:lang w:bidi="en-US"/>
        </w:rPr>
        <w:fldChar w:fldCharType="begin"/>
      </w:r>
      <w:r w:rsidRPr="007A7EB4">
        <w:rPr>
          <w:rFonts w:ascii="Calibri" w:eastAsia="Times New Roman" w:hAnsi="Calibri" w:cs="Calibri"/>
          <w:sz w:val="22"/>
          <w:lang w:bidi="en-US"/>
        </w:rPr>
        <w:instrText xml:space="preserve"> REF _Ref13835783 \h  \* MERGEFORMAT </w:instrText>
      </w:r>
      <w:r w:rsidRPr="007A7EB4">
        <w:rPr>
          <w:rFonts w:ascii="Calibri" w:eastAsia="Times New Roman" w:hAnsi="Calibri" w:cs="Calibri"/>
          <w:sz w:val="22"/>
          <w:lang w:bidi="en-US"/>
        </w:rPr>
      </w:r>
      <w:r w:rsidRPr="007A7EB4">
        <w:rPr>
          <w:rFonts w:ascii="Calibri" w:eastAsia="Times New Roman" w:hAnsi="Calibri" w:cs="Calibri"/>
          <w:sz w:val="22"/>
          <w:lang w:bidi="en-US"/>
        </w:rPr>
        <w:fldChar w:fldCharType="separate"/>
      </w:r>
      <w:r w:rsidR="00DD22D3" w:rsidRPr="00DD22D3">
        <w:rPr>
          <w:rFonts w:ascii="Calibri" w:eastAsia="Times New Roman" w:hAnsi="Calibri"/>
          <w:sz w:val="22"/>
          <w:lang w:bidi="en-US"/>
        </w:rPr>
        <w:t xml:space="preserve">Table </w:t>
      </w:r>
      <w:r w:rsidR="00DD22D3" w:rsidRPr="00DD22D3">
        <w:rPr>
          <w:rFonts w:ascii="Calibri" w:eastAsia="Times New Roman" w:hAnsi="Calibri"/>
          <w:noProof/>
          <w:sz w:val="22"/>
          <w:lang w:bidi="en-US"/>
        </w:rPr>
        <w:t>3</w:t>
      </w:r>
      <w:r w:rsidRPr="007A7EB4">
        <w:rPr>
          <w:rFonts w:ascii="Calibri" w:eastAsia="Times New Roman" w:hAnsi="Calibri" w:cs="Calibri"/>
          <w:sz w:val="22"/>
          <w:lang w:bidi="en-US"/>
        </w:rPr>
        <w:fldChar w:fldCharType="end"/>
      </w:r>
      <w:r w:rsidRPr="007A7EB4">
        <w:rPr>
          <w:rFonts w:ascii="Calibri" w:eastAsia="Times New Roman" w:hAnsi="Calibri" w:cs="Calibri"/>
          <w:sz w:val="22"/>
          <w:lang w:bidi="en-US"/>
        </w:rPr>
        <w:t>, take effect from 1 January 2020. The increase in the staff contribution rates result in additional monies being received into the PRF and hence results in a significant reduction in the projected 2022 GCR.</w:t>
      </w:r>
    </w:p>
    <w:p w:rsidR="000259B3" w:rsidRDefault="000259B3">
      <w:pPr>
        <w:rPr>
          <w:rFonts w:eastAsia="Times New Roman"/>
          <w:szCs w:val="24"/>
        </w:rPr>
      </w:pPr>
      <w:r>
        <w:rPr>
          <w:rFonts w:eastAsia="Times New Roman"/>
          <w:szCs w:val="24"/>
        </w:rPr>
        <w:br w:type="page"/>
      </w:r>
    </w:p>
    <w:p w:rsidR="000259B3" w:rsidRPr="000259B3" w:rsidRDefault="000259B3" w:rsidP="000259B3">
      <w:pPr>
        <w:tabs>
          <w:tab w:val="left" w:pos="851"/>
          <w:tab w:val="left" w:pos="1191"/>
          <w:tab w:val="left" w:pos="1531"/>
        </w:tabs>
        <w:spacing w:before="120" w:after="120"/>
        <w:jc w:val="both"/>
        <w:rPr>
          <w:rFonts w:ascii="Calibri" w:eastAsia="Times New Roman" w:hAnsi="Calibri"/>
          <w:i/>
          <w:sz w:val="22"/>
          <w:szCs w:val="20"/>
        </w:rPr>
      </w:pPr>
      <w:r w:rsidRPr="000259B3">
        <w:rPr>
          <w:rFonts w:ascii="Calibri" w:eastAsia="Times New Roman" w:hAnsi="Calibri"/>
          <w:i/>
          <w:sz w:val="22"/>
          <w:szCs w:val="20"/>
        </w:rPr>
        <w:lastRenderedPageBreak/>
        <w:t>Salary Increase Assumption</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The reduction in the assumption for salary increases over inflation from 0.27% used for the previous estimation to 0.24% used for this estimation, results in a smaller salary base on which the GCR is based as well as a reduced level of benefits. In addition, as CPS pension increases are linked to the salary increase assumption, the change in the salary increase assumption reduces the rate at which current and future CPS pensioners’ benefits increase. </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cs="Calibri"/>
          <w:sz w:val="22"/>
          <w:lang w:bidi="en-US"/>
        </w:rPr>
        <w:t>Overall, there was a small decrease in the projected 2022 GCR from the reduction in the assumption for salary increases over inflation.</w:t>
      </w:r>
    </w:p>
    <w:p w:rsidR="000259B3" w:rsidRPr="000259B3" w:rsidRDefault="000259B3" w:rsidP="000259B3">
      <w:pPr>
        <w:tabs>
          <w:tab w:val="left" w:pos="851"/>
          <w:tab w:val="left" w:pos="1191"/>
          <w:tab w:val="left" w:pos="1531"/>
        </w:tabs>
        <w:spacing w:before="120" w:after="120"/>
        <w:jc w:val="both"/>
        <w:rPr>
          <w:rFonts w:ascii="Calibri" w:eastAsia="Times New Roman" w:hAnsi="Calibri"/>
          <w:i/>
          <w:sz w:val="22"/>
          <w:szCs w:val="20"/>
        </w:rPr>
      </w:pPr>
      <w:r w:rsidRPr="000259B3">
        <w:rPr>
          <w:rFonts w:ascii="Calibri" w:eastAsia="Times New Roman" w:hAnsi="Calibri"/>
          <w:i/>
          <w:sz w:val="22"/>
          <w:szCs w:val="20"/>
        </w:rPr>
        <w:t>Mortality Table Update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The updated mortality table, ICSLT 2018, shows an increased life expectancy compared to the mortality table used for the previous estimation of the 2022 GCR (ICSLT 2013). There was a significant increase in the projected 2022 GCR due to the update of the mortality table.</w:t>
      </w:r>
    </w:p>
    <w:p w:rsidR="000259B3" w:rsidRPr="000259B3" w:rsidRDefault="000259B3" w:rsidP="000259B3">
      <w:pPr>
        <w:tabs>
          <w:tab w:val="left" w:pos="851"/>
          <w:tab w:val="left" w:pos="1191"/>
          <w:tab w:val="left" w:pos="1531"/>
        </w:tabs>
        <w:spacing w:before="120" w:after="120"/>
        <w:jc w:val="both"/>
        <w:rPr>
          <w:rFonts w:ascii="Calibri" w:eastAsia="Times New Roman" w:hAnsi="Calibri"/>
          <w:i/>
          <w:sz w:val="22"/>
          <w:szCs w:val="20"/>
        </w:rPr>
      </w:pPr>
      <w:r w:rsidRPr="000259B3">
        <w:rPr>
          <w:rFonts w:ascii="Calibri" w:eastAsia="Times New Roman" w:hAnsi="Calibri"/>
          <w:i/>
          <w:sz w:val="22"/>
          <w:szCs w:val="20"/>
        </w:rPr>
        <w:t>Medical Contribution Rate Update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Since the previous estimation of the 2022 GCR, an updated analysis of the contribution made on behalf of Member States towards the medical scheme has been undertaken. This updated analysis showed that the contribution to be made should be increased to 3.85% of benefit payments, compared to 3.0% used in the previous estimation. The increase in the required medical contribution rate results in higher benefits to be paid, hence there is an increase in the projected 2022 GCR.</w:t>
      </w:r>
    </w:p>
    <w:p w:rsidR="000259B3" w:rsidRDefault="000259B3">
      <w:pPr>
        <w:rPr>
          <w:rFonts w:eastAsia="Times New Roman"/>
          <w:szCs w:val="24"/>
        </w:rPr>
      </w:pPr>
      <w:r>
        <w:rPr>
          <w:rFonts w:eastAsia="Times New Roman"/>
          <w:szCs w:val="24"/>
        </w:rPr>
        <w:br w:type="page"/>
      </w:r>
    </w:p>
    <w:p w:rsidR="000259B3" w:rsidRPr="000259B3" w:rsidRDefault="000259B3" w:rsidP="000259B3">
      <w:pPr>
        <w:tabs>
          <w:tab w:val="left" w:pos="851"/>
          <w:tab w:val="left" w:pos="1191"/>
          <w:tab w:val="left" w:pos="1531"/>
        </w:tabs>
        <w:spacing w:before="120" w:after="120"/>
        <w:rPr>
          <w:rFonts w:ascii="Calibri" w:eastAsia="Times New Roman" w:hAnsi="Calibri"/>
          <w:sz w:val="22"/>
          <w:u w:val="single"/>
        </w:rPr>
      </w:pPr>
      <w:r w:rsidRPr="000259B3">
        <w:rPr>
          <w:rFonts w:ascii="Calibri" w:eastAsia="Times New Roman" w:hAnsi="Calibri"/>
          <w:sz w:val="22"/>
          <w:u w:val="single"/>
        </w:rPr>
        <w:lastRenderedPageBreak/>
        <w:t>No Action Taken – Maintain Current GCR (37.85%)</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If no action is taken on implementing the projected 2022 GCR then the PRF is projected to deplete in 2060. After this time, Member States would be liable for the annual benefit payments which would result in a significant increase in required contributions. </w:t>
      </w:r>
      <w:r w:rsidRPr="000259B3">
        <w:rPr>
          <w:rFonts w:ascii="Calibri" w:eastAsia="Times New Roman" w:hAnsi="Calibri" w:cs="Calibri"/>
          <w:sz w:val="22"/>
          <w:lang w:bidi="en-US"/>
        </w:rPr>
        <w:fldChar w:fldCharType="begin"/>
      </w:r>
      <w:r w:rsidRPr="000259B3">
        <w:rPr>
          <w:rFonts w:ascii="Calibri" w:eastAsia="Times New Roman" w:hAnsi="Calibri" w:cs="Calibri"/>
          <w:sz w:val="22"/>
          <w:lang w:bidi="en-US"/>
        </w:rPr>
        <w:instrText xml:space="preserve"> REF _Ref14343439 \h  \* MERGEFORMAT </w:instrText>
      </w:r>
      <w:r w:rsidRPr="000259B3">
        <w:rPr>
          <w:rFonts w:ascii="Calibri" w:eastAsia="Times New Roman" w:hAnsi="Calibri" w:cs="Calibri"/>
          <w:sz w:val="22"/>
          <w:lang w:bidi="en-US"/>
        </w:rPr>
      </w:r>
      <w:r w:rsidRPr="000259B3">
        <w:rPr>
          <w:rFonts w:ascii="Calibri" w:eastAsia="Times New Roman" w:hAnsi="Calibri" w:cs="Calibri"/>
          <w:sz w:val="22"/>
          <w:lang w:bidi="en-US"/>
        </w:rPr>
        <w:fldChar w:fldCharType="separate"/>
      </w:r>
      <w:r w:rsidR="00DD22D3" w:rsidRPr="00DD22D3">
        <w:rPr>
          <w:rFonts w:ascii="Calibri" w:eastAsia="Times New Roman" w:hAnsi="Calibri"/>
          <w:sz w:val="22"/>
          <w:lang w:bidi="en-US"/>
        </w:rPr>
        <w:t xml:space="preserve">Figure </w:t>
      </w:r>
      <w:r w:rsidR="00DD22D3" w:rsidRPr="00DD22D3">
        <w:rPr>
          <w:rFonts w:ascii="Calibri" w:eastAsia="Times New Roman" w:hAnsi="Calibri"/>
          <w:noProof/>
          <w:sz w:val="22"/>
          <w:lang w:bidi="en-US"/>
        </w:rPr>
        <w:t>3</w:t>
      </w:r>
      <w:r w:rsidRPr="000259B3">
        <w:rPr>
          <w:rFonts w:ascii="Calibri" w:eastAsia="Times New Roman" w:hAnsi="Calibri" w:cs="Calibri"/>
          <w:sz w:val="22"/>
          <w:lang w:bidi="en-US"/>
        </w:rPr>
        <w:fldChar w:fldCharType="end"/>
      </w:r>
      <w:r w:rsidRPr="000259B3">
        <w:rPr>
          <w:rFonts w:ascii="Calibri" w:eastAsia="Times New Roman" w:hAnsi="Calibri" w:cs="Calibri"/>
          <w:sz w:val="22"/>
          <w:lang w:bidi="en-US"/>
        </w:rPr>
        <w:t xml:space="preserve"> shows the development of Member States’ projected contributions for 2050 to 2080 (Nominal and Real terms) if the GCR were maintained at current levels in the future.</w:t>
      </w:r>
    </w:p>
    <w:p w:rsidR="000259B3" w:rsidRPr="000259B3" w:rsidRDefault="000259B3" w:rsidP="000259B3">
      <w:pPr>
        <w:tabs>
          <w:tab w:val="left" w:pos="851"/>
          <w:tab w:val="left" w:pos="1191"/>
          <w:tab w:val="left" w:pos="1531"/>
        </w:tabs>
        <w:spacing w:before="120" w:after="120"/>
        <w:rPr>
          <w:rFonts w:ascii="Calibri" w:eastAsia="Times New Roman" w:hAnsi="Calibri" w:cs="Calibri"/>
          <w:bCs/>
          <w:i/>
          <w:sz w:val="22"/>
          <w:szCs w:val="20"/>
        </w:rPr>
      </w:pPr>
      <w:bookmarkStart w:id="100" w:name="_Ref14343439"/>
      <w:r w:rsidRPr="000259B3">
        <w:rPr>
          <w:rFonts w:ascii="Calibri" w:eastAsia="Times New Roman" w:hAnsi="Calibri"/>
          <w:bCs/>
          <w:i/>
          <w:szCs w:val="20"/>
        </w:rPr>
        <w:t xml:space="preserve">Figure </w:t>
      </w:r>
      <w:r w:rsidRPr="000259B3">
        <w:rPr>
          <w:rFonts w:ascii="Calibri" w:eastAsia="Times New Roman" w:hAnsi="Calibri"/>
          <w:bCs/>
          <w:i/>
          <w:szCs w:val="20"/>
        </w:rPr>
        <w:fldChar w:fldCharType="begin"/>
      </w:r>
      <w:r w:rsidRPr="000259B3">
        <w:rPr>
          <w:rFonts w:ascii="Calibri" w:eastAsia="Times New Roman" w:hAnsi="Calibri"/>
          <w:bCs/>
          <w:i/>
          <w:szCs w:val="20"/>
        </w:rPr>
        <w:instrText xml:space="preserve"> SEQ Figure \* ARABIC </w:instrText>
      </w:r>
      <w:r w:rsidRPr="000259B3">
        <w:rPr>
          <w:rFonts w:ascii="Calibri" w:eastAsia="Times New Roman" w:hAnsi="Calibri"/>
          <w:bCs/>
          <w:i/>
          <w:szCs w:val="20"/>
        </w:rPr>
        <w:fldChar w:fldCharType="separate"/>
      </w:r>
      <w:r w:rsidR="00DD22D3">
        <w:rPr>
          <w:rFonts w:ascii="Calibri" w:eastAsia="Times New Roman" w:hAnsi="Calibri"/>
          <w:bCs/>
          <w:i/>
          <w:noProof/>
          <w:szCs w:val="20"/>
        </w:rPr>
        <w:t>3</w:t>
      </w:r>
      <w:r w:rsidRPr="000259B3">
        <w:rPr>
          <w:rFonts w:ascii="Calibri" w:eastAsia="Times New Roman" w:hAnsi="Calibri"/>
          <w:bCs/>
          <w:i/>
          <w:szCs w:val="20"/>
        </w:rPr>
        <w:fldChar w:fldCharType="end"/>
      </w:r>
      <w:bookmarkEnd w:id="100"/>
      <w:r w:rsidRPr="000259B3">
        <w:rPr>
          <w:rFonts w:ascii="Calibri" w:eastAsia="Times New Roman" w:hAnsi="Calibri"/>
          <w:bCs/>
          <w:i/>
          <w:szCs w:val="20"/>
        </w:rPr>
        <w:t>: Projected Member States’ Required Contributions 2050 – 2080 with no change in GCR from 2022 onwards</w:t>
      </w:r>
    </w:p>
    <w:p w:rsidR="000259B3" w:rsidRPr="000259B3" w:rsidRDefault="000259B3" w:rsidP="000259B3">
      <w:pPr>
        <w:spacing w:before="120" w:after="120"/>
        <w:ind w:left="792"/>
        <w:jc w:val="center"/>
        <w:rPr>
          <w:rFonts w:ascii="Calibri" w:eastAsia="Times New Roman" w:hAnsi="Calibri" w:cs="Calibri"/>
          <w:sz w:val="22"/>
          <w:lang w:bidi="en-US"/>
        </w:rPr>
      </w:pPr>
      <w:r w:rsidRPr="000259B3">
        <w:rPr>
          <w:rFonts w:ascii="Calibri" w:eastAsia="Times New Roman" w:hAnsi="Calibri"/>
          <w:noProof/>
          <w:sz w:val="24"/>
          <w:lang w:eastAsia="en-GB"/>
        </w:rPr>
        <w:drawing>
          <wp:inline distT="0" distB="0" distL="0" distR="0" wp14:anchorId="48E7DAED" wp14:editId="01C68E11">
            <wp:extent cx="5494912" cy="3578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249" cy="3581176"/>
                    </a:xfrm>
                    <a:prstGeom prst="rect">
                      <a:avLst/>
                    </a:prstGeom>
                    <a:noFill/>
                    <a:ln>
                      <a:noFill/>
                    </a:ln>
                  </pic:spPr>
                </pic:pic>
              </a:graphicData>
            </a:graphic>
          </wp:inline>
        </w:drawing>
      </w:r>
    </w:p>
    <w:p w:rsidR="000259B3" w:rsidRPr="000259B3" w:rsidRDefault="000259B3" w:rsidP="000259B3">
      <w:pPr>
        <w:spacing w:before="120" w:after="120"/>
        <w:ind w:left="709"/>
        <w:jc w:val="both"/>
        <w:rPr>
          <w:rFonts w:ascii="Calibri" w:eastAsia="Times New Roman" w:hAnsi="Calibri" w:cs="Calibri"/>
          <w:sz w:val="22"/>
          <w:lang w:bidi="en-US"/>
        </w:rPr>
      </w:pP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Clearly, the depletion of the fund in 2060 would result in a significant increase in the required contributions from this date. Required contributions would need to increase by over 100% between 2059 (the year prior to PRF depletion) and the 2061 (the year after depletion).</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Considering the whole 80 year period used for the calculation of the GCR, the comparison between the total required contributions through adjusting the GCR in 2022 and the total required contributions if the GCR is not adjusted is shown in </w:t>
      </w:r>
      <w:r w:rsidRPr="000259B3">
        <w:rPr>
          <w:rFonts w:ascii="Calibri" w:eastAsia="Times New Roman" w:hAnsi="Calibri" w:cs="Calibri"/>
          <w:sz w:val="22"/>
          <w:lang w:bidi="en-US"/>
        </w:rPr>
        <w:fldChar w:fldCharType="begin"/>
      </w:r>
      <w:r w:rsidRPr="000259B3">
        <w:rPr>
          <w:rFonts w:ascii="Calibri" w:eastAsia="Times New Roman" w:hAnsi="Calibri" w:cs="Calibri"/>
          <w:sz w:val="22"/>
          <w:lang w:bidi="en-US"/>
        </w:rPr>
        <w:instrText xml:space="preserve"> REF _Ref14350671 \h  \* MERGEFORMAT </w:instrText>
      </w:r>
      <w:r w:rsidRPr="000259B3">
        <w:rPr>
          <w:rFonts w:ascii="Calibri" w:eastAsia="Times New Roman" w:hAnsi="Calibri" w:cs="Calibri"/>
          <w:sz w:val="22"/>
          <w:lang w:bidi="en-US"/>
        </w:rPr>
      </w:r>
      <w:r w:rsidRPr="000259B3">
        <w:rPr>
          <w:rFonts w:ascii="Calibri" w:eastAsia="Times New Roman" w:hAnsi="Calibri" w:cs="Calibri"/>
          <w:sz w:val="22"/>
          <w:lang w:bidi="en-US"/>
        </w:rPr>
        <w:fldChar w:fldCharType="separate"/>
      </w:r>
      <w:r w:rsidR="00DD22D3" w:rsidRPr="00DD22D3">
        <w:rPr>
          <w:rFonts w:ascii="Calibri" w:eastAsia="Times New Roman" w:hAnsi="Calibri"/>
          <w:sz w:val="22"/>
          <w:lang w:bidi="en-US"/>
        </w:rPr>
        <w:t xml:space="preserve">Table </w:t>
      </w:r>
      <w:r w:rsidR="00DD22D3" w:rsidRPr="00DD22D3">
        <w:rPr>
          <w:rFonts w:ascii="Calibri" w:eastAsia="Times New Roman" w:hAnsi="Calibri"/>
          <w:noProof/>
          <w:sz w:val="22"/>
          <w:lang w:bidi="en-US"/>
        </w:rPr>
        <w:t>9</w:t>
      </w:r>
      <w:r w:rsidRPr="000259B3">
        <w:rPr>
          <w:rFonts w:ascii="Calibri" w:eastAsia="Times New Roman" w:hAnsi="Calibri" w:cs="Calibri"/>
          <w:sz w:val="22"/>
          <w:lang w:bidi="en-US"/>
        </w:rPr>
        <w:fldChar w:fldCharType="end"/>
      </w:r>
      <w:r w:rsidRPr="000259B3">
        <w:rPr>
          <w:rFonts w:ascii="Calibri" w:eastAsia="Times New Roman" w:hAnsi="Calibri" w:cs="Calibri"/>
          <w:sz w:val="22"/>
          <w:lang w:bidi="en-US"/>
        </w:rPr>
        <w:t xml:space="preserve"> below. However, note that the projections rely heavily on the veracity of the assumptions and so actual requirements could be materially different from that shown.</w:t>
      </w:r>
    </w:p>
    <w:p w:rsidR="000259B3" w:rsidRPr="000259B3" w:rsidRDefault="000259B3" w:rsidP="000259B3">
      <w:pPr>
        <w:tabs>
          <w:tab w:val="left" w:pos="851"/>
          <w:tab w:val="left" w:pos="1191"/>
          <w:tab w:val="left" w:pos="1531"/>
        </w:tabs>
        <w:spacing w:before="120" w:after="120"/>
        <w:rPr>
          <w:rFonts w:ascii="Calibri" w:eastAsia="Times New Roman" w:hAnsi="Calibri" w:cs="Calibri"/>
          <w:bCs/>
          <w:i/>
          <w:sz w:val="22"/>
          <w:szCs w:val="20"/>
        </w:rPr>
      </w:pPr>
      <w:bookmarkStart w:id="101" w:name="_Ref14350671"/>
      <w:r w:rsidRPr="000259B3">
        <w:rPr>
          <w:rFonts w:ascii="Calibri" w:eastAsia="Times New Roman" w:hAnsi="Calibri"/>
          <w:bCs/>
          <w:i/>
          <w:szCs w:val="20"/>
        </w:rPr>
        <w:t xml:space="preserve">Table </w:t>
      </w:r>
      <w:r w:rsidRPr="000259B3">
        <w:rPr>
          <w:rFonts w:ascii="Calibri" w:eastAsia="Times New Roman" w:hAnsi="Calibri"/>
          <w:bCs/>
          <w:i/>
          <w:szCs w:val="20"/>
        </w:rPr>
        <w:fldChar w:fldCharType="begin"/>
      </w:r>
      <w:r w:rsidRPr="000259B3">
        <w:rPr>
          <w:rFonts w:ascii="Calibri" w:eastAsia="Times New Roman" w:hAnsi="Calibri"/>
          <w:bCs/>
          <w:i/>
          <w:szCs w:val="20"/>
        </w:rPr>
        <w:instrText xml:space="preserve"> SEQ Table \* ARABIC </w:instrText>
      </w:r>
      <w:r w:rsidRPr="000259B3">
        <w:rPr>
          <w:rFonts w:ascii="Calibri" w:eastAsia="Times New Roman" w:hAnsi="Calibri"/>
          <w:bCs/>
          <w:i/>
          <w:szCs w:val="20"/>
        </w:rPr>
        <w:fldChar w:fldCharType="separate"/>
      </w:r>
      <w:r w:rsidR="00DD22D3">
        <w:rPr>
          <w:rFonts w:ascii="Calibri" w:eastAsia="Times New Roman" w:hAnsi="Calibri"/>
          <w:bCs/>
          <w:i/>
          <w:noProof/>
          <w:szCs w:val="20"/>
        </w:rPr>
        <w:t>9</w:t>
      </w:r>
      <w:r w:rsidRPr="000259B3">
        <w:rPr>
          <w:rFonts w:ascii="Calibri" w:eastAsia="Times New Roman" w:hAnsi="Calibri"/>
          <w:bCs/>
          <w:i/>
          <w:szCs w:val="20"/>
        </w:rPr>
        <w:fldChar w:fldCharType="end"/>
      </w:r>
      <w:bookmarkEnd w:id="101"/>
      <w:r w:rsidRPr="000259B3">
        <w:rPr>
          <w:rFonts w:ascii="Calibri" w:eastAsia="Times New Roman" w:hAnsi="Calibri"/>
          <w:bCs/>
          <w:i/>
          <w:szCs w:val="20"/>
        </w:rPr>
        <w:t>: Comparison of Member States’ total contributions (2022-2101) with and without GCR adjustment in 2022</w:t>
      </w:r>
    </w:p>
    <w:tbl>
      <w:tblPr>
        <w:tblW w:w="8954" w:type="dxa"/>
        <w:tblInd w:w="534" w:type="dxa"/>
        <w:tblLayout w:type="fixed"/>
        <w:tblCellMar>
          <w:left w:w="0" w:type="dxa"/>
          <w:right w:w="0" w:type="dxa"/>
        </w:tblCellMar>
        <w:tblLook w:val="04A0" w:firstRow="1" w:lastRow="0" w:firstColumn="1" w:lastColumn="0" w:noHBand="0" w:noVBand="1"/>
      </w:tblPr>
      <w:tblGrid>
        <w:gridCol w:w="2008"/>
        <w:gridCol w:w="1559"/>
        <w:gridCol w:w="1701"/>
        <w:gridCol w:w="1701"/>
        <w:gridCol w:w="1985"/>
      </w:tblGrid>
      <w:tr w:rsidR="000259B3" w:rsidRPr="000259B3" w:rsidTr="00BB7334">
        <w:trPr>
          <w:tblHeader/>
        </w:trPr>
        <w:tc>
          <w:tcPr>
            <w:tcW w:w="2008"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hAnsi="Calibri" w:cs="Calibri"/>
                <w:b/>
                <w:bCs/>
                <w:color w:val="FFFFFF"/>
                <w:sz w:val="22"/>
              </w:rPr>
            </w:pPr>
          </w:p>
        </w:tc>
        <w:tc>
          <w:tcPr>
            <w:tcW w:w="3260" w:type="dxa"/>
            <w:gridSpan w:val="2"/>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No 2022 GCR Adjustment</w:t>
            </w:r>
          </w:p>
        </w:tc>
        <w:tc>
          <w:tcPr>
            <w:tcW w:w="3686" w:type="dxa"/>
            <w:gridSpan w:val="2"/>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With 2022 GCR Adjustment</w:t>
            </w:r>
          </w:p>
        </w:tc>
      </w:tr>
      <w:tr w:rsidR="000259B3" w:rsidRPr="000259B3" w:rsidTr="00BB7334">
        <w:trPr>
          <w:tblHeader/>
        </w:trPr>
        <w:tc>
          <w:tcPr>
            <w:tcW w:w="2008"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hAnsi="Calibri" w:cs="Calibri"/>
                <w:b/>
                <w:bCs/>
                <w:color w:val="FFFFFF"/>
                <w:sz w:val="22"/>
              </w:rPr>
            </w:pPr>
            <w:r w:rsidRPr="000259B3">
              <w:rPr>
                <w:rFonts w:ascii="Calibri" w:hAnsi="Calibri" w:cs="Calibri"/>
                <w:b/>
                <w:bCs/>
                <w:color w:val="FFFFFF"/>
                <w:sz w:val="22"/>
              </w:rPr>
              <w:t>MEUR</w:t>
            </w:r>
          </w:p>
        </w:tc>
        <w:tc>
          <w:tcPr>
            <w:tcW w:w="1559"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Nominal Terms</w:t>
            </w:r>
          </w:p>
        </w:tc>
        <w:tc>
          <w:tcPr>
            <w:tcW w:w="1701"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Real Terms</w:t>
            </w:r>
          </w:p>
        </w:tc>
        <w:tc>
          <w:tcPr>
            <w:tcW w:w="1701"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Nominal Terms</w:t>
            </w:r>
          </w:p>
        </w:tc>
        <w:tc>
          <w:tcPr>
            <w:tcW w:w="1985" w:type="dxa"/>
            <w:tcBorders>
              <w:top w:val="single" w:sz="8" w:space="0" w:color="auto"/>
              <w:left w:val="nil"/>
              <w:bottom w:val="single" w:sz="8" w:space="0" w:color="auto"/>
              <w:right w:val="single" w:sz="8"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Real Terms</w:t>
            </w:r>
          </w:p>
        </w:tc>
      </w:tr>
      <w:tr w:rsidR="000259B3" w:rsidRPr="000259B3" w:rsidTr="00BB7334">
        <w:tc>
          <w:tcPr>
            <w:tcW w:w="200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rPr>
                <w:rFonts w:ascii="Calibri" w:hAnsi="Calibri" w:cs="Calibri"/>
                <w:sz w:val="22"/>
              </w:rPr>
            </w:pPr>
            <w:r w:rsidRPr="000259B3">
              <w:rPr>
                <w:rFonts w:ascii="Calibri" w:eastAsia="Times New Roman" w:hAnsi="Calibri" w:cs="Calibri"/>
                <w:sz w:val="22"/>
              </w:rPr>
              <w:t>Total Projected Member States’ Contributions</w:t>
            </w:r>
          </w:p>
        </w:tc>
        <w:tc>
          <w:tcPr>
            <w:tcW w:w="15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16,700</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 xml:space="preserve">6,100 </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 xml:space="preserve">12,500 </w:t>
            </w:r>
          </w:p>
        </w:tc>
        <w:tc>
          <w:tcPr>
            <w:tcW w:w="1985" w:type="dxa"/>
            <w:tcBorders>
              <w:top w:val="nil"/>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 xml:space="preserve">4,900 </w:t>
            </w:r>
          </w:p>
        </w:tc>
      </w:tr>
    </w:tbl>
    <w:p w:rsidR="007A7EB4" w:rsidRDefault="007A7EB4" w:rsidP="00AF418C">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0259B3" w:rsidRDefault="000259B3" w:rsidP="000259B3">
      <w:pPr>
        <w:numPr>
          <w:ilvl w:val="0"/>
          <w:numId w:val="15"/>
        </w:numPr>
        <w:tabs>
          <w:tab w:val="left" w:pos="851"/>
          <w:tab w:val="left" w:pos="1191"/>
          <w:tab w:val="left" w:pos="1531"/>
          <w:tab w:val="center" w:pos="4734"/>
        </w:tabs>
        <w:suppressAutoHyphens/>
        <w:spacing w:before="240" w:after="240"/>
        <w:ind w:left="357" w:hanging="357"/>
        <w:jc w:val="both"/>
        <w:outlineLvl w:val="0"/>
        <w:rPr>
          <w:rFonts w:ascii="Calibri" w:eastAsia="Times New Roman" w:hAnsi="Calibri" w:cs="Arial"/>
          <w:b/>
          <w:sz w:val="32"/>
          <w:lang w:bidi="en-US"/>
        </w:rPr>
      </w:pPr>
      <w:bookmarkStart w:id="102" w:name="_Toc14352331"/>
      <w:r w:rsidRPr="000259B3">
        <w:rPr>
          <w:rFonts w:ascii="Calibri" w:eastAsia="Times New Roman" w:hAnsi="Calibri" w:cs="Arial"/>
          <w:b/>
          <w:sz w:val="32"/>
          <w:lang w:bidi="en-US"/>
        </w:rPr>
        <w:lastRenderedPageBreak/>
        <w:t>Potential GCR Calculation Adjustments</w:t>
      </w:r>
      <w:bookmarkEnd w:id="102"/>
    </w:p>
    <w:p w:rsidR="000259B3" w:rsidRPr="000259B3" w:rsidRDefault="000259B3" w:rsidP="000259B3">
      <w:pPr>
        <w:tabs>
          <w:tab w:val="left" w:pos="851"/>
          <w:tab w:val="left" w:pos="1191"/>
          <w:tab w:val="left" w:pos="1531"/>
        </w:tabs>
        <w:spacing w:before="120" w:after="120"/>
        <w:jc w:val="both"/>
        <w:rPr>
          <w:rFonts w:ascii="Calibri" w:eastAsia="Times New Roman" w:hAnsi="Calibri"/>
          <w:sz w:val="22"/>
          <w:szCs w:val="20"/>
          <w:u w:val="single"/>
        </w:rPr>
      </w:pPr>
      <w:r w:rsidRPr="000259B3">
        <w:rPr>
          <w:rFonts w:ascii="Calibri" w:eastAsia="Times New Roman" w:hAnsi="Calibri"/>
          <w:sz w:val="22"/>
          <w:szCs w:val="20"/>
          <w:u w:val="single"/>
        </w:rPr>
        <w:t>Impact of Potential Reforms to the Co-ordinated Pension Scheme on Projected 2022 GCR</w:t>
      </w:r>
      <w:r w:rsidRPr="000259B3" w:rsidDel="00655634">
        <w:rPr>
          <w:rFonts w:ascii="Calibri" w:eastAsia="Times New Roman" w:hAnsi="Calibri"/>
          <w:sz w:val="22"/>
          <w:szCs w:val="20"/>
          <w:u w:val="single"/>
        </w:rPr>
        <w:t xml:space="preserve"> </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As noted in paragraphs </w:t>
      </w:r>
      <w:r w:rsidRPr="000259B3">
        <w:rPr>
          <w:rFonts w:ascii="Calibri" w:eastAsia="Times New Roman" w:hAnsi="Calibri" w:cs="Calibri"/>
          <w:sz w:val="22"/>
          <w:lang w:bidi="en-US"/>
        </w:rPr>
        <w:fldChar w:fldCharType="begin"/>
      </w:r>
      <w:r w:rsidRPr="000259B3">
        <w:rPr>
          <w:rFonts w:ascii="Calibri" w:eastAsia="Times New Roman" w:hAnsi="Calibri" w:cs="Calibri"/>
          <w:sz w:val="22"/>
          <w:lang w:bidi="en-US"/>
        </w:rPr>
        <w:instrText xml:space="preserve"> REF _Ref13218287 \r \h  \* MERGEFORMAT </w:instrText>
      </w:r>
      <w:r w:rsidRPr="000259B3">
        <w:rPr>
          <w:rFonts w:ascii="Calibri" w:eastAsia="Times New Roman" w:hAnsi="Calibri" w:cs="Calibri"/>
          <w:sz w:val="22"/>
          <w:lang w:bidi="en-US"/>
        </w:rPr>
      </w:r>
      <w:r w:rsidRPr="000259B3">
        <w:rPr>
          <w:rFonts w:ascii="Calibri" w:eastAsia="Times New Roman" w:hAnsi="Calibri" w:cs="Calibri"/>
          <w:sz w:val="22"/>
          <w:lang w:bidi="en-US"/>
        </w:rPr>
        <w:fldChar w:fldCharType="separate"/>
      </w:r>
      <w:r w:rsidR="00DD22D3">
        <w:rPr>
          <w:rFonts w:ascii="Calibri" w:eastAsia="Times New Roman" w:hAnsi="Calibri" w:cs="Calibri"/>
          <w:sz w:val="22"/>
          <w:lang w:bidi="en-US"/>
        </w:rPr>
        <w:t>2.33</w:t>
      </w:r>
      <w:r w:rsidRPr="000259B3">
        <w:rPr>
          <w:rFonts w:ascii="Calibri" w:eastAsia="Times New Roman" w:hAnsi="Calibri" w:cs="Calibri"/>
          <w:sz w:val="22"/>
          <w:lang w:bidi="en-US"/>
        </w:rPr>
        <w:fldChar w:fldCharType="end"/>
      </w:r>
      <w:r w:rsidRPr="000259B3">
        <w:rPr>
          <w:rFonts w:ascii="Calibri" w:eastAsia="Times New Roman" w:hAnsi="Calibri" w:cs="Calibri"/>
          <w:sz w:val="22"/>
          <w:lang w:bidi="en-US"/>
        </w:rPr>
        <w:t xml:space="preserve"> to </w:t>
      </w:r>
      <w:r w:rsidRPr="000259B3">
        <w:rPr>
          <w:rFonts w:ascii="Calibri" w:eastAsia="Times New Roman" w:hAnsi="Calibri" w:cs="Calibri"/>
          <w:sz w:val="22"/>
          <w:lang w:bidi="en-US"/>
        </w:rPr>
        <w:fldChar w:fldCharType="begin"/>
      </w:r>
      <w:r w:rsidRPr="000259B3">
        <w:rPr>
          <w:rFonts w:ascii="Calibri" w:eastAsia="Times New Roman" w:hAnsi="Calibri" w:cs="Calibri"/>
          <w:sz w:val="22"/>
          <w:lang w:bidi="en-US"/>
        </w:rPr>
        <w:instrText xml:space="preserve"> REF _Ref13218297 \r \h  \* MERGEFORMAT </w:instrText>
      </w:r>
      <w:r w:rsidRPr="000259B3">
        <w:rPr>
          <w:rFonts w:ascii="Calibri" w:eastAsia="Times New Roman" w:hAnsi="Calibri" w:cs="Calibri"/>
          <w:sz w:val="22"/>
          <w:lang w:bidi="en-US"/>
        </w:rPr>
      </w:r>
      <w:r w:rsidRPr="000259B3">
        <w:rPr>
          <w:rFonts w:ascii="Calibri" w:eastAsia="Times New Roman" w:hAnsi="Calibri" w:cs="Calibri"/>
          <w:sz w:val="22"/>
          <w:lang w:bidi="en-US"/>
        </w:rPr>
        <w:fldChar w:fldCharType="separate"/>
      </w:r>
      <w:r w:rsidR="00DD22D3">
        <w:rPr>
          <w:rFonts w:ascii="Calibri" w:eastAsia="Times New Roman" w:hAnsi="Calibri" w:cs="Calibri"/>
          <w:sz w:val="22"/>
          <w:lang w:bidi="en-US"/>
        </w:rPr>
        <w:t>2.37</w:t>
      </w:r>
      <w:r w:rsidRPr="000259B3">
        <w:rPr>
          <w:rFonts w:ascii="Calibri" w:eastAsia="Times New Roman" w:hAnsi="Calibri" w:cs="Calibri"/>
          <w:sz w:val="22"/>
          <w:lang w:bidi="en-US"/>
        </w:rPr>
        <w:fldChar w:fldCharType="end"/>
      </w:r>
      <w:r w:rsidRPr="000259B3">
        <w:rPr>
          <w:rFonts w:ascii="Calibri" w:eastAsia="Times New Roman" w:hAnsi="Calibri" w:cs="Calibri"/>
          <w:sz w:val="22"/>
          <w:lang w:bidi="en-US"/>
        </w:rPr>
        <w:t>, the CCR is currently considering reforms to CPS. The impact of the reforms under consideration is set out below.</w:t>
      </w:r>
    </w:p>
    <w:p w:rsidR="000259B3" w:rsidRPr="000259B3" w:rsidRDefault="000259B3" w:rsidP="000259B3">
      <w:pPr>
        <w:tabs>
          <w:tab w:val="left" w:pos="851"/>
          <w:tab w:val="left" w:pos="1191"/>
          <w:tab w:val="left" w:pos="1531"/>
        </w:tabs>
        <w:spacing w:before="120" w:after="120"/>
        <w:jc w:val="both"/>
        <w:rPr>
          <w:rFonts w:ascii="Calibri" w:eastAsia="Times New Roman" w:hAnsi="Calibri"/>
          <w:i/>
          <w:sz w:val="22"/>
          <w:szCs w:val="20"/>
        </w:rPr>
      </w:pPr>
      <w:r w:rsidRPr="000259B3">
        <w:rPr>
          <w:rFonts w:ascii="Calibri" w:eastAsia="Times New Roman" w:hAnsi="Calibri"/>
          <w:i/>
          <w:sz w:val="22"/>
          <w:szCs w:val="20"/>
        </w:rPr>
        <w:t>Adjustment to CPS Pension Increase Rate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If the rate of pension increase for CPS members is adjusted to follow inflation rather than salary inflation, then the staff contribution rate to be applied from 1 January 2020 is estimated to be 11.8%. Due to the lower rate of future CPS pension increases the present value of future benefits would be lower and hence the GCR would also be lower. It is estimated the GCR would be 42.01% (a reduction of 0.92%) if this reform is implemented. </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The projected salaries and contributions under this scenario are set out in </w:t>
      </w:r>
      <w:r w:rsidRPr="000259B3">
        <w:rPr>
          <w:rFonts w:ascii="Calibri" w:eastAsia="Times New Roman" w:hAnsi="Calibri" w:cs="Calibri"/>
          <w:sz w:val="22"/>
          <w:lang w:bidi="en-US"/>
        </w:rPr>
        <w:fldChar w:fldCharType="begin"/>
      </w:r>
      <w:r w:rsidRPr="000259B3">
        <w:rPr>
          <w:rFonts w:ascii="Calibri" w:eastAsia="Times New Roman" w:hAnsi="Calibri" w:cs="Calibri"/>
          <w:sz w:val="22"/>
          <w:lang w:bidi="en-US"/>
        </w:rPr>
        <w:instrText xml:space="preserve"> REF _Ref13239911 \h  \* MERGEFORMAT </w:instrText>
      </w:r>
      <w:r w:rsidRPr="000259B3">
        <w:rPr>
          <w:rFonts w:ascii="Calibri" w:eastAsia="Times New Roman" w:hAnsi="Calibri" w:cs="Calibri"/>
          <w:sz w:val="22"/>
          <w:lang w:bidi="en-US"/>
        </w:rPr>
      </w:r>
      <w:r w:rsidRPr="000259B3">
        <w:rPr>
          <w:rFonts w:ascii="Calibri" w:eastAsia="Times New Roman" w:hAnsi="Calibri" w:cs="Calibri"/>
          <w:sz w:val="22"/>
          <w:lang w:bidi="en-US"/>
        </w:rPr>
        <w:fldChar w:fldCharType="separate"/>
      </w:r>
      <w:r w:rsidR="00DD22D3" w:rsidRPr="00DD22D3">
        <w:rPr>
          <w:rFonts w:ascii="Calibri" w:eastAsia="Times New Roman" w:hAnsi="Calibri" w:cs="Calibri"/>
          <w:sz w:val="22"/>
          <w:lang w:bidi="en-US"/>
        </w:rPr>
        <w:t>Table 10</w:t>
      </w:r>
      <w:r w:rsidRPr="000259B3">
        <w:rPr>
          <w:rFonts w:ascii="Calibri" w:eastAsia="Times New Roman" w:hAnsi="Calibri" w:cs="Calibri"/>
          <w:sz w:val="22"/>
          <w:lang w:bidi="en-US"/>
        </w:rPr>
        <w:fldChar w:fldCharType="end"/>
      </w:r>
      <w:r w:rsidRPr="000259B3">
        <w:rPr>
          <w:rFonts w:ascii="Calibri" w:eastAsia="Times New Roman" w:hAnsi="Calibri" w:cs="Calibri"/>
          <w:sz w:val="22"/>
          <w:lang w:bidi="en-US"/>
        </w:rPr>
        <w:t xml:space="preserve"> below. Note that aggregate salaries are not affected by this reform.</w:t>
      </w:r>
    </w:p>
    <w:p w:rsidR="000259B3" w:rsidRPr="000259B3" w:rsidRDefault="000259B3" w:rsidP="000259B3">
      <w:pPr>
        <w:tabs>
          <w:tab w:val="left" w:pos="851"/>
          <w:tab w:val="left" w:pos="1191"/>
          <w:tab w:val="left" w:pos="1531"/>
        </w:tabs>
        <w:spacing w:before="120" w:after="120"/>
        <w:rPr>
          <w:rFonts w:ascii="Calibri" w:eastAsia="Times New Roman" w:hAnsi="Calibri" w:cs="Calibri"/>
          <w:b/>
          <w:bCs/>
          <w:i/>
          <w:sz w:val="22"/>
          <w:szCs w:val="20"/>
        </w:rPr>
      </w:pPr>
      <w:bookmarkStart w:id="103" w:name="_Ref13239911"/>
      <w:r w:rsidRPr="000259B3">
        <w:rPr>
          <w:rFonts w:ascii="Calibri" w:eastAsia="Times New Roman" w:hAnsi="Calibri"/>
          <w:bCs/>
          <w:i/>
          <w:szCs w:val="20"/>
        </w:rPr>
        <w:t xml:space="preserve">Table </w:t>
      </w:r>
      <w:r w:rsidRPr="000259B3">
        <w:rPr>
          <w:rFonts w:ascii="Calibri" w:eastAsia="Times New Roman" w:hAnsi="Calibri"/>
          <w:bCs/>
          <w:i/>
          <w:szCs w:val="20"/>
        </w:rPr>
        <w:fldChar w:fldCharType="begin"/>
      </w:r>
      <w:r w:rsidRPr="000259B3">
        <w:rPr>
          <w:rFonts w:ascii="Calibri" w:eastAsia="Times New Roman" w:hAnsi="Calibri"/>
          <w:bCs/>
          <w:i/>
          <w:szCs w:val="20"/>
        </w:rPr>
        <w:instrText xml:space="preserve"> SEQ Table \* ARABIC </w:instrText>
      </w:r>
      <w:r w:rsidRPr="000259B3">
        <w:rPr>
          <w:rFonts w:ascii="Calibri" w:eastAsia="Times New Roman" w:hAnsi="Calibri"/>
          <w:bCs/>
          <w:i/>
          <w:szCs w:val="20"/>
        </w:rPr>
        <w:fldChar w:fldCharType="separate"/>
      </w:r>
      <w:r w:rsidR="00DD22D3">
        <w:rPr>
          <w:rFonts w:ascii="Calibri" w:eastAsia="Times New Roman" w:hAnsi="Calibri"/>
          <w:bCs/>
          <w:i/>
          <w:noProof/>
          <w:szCs w:val="20"/>
        </w:rPr>
        <w:t>10</w:t>
      </w:r>
      <w:r w:rsidRPr="000259B3">
        <w:rPr>
          <w:rFonts w:ascii="Calibri" w:eastAsia="Times New Roman" w:hAnsi="Calibri"/>
          <w:bCs/>
          <w:i/>
          <w:szCs w:val="20"/>
        </w:rPr>
        <w:fldChar w:fldCharType="end"/>
      </w:r>
      <w:bookmarkEnd w:id="103"/>
      <w:r w:rsidRPr="000259B3">
        <w:rPr>
          <w:rFonts w:ascii="Calibri" w:eastAsia="Times New Roman" w:hAnsi="Calibri"/>
          <w:bCs/>
          <w:i/>
          <w:szCs w:val="20"/>
        </w:rPr>
        <w:t>: Projected Salaries and Contributions Considering CPS Pension Increase Rate Reform (MEUR)</w:t>
      </w:r>
    </w:p>
    <w:tbl>
      <w:tblPr>
        <w:tblW w:w="9213" w:type="dxa"/>
        <w:tblInd w:w="534" w:type="dxa"/>
        <w:tblLayout w:type="fixed"/>
        <w:tblCellMar>
          <w:left w:w="0" w:type="dxa"/>
          <w:right w:w="0" w:type="dxa"/>
        </w:tblCellMar>
        <w:tblLook w:val="04A0" w:firstRow="1" w:lastRow="0" w:firstColumn="1" w:lastColumn="0" w:noHBand="0" w:noVBand="1"/>
      </w:tblPr>
      <w:tblGrid>
        <w:gridCol w:w="2433"/>
        <w:gridCol w:w="992"/>
        <w:gridCol w:w="1063"/>
        <w:gridCol w:w="1181"/>
        <w:gridCol w:w="1181"/>
        <w:gridCol w:w="1181"/>
        <w:gridCol w:w="1182"/>
      </w:tblGrid>
      <w:tr w:rsidR="000259B3" w:rsidRPr="000259B3" w:rsidTr="00BB7334">
        <w:trPr>
          <w:tblHeader/>
        </w:trPr>
        <w:tc>
          <w:tcPr>
            <w:tcW w:w="2433"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hAnsi="Calibri" w:cs="Calibri"/>
                <w:b/>
                <w:bCs/>
                <w:color w:val="FFFFFF"/>
                <w:sz w:val="22"/>
              </w:rPr>
            </w:pPr>
            <w:r w:rsidRPr="000259B3">
              <w:rPr>
                <w:rFonts w:ascii="Calibri" w:hAnsi="Calibri" w:cs="Calibri"/>
                <w:b/>
                <w:bCs/>
                <w:color w:val="FFFFFF"/>
                <w:sz w:val="22"/>
              </w:rPr>
              <w:t>MEUR</w:t>
            </w:r>
          </w:p>
        </w:tc>
        <w:tc>
          <w:tcPr>
            <w:tcW w:w="99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2019</w:t>
            </w:r>
          </w:p>
        </w:tc>
        <w:tc>
          <w:tcPr>
            <w:tcW w:w="1063"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2020</w:t>
            </w:r>
          </w:p>
        </w:tc>
        <w:tc>
          <w:tcPr>
            <w:tcW w:w="1181"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2021</w:t>
            </w:r>
          </w:p>
        </w:tc>
        <w:tc>
          <w:tcPr>
            <w:tcW w:w="1181" w:type="dxa"/>
            <w:tcBorders>
              <w:top w:val="single" w:sz="8" w:space="0" w:color="auto"/>
              <w:left w:val="nil"/>
              <w:bottom w:val="single" w:sz="8" w:space="0" w:color="auto"/>
              <w:right w:val="single" w:sz="8"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2022</w:t>
            </w:r>
          </w:p>
        </w:tc>
        <w:tc>
          <w:tcPr>
            <w:tcW w:w="1181" w:type="dxa"/>
            <w:tcBorders>
              <w:top w:val="single" w:sz="8" w:space="0" w:color="auto"/>
              <w:left w:val="nil"/>
              <w:bottom w:val="single" w:sz="8" w:space="0" w:color="auto"/>
              <w:right w:val="single" w:sz="4"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2023</w:t>
            </w:r>
          </w:p>
        </w:tc>
        <w:tc>
          <w:tcPr>
            <w:tcW w:w="1182" w:type="dxa"/>
            <w:tcBorders>
              <w:top w:val="single" w:sz="8" w:space="0" w:color="auto"/>
              <w:left w:val="single" w:sz="4" w:space="0" w:color="auto"/>
              <w:bottom w:val="single" w:sz="8" w:space="0" w:color="auto"/>
              <w:right w:val="single" w:sz="8"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2024</w:t>
            </w:r>
          </w:p>
        </w:tc>
      </w:tr>
      <w:tr w:rsidR="000259B3" w:rsidRPr="000259B3" w:rsidTr="000259B3">
        <w:tc>
          <w:tcPr>
            <w:tcW w:w="2433" w:type="dxa"/>
            <w:tcBorders>
              <w:top w:val="nil"/>
              <w:left w:val="single" w:sz="8" w:space="0" w:color="auto"/>
              <w:bottom w:val="single" w:sz="4"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rPr>
                <w:rFonts w:ascii="Calibri" w:hAnsi="Calibri" w:cs="Calibri"/>
                <w:color w:val="FFFFFF"/>
                <w:sz w:val="22"/>
              </w:rPr>
            </w:pPr>
          </w:p>
        </w:tc>
        <w:tc>
          <w:tcPr>
            <w:tcW w:w="3236" w:type="dxa"/>
            <w:gridSpan w:val="3"/>
            <w:tcBorders>
              <w:top w:val="nil"/>
              <w:left w:val="nil"/>
              <w:bottom w:val="single" w:sz="4" w:space="0" w:color="auto"/>
              <w:right w:val="single" w:sz="8" w:space="0" w:color="auto"/>
            </w:tcBorders>
            <w:shd w:val="clear" w:color="auto" w:fill="808080"/>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hAnsi="Calibri" w:cs="Calibri"/>
                <w:b/>
                <w:color w:val="FFFFFF"/>
                <w:sz w:val="22"/>
              </w:rPr>
            </w:pPr>
            <w:r w:rsidRPr="000259B3">
              <w:rPr>
                <w:rFonts w:ascii="Calibri" w:hAnsi="Calibri" w:cs="Calibri"/>
                <w:b/>
                <w:color w:val="FFFFFF"/>
                <w:sz w:val="22"/>
              </w:rPr>
              <w:t>Budgeted Contributions</w:t>
            </w:r>
          </w:p>
        </w:tc>
        <w:tc>
          <w:tcPr>
            <w:tcW w:w="3544" w:type="dxa"/>
            <w:gridSpan w:val="3"/>
            <w:tcBorders>
              <w:top w:val="nil"/>
              <w:left w:val="nil"/>
              <w:bottom w:val="single" w:sz="4" w:space="0" w:color="auto"/>
              <w:right w:val="single" w:sz="8"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Projected GCR Contributions</w:t>
            </w:r>
          </w:p>
        </w:tc>
      </w:tr>
      <w:tr w:rsidR="000259B3" w:rsidRPr="000259B3" w:rsidTr="00BB7334">
        <w:tc>
          <w:tcPr>
            <w:tcW w:w="9213" w:type="dxa"/>
            <w:gridSpan w:val="7"/>
            <w:tcBorders>
              <w:top w:val="nil"/>
              <w:left w:val="single" w:sz="8" w:space="0" w:color="auto"/>
              <w:bottom w:val="single" w:sz="4" w:space="0" w:color="auto"/>
              <w:right w:val="single" w:sz="8" w:space="0" w:color="auto"/>
            </w:tcBorders>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bCs/>
                <w:sz w:val="22"/>
              </w:rPr>
            </w:pPr>
            <w:r w:rsidRPr="000259B3">
              <w:rPr>
                <w:rFonts w:ascii="Calibri" w:eastAsia="Times New Roman" w:hAnsi="Calibri" w:cs="Calibri"/>
                <w:b/>
                <w:sz w:val="22"/>
              </w:rPr>
              <w:t xml:space="preserve">Nominal Terms </w:t>
            </w:r>
            <w:r w:rsidRPr="000259B3">
              <w:rPr>
                <w:rFonts w:ascii="Calibri" w:eastAsia="Times New Roman" w:hAnsi="Calibri" w:cs="Calibri"/>
                <w:sz w:val="22"/>
              </w:rPr>
              <w:t>(Assuming inflation of 1.93% p.a.)</w:t>
            </w:r>
          </w:p>
        </w:tc>
      </w:tr>
      <w:tr w:rsidR="000259B3" w:rsidRPr="000259B3" w:rsidTr="00BB7334">
        <w:tc>
          <w:tcPr>
            <w:tcW w:w="243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rPr>
                <w:rFonts w:ascii="Calibri" w:hAnsi="Calibri" w:cs="Calibri"/>
                <w:sz w:val="22"/>
              </w:rPr>
            </w:pPr>
            <w:r w:rsidRPr="000259B3">
              <w:rPr>
                <w:rFonts w:ascii="Calibri" w:eastAsia="Times New Roman" w:hAnsi="Calibri" w:cs="Calibri"/>
                <w:sz w:val="22"/>
              </w:rPr>
              <w:t xml:space="preserve">Aggregate Salaries </w:t>
            </w: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 xml:space="preserve">152.3 </w:t>
            </w:r>
          </w:p>
        </w:tc>
        <w:tc>
          <w:tcPr>
            <w:tcW w:w="106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 xml:space="preserve">155.4 </w:t>
            </w:r>
          </w:p>
        </w:tc>
        <w:tc>
          <w:tcPr>
            <w:tcW w:w="1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 xml:space="preserve">157.9 </w:t>
            </w:r>
          </w:p>
        </w:tc>
        <w:tc>
          <w:tcPr>
            <w:tcW w:w="1181" w:type="dxa"/>
            <w:tcBorders>
              <w:top w:val="nil"/>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 xml:space="preserve">160.1 </w:t>
            </w:r>
          </w:p>
        </w:tc>
        <w:tc>
          <w:tcPr>
            <w:tcW w:w="1181" w:type="dxa"/>
            <w:tcBorders>
              <w:top w:val="nil"/>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 xml:space="preserve">162.8 </w:t>
            </w:r>
          </w:p>
        </w:tc>
        <w:tc>
          <w:tcPr>
            <w:tcW w:w="1182" w:type="dxa"/>
            <w:tcBorders>
              <w:top w:val="nil"/>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 xml:space="preserve">165.3 </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Staff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14.3</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18.0</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18.2</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18.4</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18.7</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18.9</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Total Member States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55.1</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58.5</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62.1</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67.2</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68.4</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69.4</w:t>
            </w:r>
          </w:p>
        </w:tc>
      </w:tr>
      <w:tr w:rsidR="000259B3" w:rsidRPr="000259B3" w:rsidTr="00BB7334">
        <w:trPr>
          <w:trHeight w:val="1564"/>
        </w:trPr>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i/>
                <w:sz w:val="22"/>
              </w:rPr>
            </w:pPr>
            <w:r w:rsidRPr="000259B3">
              <w:rPr>
                <w:rFonts w:ascii="Calibri" w:eastAsia="Times New Roman" w:hAnsi="Calibri" w:cs="Calibri"/>
                <w:i/>
                <w:sz w:val="22"/>
              </w:rPr>
              <w:t>Consisting of:</w:t>
            </w:r>
          </w:p>
          <w:p w:rsidR="000259B3" w:rsidRPr="000259B3" w:rsidRDefault="000259B3" w:rsidP="000259B3">
            <w:pPr>
              <w:tabs>
                <w:tab w:val="left" w:pos="851"/>
                <w:tab w:val="left" w:pos="1191"/>
                <w:tab w:val="left" w:pos="1531"/>
              </w:tabs>
              <w:spacing w:before="120" w:after="120"/>
              <w:rPr>
                <w:rFonts w:ascii="Calibri" w:eastAsia="Times New Roman" w:hAnsi="Calibri" w:cs="Calibri"/>
                <w:i/>
                <w:sz w:val="22"/>
              </w:rPr>
            </w:pPr>
            <w:r w:rsidRPr="000259B3">
              <w:rPr>
                <w:rFonts w:ascii="Calibri" w:eastAsia="Times New Roman" w:hAnsi="Calibri" w:cs="Calibri"/>
                <w:i/>
                <w:sz w:val="22"/>
              </w:rPr>
              <w:t>Ordinary Contributions</w:t>
            </w:r>
          </w:p>
          <w:p w:rsidR="000259B3" w:rsidRPr="000259B3" w:rsidRDefault="000259B3" w:rsidP="000259B3">
            <w:pPr>
              <w:tabs>
                <w:tab w:val="left" w:pos="851"/>
                <w:tab w:val="left" w:pos="1191"/>
                <w:tab w:val="left" w:pos="1531"/>
              </w:tabs>
              <w:spacing w:before="120" w:after="120"/>
              <w:rPr>
                <w:rFonts w:ascii="Calibri" w:eastAsia="Times New Roman" w:hAnsi="Calibri" w:cs="Calibri"/>
                <w:i/>
                <w:sz w:val="22"/>
              </w:rPr>
            </w:pPr>
            <w:r w:rsidRPr="000259B3">
              <w:rPr>
                <w:rFonts w:ascii="Calibri" w:eastAsia="Times New Roman" w:hAnsi="Calibri" w:cs="Calibri"/>
                <w:i/>
                <w:sz w:val="22"/>
              </w:rPr>
              <w:t>Additional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24.2</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30.9</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30.1</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28.4</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30.2</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31.9</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30.2</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37.0</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30.3</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38.1</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30.3</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39.1</w:t>
            </w:r>
          </w:p>
        </w:tc>
      </w:tr>
      <w:tr w:rsidR="000259B3" w:rsidRPr="000259B3" w:rsidTr="00BB7334">
        <w:tc>
          <w:tcPr>
            <w:tcW w:w="9213" w:type="dxa"/>
            <w:gridSpan w:val="7"/>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b/>
                <w:sz w:val="22"/>
              </w:rPr>
            </w:pPr>
            <w:r w:rsidRPr="000259B3">
              <w:rPr>
                <w:rFonts w:ascii="Calibri" w:eastAsia="Times New Roman" w:hAnsi="Calibri" w:cs="Calibri"/>
                <w:b/>
                <w:sz w:val="22"/>
              </w:rPr>
              <w:t>Real Terms (2019 Base)</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 xml:space="preserve">Aggregate Salaries </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150.8</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151.0</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150.5</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149.7</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149.4</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148.8</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Staff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14.2</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17.5</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17.4</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17.2</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17.1</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17.0</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Total Member States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cs="Calibri"/>
                <w:sz w:val="22"/>
              </w:rPr>
              <w:t>54.6</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cs="Calibri"/>
                <w:sz w:val="22"/>
              </w:rPr>
              <w:t>57.4</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cs="Calibri"/>
                <w:sz w:val="22"/>
              </w:rPr>
              <w:t>59.8</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cs="Calibri"/>
                <w:sz w:val="22"/>
              </w:rPr>
              <w:t>62.9</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cs="Calibri"/>
                <w:sz w:val="22"/>
              </w:rPr>
              <w:t>62.7</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cs="Calibri"/>
                <w:sz w:val="22"/>
              </w:rPr>
              <w:t>62.5</w:t>
            </w:r>
          </w:p>
        </w:tc>
      </w:tr>
      <w:tr w:rsidR="000259B3" w:rsidRPr="000259B3" w:rsidTr="00BB7334">
        <w:trPr>
          <w:trHeight w:val="1564"/>
        </w:trPr>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i/>
                <w:sz w:val="22"/>
              </w:rPr>
            </w:pPr>
            <w:r w:rsidRPr="000259B3">
              <w:rPr>
                <w:rFonts w:ascii="Calibri" w:eastAsia="Times New Roman" w:hAnsi="Calibri" w:cs="Calibri"/>
                <w:i/>
                <w:sz w:val="22"/>
              </w:rPr>
              <w:t>Consisting of:</w:t>
            </w:r>
          </w:p>
          <w:p w:rsidR="000259B3" w:rsidRPr="000259B3" w:rsidRDefault="000259B3" w:rsidP="000259B3">
            <w:pPr>
              <w:tabs>
                <w:tab w:val="left" w:pos="851"/>
                <w:tab w:val="left" w:pos="1191"/>
                <w:tab w:val="left" w:pos="1531"/>
              </w:tabs>
              <w:spacing w:before="120" w:after="120"/>
              <w:rPr>
                <w:rFonts w:ascii="Calibri" w:eastAsia="Times New Roman" w:hAnsi="Calibri" w:cs="Calibri"/>
                <w:i/>
                <w:sz w:val="22"/>
              </w:rPr>
            </w:pPr>
            <w:r w:rsidRPr="000259B3">
              <w:rPr>
                <w:rFonts w:ascii="Calibri" w:eastAsia="Times New Roman" w:hAnsi="Calibri" w:cs="Calibri"/>
                <w:i/>
                <w:sz w:val="22"/>
              </w:rPr>
              <w:t>Ordinary Contributions</w:t>
            </w:r>
          </w:p>
          <w:p w:rsidR="000259B3" w:rsidRPr="000259B3" w:rsidRDefault="000259B3" w:rsidP="000259B3">
            <w:pPr>
              <w:tabs>
                <w:tab w:val="left" w:pos="851"/>
                <w:tab w:val="left" w:pos="1191"/>
                <w:tab w:val="left" w:pos="1531"/>
              </w:tabs>
              <w:spacing w:before="120" w:after="120"/>
              <w:rPr>
                <w:rFonts w:ascii="Calibri" w:eastAsia="Times New Roman" w:hAnsi="Calibri" w:cs="Calibri"/>
                <w:i/>
                <w:sz w:val="22"/>
              </w:rPr>
            </w:pPr>
            <w:r w:rsidRPr="000259B3">
              <w:rPr>
                <w:rFonts w:ascii="Calibri" w:eastAsia="Times New Roman" w:hAnsi="Calibri" w:cs="Calibri"/>
                <w:i/>
                <w:sz w:val="22"/>
              </w:rPr>
              <w:t>Additional Contributions</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23.9</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30.6</w:t>
            </w:r>
          </w:p>
        </w:tc>
        <w:tc>
          <w:tcPr>
            <w:tcW w:w="1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29.3</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28.2</w:t>
            </w:r>
          </w:p>
        </w:tc>
        <w:tc>
          <w:tcPr>
            <w:tcW w:w="11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28.8</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31.0</w:t>
            </w:r>
          </w:p>
        </w:tc>
        <w:tc>
          <w:tcPr>
            <w:tcW w:w="1181"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28.3</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34.6</w:t>
            </w:r>
          </w:p>
        </w:tc>
        <w:tc>
          <w:tcPr>
            <w:tcW w:w="1181"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27.8</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35.0</w:t>
            </w:r>
          </w:p>
        </w:tc>
        <w:tc>
          <w:tcPr>
            <w:tcW w:w="1182"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27.2</w:t>
            </w:r>
          </w:p>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35.3</w:t>
            </w:r>
          </w:p>
        </w:tc>
      </w:tr>
    </w:tbl>
    <w:p w:rsidR="000259B3" w:rsidRDefault="000259B3" w:rsidP="00AF418C">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r w:rsidRPr="000259B3">
        <w:rPr>
          <w:rFonts w:ascii="Calibri" w:eastAsia="Times New Roman" w:hAnsi="Calibri"/>
          <w:i/>
          <w:sz w:val="22"/>
          <w:szCs w:val="20"/>
        </w:rPr>
        <w:lastRenderedPageBreak/>
        <w:t>Adjustment to CPS Normal Retirement Age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 xml:space="preserve">As previously noted, CCR is currently considering a change to the Normal Retirement Age for CPS active members with transitional provisions to age 63, from age 60 currently. If the Normal Retirement Age is </w:t>
      </w:r>
      <w:proofErr w:type="gramStart"/>
      <w:r w:rsidRPr="000259B3">
        <w:rPr>
          <w:rFonts w:ascii="Calibri" w:eastAsia="Times New Roman" w:hAnsi="Calibri" w:cs="Calibri"/>
          <w:sz w:val="22"/>
          <w:lang w:bidi="en-US"/>
        </w:rPr>
        <w:t>adjusted</w:t>
      </w:r>
      <w:proofErr w:type="gramEnd"/>
      <w:r w:rsidRPr="000259B3">
        <w:rPr>
          <w:rFonts w:ascii="Calibri" w:eastAsia="Times New Roman" w:hAnsi="Calibri" w:cs="Calibri"/>
          <w:sz w:val="22"/>
          <w:lang w:bidi="en-US"/>
        </w:rPr>
        <w:t xml:space="preserve"> then it is anticipated that the staff contribution rate would decrease. This would result in lower than anticipated contributions being paid into the PRF. Furthermore, current pensioners members would be unaffected by this reform and future pensioners would have transitory measures meaning that not all of them will be affected, and the effect will not be immediate. </w:t>
      </w:r>
      <w:proofErr w:type="gramStart"/>
      <w:r w:rsidRPr="000259B3">
        <w:rPr>
          <w:rFonts w:ascii="Calibri" w:eastAsia="Times New Roman" w:hAnsi="Calibri" w:cs="Calibri"/>
          <w:sz w:val="22"/>
          <w:lang w:bidi="en-US"/>
        </w:rPr>
        <w:t>Therefore</w:t>
      </w:r>
      <w:proofErr w:type="gramEnd"/>
      <w:r w:rsidRPr="000259B3">
        <w:rPr>
          <w:rFonts w:ascii="Calibri" w:eastAsia="Times New Roman" w:hAnsi="Calibri" w:cs="Calibri"/>
          <w:sz w:val="22"/>
          <w:lang w:bidi="en-US"/>
        </w:rPr>
        <w:t xml:space="preserve"> the future benefit payments will only be marginally affected. </w:t>
      </w:r>
      <w:proofErr w:type="gramStart"/>
      <w:r w:rsidRPr="000259B3">
        <w:rPr>
          <w:rFonts w:ascii="Calibri" w:eastAsia="Times New Roman" w:hAnsi="Calibri" w:cs="Calibri"/>
          <w:sz w:val="22"/>
          <w:lang w:bidi="en-US"/>
        </w:rPr>
        <w:t>As a consequence of</w:t>
      </w:r>
      <w:proofErr w:type="gramEnd"/>
      <w:r w:rsidRPr="000259B3">
        <w:rPr>
          <w:rFonts w:ascii="Calibri" w:eastAsia="Times New Roman" w:hAnsi="Calibri" w:cs="Calibri"/>
          <w:sz w:val="22"/>
          <w:lang w:bidi="en-US"/>
        </w:rPr>
        <w:t xml:space="preserve"> receiving less contributions into the PRF and benefits being largely unaffected, it is expected that the projected 2022 GCR would increase.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cs="Calibri"/>
          <w:sz w:val="22"/>
          <w:lang w:bidi="en-US"/>
        </w:rPr>
        <w:t>At present, a detailed analysis has not been completed for the CCR on the impact on the staff contribution rate from an adjustment to the Normal Retirement Age 63. Nor have the details of the transitional measures (if the reform is implemented) been approved. Therefore, it is not currently possible to provide an estimate of the impact on the GCR due to this potential reform until the details of the reform are known.</w:t>
      </w:r>
    </w:p>
    <w:p w:rsidR="000259B3" w:rsidRPr="000259B3" w:rsidRDefault="000259B3" w:rsidP="000259B3">
      <w:pPr>
        <w:tabs>
          <w:tab w:val="left" w:pos="851"/>
          <w:tab w:val="left" w:pos="1191"/>
          <w:tab w:val="left" w:pos="1531"/>
        </w:tabs>
        <w:spacing w:before="120" w:after="120"/>
        <w:rPr>
          <w:rFonts w:ascii="Calibri" w:eastAsia="Times New Roman" w:hAnsi="Calibri"/>
          <w:sz w:val="22"/>
          <w:szCs w:val="20"/>
          <w:u w:val="single"/>
        </w:rPr>
      </w:pP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r w:rsidRPr="000259B3">
        <w:rPr>
          <w:rFonts w:ascii="Calibri" w:eastAsia="Times New Roman" w:hAnsi="Calibri"/>
          <w:sz w:val="22"/>
          <w:szCs w:val="20"/>
          <w:u w:val="single"/>
        </w:rPr>
        <w:t>Impact of Non-Payment of Russian Federation Contributions for 2017 and 2018</w:t>
      </w:r>
      <w:r w:rsidRPr="000259B3">
        <w:rPr>
          <w:rFonts w:ascii="Calibri" w:eastAsia="Times New Roman" w:hAnsi="Calibri"/>
          <w:i/>
          <w:sz w:val="22"/>
          <w:szCs w:val="20"/>
        </w:rPr>
        <w:t xml:space="preserve"> </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Following the ratification of the Russian Federation’s credentials by the Parliamentary Assembly of the Council of Europe, the PRF received the Russian Federations contributions owing for 2019. However, as of the date of this report, the contributions owed by the Russian Federation to the PRF in respect of 2017 and 2018 were still outstanding.</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 xml:space="preserve">As set out in Section </w:t>
      </w:r>
      <w:r w:rsidRPr="000259B3">
        <w:rPr>
          <w:rFonts w:ascii="Calibri" w:eastAsia="Times New Roman" w:hAnsi="Calibri"/>
          <w:sz w:val="22"/>
          <w:lang w:bidi="en-US"/>
        </w:rPr>
        <w:fldChar w:fldCharType="begin"/>
      </w:r>
      <w:r w:rsidRPr="000259B3">
        <w:rPr>
          <w:rFonts w:ascii="Calibri" w:eastAsia="Times New Roman" w:hAnsi="Calibri"/>
          <w:sz w:val="22"/>
          <w:lang w:bidi="en-US"/>
        </w:rPr>
        <w:instrText xml:space="preserve"> REF _Ref14101483 \r \h </w:instrText>
      </w:r>
      <w:r w:rsidRPr="000259B3">
        <w:rPr>
          <w:rFonts w:ascii="Calibri" w:eastAsia="Times New Roman" w:hAnsi="Calibri"/>
          <w:sz w:val="22"/>
          <w:lang w:bidi="en-US"/>
        </w:rPr>
      </w:r>
      <w:r w:rsidRPr="000259B3">
        <w:rPr>
          <w:rFonts w:ascii="Calibri" w:eastAsia="Times New Roman" w:hAnsi="Calibri"/>
          <w:sz w:val="22"/>
          <w:lang w:bidi="en-US"/>
        </w:rPr>
        <w:fldChar w:fldCharType="separate"/>
      </w:r>
      <w:r w:rsidR="00DD22D3">
        <w:rPr>
          <w:rFonts w:ascii="Calibri" w:eastAsia="Times New Roman" w:hAnsi="Calibri"/>
          <w:sz w:val="22"/>
          <w:lang w:bidi="en-US"/>
        </w:rPr>
        <w:t>3</w:t>
      </w:r>
      <w:r w:rsidRPr="000259B3">
        <w:rPr>
          <w:rFonts w:ascii="Calibri" w:eastAsia="Times New Roman" w:hAnsi="Calibri"/>
          <w:sz w:val="22"/>
          <w:lang w:bidi="en-US"/>
        </w:rPr>
        <w:fldChar w:fldCharType="end"/>
      </w:r>
      <w:r w:rsidRPr="000259B3">
        <w:rPr>
          <w:rFonts w:ascii="Calibri" w:eastAsia="Times New Roman" w:hAnsi="Calibri"/>
          <w:sz w:val="22"/>
          <w:lang w:bidi="en-US"/>
        </w:rPr>
        <w:t>, the total repayment of 2017 and 2018 contributions assumed to be paid on 31 December 2019 by the Russian Federation totals KEUR 6,150.9 which is split between unpaid contributions of KEUR 5,084.2 and late interest penalties of KEUR 1,066.7.</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proofErr w:type="gramStart"/>
      <w:r w:rsidRPr="000259B3">
        <w:rPr>
          <w:rFonts w:ascii="Calibri" w:eastAsia="Times New Roman" w:hAnsi="Calibri"/>
          <w:sz w:val="22"/>
          <w:lang w:bidi="en-US"/>
        </w:rPr>
        <w:t>In the event that</w:t>
      </w:r>
      <w:proofErr w:type="gramEnd"/>
      <w:r w:rsidRPr="000259B3">
        <w:rPr>
          <w:rFonts w:ascii="Calibri" w:eastAsia="Times New Roman" w:hAnsi="Calibri"/>
          <w:sz w:val="22"/>
          <w:lang w:bidi="en-US"/>
        </w:rPr>
        <w:t xml:space="preserve"> the contributions owing for 2017 and 2018 are received but not the late interest penalties payment then it is estimated the projected 2022 GCR would need to increase to 42.95% from 2022 (an increase of 0.02% compared to the projected 2022 GCR calculated in this report).</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proofErr w:type="gramStart"/>
      <w:r w:rsidRPr="000259B3">
        <w:rPr>
          <w:rFonts w:ascii="Calibri" w:eastAsia="Times New Roman" w:hAnsi="Calibri"/>
          <w:sz w:val="22"/>
          <w:lang w:bidi="en-US"/>
        </w:rPr>
        <w:t>In the event that</w:t>
      </w:r>
      <w:proofErr w:type="gramEnd"/>
      <w:r w:rsidRPr="000259B3">
        <w:rPr>
          <w:rFonts w:ascii="Calibri" w:eastAsia="Times New Roman" w:hAnsi="Calibri"/>
          <w:sz w:val="22"/>
          <w:lang w:bidi="en-US"/>
        </w:rPr>
        <w:t xml:space="preserve"> no money is received in respect of the contributions owing for 2017 and 2018 then the fund would receive less contributions than anticipated under the Base Scenario and hence the GCR would increase. It is estimated that the GCR would increase to 43.08% from 2022 (an increase of 0.15% compared to the projected 2022 GCR calculated in this report).</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It is important to note that depending on the exact timing of the receipt of past contributions owed by the Russian Federation and the veracity of the assumptions used in the projections, the impact of the receipt of the past contributions and the timing of the receipt may be greater or less than discussed here.</w:t>
      </w:r>
    </w:p>
    <w:p w:rsidR="000259B3" w:rsidRDefault="000259B3" w:rsidP="00AF418C">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0259B3" w:rsidRDefault="000259B3" w:rsidP="000259B3">
      <w:pPr>
        <w:numPr>
          <w:ilvl w:val="0"/>
          <w:numId w:val="15"/>
        </w:numPr>
        <w:tabs>
          <w:tab w:val="left" w:pos="851"/>
          <w:tab w:val="left" w:pos="1191"/>
          <w:tab w:val="left" w:pos="1531"/>
          <w:tab w:val="center" w:pos="4734"/>
        </w:tabs>
        <w:suppressAutoHyphens/>
        <w:spacing w:before="240" w:after="240"/>
        <w:ind w:left="357" w:hanging="357"/>
        <w:jc w:val="both"/>
        <w:outlineLvl w:val="0"/>
        <w:rPr>
          <w:rFonts w:ascii="Calibri" w:eastAsia="Times New Roman" w:hAnsi="Calibri" w:cs="Arial"/>
          <w:b/>
          <w:sz w:val="32"/>
          <w:lang w:bidi="en-US"/>
        </w:rPr>
      </w:pPr>
      <w:bookmarkStart w:id="104" w:name="_Ref14096159"/>
      <w:bookmarkStart w:id="105" w:name="_Ref14096189"/>
      <w:bookmarkStart w:id="106" w:name="_Toc14352332"/>
      <w:r w:rsidRPr="000259B3">
        <w:rPr>
          <w:rFonts w:ascii="Calibri" w:eastAsia="Times New Roman" w:hAnsi="Calibri" w:cs="Arial"/>
          <w:b/>
          <w:sz w:val="32"/>
          <w:lang w:bidi="en-US"/>
        </w:rPr>
        <w:lastRenderedPageBreak/>
        <w:t>Alternative Contribution Methods</w:t>
      </w:r>
      <w:bookmarkEnd w:id="104"/>
      <w:bookmarkEnd w:id="105"/>
      <w:bookmarkEnd w:id="106"/>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 xml:space="preserve">In consideration that the projected 2022 GCR presented in this report represents a significant increase in Member States’ projected contributions, </w:t>
      </w:r>
      <w:proofErr w:type="gramStart"/>
      <w:r w:rsidRPr="000259B3">
        <w:rPr>
          <w:rFonts w:ascii="Calibri" w:eastAsia="Times New Roman" w:hAnsi="Calibri"/>
          <w:sz w:val="22"/>
          <w:lang w:bidi="en-US"/>
        </w:rPr>
        <w:t>a number of</w:t>
      </w:r>
      <w:proofErr w:type="gramEnd"/>
      <w:r w:rsidRPr="000259B3">
        <w:rPr>
          <w:rFonts w:ascii="Calibri" w:eastAsia="Times New Roman" w:hAnsi="Calibri"/>
          <w:sz w:val="22"/>
          <w:lang w:bidi="en-US"/>
        </w:rPr>
        <w:t xml:space="preserve"> alternative methods for examining Member States’ contributions have been examined. This includes:</w:t>
      </w:r>
    </w:p>
    <w:p w:rsidR="000259B3" w:rsidRPr="000259B3" w:rsidRDefault="000259B3" w:rsidP="000259B3">
      <w:pPr>
        <w:numPr>
          <w:ilvl w:val="2"/>
          <w:numId w:val="15"/>
        </w:numPr>
        <w:tabs>
          <w:tab w:val="left" w:pos="851"/>
          <w:tab w:val="left" w:pos="1191"/>
          <w:tab w:val="left" w:pos="1531"/>
        </w:tabs>
        <w:spacing w:before="120" w:after="120"/>
        <w:jc w:val="both"/>
        <w:rPr>
          <w:rFonts w:ascii="Calibri" w:eastAsia="Times New Roman" w:hAnsi="Calibri"/>
          <w:sz w:val="22"/>
          <w:lang w:bidi="en-US"/>
        </w:rPr>
      </w:pPr>
      <w:r w:rsidRPr="000259B3">
        <w:rPr>
          <w:rFonts w:ascii="Calibri" w:eastAsia="Times New Roman" w:hAnsi="Calibri"/>
          <w:sz w:val="22"/>
          <w:lang w:bidi="en-US"/>
        </w:rPr>
        <w:t>Earlier implementation of an updated GCR from 2020.</w:t>
      </w:r>
    </w:p>
    <w:p w:rsidR="000259B3" w:rsidRPr="000259B3" w:rsidRDefault="000259B3" w:rsidP="000259B3">
      <w:pPr>
        <w:numPr>
          <w:ilvl w:val="2"/>
          <w:numId w:val="15"/>
        </w:numPr>
        <w:tabs>
          <w:tab w:val="left" w:pos="851"/>
          <w:tab w:val="left" w:pos="1191"/>
          <w:tab w:val="left" w:pos="1531"/>
        </w:tabs>
        <w:spacing w:before="120" w:after="120"/>
        <w:jc w:val="both"/>
        <w:rPr>
          <w:rFonts w:ascii="Calibri" w:eastAsia="Times New Roman" w:hAnsi="Calibri"/>
          <w:sz w:val="22"/>
          <w:lang w:bidi="en-US"/>
        </w:rPr>
      </w:pPr>
      <w:r w:rsidRPr="000259B3">
        <w:rPr>
          <w:rFonts w:ascii="Calibri" w:eastAsia="Times New Roman" w:hAnsi="Calibri"/>
          <w:sz w:val="22"/>
          <w:lang w:bidi="en-US"/>
        </w:rPr>
        <w:t>Progressive implementation of an updated GCR.</w:t>
      </w:r>
    </w:p>
    <w:p w:rsidR="000259B3" w:rsidRPr="000259B3" w:rsidRDefault="000259B3" w:rsidP="000259B3">
      <w:pPr>
        <w:numPr>
          <w:ilvl w:val="2"/>
          <w:numId w:val="15"/>
        </w:numPr>
        <w:tabs>
          <w:tab w:val="left" w:pos="851"/>
          <w:tab w:val="left" w:pos="1191"/>
          <w:tab w:val="left" w:pos="1531"/>
        </w:tabs>
        <w:spacing w:before="120" w:after="120"/>
        <w:jc w:val="both"/>
        <w:rPr>
          <w:rFonts w:ascii="Calibri" w:eastAsia="Times New Roman" w:hAnsi="Calibri"/>
          <w:sz w:val="22"/>
          <w:lang w:bidi="en-US"/>
        </w:rPr>
      </w:pPr>
      <w:r w:rsidRPr="000259B3">
        <w:rPr>
          <w:rFonts w:ascii="Calibri" w:eastAsia="Times New Roman" w:hAnsi="Calibri"/>
          <w:sz w:val="22"/>
          <w:lang w:bidi="en-US"/>
        </w:rPr>
        <w:t>Fixed and increasing supplementary contributions</w:t>
      </w:r>
    </w:p>
    <w:p w:rsidR="000259B3" w:rsidRPr="000259B3" w:rsidRDefault="000259B3" w:rsidP="000259B3">
      <w:pPr>
        <w:tabs>
          <w:tab w:val="left" w:pos="851"/>
          <w:tab w:val="left" w:pos="1191"/>
          <w:tab w:val="left" w:pos="1531"/>
        </w:tabs>
        <w:spacing w:before="120" w:after="120"/>
        <w:rPr>
          <w:rFonts w:ascii="Calibri" w:eastAsia="Times New Roman" w:hAnsi="Calibri"/>
          <w:sz w:val="22"/>
          <w:szCs w:val="20"/>
          <w:u w:val="single"/>
        </w:rPr>
      </w:pPr>
    </w:p>
    <w:p w:rsidR="000259B3" w:rsidRPr="000259B3" w:rsidRDefault="000259B3" w:rsidP="000259B3">
      <w:pPr>
        <w:tabs>
          <w:tab w:val="left" w:pos="851"/>
          <w:tab w:val="left" w:pos="1191"/>
          <w:tab w:val="left" w:pos="1531"/>
        </w:tabs>
        <w:spacing w:before="120" w:after="120"/>
        <w:rPr>
          <w:rFonts w:ascii="Calibri" w:eastAsia="Times New Roman" w:hAnsi="Calibri"/>
          <w:sz w:val="22"/>
          <w:szCs w:val="20"/>
          <w:u w:val="single"/>
        </w:rPr>
      </w:pPr>
      <w:r w:rsidRPr="000259B3">
        <w:rPr>
          <w:rFonts w:ascii="Calibri" w:eastAsia="Times New Roman" w:hAnsi="Calibri"/>
          <w:sz w:val="22"/>
          <w:szCs w:val="20"/>
          <w:u w:val="single"/>
        </w:rPr>
        <w:t>Implementation of an Updated GCR from 2020</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Due to the significant increase in GCR from 2022, the impact of an earlier implementation in 2020 has been investigated. Whilst this would increase contributions from 2020, it should result in lower total payments as contributions are being paid earlier and so benefiting from greater time to earn investment returns.</w:t>
      </w:r>
    </w:p>
    <w:p w:rsidR="000259B3" w:rsidRPr="000259B3" w:rsidRDefault="000259B3" w:rsidP="00DD22D3">
      <w:pPr>
        <w:numPr>
          <w:ilvl w:val="1"/>
          <w:numId w:val="15"/>
        </w:numPr>
        <w:tabs>
          <w:tab w:val="left" w:pos="851"/>
          <w:tab w:val="left" w:pos="1191"/>
          <w:tab w:val="left" w:pos="1531"/>
        </w:tabs>
        <w:spacing w:before="120"/>
        <w:ind w:left="709" w:hanging="567"/>
        <w:jc w:val="both"/>
        <w:rPr>
          <w:rFonts w:ascii="Calibri" w:eastAsia="Times New Roman" w:hAnsi="Calibri"/>
          <w:sz w:val="22"/>
          <w:lang w:bidi="en-US"/>
        </w:rPr>
      </w:pPr>
      <w:r w:rsidRPr="000259B3">
        <w:rPr>
          <w:rFonts w:ascii="Calibri" w:eastAsia="Times New Roman" w:hAnsi="Calibri"/>
          <w:sz w:val="22"/>
          <w:lang w:bidi="en-US"/>
        </w:rPr>
        <w:t>If an updated GCR were to be implemented from 2020, as opposed to 2022, then the GCR would be 42.60%, a reduction of 0.33% compared to the projected 2022 GCR presented in this report.</w:t>
      </w:r>
    </w:p>
    <w:p w:rsidR="00DD22D3" w:rsidRPr="00DD22D3" w:rsidRDefault="000259B3" w:rsidP="00DD22D3">
      <w:pPr>
        <w:tabs>
          <w:tab w:val="left" w:pos="851"/>
          <w:tab w:val="left" w:pos="1191"/>
          <w:tab w:val="left" w:pos="1531"/>
        </w:tabs>
        <w:spacing w:before="120" w:after="120"/>
        <w:ind w:left="709"/>
        <w:contextualSpacing/>
        <w:jc w:val="both"/>
        <w:rPr>
          <w:rFonts w:ascii="Calibri" w:eastAsia="Times New Roman" w:hAnsi="Calibri"/>
          <w:sz w:val="22"/>
          <w:lang w:bidi="en-US"/>
        </w:rPr>
      </w:pPr>
      <w:r w:rsidRPr="000259B3">
        <w:rPr>
          <w:rFonts w:ascii="Calibri" w:eastAsia="Times New Roman" w:hAnsi="Calibri"/>
          <w:sz w:val="22"/>
          <w:lang w:bidi="en-US"/>
        </w:rPr>
        <w:fldChar w:fldCharType="begin"/>
      </w:r>
      <w:r w:rsidRPr="000259B3">
        <w:rPr>
          <w:rFonts w:ascii="Calibri" w:eastAsia="Times New Roman" w:hAnsi="Calibri"/>
          <w:sz w:val="22"/>
          <w:lang w:bidi="en-US"/>
        </w:rPr>
        <w:instrText xml:space="preserve"> REF _Ref13476661 \h  \* MERGEFORMAT </w:instrText>
      </w:r>
      <w:r w:rsidRPr="000259B3">
        <w:rPr>
          <w:rFonts w:ascii="Calibri" w:eastAsia="Times New Roman" w:hAnsi="Calibri"/>
          <w:sz w:val="22"/>
          <w:lang w:bidi="en-US"/>
        </w:rPr>
      </w:r>
      <w:r w:rsidRPr="000259B3">
        <w:rPr>
          <w:rFonts w:ascii="Calibri" w:eastAsia="Times New Roman" w:hAnsi="Calibri"/>
          <w:sz w:val="22"/>
          <w:lang w:bidi="en-US"/>
        </w:rPr>
        <w:fldChar w:fldCharType="separate"/>
      </w:r>
    </w:p>
    <w:p w:rsidR="000259B3" w:rsidRPr="000259B3" w:rsidRDefault="00DD22D3" w:rsidP="000259B3">
      <w:pPr>
        <w:numPr>
          <w:ilvl w:val="1"/>
          <w:numId w:val="15"/>
        </w:numPr>
        <w:tabs>
          <w:tab w:val="left" w:pos="851"/>
          <w:tab w:val="left" w:pos="1191"/>
          <w:tab w:val="left" w:pos="1531"/>
        </w:tabs>
        <w:spacing w:before="120" w:after="120"/>
        <w:ind w:left="709" w:hanging="567"/>
        <w:contextualSpacing/>
        <w:jc w:val="both"/>
        <w:rPr>
          <w:rFonts w:ascii="Calibri" w:eastAsia="Times New Roman" w:hAnsi="Calibri"/>
          <w:sz w:val="22"/>
          <w:lang w:bidi="en-US"/>
        </w:rPr>
      </w:pPr>
      <w:r w:rsidRPr="00DD22D3">
        <w:rPr>
          <w:rFonts w:ascii="Calibri" w:eastAsia="Times New Roman" w:hAnsi="Calibri"/>
          <w:sz w:val="22"/>
          <w:lang w:bidi="en-US"/>
        </w:rPr>
        <w:t>Figure</w:t>
      </w:r>
      <w:r w:rsidRPr="00DD22D3">
        <w:rPr>
          <w:rFonts w:ascii="Calibri" w:eastAsia="Times New Roman" w:hAnsi="Calibri"/>
          <w:noProof/>
          <w:sz w:val="22"/>
          <w:lang w:bidi="en-US"/>
        </w:rPr>
        <w:t xml:space="preserve"> </w:t>
      </w:r>
      <w:r>
        <w:rPr>
          <w:rFonts w:ascii="Calibri" w:eastAsia="Times New Roman" w:hAnsi="Calibri"/>
          <w:bCs/>
          <w:i/>
          <w:noProof/>
          <w:szCs w:val="20"/>
        </w:rPr>
        <w:t>4</w:t>
      </w:r>
      <w:r w:rsidR="000259B3" w:rsidRPr="000259B3">
        <w:rPr>
          <w:rFonts w:ascii="Calibri" w:eastAsia="Times New Roman" w:hAnsi="Calibri"/>
          <w:sz w:val="22"/>
          <w:lang w:bidi="en-US"/>
        </w:rPr>
        <w:fldChar w:fldCharType="end"/>
      </w:r>
      <w:r w:rsidR="000259B3" w:rsidRPr="000259B3">
        <w:rPr>
          <w:rFonts w:ascii="Calibri" w:eastAsia="Times New Roman" w:hAnsi="Calibri"/>
          <w:sz w:val="22"/>
          <w:lang w:bidi="en-US"/>
        </w:rPr>
        <w:t xml:space="preserve"> (Nominal Terms) and </w:t>
      </w:r>
      <w:r w:rsidR="000259B3" w:rsidRPr="000259B3">
        <w:rPr>
          <w:rFonts w:ascii="Calibri" w:eastAsia="Times New Roman" w:hAnsi="Calibri"/>
          <w:sz w:val="22"/>
          <w:lang w:bidi="en-US"/>
        </w:rPr>
        <w:fldChar w:fldCharType="begin"/>
      </w:r>
      <w:r w:rsidR="000259B3" w:rsidRPr="000259B3">
        <w:rPr>
          <w:rFonts w:ascii="Calibri" w:eastAsia="Times New Roman" w:hAnsi="Calibri"/>
          <w:sz w:val="22"/>
          <w:lang w:bidi="en-US"/>
        </w:rPr>
        <w:instrText xml:space="preserve"> REF _Ref13501744 \h  \* MERGEFORMAT </w:instrText>
      </w:r>
      <w:r w:rsidR="000259B3" w:rsidRPr="000259B3">
        <w:rPr>
          <w:rFonts w:ascii="Calibri" w:eastAsia="Times New Roman" w:hAnsi="Calibri"/>
          <w:sz w:val="22"/>
          <w:lang w:bidi="en-US"/>
        </w:rPr>
      </w:r>
      <w:r w:rsidR="000259B3" w:rsidRPr="000259B3">
        <w:rPr>
          <w:rFonts w:ascii="Calibri" w:eastAsia="Times New Roman" w:hAnsi="Calibri"/>
          <w:sz w:val="22"/>
          <w:lang w:bidi="en-US"/>
        </w:rPr>
        <w:fldChar w:fldCharType="separate"/>
      </w:r>
      <w:r w:rsidRPr="00DD22D3">
        <w:rPr>
          <w:rFonts w:ascii="Calibri" w:eastAsia="Times New Roman" w:hAnsi="Calibri"/>
          <w:sz w:val="22"/>
          <w:lang w:bidi="en-US"/>
        </w:rPr>
        <w:t xml:space="preserve">Figure </w:t>
      </w:r>
      <w:r w:rsidRPr="00DD22D3">
        <w:rPr>
          <w:rFonts w:ascii="Calibri" w:eastAsia="Times New Roman" w:hAnsi="Calibri"/>
          <w:noProof/>
          <w:sz w:val="22"/>
          <w:lang w:bidi="en-US"/>
        </w:rPr>
        <w:t>5</w:t>
      </w:r>
      <w:r w:rsidR="000259B3" w:rsidRPr="000259B3">
        <w:rPr>
          <w:rFonts w:ascii="Calibri" w:eastAsia="Times New Roman" w:hAnsi="Calibri"/>
          <w:sz w:val="22"/>
          <w:lang w:bidi="en-US"/>
        </w:rPr>
        <w:fldChar w:fldCharType="end"/>
      </w:r>
      <w:r w:rsidR="000259B3" w:rsidRPr="000259B3">
        <w:rPr>
          <w:rFonts w:ascii="Calibri" w:eastAsia="Times New Roman" w:hAnsi="Calibri"/>
          <w:sz w:val="22"/>
          <w:lang w:bidi="en-US"/>
        </w:rPr>
        <w:t xml:space="preserve"> (Real Terms) below show the evolution of the Member States’ contributions if an updated GCR was implemented from 2020 and the comparative Member States’ contributions if the projected GCR is implemented from 2022.</w:t>
      </w:r>
    </w:p>
    <w:p w:rsidR="00A1260F" w:rsidRDefault="00A1260F" w:rsidP="000259B3">
      <w:pPr>
        <w:tabs>
          <w:tab w:val="left" w:pos="851"/>
          <w:tab w:val="left" w:pos="1191"/>
          <w:tab w:val="left" w:pos="1531"/>
        </w:tabs>
        <w:spacing w:before="120" w:after="120"/>
        <w:rPr>
          <w:rFonts w:ascii="Calibri" w:eastAsia="Times New Roman" w:hAnsi="Calibri"/>
          <w:b/>
          <w:bCs/>
          <w:szCs w:val="20"/>
        </w:rPr>
      </w:pPr>
      <w:bookmarkStart w:id="107" w:name="_Ref13476661"/>
    </w:p>
    <w:p w:rsidR="000259B3" w:rsidRPr="00A1260F" w:rsidRDefault="000259B3" w:rsidP="000259B3">
      <w:pPr>
        <w:tabs>
          <w:tab w:val="left" w:pos="851"/>
          <w:tab w:val="left" w:pos="1191"/>
          <w:tab w:val="left" w:pos="1531"/>
        </w:tabs>
        <w:spacing w:before="120" w:after="120"/>
        <w:rPr>
          <w:rFonts w:ascii="Calibri" w:eastAsia="Times New Roman" w:hAnsi="Calibri"/>
          <w:bCs/>
          <w:i/>
          <w:szCs w:val="20"/>
        </w:rPr>
      </w:pPr>
      <w:r w:rsidRPr="00A1260F">
        <w:rPr>
          <w:rFonts w:ascii="Calibri" w:eastAsia="Times New Roman" w:hAnsi="Calibri"/>
          <w:bCs/>
          <w:i/>
          <w:szCs w:val="20"/>
        </w:rPr>
        <w:t xml:space="preserve">Figure </w:t>
      </w:r>
      <w:r w:rsidRPr="00A1260F">
        <w:rPr>
          <w:rFonts w:ascii="Calibri" w:eastAsia="Times New Roman" w:hAnsi="Calibri"/>
          <w:bCs/>
          <w:i/>
          <w:szCs w:val="20"/>
        </w:rPr>
        <w:fldChar w:fldCharType="begin"/>
      </w:r>
      <w:r w:rsidRPr="00A1260F">
        <w:rPr>
          <w:rFonts w:ascii="Calibri" w:eastAsia="Times New Roman" w:hAnsi="Calibri"/>
          <w:bCs/>
          <w:i/>
          <w:szCs w:val="20"/>
        </w:rPr>
        <w:instrText xml:space="preserve"> SEQ Figure \* ARABIC </w:instrText>
      </w:r>
      <w:r w:rsidRPr="00A1260F">
        <w:rPr>
          <w:rFonts w:ascii="Calibri" w:eastAsia="Times New Roman" w:hAnsi="Calibri"/>
          <w:bCs/>
          <w:i/>
          <w:szCs w:val="20"/>
        </w:rPr>
        <w:fldChar w:fldCharType="separate"/>
      </w:r>
      <w:r w:rsidR="00DD22D3">
        <w:rPr>
          <w:rFonts w:ascii="Calibri" w:eastAsia="Times New Roman" w:hAnsi="Calibri"/>
          <w:bCs/>
          <w:i/>
          <w:noProof/>
          <w:szCs w:val="20"/>
        </w:rPr>
        <w:t>4</w:t>
      </w:r>
      <w:r w:rsidRPr="00A1260F">
        <w:rPr>
          <w:rFonts w:ascii="Calibri" w:eastAsia="Times New Roman" w:hAnsi="Calibri"/>
          <w:bCs/>
          <w:i/>
          <w:szCs w:val="20"/>
        </w:rPr>
        <w:fldChar w:fldCharType="end"/>
      </w:r>
      <w:bookmarkEnd w:id="107"/>
      <w:r w:rsidRPr="00A1260F">
        <w:rPr>
          <w:rFonts w:ascii="Calibri" w:eastAsia="Times New Roman" w:hAnsi="Calibri"/>
          <w:bCs/>
          <w:i/>
          <w:szCs w:val="20"/>
        </w:rPr>
        <w:t>: Member States’ Contributions with GCR implemented from 2020 or 2022 (Nominal Terms)</w:t>
      </w:r>
    </w:p>
    <w:p w:rsidR="000259B3" w:rsidRPr="000259B3" w:rsidRDefault="000259B3" w:rsidP="000259B3">
      <w:pPr>
        <w:tabs>
          <w:tab w:val="left" w:pos="851"/>
          <w:tab w:val="left" w:pos="1191"/>
          <w:tab w:val="left" w:pos="1531"/>
        </w:tabs>
        <w:spacing w:before="120" w:after="120"/>
        <w:jc w:val="center"/>
        <w:rPr>
          <w:rFonts w:ascii="Calibri" w:eastAsia="Times New Roman" w:hAnsi="Calibri"/>
          <w:sz w:val="22"/>
          <w:szCs w:val="20"/>
        </w:rPr>
      </w:pPr>
      <w:r w:rsidRPr="000259B3">
        <w:rPr>
          <w:rFonts w:ascii="Calibri" w:eastAsia="Times New Roman" w:hAnsi="Calibri"/>
          <w:noProof/>
          <w:sz w:val="24"/>
          <w:szCs w:val="20"/>
          <w:lang w:eastAsia="en-GB"/>
        </w:rPr>
        <w:drawing>
          <wp:inline distT="0" distB="0" distL="0" distR="0" wp14:anchorId="01CBFFD1" wp14:editId="0A21B345">
            <wp:extent cx="5495290" cy="3122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5290" cy="3122930"/>
                    </a:xfrm>
                    <a:prstGeom prst="rect">
                      <a:avLst/>
                    </a:prstGeom>
                    <a:noFill/>
                    <a:ln>
                      <a:noFill/>
                    </a:ln>
                  </pic:spPr>
                </pic:pic>
              </a:graphicData>
            </a:graphic>
          </wp:inline>
        </w:drawing>
      </w:r>
    </w:p>
    <w:p w:rsidR="000259B3" w:rsidRDefault="000259B3" w:rsidP="00AF418C">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A1260F" w:rsidRDefault="000259B3" w:rsidP="000259B3">
      <w:pPr>
        <w:tabs>
          <w:tab w:val="left" w:pos="851"/>
          <w:tab w:val="left" w:pos="1191"/>
          <w:tab w:val="left" w:pos="1531"/>
        </w:tabs>
        <w:spacing w:before="120" w:after="120"/>
        <w:rPr>
          <w:rFonts w:ascii="Calibri" w:eastAsia="Times New Roman" w:hAnsi="Calibri"/>
          <w:bCs/>
          <w:i/>
          <w:sz w:val="22"/>
          <w:szCs w:val="20"/>
        </w:rPr>
      </w:pPr>
      <w:bookmarkStart w:id="108" w:name="_Ref13501744"/>
      <w:r w:rsidRPr="00A1260F">
        <w:rPr>
          <w:rFonts w:ascii="Calibri" w:eastAsia="Times New Roman" w:hAnsi="Calibri"/>
          <w:bCs/>
          <w:i/>
          <w:szCs w:val="20"/>
        </w:rPr>
        <w:lastRenderedPageBreak/>
        <w:t xml:space="preserve">Figure </w:t>
      </w:r>
      <w:r w:rsidRPr="00A1260F">
        <w:rPr>
          <w:rFonts w:ascii="Calibri" w:eastAsia="Times New Roman" w:hAnsi="Calibri"/>
          <w:bCs/>
          <w:i/>
          <w:szCs w:val="20"/>
        </w:rPr>
        <w:fldChar w:fldCharType="begin"/>
      </w:r>
      <w:r w:rsidRPr="00A1260F">
        <w:rPr>
          <w:rFonts w:ascii="Calibri" w:eastAsia="Times New Roman" w:hAnsi="Calibri"/>
          <w:bCs/>
          <w:i/>
          <w:szCs w:val="20"/>
        </w:rPr>
        <w:instrText xml:space="preserve"> SEQ Figure \* ARABIC </w:instrText>
      </w:r>
      <w:r w:rsidRPr="00A1260F">
        <w:rPr>
          <w:rFonts w:ascii="Calibri" w:eastAsia="Times New Roman" w:hAnsi="Calibri"/>
          <w:bCs/>
          <w:i/>
          <w:szCs w:val="20"/>
        </w:rPr>
        <w:fldChar w:fldCharType="separate"/>
      </w:r>
      <w:r w:rsidR="00DD22D3">
        <w:rPr>
          <w:rFonts w:ascii="Calibri" w:eastAsia="Times New Roman" w:hAnsi="Calibri"/>
          <w:bCs/>
          <w:i/>
          <w:noProof/>
          <w:szCs w:val="20"/>
        </w:rPr>
        <w:t>5</w:t>
      </w:r>
      <w:r w:rsidRPr="00A1260F">
        <w:rPr>
          <w:rFonts w:ascii="Calibri" w:eastAsia="Times New Roman" w:hAnsi="Calibri"/>
          <w:bCs/>
          <w:i/>
          <w:szCs w:val="20"/>
        </w:rPr>
        <w:fldChar w:fldCharType="end"/>
      </w:r>
      <w:bookmarkEnd w:id="108"/>
      <w:r w:rsidRPr="00A1260F">
        <w:rPr>
          <w:rFonts w:ascii="Calibri" w:eastAsia="Times New Roman" w:hAnsi="Calibri"/>
          <w:bCs/>
          <w:i/>
          <w:szCs w:val="20"/>
        </w:rPr>
        <w:t>: Member States’ Contributions with GCR implemented from 2020 or 2022 (Real Terms)</w:t>
      </w:r>
    </w:p>
    <w:p w:rsidR="000259B3" w:rsidRPr="000259B3" w:rsidRDefault="000259B3" w:rsidP="000259B3">
      <w:pPr>
        <w:tabs>
          <w:tab w:val="left" w:pos="851"/>
          <w:tab w:val="left" w:pos="1191"/>
          <w:tab w:val="left" w:pos="1531"/>
        </w:tabs>
        <w:spacing w:before="120" w:after="120"/>
        <w:jc w:val="center"/>
        <w:rPr>
          <w:rFonts w:ascii="Calibri" w:eastAsia="Times New Roman" w:hAnsi="Calibri"/>
          <w:sz w:val="22"/>
          <w:szCs w:val="20"/>
        </w:rPr>
      </w:pPr>
      <w:r w:rsidRPr="000259B3">
        <w:rPr>
          <w:rFonts w:ascii="Calibri" w:eastAsia="Times New Roman" w:hAnsi="Calibri"/>
          <w:noProof/>
          <w:sz w:val="24"/>
          <w:szCs w:val="20"/>
          <w:lang w:eastAsia="en-GB"/>
        </w:rPr>
        <w:drawing>
          <wp:inline distT="0" distB="0" distL="0" distR="0" wp14:anchorId="35B13C7A" wp14:editId="6B69F3B4">
            <wp:extent cx="5495290" cy="3122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290" cy="3122930"/>
                    </a:xfrm>
                    <a:prstGeom prst="rect">
                      <a:avLst/>
                    </a:prstGeom>
                    <a:noFill/>
                    <a:ln>
                      <a:noFill/>
                    </a:ln>
                  </pic:spPr>
                </pic:pic>
              </a:graphicData>
            </a:graphic>
          </wp:inline>
        </w:drawing>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Clearly, implementing an updated GCR from 2020 results in a significant increase in required contributions compared to the current budgeted contributions in 2020 and 2021. However, the earlier implementation allows for a lower level of Member States’ contributions from 2022 onwards due to the lower projected GCR and its earlier implementation.</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 xml:space="preserve">If the GCR was held constant throughout the </w:t>
      </w:r>
      <w:proofErr w:type="gramStart"/>
      <w:r w:rsidRPr="000259B3">
        <w:rPr>
          <w:rFonts w:ascii="Calibri" w:eastAsia="Times New Roman" w:hAnsi="Calibri"/>
          <w:sz w:val="22"/>
          <w:lang w:bidi="en-US"/>
        </w:rPr>
        <w:t>80 year</w:t>
      </w:r>
      <w:proofErr w:type="gramEnd"/>
      <w:r w:rsidRPr="000259B3">
        <w:rPr>
          <w:rFonts w:ascii="Calibri" w:eastAsia="Times New Roman" w:hAnsi="Calibri"/>
          <w:sz w:val="22"/>
          <w:lang w:bidi="en-US"/>
        </w:rPr>
        <w:t xml:space="preserve"> period used for the calculation of each of the projected GCRs and all assumptions are proven correct over the 80 year period, then an earlier implementation of the updated GCR would result in a saving of around MEUR 590, in nominal terms, or MEUR 40, in real terms.</w:t>
      </w:r>
    </w:p>
    <w:p w:rsidR="00A1260F" w:rsidRDefault="00A1260F" w:rsidP="000259B3">
      <w:pPr>
        <w:tabs>
          <w:tab w:val="left" w:pos="851"/>
          <w:tab w:val="left" w:pos="1191"/>
          <w:tab w:val="left" w:pos="1531"/>
        </w:tabs>
        <w:spacing w:before="120" w:after="120"/>
        <w:rPr>
          <w:rFonts w:ascii="Calibri" w:eastAsia="Times New Roman" w:hAnsi="Calibri"/>
          <w:sz w:val="22"/>
          <w:szCs w:val="20"/>
          <w:u w:val="single"/>
        </w:rPr>
      </w:pPr>
    </w:p>
    <w:p w:rsidR="000259B3" w:rsidRPr="000259B3" w:rsidRDefault="000259B3" w:rsidP="000259B3">
      <w:pPr>
        <w:tabs>
          <w:tab w:val="left" w:pos="851"/>
          <w:tab w:val="left" w:pos="1191"/>
          <w:tab w:val="left" w:pos="1531"/>
        </w:tabs>
        <w:spacing w:before="120" w:after="120"/>
        <w:rPr>
          <w:rFonts w:ascii="Calibri" w:eastAsia="Times New Roman" w:hAnsi="Calibri"/>
          <w:sz w:val="22"/>
          <w:szCs w:val="20"/>
          <w:u w:val="single"/>
        </w:rPr>
      </w:pPr>
      <w:r w:rsidRPr="000259B3">
        <w:rPr>
          <w:rFonts w:ascii="Calibri" w:eastAsia="Times New Roman" w:hAnsi="Calibri"/>
          <w:sz w:val="22"/>
          <w:szCs w:val="20"/>
          <w:u w:val="single"/>
        </w:rPr>
        <w:t>Gradual Increase in GCR from 2022</w:t>
      </w:r>
    </w:p>
    <w:p w:rsidR="00DD22D3" w:rsidRPr="00DD22D3" w:rsidRDefault="000259B3" w:rsidP="00DD22D3">
      <w:pPr>
        <w:numPr>
          <w:ilvl w:val="1"/>
          <w:numId w:val="15"/>
        </w:numPr>
        <w:tabs>
          <w:tab w:val="left" w:pos="851"/>
          <w:tab w:val="left" w:pos="1191"/>
          <w:tab w:val="left" w:pos="1531"/>
        </w:tabs>
        <w:spacing w:before="120" w:after="120"/>
        <w:ind w:left="709" w:hanging="567"/>
        <w:contextualSpacing/>
        <w:jc w:val="both"/>
        <w:rPr>
          <w:rFonts w:ascii="Calibri" w:eastAsia="Times New Roman" w:hAnsi="Calibri"/>
          <w:sz w:val="22"/>
          <w:lang w:bidi="en-US"/>
        </w:rPr>
      </w:pPr>
      <w:r w:rsidRPr="000259B3">
        <w:rPr>
          <w:rFonts w:ascii="Calibri" w:eastAsia="Times New Roman" w:hAnsi="Calibri"/>
          <w:sz w:val="22"/>
          <w:lang w:bidi="en-US"/>
        </w:rPr>
        <w:t xml:space="preserve">In order to smooth the anticipated increase in Member States’ contributions, a transition period could be used to smooth the increase over </w:t>
      </w:r>
      <w:proofErr w:type="gramStart"/>
      <w:r w:rsidRPr="000259B3">
        <w:rPr>
          <w:rFonts w:ascii="Calibri" w:eastAsia="Times New Roman" w:hAnsi="Calibri"/>
          <w:sz w:val="22"/>
          <w:lang w:bidi="en-US"/>
        </w:rPr>
        <w:t>a number of</w:t>
      </w:r>
      <w:proofErr w:type="gramEnd"/>
      <w:r w:rsidRPr="000259B3">
        <w:rPr>
          <w:rFonts w:ascii="Calibri" w:eastAsia="Times New Roman" w:hAnsi="Calibri"/>
          <w:sz w:val="22"/>
          <w:lang w:bidi="en-US"/>
        </w:rPr>
        <w:t xml:space="preserve"> years. However, it follows that the longer the transition period, the higher the eventual GCR needs to be to compensate for lower contributions in earlier years and “lost” investment returns.</w:t>
      </w:r>
      <w:r w:rsidRPr="000259B3">
        <w:rPr>
          <w:rFonts w:ascii="Calibri" w:eastAsia="Times New Roman" w:hAnsi="Calibri"/>
          <w:sz w:val="22"/>
          <w:lang w:bidi="en-US"/>
        </w:rPr>
        <w:fldChar w:fldCharType="begin"/>
      </w:r>
      <w:r w:rsidRPr="000259B3">
        <w:rPr>
          <w:rFonts w:ascii="Calibri" w:eastAsia="Times New Roman" w:hAnsi="Calibri"/>
          <w:sz w:val="22"/>
          <w:lang w:bidi="en-US"/>
        </w:rPr>
        <w:instrText xml:space="preserve"> REF _Ref13493528 \h  \* MERGEFORMAT </w:instrText>
      </w:r>
      <w:r w:rsidRPr="000259B3">
        <w:rPr>
          <w:rFonts w:ascii="Calibri" w:eastAsia="Times New Roman" w:hAnsi="Calibri"/>
          <w:sz w:val="22"/>
          <w:lang w:bidi="en-US"/>
        </w:rPr>
      </w:r>
      <w:r w:rsidRPr="000259B3">
        <w:rPr>
          <w:rFonts w:ascii="Calibri" w:eastAsia="Times New Roman" w:hAnsi="Calibri"/>
          <w:sz w:val="22"/>
          <w:lang w:bidi="en-US"/>
        </w:rPr>
        <w:fldChar w:fldCharType="separate"/>
      </w:r>
    </w:p>
    <w:p w:rsidR="000259B3" w:rsidRPr="000259B3" w:rsidRDefault="00DD22D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DD22D3">
        <w:rPr>
          <w:rFonts w:ascii="Calibri" w:eastAsia="Times New Roman" w:hAnsi="Calibri"/>
          <w:sz w:val="22"/>
          <w:lang w:bidi="en-US"/>
        </w:rPr>
        <w:t>Table 11</w:t>
      </w:r>
      <w:r w:rsidR="000259B3" w:rsidRPr="000259B3">
        <w:rPr>
          <w:rFonts w:ascii="Calibri" w:eastAsia="Times New Roman" w:hAnsi="Calibri"/>
          <w:sz w:val="22"/>
          <w:lang w:bidi="en-US"/>
        </w:rPr>
        <w:fldChar w:fldCharType="end"/>
      </w:r>
      <w:r w:rsidR="000259B3" w:rsidRPr="000259B3">
        <w:rPr>
          <w:rFonts w:ascii="Calibri" w:eastAsia="Times New Roman" w:hAnsi="Calibri"/>
          <w:sz w:val="22"/>
          <w:lang w:bidi="en-US"/>
        </w:rPr>
        <w:t xml:space="preserve"> below show the projected GCRs and Member States’ contributions should a one, </w:t>
      </w:r>
      <w:proofErr w:type="gramStart"/>
      <w:r w:rsidR="000259B3" w:rsidRPr="000259B3">
        <w:rPr>
          <w:rFonts w:ascii="Calibri" w:eastAsia="Times New Roman" w:hAnsi="Calibri"/>
          <w:sz w:val="22"/>
          <w:lang w:bidi="en-US"/>
        </w:rPr>
        <w:t>two or three year</w:t>
      </w:r>
      <w:proofErr w:type="gramEnd"/>
      <w:r w:rsidR="000259B3" w:rsidRPr="000259B3">
        <w:rPr>
          <w:rFonts w:ascii="Calibri" w:eastAsia="Times New Roman" w:hAnsi="Calibri"/>
          <w:sz w:val="22"/>
          <w:lang w:bidi="en-US"/>
        </w:rPr>
        <w:t xml:space="preserve"> transitional period be considered.</w:t>
      </w:r>
    </w:p>
    <w:p w:rsidR="000259B3" w:rsidRPr="000259B3" w:rsidRDefault="000259B3" w:rsidP="000259B3">
      <w:pPr>
        <w:tabs>
          <w:tab w:val="left" w:pos="851"/>
          <w:tab w:val="left" w:pos="1191"/>
          <w:tab w:val="left" w:pos="1531"/>
        </w:tabs>
        <w:spacing w:before="120" w:after="120"/>
        <w:rPr>
          <w:rFonts w:ascii="Calibri" w:eastAsia="Times New Roman" w:hAnsi="Calibri"/>
          <w:bCs/>
          <w:i/>
          <w:szCs w:val="20"/>
        </w:rPr>
      </w:pPr>
      <w:bookmarkStart w:id="109" w:name="_Ref13493528"/>
    </w:p>
    <w:p w:rsidR="000259B3" w:rsidRPr="000259B3" w:rsidRDefault="000259B3" w:rsidP="000259B3">
      <w:pPr>
        <w:tabs>
          <w:tab w:val="left" w:pos="851"/>
          <w:tab w:val="left" w:pos="1191"/>
          <w:tab w:val="left" w:pos="1531"/>
        </w:tabs>
        <w:spacing w:before="120" w:after="120"/>
        <w:rPr>
          <w:rFonts w:ascii="Calibri" w:eastAsia="Times New Roman" w:hAnsi="Calibri"/>
          <w:b/>
          <w:bCs/>
          <w:i/>
          <w:sz w:val="22"/>
          <w:szCs w:val="20"/>
        </w:rPr>
      </w:pPr>
      <w:r w:rsidRPr="000259B3">
        <w:rPr>
          <w:rFonts w:ascii="Calibri" w:eastAsia="Times New Roman" w:hAnsi="Calibri"/>
          <w:bCs/>
          <w:i/>
          <w:szCs w:val="20"/>
        </w:rPr>
        <w:t xml:space="preserve">Table </w:t>
      </w:r>
      <w:r w:rsidRPr="000259B3">
        <w:rPr>
          <w:rFonts w:ascii="Calibri" w:eastAsia="Times New Roman" w:hAnsi="Calibri"/>
          <w:bCs/>
          <w:i/>
          <w:szCs w:val="20"/>
        </w:rPr>
        <w:fldChar w:fldCharType="begin"/>
      </w:r>
      <w:r w:rsidRPr="000259B3">
        <w:rPr>
          <w:rFonts w:ascii="Calibri" w:eastAsia="Times New Roman" w:hAnsi="Calibri"/>
          <w:bCs/>
          <w:i/>
          <w:szCs w:val="20"/>
        </w:rPr>
        <w:instrText xml:space="preserve"> SEQ Table \* ARABIC </w:instrText>
      </w:r>
      <w:r w:rsidRPr="000259B3">
        <w:rPr>
          <w:rFonts w:ascii="Calibri" w:eastAsia="Times New Roman" w:hAnsi="Calibri"/>
          <w:bCs/>
          <w:i/>
          <w:szCs w:val="20"/>
        </w:rPr>
        <w:fldChar w:fldCharType="separate"/>
      </w:r>
      <w:r w:rsidR="00DD22D3">
        <w:rPr>
          <w:rFonts w:ascii="Calibri" w:eastAsia="Times New Roman" w:hAnsi="Calibri"/>
          <w:bCs/>
          <w:i/>
          <w:noProof/>
          <w:szCs w:val="20"/>
        </w:rPr>
        <w:t>11</w:t>
      </w:r>
      <w:r w:rsidRPr="000259B3">
        <w:rPr>
          <w:rFonts w:ascii="Calibri" w:eastAsia="Times New Roman" w:hAnsi="Calibri"/>
          <w:bCs/>
          <w:i/>
          <w:szCs w:val="20"/>
        </w:rPr>
        <w:fldChar w:fldCharType="end"/>
      </w:r>
      <w:bookmarkEnd w:id="109"/>
      <w:r w:rsidRPr="000259B3">
        <w:rPr>
          <w:rFonts w:ascii="Calibri" w:eastAsia="Times New Roman" w:hAnsi="Calibri"/>
          <w:bCs/>
          <w:i/>
          <w:szCs w:val="20"/>
        </w:rPr>
        <w:t>: Member States’ Contributions from 2021 with Different Transition Periods</w:t>
      </w:r>
    </w:p>
    <w:tbl>
      <w:tblPr>
        <w:tblW w:w="9213" w:type="dxa"/>
        <w:tblInd w:w="534" w:type="dxa"/>
        <w:tblLayout w:type="fixed"/>
        <w:tblCellMar>
          <w:left w:w="0" w:type="dxa"/>
          <w:right w:w="0" w:type="dxa"/>
        </w:tblCellMar>
        <w:tblLook w:val="04A0" w:firstRow="1" w:lastRow="0" w:firstColumn="1" w:lastColumn="0" w:noHBand="0" w:noVBand="1"/>
      </w:tblPr>
      <w:tblGrid>
        <w:gridCol w:w="2433"/>
        <w:gridCol w:w="1130"/>
        <w:gridCol w:w="1130"/>
        <w:gridCol w:w="1130"/>
        <w:gridCol w:w="1130"/>
        <w:gridCol w:w="1130"/>
        <w:gridCol w:w="1130"/>
      </w:tblGrid>
      <w:tr w:rsidR="000259B3" w:rsidRPr="000259B3" w:rsidTr="00BB7334">
        <w:trPr>
          <w:tblHeader/>
        </w:trPr>
        <w:tc>
          <w:tcPr>
            <w:tcW w:w="2433"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hAnsi="Calibri" w:cs="Calibri"/>
                <w:b/>
                <w:bCs/>
                <w:color w:val="FFFFFF"/>
                <w:sz w:val="22"/>
              </w:rPr>
            </w:pPr>
            <w:r w:rsidRPr="000259B3">
              <w:rPr>
                <w:rFonts w:ascii="Calibri" w:hAnsi="Calibri" w:cs="Calibri"/>
                <w:b/>
                <w:bCs/>
                <w:color w:val="FFFFFF"/>
                <w:sz w:val="22"/>
              </w:rPr>
              <w:t>MEUR</w:t>
            </w:r>
          </w:p>
        </w:tc>
        <w:tc>
          <w:tcPr>
            <w:tcW w:w="113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Targeted GCR</w:t>
            </w:r>
          </w:p>
        </w:tc>
        <w:tc>
          <w:tcPr>
            <w:tcW w:w="113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 xml:space="preserve">2021 </w:t>
            </w:r>
            <w:r w:rsidRPr="000259B3">
              <w:rPr>
                <w:rFonts w:ascii="Calibri" w:eastAsia="Times New Roman" w:hAnsi="Calibri" w:cs="Calibri"/>
                <w:b/>
                <w:bCs/>
                <w:color w:val="FFFFFF"/>
                <w:sz w:val="18"/>
              </w:rPr>
              <w:t>(Budgeted)</w:t>
            </w:r>
          </w:p>
        </w:tc>
        <w:tc>
          <w:tcPr>
            <w:tcW w:w="113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FFFFFF"/>
                <w:sz w:val="22"/>
              </w:rPr>
            </w:pPr>
            <w:r w:rsidRPr="000259B3">
              <w:rPr>
                <w:rFonts w:ascii="Calibri" w:eastAsia="Times New Roman" w:hAnsi="Calibri" w:cs="Calibri"/>
                <w:b/>
                <w:bCs/>
                <w:color w:val="FFFFFF"/>
                <w:sz w:val="22"/>
              </w:rPr>
              <w:t>2022</w:t>
            </w:r>
          </w:p>
        </w:tc>
        <w:tc>
          <w:tcPr>
            <w:tcW w:w="1130" w:type="dxa"/>
            <w:tcBorders>
              <w:top w:val="single" w:sz="8" w:space="0" w:color="auto"/>
              <w:left w:val="nil"/>
              <w:bottom w:val="single" w:sz="8" w:space="0" w:color="auto"/>
              <w:right w:val="single" w:sz="8"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2023</w:t>
            </w:r>
          </w:p>
        </w:tc>
        <w:tc>
          <w:tcPr>
            <w:tcW w:w="1130" w:type="dxa"/>
            <w:tcBorders>
              <w:top w:val="single" w:sz="8" w:space="0" w:color="auto"/>
              <w:left w:val="nil"/>
              <w:bottom w:val="single" w:sz="8" w:space="0" w:color="auto"/>
              <w:right w:val="single" w:sz="4"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2024</w:t>
            </w:r>
          </w:p>
        </w:tc>
        <w:tc>
          <w:tcPr>
            <w:tcW w:w="1130" w:type="dxa"/>
            <w:tcBorders>
              <w:top w:val="single" w:sz="8" w:space="0" w:color="auto"/>
              <w:left w:val="single" w:sz="4" w:space="0" w:color="auto"/>
              <w:bottom w:val="single" w:sz="8" w:space="0" w:color="auto"/>
              <w:right w:val="single" w:sz="8" w:space="0" w:color="auto"/>
            </w:tcBorders>
            <w:shd w:val="clear" w:color="auto" w:fill="808080"/>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
                <w:bCs/>
                <w:color w:val="FFFFFF"/>
                <w:sz w:val="22"/>
              </w:rPr>
            </w:pPr>
            <w:r w:rsidRPr="000259B3">
              <w:rPr>
                <w:rFonts w:ascii="Calibri" w:eastAsia="Times New Roman" w:hAnsi="Calibri" w:cs="Calibri"/>
                <w:b/>
                <w:bCs/>
                <w:color w:val="FFFFFF"/>
                <w:sz w:val="22"/>
              </w:rPr>
              <w:t>2025</w:t>
            </w:r>
          </w:p>
        </w:tc>
      </w:tr>
      <w:tr w:rsidR="000259B3" w:rsidRPr="000259B3" w:rsidTr="00BB7334">
        <w:tc>
          <w:tcPr>
            <w:tcW w:w="9213" w:type="dxa"/>
            <w:gridSpan w:val="7"/>
            <w:tcBorders>
              <w:top w:val="nil"/>
              <w:left w:val="single" w:sz="8" w:space="0" w:color="auto"/>
              <w:bottom w:val="single" w:sz="4" w:space="0" w:color="auto"/>
              <w:right w:val="single" w:sz="8" w:space="0" w:color="auto"/>
            </w:tcBorders>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bCs/>
                <w:sz w:val="22"/>
              </w:rPr>
            </w:pPr>
            <w:r w:rsidRPr="000259B3">
              <w:rPr>
                <w:rFonts w:ascii="Calibri" w:eastAsia="Times New Roman" w:hAnsi="Calibri" w:cs="Calibri"/>
                <w:b/>
                <w:sz w:val="22"/>
              </w:rPr>
              <w:t xml:space="preserve">Nominal Terms </w:t>
            </w:r>
            <w:r w:rsidRPr="000259B3">
              <w:rPr>
                <w:rFonts w:ascii="Calibri" w:eastAsia="Times New Roman" w:hAnsi="Calibri" w:cs="Calibri"/>
                <w:sz w:val="22"/>
              </w:rPr>
              <w:t>(Assuming inflation of 1.93% p.a.)</w:t>
            </w:r>
          </w:p>
        </w:tc>
      </w:tr>
      <w:tr w:rsidR="000259B3" w:rsidRPr="000259B3" w:rsidTr="00BB7334">
        <w:tc>
          <w:tcPr>
            <w:tcW w:w="243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rPr>
                <w:rFonts w:ascii="Calibri" w:hAnsi="Calibri" w:cs="Calibri"/>
                <w:sz w:val="22"/>
              </w:rPr>
            </w:pPr>
            <w:r w:rsidRPr="000259B3">
              <w:rPr>
                <w:rFonts w:ascii="Calibri" w:eastAsia="Times New Roman" w:hAnsi="Calibri" w:cs="Calibri"/>
                <w:sz w:val="22"/>
              </w:rPr>
              <w:t xml:space="preserve">No Transition </w:t>
            </w:r>
          </w:p>
        </w:tc>
        <w:tc>
          <w:tcPr>
            <w:tcW w:w="113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259B3" w:rsidRPr="000259B3" w:rsidRDefault="000259B3" w:rsidP="000259B3">
            <w:pPr>
              <w:tabs>
                <w:tab w:val="left" w:pos="851"/>
                <w:tab w:val="left" w:pos="1191"/>
                <w:tab w:val="left" w:pos="1531"/>
              </w:tabs>
              <w:spacing w:before="120" w:after="120"/>
              <w:jc w:val="center"/>
              <w:rPr>
                <w:rFonts w:ascii="Calibri" w:hAnsi="Calibri" w:cs="Calibri"/>
                <w:i/>
                <w:sz w:val="22"/>
              </w:rPr>
            </w:pPr>
            <w:r w:rsidRPr="000259B3">
              <w:rPr>
                <w:rFonts w:ascii="Calibri" w:eastAsia="Times New Roman" w:hAnsi="Calibri" w:cs="Calibri"/>
                <w:i/>
                <w:sz w:val="22"/>
              </w:rPr>
              <w:t xml:space="preserve">42.93% </w:t>
            </w:r>
          </w:p>
        </w:tc>
        <w:tc>
          <w:tcPr>
            <w:tcW w:w="113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62.1</w:t>
            </w:r>
          </w:p>
        </w:tc>
        <w:tc>
          <w:tcPr>
            <w:tcW w:w="113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eastAsia="Times New Roman" w:hAnsi="Calibri" w:cs="Calibri"/>
                <w:sz w:val="22"/>
              </w:rPr>
              <w:t>68.7</w:t>
            </w:r>
          </w:p>
        </w:tc>
        <w:tc>
          <w:tcPr>
            <w:tcW w:w="1130" w:type="dxa"/>
            <w:tcBorders>
              <w:top w:val="nil"/>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69.9</w:t>
            </w:r>
          </w:p>
        </w:tc>
        <w:tc>
          <w:tcPr>
            <w:tcW w:w="1130" w:type="dxa"/>
            <w:tcBorders>
              <w:top w:val="nil"/>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71.0</w:t>
            </w:r>
          </w:p>
        </w:tc>
        <w:tc>
          <w:tcPr>
            <w:tcW w:w="1130" w:type="dxa"/>
            <w:tcBorders>
              <w:top w:val="nil"/>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71.9</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One Year Transition</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i/>
                <w:sz w:val="22"/>
              </w:rPr>
            </w:pPr>
            <w:r w:rsidRPr="000259B3">
              <w:rPr>
                <w:rFonts w:ascii="Calibri" w:eastAsia="Times New Roman" w:hAnsi="Calibri" w:cs="Calibri"/>
                <w:i/>
                <w:sz w:val="22"/>
              </w:rPr>
              <w:t>42.99%</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62.1</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66.1</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70.0</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71.1</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72.0</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Two Year Transition</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i/>
                <w:sz w:val="22"/>
              </w:rPr>
            </w:pPr>
            <w:r w:rsidRPr="000259B3">
              <w:rPr>
                <w:rFonts w:ascii="Calibri" w:eastAsia="Times New Roman" w:hAnsi="Calibri" w:cs="Calibri"/>
                <w:i/>
                <w:sz w:val="22"/>
              </w:rPr>
              <w:t>43.05%</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62.1</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65.1</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68.2</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71.2</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72.1</w:t>
            </w:r>
          </w:p>
        </w:tc>
      </w:tr>
    </w:tbl>
    <w:p w:rsidR="000259B3" w:rsidRDefault="000259B3" w:rsidP="00AF418C">
      <w:pPr>
        <w:rPr>
          <w:rFonts w:eastAsia="Times New Roman"/>
          <w:szCs w:val="24"/>
        </w:rPr>
      </w:pPr>
    </w:p>
    <w:p w:rsidR="000259B3" w:rsidRDefault="000259B3">
      <w:pPr>
        <w:rPr>
          <w:rFonts w:eastAsia="Times New Roman"/>
          <w:szCs w:val="24"/>
        </w:rPr>
      </w:pPr>
      <w:r>
        <w:rPr>
          <w:rFonts w:eastAsia="Times New Roman"/>
          <w:szCs w:val="24"/>
        </w:rPr>
        <w:br w:type="page"/>
      </w:r>
    </w:p>
    <w:tbl>
      <w:tblPr>
        <w:tblW w:w="9213" w:type="dxa"/>
        <w:tblInd w:w="534" w:type="dxa"/>
        <w:tblLayout w:type="fixed"/>
        <w:tblCellMar>
          <w:left w:w="0" w:type="dxa"/>
          <w:right w:w="0" w:type="dxa"/>
        </w:tblCellMar>
        <w:tblLook w:val="04A0" w:firstRow="1" w:lastRow="0" w:firstColumn="1" w:lastColumn="0" w:noHBand="0" w:noVBand="1"/>
      </w:tblPr>
      <w:tblGrid>
        <w:gridCol w:w="2433"/>
        <w:gridCol w:w="1130"/>
        <w:gridCol w:w="1130"/>
        <w:gridCol w:w="1130"/>
        <w:gridCol w:w="1130"/>
        <w:gridCol w:w="1130"/>
        <w:gridCol w:w="1130"/>
      </w:tblGrid>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lastRenderedPageBreak/>
              <w:t>Three Year Transition</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43.12%</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62.1</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64.7</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67.2</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69.7</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cs="Calibri"/>
                <w:sz w:val="22"/>
              </w:rPr>
              <w:t>72.2</w:t>
            </w:r>
          </w:p>
        </w:tc>
      </w:tr>
      <w:tr w:rsidR="000259B3" w:rsidRPr="000259B3" w:rsidTr="00BB7334">
        <w:tc>
          <w:tcPr>
            <w:tcW w:w="9213" w:type="dxa"/>
            <w:gridSpan w:val="7"/>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b/>
                <w:sz w:val="22"/>
              </w:rPr>
            </w:pPr>
            <w:r w:rsidRPr="000259B3">
              <w:rPr>
                <w:rFonts w:ascii="Calibri" w:eastAsia="Times New Roman" w:hAnsi="Calibri" w:cs="Calibri"/>
                <w:b/>
                <w:sz w:val="22"/>
              </w:rPr>
              <w:t>Real Terms (2019 Base)</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 xml:space="preserve">No Transition </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i/>
                <w:sz w:val="22"/>
              </w:rPr>
            </w:pPr>
            <w:r w:rsidRPr="000259B3">
              <w:rPr>
                <w:rFonts w:ascii="Calibri" w:eastAsia="Times New Roman" w:hAnsi="Calibri" w:cs="Calibri"/>
                <w:i/>
                <w:sz w:val="22"/>
              </w:rPr>
              <w:t xml:space="preserve">42.93% </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59.8</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64.3</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64.1</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63.9</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63.5</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One Year Transition</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i/>
                <w:sz w:val="22"/>
              </w:rPr>
            </w:pPr>
            <w:r w:rsidRPr="000259B3">
              <w:rPr>
                <w:rFonts w:ascii="Calibri" w:eastAsia="Times New Roman" w:hAnsi="Calibri" w:cs="Calibri"/>
                <w:i/>
                <w:sz w:val="22"/>
              </w:rPr>
              <w:t>42.99%</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59.8</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61.8</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64.2</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64.0</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bCs/>
                <w:sz w:val="22"/>
              </w:rPr>
            </w:pPr>
            <w:r w:rsidRPr="000259B3">
              <w:rPr>
                <w:rFonts w:ascii="Calibri" w:eastAsia="Times New Roman" w:hAnsi="Calibri"/>
                <w:sz w:val="22"/>
              </w:rPr>
              <w:t>63.6</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Two Year Transition</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43.05%</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59.8</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60.9</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62.5</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64.1</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63.7</w:t>
            </w:r>
          </w:p>
        </w:tc>
      </w:tr>
      <w:tr w:rsidR="000259B3" w:rsidRPr="000259B3" w:rsidTr="00BB7334">
        <w:tc>
          <w:tcPr>
            <w:tcW w:w="24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t>Three Year Transition</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i/>
                <w:sz w:val="22"/>
              </w:rPr>
            </w:pPr>
            <w:r w:rsidRPr="000259B3">
              <w:rPr>
                <w:rFonts w:ascii="Calibri" w:eastAsia="Times New Roman" w:hAnsi="Calibri" w:cs="Calibri"/>
                <w:i/>
                <w:sz w:val="22"/>
              </w:rPr>
              <w:t>43.12%</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59.8</w:t>
            </w:r>
          </w:p>
        </w:tc>
        <w:tc>
          <w:tcPr>
            <w:tcW w:w="11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60.5</w:t>
            </w:r>
          </w:p>
        </w:tc>
        <w:tc>
          <w:tcPr>
            <w:tcW w:w="1130" w:type="dxa"/>
            <w:tcBorders>
              <w:top w:val="single" w:sz="4" w:space="0" w:color="auto"/>
              <w:left w:val="nil"/>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61.7</w:t>
            </w:r>
          </w:p>
        </w:tc>
        <w:tc>
          <w:tcPr>
            <w:tcW w:w="1130" w:type="dxa"/>
            <w:tcBorders>
              <w:top w:val="single" w:sz="4" w:space="0" w:color="auto"/>
              <w:left w:val="nil"/>
              <w:bottom w:val="single" w:sz="4" w:space="0" w:color="auto"/>
              <w:right w:val="single" w:sz="4"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62.8</w:t>
            </w:r>
          </w:p>
        </w:tc>
        <w:tc>
          <w:tcPr>
            <w:tcW w:w="1130" w:type="dxa"/>
            <w:tcBorders>
              <w:top w:val="single" w:sz="4" w:space="0" w:color="auto"/>
              <w:left w:val="single" w:sz="4" w:space="0" w:color="auto"/>
              <w:bottom w:val="single" w:sz="4" w:space="0" w:color="auto"/>
              <w:right w:val="single" w:sz="8" w:space="0" w:color="auto"/>
            </w:tcBorders>
            <w:shd w:val="clear" w:color="auto" w:fill="auto"/>
          </w:tcPr>
          <w:p w:rsidR="000259B3" w:rsidRPr="000259B3" w:rsidRDefault="000259B3" w:rsidP="000259B3">
            <w:pPr>
              <w:tabs>
                <w:tab w:val="left" w:pos="851"/>
                <w:tab w:val="left" w:pos="1191"/>
                <w:tab w:val="left" w:pos="1531"/>
              </w:tabs>
              <w:spacing w:before="120" w:after="120"/>
              <w:jc w:val="center"/>
              <w:rPr>
                <w:rFonts w:ascii="Calibri" w:eastAsia="Times New Roman" w:hAnsi="Calibri" w:cs="Calibri"/>
                <w:sz w:val="22"/>
              </w:rPr>
            </w:pPr>
            <w:r w:rsidRPr="000259B3">
              <w:rPr>
                <w:rFonts w:ascii="Calibri" w:eastAsia="Times New Roman" w:hAnsi="Calibri"/>
                <w:sz w:val="22"/>
              </w:rPr>
              <w:t>63.8</w:t>
            </w:r>
          </w:p>
        </w:tc>
      </w:tr>
    </w:tbl>
    <w:p w:rsidR="000259B3" w:rsidRPr="000259B3" w:rsidRDefault="000259B3" w:rsidP="000259B3">
      <w:pPr>
        <w:tabs>
          <w:tab w:val="left" w:pos="851"/>
          <w:tab w:val="left" w:pos="1191"/>
          <w:tab w:val="left" w:pos="1531"/>
        </w:tabs>
        <w:spacing w:before="120" w:after="120"/>
        <w:jc w:val="both"/>
        <w:rPr>
          <w:rFonts w:ascii="Calibri" w:eastAsia="Times New Roman" w:hAnsi="Calibri"/>
          <w:sz w:val="22"/>
          <w:szCs w:val="20"/>
        </w:rPr>
      </w:pP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As can be seen, the longer transition periods allow for a more gradual increase in the Member States’ contributions. The annual required increase varies with transition period length from approximately MEUR 2.5 to MEUR 4, in nominal terms, or from MEUR 1.0 to MEUR 2.4, in real terms. However, a longer transition period also requires a slightly higher GCR to be targeted at the end of the transition period due to the lower than required contributions received by the PRF during the transition period and the “lost” investment returns from receiving contributions later.</w:t>
      </w:r>
    </w:p>
    <w:p w:rsidR="000259B3" w:rsidRPr="000259B3" w:rsidRDefault="000259B3" w:rsidP="000259B3">
      <w:pPr>
        <w:tabs>
          <w:tab w:val="left" w:pos="851"/>
          <w:tab w:val="left" w:pos="1191"/>
          <w:tab w:val="left" w:pos="1531"/>
        </w:tabs>
        <w:spacing w:before="120" w:after="120"/>
        <w:rPr>
          <w:rFonts w:ascii="Calibri" w:eastAsia="Times New Roman" w:hAnsi="Calibri"/>
          <w:sz w:val="22"/>
          <w:szCs w:val="20"/>
          <w:u w:val="single"/>
        </w:rPr>
      </w:pPr>
    </w:p>
    <w:p w:rsidR="000259B3" w:rsidRPr="000259B3" w:rsidRDefault="000259B3" w:rsidP="000259B3">
      <w:pPr>
        <w:tabs>
          <w:tab w:val="left" w:pos="851"/>
          <w:tab w:val="left" w:pos="1191"/>
          <w:tab w:val="left" w:pos="1531"/>
        </w:tabs>
        <w:spacing w:before="120" w:after="120"/>
        <w:rPr>
          <w:rFonts w:ascii="Calibri" w:eastAsia="Times New Roman" w:hAnsi="Calibri"/>
          <w:sz w:val="22"/>
          <w:szCs w:val="20"/>
          <w:u w:val="single"/>
        </w:rPr>
      </w:pPr>
      <w:r w:rsidRPr="000259B3">
        <w:rPr>
          <w:rFonts w:ascii="Calibri" w:eastAsia="Times New Roman" w:hAnsi="Calibri"/>
          <w:sz w:val="22"/>
          <w:szCs w:val="20"/>
          <w:u w:val="single"/>
        </w:rPr>
        <w:t>Supplementary Contributions</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As an alternative to the GCR calculation, it is possible to split the purpose of Member States’ contributions between ordinary contributions and supplementary contributions. Ordinary contributions being the contributions envisaged to be paid by Member States to meet obligations under the scheme rules for each scheme. Supplementary contributions can be considered as the contributions to be made to repay the historic deficit.</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 xml:space="preserve">Supplementary contributions could be calculated separately to the ordinary contributions, which adjust with each staff contribution rate update. It would be possible to set a fixed amount of supplementary contributions from 2022 onwards which would increase annually with inflation. </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 xml:space="preserve">The advantage of separately calculating the supplementary contributions is that there is less volatility for Member States in future contributions and an end date for supplementary contributions could also be targeted. However, regular checks would be required to consider whether the end date is later (or earlier) as the end date could change depending on the evolution of the fund, benefit payments and population. So, whilst there may be greater certainty of the amount of annual supplementary contributions (the regular Organisation ones will still be updated every 5 years), the period over which they are to be paid may be less certain. </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fldChar w:fldCharType="begin"/>
      </w:r>
      <w:r w:rsidRPr="000259B3">
        <w:rPr>
          <w:rFonts w:ascii="Calibri" w:eastAsia="Times New Roman" w:hAnsi="Calibri"/>
          <w:sz w:val="22"/>
          <w:lang w:bidi="en-US"/>
        </w:rPr>
        <w:instrText xml:space="preserve"> REF _Ref14351133 \h  \* MERGEFORMAT </w:instrText>
      </w:r>
      <w:r w:rsidRPr="000259B3">
        <w:rPr>
          <w:rFonts w:ascii="Calibri" w:eastAsia="Times New Roman" w:hAnsi="Calibri"/>
          <w:sz w:val="22"/>
          <w:lang w:bidi="en-US"/>
        </w:rPr>
      </w:r>
      <w:r w:rsidRPr="000259B3">
        <w:rPr>
          <w:rFonts w:ascii="Calibri" w:eastAsia="Times New Roman" w:hAnsi="Calibri"/>
          <w:sz w:val="22"/>
          <w:lang w:bidi="en-US"/>
        </w:rPr>
        <w:fldChar w:fldCharType="separate"/>
      </w:r>
      <w:r w:rsidR="00DD22D3" w:rsidRPr="00DD22D3">
        <w:rPr>
          <w:rFonts w:ascii="Calibri" w:eastAsia="Times New Roman" w:hAnsi="Calibri"/>
          <w:sz w:val="22"/>
          <w:lang w:bidi="en-US"/>
        </w:rPr>
        <w:t xml:space="preserve">Figure </w:t>
      </w:r>
      <w:r w:rsidR="00DD22D3" w:rsidRPr="00DD22D3">
        <w:rPr>
          <w:rFonts w:ascii="Calibri" w:eastAsia="Times New Roman" w:hAnsi="Calibri"/>
          <w:noProof/>
          <w:sz w:val="22"/>
          <w:lang w:bidi="en-US"/>
        </w:rPr>
        <w:t>6</w:t>
      </w:r>
      <w:r w:rsidRPr="000259B3">
        <w:rPr>
          <w:rFonts w:ascii="Calibri" w:eastAsia="Times New Roman" w:hAnsi="Calibri"/>
          <w:sz w:val="22"/>
          <w:lang w:bidi="en-US"/>
        </w:rPr>
        <w:fldChar w:fldCharType="end"/>
      </w:r>
      <w:r w:rsidRPr="000259B3">
        <w:rPr>
          <w:rFonts w:ascii="Calibri" w:eastAsia="Times New Roman" w:hAnsi="Calibri"/>
          <w:sz w:val="22"/>
          <w:lang w:bidi="en-US"/>
        </w:rPr>
        <w:t xml:space="preserve"> below shows how the supplementary contributions would change depending on the period over which supplementary contributions are to be made. The same target of sustainability as used throughout this report has been used when calculating the required level of supplementary contributions in 2022</w:t>
      </w:r>
    </w:p>
    <w:p w:rsidR="000259B3" w:rsidRDefault="000259B3">
      <w:pPr>
        <w:rPr>
          <w:rFonts w:eastAsia="Times New Roman"/>
          <w:szCs w:val="24"/>
        </w:rPr>
      </w:pPr>
      <w:r>
        <w:rPr>
          <w:rFonts w:eastAsia="Times New Roman"/>
          <w:szCs w:val="24"/>
        </w:rPr>
        <w:br w:type="page"/>
      </w:r>
    </w:p>
    <w:p w:rsidR="000259B3" w:rsidRPr="000259B3" w:rsidRDefault="000259B3" w:rsidP="000259B3">
      <w:pPr>
        <w:tabs>
          <w:tab w:val="left" w:pos="851"/>
          <w:tab w:val="left" w:pos="1191"/>
          <w:tab w:val="left" w:pos="1531"/>
        </w:tabs>
        <w:spacing w:before="120" w:after="120"/>
        <w:rPr>
          <w:rFonts w:ascii="Calibri" w:eastAsia="Times New Roman" w:hAnsi="Calibri"/>
          <w:bCs/>
          <w:i/>
          <w:szCs w:val="20"/>
        </w:rPr>
      </w:pPr>
      <w:bookmarkStart w:id="110" w:name="_Ref14351133"/>
      <w:r w:rsidRPr="000259B3">
        <w:rPr>
          <w:rFonts w:ascii="Calibri" w:eastAsia="Times New Roman" w:hAnsi="Calibri"/>
          <w:bCs/>
          <w:i/>
          <w:szCs w:val="20"/>
        </w:rPr>
        <w:lastRenderedPageBreak/>
        <w:t xml:space="preserve">Figure </w:t>
      </w:r>
      <w:r w:rsidRPr="000259B3">
        <w:rPr>
          <w:rFonts w:ascii="Calibri" w:eastAsia="Times New Roman" w:hAnsi="Calibri"/>
          <w:bCs/>
          <w:i/>
          <w:szCs w:val="20"/>
        </w:rPr>
        <w:fldChar w:fldCharType="begin"/>
      </w:r>
      <w:r w:rsidRPr="000259B3">
        <w:rPr>
          <w:rFonts w:ascii="Calibri" w:eastAsia="Times New Roman" w:hAnsi="Calibri"/>
          <w:bCs/>
          <w:i/>
          <w:szCs w:val="20"/>
        </w:rPr>
        <w:instrText xml:space="preserve"> SEQ Figure \* ARABIC </w:instrText>
      </w:r>
      <w:r w:rsidRPr="000259B3">
        <w:rPr>
          <w:rFonts w:ascii="Calibri" w:eastAsia="Times New Roman" w:hAnsi="Calibri"/>
          <w:bCs/>
          <w:i/>
          <w:szCs w:val="20"/>
        </w:rPr>
        <w:fldChar w:fldCharType="separate"/>
      </w:r>
      <w:r w:rsidR="00DD22D3">
        <w:rPr>
          <w:rFonts w:ascii="Calibri" w:eastAsia="Times New Roman" w:hAnsi="Calibri"/>
          <w:bCs/>
          <w:i/>
          <w:noProof/>
          <w:szCs w:val="20"/>
        </w:rPr>
        <w:t>6</w:t>
      </w:r>
      <w:r w:rsidRPr="000259B3">
        <w:rPr>
          <w:rFonts w:ascii="Calibri" w:eastAsia="Times New Roman" w:hAnsi="Calibri"/>
          <w:bCs/>
          <w:i/>
          <w:szCs w:val="20"/>
        </w:rPr>
        <w:fldChar w:fldCharType="end"/>
      </w:r>
      <w:bookmarkEnd w:id="110"/>
      <w:r w:rsidRPr="000259B3">
        <w:rPr>
          <w:rFonts w:ascii="Calibri" w:eastAsia="Times New Roman" w:hAnsi="Calibri"/>
          <w:bCs/>
          <w:i/>
          <w:szCs w:val="20"/>
        </w:rPr>
        <w:t>: Projected 2022 Member States’ Contributions with varying Supplementary Contribution Periods (Nominal Terms)</w:t>
      </w:r>
    </w:p>
    <w:p w:rsidR="000259B3" w:rsidRPr="000259B3" w:rsidRDefault="000259B3" w:rsidP="000259B3">
      <w:pPr>
        <w:tabs>
          <w:tab w:val="left" w:pos="851"/>
          <w:tab w:val="left" w:pos="1191"/>
          <w:tab w:val="left" w:pos="1531"/>
        </w:tabs>
        <w:spacing w:before="120" w:after="120"/>
        <w:rPr>
          <w:rFonts w:ascii="Calibri" w:eastAsia="Times New Roman" w:hAnsi="Calibri"/>
          <w:sz w:val="24"/>
          <w:szCs w:val="20"/>
          <w:lang w:val="fr-FR"/>
        </w:rPr>
      </w:pPr>
      <w:r w:rsidRPr="000259B3">
        <w:rPr>
          <w:rFonts w:ascii="Calibri" w:eastAsia="Times New Roman" w:hAnsi="Calibri"/>
          <w:noProof/>
          <w:sz w:val="24"/>
          <w:szCs w:val="20"/>
          <w:lang w:eastAsia="en-GB"/>
        </w:rPr>
        <w:drawing>
          <wp:inline distT="0" distB="0" distL="0" distR="0" wp14:anchorId="3172DBB5" wp14:editId="1E636B39">
            <wp:extent cx="5788427" cy="4082902"/>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456" cy="4091387"/>
                    </a:xfrm>
                    <a:prstGeom prst="rect">
                      <a:avLst/>
                    </a:prstGeom>
                    <a:noFill/>
                    <a:ln>
                      <a:noFill/>
                    </a:ln>
                  </pic:spPr>
                </pic:pic>
              </a:graphicData>
            </a:graphic>
          </wp:inline>
        </w:drawing>
      </w:r>
    </w:p>
    <w:p w:rsidR="000259B3" w:rsidRPr="000259B3" w:rsidRDefault="000259B3" w:rsidP="000259B3">
      <w:pPr>
        <w:tabs>
          <w:tab w:val="left" w:pos="851"/>
          <w:tab w:val="left" w:pos="1191"/>
          <w:tab w:val="left" w:pos="1531"/>
        </w:tabs>
        <w:spacing w:before="120" w:after="120"/>
        <w:rPr>
          <w:rFonts w:ascii="Calibri" w:eastAsia="Times New Roman" w:hAnsi="Calibri"/>
          <w:bCs/>
          <w:szCs w:val="20"/>
        </w:rPr>
      </w:pPr>
      <w:r w:rsidRPr="000259B3">
        <w:rPr>
          <w:rFonts w:ascii="Calibri" w:eastAsia="Times New Roman" w:hAnsi="Calibri"/>
          <w:b/>
          <w:bCs/>
          <w:szCs w:val="20"/>
        </w:rPr>
        <w:t xml:space="preserve">Figure </w:t>
      </w:r>
      <w:r w:rsidRPr="000259B3">
        <w:rPr>
          <w:rFonts w:ascii="Calibri" w:eastAsia="Times New Roman" w:hAnsi="Calibri"/>
          <w:b/>
          <w:bCs/>
          <w:szCs w:val="20"/>
        </w:rPr>
        <w:fldChar w:fldCharType="begin"/>
      </w:r>
      <w:r w:rsidRPr="000259B3">
        <w:rPr>
          <w:rFonts w:ascii="Calibri" w:eastAsia="Times New Roman" w:hAnsi="Calibri"/>
          <w:b/>
          <w:bCs/>
          <w:szCs w:val="20"/>
        </w:rPr>
        <w:instrText xml:space="preserve"> SEQ Figure \* ARABIC </w:instrText>
      </w:r>
      <w:r w:rsidRPr="000259B3">
        <w:rPr>
          <w:rFonts w:ascii="Calibri" w:eastAsia="Times New Roman" w:hAnsi="Calibri"/>
          <w:b/>
          <w:bCs/>
          <w:szCs w:val="20"/>
        </w:rPr>
        <w:fldChar w:fldCharType="separate"/>
      </w:r>
      <w:r w:rsidR="00DD22D3">
        <w:rPr>
          <w:rFonts w:ascii="Calibri" w:eastAsia="Times New Roman" w:hAnsi="Calibri"/>
          <w:b/>
          <w:bCs/>
          <w:noProof/>
          <w:szCs w:val="20"/>
        </w:rPr>
        <w:t>7</w:t>
      </w:r>
      <w:r w:rsidRPr="000259B3">
        <w:rPr>
          <w:rFonts w:ascii="Calibri" w:eastAsia="Times New Roman" w:hAnsi="Calibri"/>
          <w:b/>
          <w:bCs/>
          <w:szCs w:val="20"/>
        </w:rPr>
        <w:fldChar w:fldCharType="end"/>
      </w:r>
      <w:r w:rsidRPr="000259B3">
        <w:rPr>
          <w:rFonts w:ascii="Calibri" w:eastAsia="Times New Roman" w:hAnsi="Calibri"/>
          <w:b/>
          <w:bCs/>
          <w:szCs w:val="20"/>
        </w:rPr>
        <w:t>:</w:t>
      </w:r>
      <w:r w:rsidRPr="000259B3">
        <w:rPr>
          <w:rFonts w:ascii="Calibri" w:eastAsia="Times New Roman" w:hAnsi="Calibri"/>
          <w:bCs/>
          <w:szCs w:val="20"/>
        </w:rPr>
        <w:t xml:space="preserve"> </w:t>
      </w:r>
      <w:r w:rsidRPr="000259B3">
        <w:rPr>
          <w:rFonts w:ascii="Calibri" w:eastAsia="Times New Roman" w:hAnsi="Calibri"/>
          <w:bCs/>
          <w:i/>
          <w:szCs w:val="20"/>
        </w:rPr>
        <w:t>Projected 2022 Member States’ Contributions with varying Supplementary Contribution Periods (Real Terms)</w:t>
      </w:r>
    </w:p>
    <w:p w:rsidR="000259B3" w:rsidRPr="000259B3" w:rsidRDefault="000259B3" w:rsidP="000259B3">
      <w:pPr>
        <w:tabs>
          <w:tab w:val="left" w:pos="851"/>
          <w:tab w:val="left" w:pos="1191"/>
          <w:tab w:val="left" w:pos="1531"/>
        </w:tabs>
        <w:spacing w:before="120" w:after="120"/>
        <w:rPr>
          <w:rFonts w:ascii="Calibri" w:eastAsia="Times New Roman" w:hAnsi="Calibri"/>
          <w:sz w:val="24"/>
          <w:szCs w:val="20"/>
          <w:lang w:val="fr-FR"/>
        </w:rPr>
      </w:pPr>
      <w:r w:rsidRPr="000259B3">
        <w:rPr>
          <w:rFonts w:ascii="Calibri" w:eastAsia="Times New Roman" w:hAnsi="Calibri"/>
          <w:noProof/>
          <w:sz w:val="24"/>
          <w:szCs w:val="20"/>
          <w:lang w:eastAsia="en-GB"/>
        </w:rPr>
        <w:drawing>
          <wp:inline distT="0" distB="0" distL="0" distR="0" wp14:anchorId="67153396" wp14:editId="3368DF14">
            <wp:extent cx="5603358" cy="39523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2246" cy="3965686"/>
                    </a:xfrm>
                    <a:prstGeom prst="rect">
                      <a:avLst/>
                    </a:prstGeom>
                    <a:noFill/>
                    <a:ln>
                      <a:noFill/>
                    </a:ln>
                  </pic:spPr>
                </pic:pic>
              </a:graphicData>
            </a:graphic>
          </wp:inline>
        </w:drawing>
      </w:r>
    </w:p>
    <w:p w:rsidR="000259B3" w:rsidRDefault="000259B3">
      <w:pPr>
        <w:rPr>
          <w:rFonts w:eastAsia="Times New Roman"/>
          <w:szCs w:val="24"/>
        </w:rPr>
      </w:pPr>
      <w:r>
        <w:rPr>
          <w:rFonts w:eastAsia="Times New Roman"/>
          <w:szCs w:val="24"/>
        </w:rPr>
        <w:br w:type="page"/>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bCs/>
          <w:sz w:val="22"/>
          <w:lang w:bidi="en-US"/>
        </w:rPr>
        <w:lastRenderedPageBreak/>
        <w:t xml:space="preserve">It should be noted that ordinary contributions are assumed constant in these graphs, but they will evolve in the future after each </w:t>
      </w:r>
      <w:proofErr w:type="gramStart"/>
      <w:r w:rsidRPr="000259B3">
        <w:rPr>
          <w:rFonts w:ascii="Calibri" w:eastAsia="Times New Roman" w:hAnsi="Calibri"/>
          <w:bCs/>
          <w:sz w:val="22"/>
          <w:lang w:bidi="en-US"/>
        </w:rPr>
        <w:t>5 year</w:t>
      </w:r>
      <w:proofErr w:type="gramEnd"/>
      <w:r w:rsidRPr="000259B3">
        <w:rPr>
          <w:rFonts w:ascii="Calibri" w:eastAsia="Times New Roman" w:hAnsi="Calibri"/>
          <w:bCs/>
          <w:sz w:val="22"/>
          <w:lang w:bidi="en-US"/>
        </w:rPr>
        <w:t xml:space="preserve"> review, together with the staff contribution rate.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sz w:val="22"/>
          <w:lang w:bidi="en-US"/>
        </w:rPr>
      </w:pPr>
      <w:r w:rsidRPr="000259B3">
        <w:rPr>
          <w:rFonts w:ascii="Calibri" w:eastAsia="Times New Roman" w:hAnsi="Calibri"/>
          <w:sz w:val="22"/>
          <w:lang w:bidi="en-US"/>
        </w:rPr>
        <w:t xml:space="preserve">All scenarios presented would result in a higher contribution requirement in 2022 compared to the projected 2022 GCR calculated in this report. However, this method would result in significant savings over the whole </w:t>
      </w:r>
      <w:proofErr w:type="gramStart"/>
      <w:r w:rsidRPr="000259B3">
        <w:rPr>
          <w:rFonts w:ascii="Calibri" w:eastAsia="Times New Roman" w:hAnsi="Calibri"/>
          <w:sz w:val="22"/>
          <w:lang w:bidi="en-US"/>
        </w:rPr>
        <w:t>80 year</w:t>
      </w:r>
      <w:proofErr w:type="gramEnd"/>
      <w:r w:rsidRPr="000259B3">
        <w:rPr>
          <w:rFonts w:ascii="Calibri" w:eastAsia="Times New Roman" w:hAnsi="Calibri"/>
          <w:sz w:val="22"/>
          <w:lang w:bidi="en-US"/>
        </w:rPr>
        <w:t xml:space="preserve"> projection period, as shown in </w:t>
      </w:r>
      <w:r w:rsidRPr="000259B3">
        <w:rPr>
          <w:rFonts w:ascii="Calibri" w:eastAsia="Times New Roman" w:hAnsi="Calibri"/>
          <w:sz w:val="22"/>
          <w:lang w:bidi="en-US"/>
        </w:rPr>
        <w:fldChar w:fldCharType="begin"/>
      </w:r>
      <w:r w:rsidRPr="000259B3">
        <w:rPr>
          <w:rFonts w:ascii="Calibri" w:eastAsia="Times New Roman" w:hAnsi="Calibri"/>
          <w:sz w:val="22"/>
          <w:lang w:bidi="en-US"/>
        </w:rPr>
        <w:instrText xml:space="preserve"> REF _Ref14351716 \h  \* MERGEFORMAT </w:instrText>
      </w:r>
      <w:r w:rsidRPr="000259B3">
        <w:rPr>
          <w:rFonts w:ascii="Calibri" w:eastAsia="Times New Roman" w:hAnsi="Calibri"/>
          <w:sz w:val="22"/>
          <w:lang w:bidi="en-US"/>
        </w:rPr>
      </w:r>
      <w:r w:rsidRPr="000259B3">
        <w:rPr>
          <w:rFonts w:ascii="Calibri" w:eastAsia="Times New Roman" w:hAnsi="Calibri"/>
          <w:sz w:val="22"/>
          <w:lang w:bidi="en-US"/>
        </w:rPr>
        <w:fldChar w:fldCharType="separate"/>
      </w:r>
      <w:r w:rsidR="00DD22D3" w:rsidRPr="00DD22D3">
        <w:rPr>
          <w:rFonts w:ascii="Calibri" w:eastAsia="Times New Roman" w:hAnsi="Calibri"/>
          <w:sz w:val="22"/>
          <w:lang w:bidi="en-US"/>
        </w:rPr>
        <w:t xml:space="preserve">Figure </w:t>
      </w:r>
      <w:r w:rsidR="00DD22D3" w:rsidRPr="00DD22D3">
        <w:rPr>
          <w:rFonts w:ascii="Calibri" w:eastAsia="Times New Roman" w:hAnsi="Calibri"/>
          <w:noProof/>
          <w:sz w:val="22"/>
          <w:lang w:bidi="en-US"/>
        </w:rPr>
        <w:t>8</w:t>
      </w:r>
      <w:r w:rsidRPr="000259B3">
        <w:rPr>
          <w:rFonts w:ascii="Calibri" w:eastAsia="Times New Roman" w:hAnsi="Calibri"/>
          <w:sz w:val="22"/>
          <w:lang w:bidi="en-US"/>
        </w:rPr>
        <w:fldChar w:fldCharType="end"/>
      </w:r>
      <w:r w:rsidRPr="000259B3">
        <w:rPr>
          <w:rFonts w:ascii="Calibri" w:eastAsia="Times New Roman" w:hAnsi="Calibri"/>
          <w:sz w:val="22"/>
          <w:lang w:bidi="en-US"/>
        </w:rPr>
        <w:t>. The earlier the larger contributions are made, the greater are the investment returns over time, which results in lower total contributions being necessary.</w:t>
      </w:r>
    </w:p>
    <w:p w:rsidR="000259B3" w:rsidRPr="000259B3" w:rsidRDefault="000259B3" w:rsidP="000259B3">
      <w:pPr>
        <w:rPr>
          <w:rFonts w:ascii="Calibri" w:eastAsia="Times New Roman" w:hAnsi="Calibri"/>
          <w:sz w:val="22"/>
          <w:lang w:bidi="en-US"/>
        </w:rPr>
      </w:pPr>
    </w:p>
    <w:p w:rsidR="000259B3" w:rsidRPr="000259B3" w:rsidRDefault="000259B3" w:rsidP="000259B3">
      <w:pPr>
        <w:tabs>
          <w:tab w:val="left" w:pos="851"/>
          <w:tab w:val="left" w:pos="1191"/>
          <w:tab w:val="left" w:pos="1531"/>
        </w:tabs>
        <w:spacing w:before="120" w:after="120"/>
        <w:rPr>
          <w:rFonts w:ascii="Calibri" w:eastAsia="Times New Roman" w:hAnsi="Calibri"/>
          <w:bCs/>
          <w:i/>
          <w:sz w:val="22"/>
          <w:szCs w:val="20"/>
        </w:rPr>
      </w:pPr>
      <w:bookmarkStart w:id="111" w:name="_Ref14351716"/>
      <w:r w:rsidRPr="000259B3">
        <w:rPr>
          <w:rFonts w:ascii="Calibri" w:eastAsia="Times New Roman" w:hAnsi="Calibri"/>
          <w:bCs/>
          <w:i/>
          <w:szCs w:val="20"/>
        </w:rPr>
        <w:t xml:space="preserve">Figure </w:t>
      </w:r>
      <w:r w:rsidRPr="000259B3">
        <w:rPr>
          <w:rFonts w:ascii="Calibri" w:eastAsia="Times New Roman" w:hAnsi="Calibri"/>
          <w:bCs/>
          <w:i/>
          <w:szCs w:val="20"/>
        </w:rPr>
        <w:fldChar w:fldCharType="begin"/>
      </w:r>
      <w:r w:rsidRPr="000259B3">
        <w:rPr>
          <w:rFonts w:ascii="Calibri" w:eastAsia="Times New Roman" w:hAnsi="Calibri"/>
          <w:bCs/>
          <w:i/>
          <w:szCs w:val="20"/>
        </w:rPr>
        <w:instrText xml:space="preserve"> SEQ Figure \* ARABIC </w:instrText>
      </w:r>
      <w:r w:rsidRPr="000259B3">
        <w:rPr>
          <w:rFonts w:ascii="Calibri" w:eastAsia="Times New Roman" w:hAnsi="Calibri"/>
          <w:bCs/>
          <w:i/>
          <w:szCs w:val="20"/>
        </w:rPr>
        <w:fldChar w:fldCharType="separate"/>
      </w:r>
      <w:r w:rsidR="00DD22D3">
        <w:rPr>
          <w:rFonts w:ascii="Calibri" w:eastAsia="Times New Roman" w:hAnsi="Calibri"/>
          <w:bCs/>
          <w:i/>
          <w:noProof/>
          <w:szCs w:val="20"/>
        </w:rPr>
        <w:t>8</w:t>
      </w:r>
      <w:r w:rsidRPr="000259B3">
        <w:rPr>
          <w:rFonts w:ascii="Calibri" w:eastAsia="Times New Roman" w:hAnsi="Calibri"/>
          <w:bCs/>
          <w:i/>
          <w:szCs w:val="20"/>
        </w:rPr>
        <w:fldChar w:fldCharType="end"/>
      </w:r>
      <w:bookmarkEnd w:id="111"/>
      <w:r w:rsidRPr="000259B3">
        <w:rPr>
          <w:rFonts w:ascii="Calibri" w:eastAsia="Times New Roman" w:hAnsi="Calibri"/>
          <w:bCs/>
          <w:i/>
          <w:szCs w:val="20"/>
        </w:rPr>
        <w:t>: Total Projected Member States’ Contributions (2022-2101) in Nominal and Real Terms</w:t>
      </w:r>
    </w:p>
    <w:p w:rsidR="000259B3" w:rsidRPr="000259B3" w:rsidRDefault="000259B3" w:rsidP="000259B3">
      <w:pPr>
        <w:tabs>
          <w:tab w:val="left" w:pos="851"/>
          <w:tab w:val="left" w:pos="1191"/>
          <w:tab w:val="left" w:pos="1531"/>
        </w:tabs>
        <w:spacing w:before="120" w:after="120"/>
        <w:jc w:val="center"/>
        <w:rPr>
          <w:rFonts w:ascii="Calibri" w:eastAsia="Times New Roman" w:hAnsi="Calibri"/>
          <w:noProof/>
          <w:sz w:val="24"/>
          <w:szCs w:val="20"/>
          <w:lang w:eastAsia="en-GB"/>
        </w:rPr>
      </w:pPr>
    </w:p>
    <w:p w:rsidR="000259B3" w:rsidRDefault="000259B3" w:rsidP="000259B3">
      <w:pPr>
        <w:rPr>
          <w:rFonts w:eastAsia="Times New Roman"/>
          <w:szCs w:val="24"/>
        </w:rPr>
      </w:pPr>
      <w:r w:rsidRPr="000259B3">
        <w:rPr>
          <w:rFonts w:ascii="Calibri" w:eastAsia="Times New Roman" w:hAnsi="Calibri"/>
          <w:noProof/>
          <w:sz w:val="24"/>
          <w:szCs w:val="20"/>
          <w:lang w:eastAsia="en-GB"/>
        </w:rPr>
        <w:drawing>
          <wp:inline distT="0" distB="0" distL="0" distR="0" wp14:anchorId="0E06ACDB" wp14:editId="31221245">
            <wp:extent cx="6012815" cy="333509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815" cy="3335090"/>
                    </a:xfrm>
                    <a:prstGeom prst="rect">
                      <a:avLst/>
                    </a:prstGeom>
                    <a:noFill/>
                    <a:ln>
                      <a:noFill/>
                    </a:ln>
                  </pic:spPr>
                </pic:pic>
              </a:graphicData>
            </a:graphic>
          </wp:inline>
        </w:drawing>
      </w:r>
    </w:p>
    <w:p w:rsidR="000259B3" w:rsidRDefault="000259B3" w:rsidP="000259B3">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0259B3" w:rsidRDefault="000259B3" w:rsidP="000259B3">
      <w:pPr>
        <w:numPr>
          <w:ilvl w:val="0"/>
          <w:numId w:val="15"/>
        </w:numPr>
        <w:tabs>
          <w:tab w:val="left" w:pos="851"/>
          <w:tab w:val="left" w:pos="1191"/>
          <w:tab w:val="left" w:pos="1531"/>
          <w:tab w:val="center" w:pos="4734"/>
        </w:tabs>
        <w:suppressAutoHyphens/>
        <w:spacing w:before="240" w:after="240"/>
        <w:ind w:left="357" w:hanging="357"/>
        <w:jc w:val="both"/>
        <w:outlineLvl w:val="0"/>
        <w:rPr>
          <w:rFonts w:ascii="Calibri" w:eastAsia="Times New Roman" w:hAnsi="Calibri" w:cs="Arial"/>
          <w:b/>
          <w:sz w:val="32"/>
          <w:lang w:bidi="en-US"/>
        </w:rPr>
      </w:pPr>
      <w:bookmarkStart w:id="112" w:name="_Toc14352333"/>
      <w:r w:rsidRPr="000259B3">
        <w:rPr>
          <w:rFonts w:ascii="Calibri" w:eastAsia="Times New Roman" w:hAnsi="Calibri" w:cs="Arial"/>
          <w:b/>
          <w:sz w:val="32"/>
          <w:lang w:bidi="en-US"/>
        </w:rPr>
        <w:lastRenderedPageBreak/>
        <w:t>Conclusions</w:t>
      </w:r>
      <w:bookmarkEnd w:id="112"/>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This report has updated the projected 2022 GCR from the report issued last year (SIRP/</w:t>
      </w:r>
      <w:proofErr w:type="gramStart"/>
      <w:r w:rsidRPr="000259B3">
        <w:rPr>
          <w:rFonts w:ascii="Calibri" w:eastAsia="Times New Roman" w:hAnsi="Calibri"/>
          <w:sz w:val="22"/>
          <w:lang w:bidi="en-US"/>
        </w:rPr>
        <w:t>E(</w:t>
      </w:r>
      <w:proofErr w:type="gramEnd"/>
      <w:r w:rsidRPr="000259B3">
        <w:rPr>
          <w:rFonts w:ascii="Calibri" w:eastAsia="Times New Roman" w:hAnsi="Calibri"/>
          <w:sz w:val="22"/>
          <w:lang w:bidi="en-US"/>
        </w:rPr>
        <w:t>2018)27). The calculations include updates to the population and fund value to 31 December 2018 and updates to assumptions related to the future salary increases, mortality and medical contribution requirements.</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The GCR required from 2022 onwards, calculated in a similar manner as the GCR that is currently in force and that calculated in last year’s report, is 42.93%. The main reason for the increase in the GCR is due to the increased life expectancy projected under the updated mortality table.</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Further considerations have been given to the recuperation of monies owed to the PRF by the Russian Federation. The impact of not receiving contributions owed by the Russian Federation due from 2017 and 2018 would be to increase the GCR to 43.08% from 2022 onwards.</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It should be noted that the analysis contained in this report is based on the current CPS pension scheme rules. CCR is currently considering reforms to the CPS pension scheme which could result in different projected benefit payments compared to those used for the calculation of the GCR in this report and, therefore, a different projected GCR. CCR is meeting in September 2019 when a decision on reforms is expected.</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cs="Calibri"/>
          <w:sz w:val="22"/>
          <w:lang w:bidi="en-US"/>
        </w:rPr>
      </w:pPr>
      <w:r w:rsidRPr="000259B3">
        <w:rPr>
          <w:rFonts w:ascii="Calibri" w:eastAsia="Times New Roman" w:hAnsi="Calibri"/>
          <w:sz w:val="22"/>
          <w:lang w:bidi="en-US"/>
        </w:rPr>
        <w:t>Furthermore, it should be well noted that the GCR is based on actuarial assumptions over the long-term concerning the development of the population, the fund, contributions and benefits. These assumptions are regularly updated which could lead to a change in the calculation of the GCR.</w:t>
      </w:r>
    </w:p>
    <w:p w:rsidR="000259B3" w:rsidRPr="000259B3" w:rsidRDefault="000259B3" w:rsidP="000259B3">
      <w:pPr>
        <w:numPr>
          <w:ilvl w:val="1"/>
          <w:numId w:val="15"/>
        </w:numPr>
        <w:tabs>
          <w:tab w:val="left" w:pos="851"/>
          <w:tab w:val="left" w:pos="1191"/>
          <w:tab w:val="left" w:pos="1531"/>
        </w:tabs>
        <w:spacing w:before="120" w:after="120"/>
        <w:ind w:left="709" w:hanging="567"/>
        <w:jc w:val="both"/>
        <w:rPr>
          <w:rFonts w:ascii="Calibri" w:eastAsia="Times New Roman" w:hAnsi="Calibri"/>
          <w:i/>
          <w:sz w:val="22"/>
          <w:lang w:bidi="en-US"/>
        </w:rPr>
      </w:pPr>
      <w:r w:rsidRPr="000259B3">
        <w:rPr>
          <w:rFonts w:ascii="Calibri" w:eastAsia="Times New Roman" w:hAnsi="Calibri"/>
          <w:sz w:val="22"/>
          <w:lang w:bidi="en-US"/>
        </w:rPr>
        <w:t>Summary of the main scenarios analysed within the report:</w:t>
      </w:r>
    </w:p>
    <w:p w:rsidR="000259B3" w:rsidRPr="000259B3" w:rsidRDefault="000259B3" w:rsidP="000259B3">
      <w:pPr>
        <w:tabs>
          <w:tab w:val="left" w:pos="851"/>
          <w:tab w:val="left" w:pos="1191"/>
          <w:tab w:val="left" w:pos="1531"/>
        </w:tabs>
        <w:spacing w:before="120" w:after="120"/>
        <w:jc w:val="both"/>
        <w:rPr>
          <w:rFonts w:ascii="Calibri" w:eastAsia="Times New Roman" w:hAnsi="Calibri"/>
          <w:sz w:val="22"/>
          <w:szCs w:val="20"/>
        </w:rPr>
      </w:pPr>
    </w:p>
    <w:tbl>
      <w:tblPr>
        <w:tblStyle w:val="TableGrid6"/>
        <w:tblW w:w="0" w:type="auto"/>
        <w:jc w:val="center"/>
        <w:tblLook w:val="04A0" w:firstRow="1" w:lastRow="0" w:firstColumn="1" w:lastColumn="0" w:noHBand="0" w:noVBand="1"/>
      </w:tblPr>
      <w:tblGrid>
        <w:gridCol w:w="5346"/>
        <w:gridCol w:w="2365"/>
      </w:tblGrid>
      <w:tr w:rsidR="000259B3" w:rsidRPr="000259B3" w:rsidTr="00BB7334">
        <w:trPr>
          <w:jc w:val="center"/>
        </w:trPr>
        <w:tc>
          <w:tcPr>
            <w:tcW w:w="5346" w:type="dxa"/>
          </w:tcPr>
          <w:p w:rsidR="000259B3" w:rsidRPr="000259B3" w:rsidRDefault="000259B3" w:rsidP="000259B3">
            <w:pPr>
              <w:tabs>
                <w:tab w:val="left" w:pos="851"/>
                <w:tab w:val="left" w:pos="1191"/>
                <w:tab w:val="left" w:pos="1531"/>
              </w:tabs>
              <w:spacing w:before="120" w:after="120"/>
              <w:jc w:val="center"/>
              <w:rPr>
                <w:rFonts w:ascii="Calibri" w:hAnsi="Calibri"/>
                <w:b/>
                <w:sz w:val="22"/>
                <w:szCs w:val="20"/>
              </w:rPr>
            </w:pPr>
            <w:r w:rsidRPr="000259B3">
              <w:rPr>
                <w:rFonts w:ascii="Calibri" w:hAnsi="Calibri"/>
                <w:b/>
                <w:sz w:val="22"/>
                <w:szCs w:val="20"/>
              </w:rPr>
              <w:t>Scenario</w:t>
            </w:r>
          </w:p>
        </w:tc>
        <w:tc>
          <w:tcPr>
            <w:tcW w:w="2365" w:type="dxa"/>
          </w:tcPr>
          <w:p w:rsidR="000259B3" w:rsidRPr="000259B3" w:rsidRDefault="000259B3" w:rsidP="000259B3">
            <w:pPr>
              <w:tabs>
                <w:tab w:val="left" w:pos="851"/>
                <w:tab w:val="left" w:pos="1191"/>
                <w:tab w:val="left" w:pos="1531"/>
              </w:tabs>
              <w:spacing w:before="120" w:after="120"/>
              <w:jc w:val="center"/>
              <w:rPr>
                <w:rFonts w:ascii="Calibri" w:hAnsi="Calibri"/>
                <w:b/>
                <w:sz w:val="22"/>
                <w:szCs w:val="20"/>
              </w:rPr>
            </w:pPr>
            <w:r w:rsidRPr="000259B3">
              <w:rPr>
                <w:rFonts w:ascii="Calibri" w:hAnsi="Calibri"/>
                <w:b/>
                <w:sz w:val="22"/>
                <w:szCs w:val="20"/>
              </w:rPr>
              <w:t>GCR</w:t>
            </w:r>
          </w:p>
        </w:tc>
      </w:tr>
      <w:tr w:rsidR="000259B3" w:rsidRPr="000259B3" w:rsidTr="00BB7334">
        <w:trPr>
          <w:jc w:val="center"/>
        </w:trPr>
        <w:tc>
          <w:tcPr>
            <w:tcW w:w="5346" w:type="dxa"/>
          </w:tcPr>
          <w:p w:rsidR="000259B3" w:rsidRPr="000259B3" w:rsidRDefault="000259B3" w:rsidP="000259B3">
            <w:pPr>
              <w:tabs>
                <w:tab w:val="left" w:pos="851"/>
                <w:tab w:val="left" w:pos="1191"/>
                <w:tab w:val="left" w:pos="1531"/>
              </w:tabs>
              <w:spacing w:before="120" w:after="120"/>
              <w:jc w:val="both"/>
              <w:rPr>
                <w:rFonts w:ascii="Calibri" w:hAnsi="Calibri"/>
                <w:sz w:val="22"/>
                <w:szCs w:val="20"/>
              </w:rPr>
            </w:pPr>
            <w:r w:rsidRPr="000259B3">
              <w:rPr>
                <w:rFonts w:ascii="Calibri" w:hAnsi="Calibri"/>
                <w:sz w:val="22"/>
                <w:szCs w:val="20"/>
              </w:rPr>
              <w:t>2018 Analysis</w:t>
            </w:r>
            <w:r w:rsidRPr="000259B3">
              <w:rPr>
                <w:rFonts w:ascii="Calibri" w:hAnsi="Calibri"/>
                <w:sz w:val="22"/>
                <w:szCs w:val="20"/>
                <w:vertAlign w:val="superscript"/>
              </w:rPr>
              <w:footnoteReference w:id="5"/>
            </w:r>
          </w:p>
        </w:tc>
        <w:tc>
          <w:tcPr>
            <w:tcW w:w="2365" w:type="dxa"/>
          </w:tcPr>
          <w:p w:rsidR="000259B3" w:rsidRPr="000259B3" w:rsidRDefault="000259B3" w:rsidP="000259B3">
            <w:pPr>
              <w:tabs>
                <w:tab w:val="left" w:pos="851"/>
                <w:tab w:val="left" w:pos="1191"/>
                <w:tab w:val="left" w:pos="1531"/>
              </w:tabs>
              <w:spacing w:before="120" w:after="120"/>
              <w:jc w:val="center"/>
              <w:rPr>
                <w:rFonts w:ascii="Calibri" w:hAnsi="Calibri"/>
                <w:sz w:val="22"/>
                <w:szCs w:val="20"/>
              </w:rPr>
            </w:pPr>
            <w:r w:rsidRPr="000259B3">
              <w:rPr>
                <w:rFonts w:ascii="Calibri" w:hAnsi="Calibri"/>
                <w:sz w:val="22"/>
                <w:szCs w:val="20"/>
              </w:rPr>
              <w:t>39.86%</w:t>
            </w:r>
          </w:p>
        </w:tc>
      </w:tr>
      <w:tr w:rsidR="000259B3" w:rsidRPr="000259B3" w:rsidTr="00BB7334">
        <w:trPr>
          <w:jc w:val="center"/>
        </w:trPr>
        <w:tc>
          <w:tcPr>
            <w:tcW w:w="5346" w:type="dxa"/>
            <w:tcBorders>
              <w:bottom w:val="double" w:sz="4" w:space="0" w:color="auto"/>
            </w:tcBorders>
          </w:tcPr>
          <w:p w:rsidR="000259B3" w:rsidRPr="000259B3" w:rsidRDefault="000259B3" w:rsidP="000259B3">
            <w:pPr>
              <w:tabs>
                <w:tab w:val="left" w:pos="851"/>
                <w:tab w:val="left" w:pos="1191"/>
                <w:tab w:val="left" w:pos="1531"/>
              </w:tabs>
              <w:spacing w:before="120" w:after="120"/>
              <w:jc w:val="both"/>
              <w:rPr>
                <w:rFonts w:ascii="Calibri" w:hAnsi="Calibri"/>
                <w:sz w:val="22"/>
                <w:szCs w:val="20"/>
              </w:rPr>
            </w:pPr>
            <w:r w:rsidRPr="000259B3">
              <w:rPr>
                <w:rFonts w:ascii="Calibri" w:hAnsi="Calibri"/>
                <w:sz w:val="22"/>
                <w:szCs w:val="20"/>
              </w:rPr>
              <w:t>Updated 2019 analysis</w:t>
            </w:r>
            <w:r w:rsidRPr="000259B3">
              <w:rPr>
                <w:rFonts w:ascii="Calibri" w:hAnsi="Calibri"/>
                <w:sz w:val="22"/>
                <w:szCs w:val="20"/>
                <w:vertAlign w:val="superscript"/>
              </w:rPr>
              <w:footnoteReference w:id="6"/>
            </w:r>
          </w:p>
        </w:tc>
        <w:tc>
          <w:tcPr>
            <w:tcW w:w="2365" w:type="dxa"/>
            <w:tcBorders>
              <w:bottom w:val="double" w:sz="4" w:space="0" w:color="auto"/>
            </w:tcBorders>
          </w:tcPr>
          <w:p w:rsidR="000259B3" w:rsidRPr="000259B3" w:rsidRDefault="000259B3" w:rsidP="000259B3">
            <w:pPr>
              <w:tabs>
                <w:tab w:val="left" w:pos="851"/>
                <w:tab w:val="left" w:pos="1191"/>
                <w:tab w:val="left" w:pos="1531"/>
              </w:tabs>
              <w:spacing w:before="120" w:after="120"/>
              <w:jc w:val="center"/>
              <w:rPr>
                <w:rFonts w:ascii="Calibri" w:hAnsi="Calibri"/>
                <w:sz w:val="22"/>
                <w:szCs w:val="20"/>
              </w:rPr>
            </w:pPr>
            <w:r w:rsidRPr="000259B3">
              <w:rPr>
                <w:rFonts w:ascii="Calibri" w:hAnsi="Calibri"/>
                <w:sz w:val="22"/>
                <w:szCs w:val="20"/>
              </w:rPr>
              <w:t>42.93%</w:t>
            </w:r>
          </w:p>
        </w:tc>
      </w:tr>
      <w:tr w:rsidR="000259B3" w:rsidRPr="000259B3" w:rsidTr="00BB7334">
        <w:trPr>
          <w:jc w:val="center"/>
        </w:trPr>
        <w:tc>
          <w:tcPr>
            <w:tcW w:w="5346" w:type="dxa"/>
            <w:tcBorders>
              <w:top w:val="double" w:sz="4" w:space="0" w:color="auto"/>
            </w:tcBorders>
          </w:tcPr>
          <w:p w:rsidR="000259B3" w:rsidRPr="000259B3" w:rsidRDefault="000259B3" w:rsidP="000259B3">
            <w:pPr>
              <w:tabs>
                <w:tab w:val="left" w:pos="851"/>
                <w:tab w:val="left" w:pos="1191"/>
                <w:tab w:val="left" w:pos="1531"/>
              </w:tabs>
              <w:spacing w:before="120" w:after="120"/>
              <w:jc w:val="both"/>
              <w:rPr>
                <w:rFonts w:ascii="Calibri" w:hAnsi="Calibri"/>
                <w:i/>
                <w:sz w:val="22"/>
                <w:szCs w:val="20"/>
              </w:rPr>
            </w:pPr>
            <w:r w:rsidRPr="000259B3">
              <w:rPr>
                <w:rFonts w:ascii="Calibri" w:hAnsi="Calibri"/>
                <w:i/>
                <w:sz w:val="22"/>
                <w:szCs w:val="20"/>
              </w:rPr>
              <w:t>Potential GCR adjustments:</w:t>
            </w:r>
          </w:p>
        </w:tc>
        <w:tc>
          <w:tcPr>
            <w:tcW w:w="2365" w:type="dxa"/>
            <w:tcBorders>
              <w:top w:val="double" w:sz="4" w:space="0" w:color="auto"/>
            </w:tcBorders>
          </w:tcPr>
          <w:p w:rsidR="000259B3" w:rsidRPr="000259B3" w:rsidRDefault="000259B3" w:rsidP="000259B3">
            <w:pPr>
              <w:tabs>
                <w:tab w:val="left" w:pos="851"/>
                <w:tab w:val="left" w:pos="1191"/>
                <w:tab w:val="left" w:pos="1531"/>
              </w:tabs>
              <w:spacing w:before="120" w:after="120"/>
              <w:jc w:val="center"/>
              <w:rPr>
                <w:rFonts w:ascii="Calibri" w:hAnsi="Calibri"/>
                <w:sz w:val="22"/>
                <w:szCs w:val="20"/>
              </w:rPr>
            </w:pPr>
          </w:p>
        </w:tc>
      </w:tr>
      <w:tr w:rsidR="000259B3" w:rsidRPr="000259B3" w:rsidTr="00BB7334">
        <w:trPr>
          <w:jc w:val="center"/>
        </w:trPr>
        <w:tc>
          <w:tcPr>
            <w:tcW w:w="5346" w:type="dxa"/>
          </w:tcPr>
          <w:p w:rsidR="000259B3" w:rsidRPr="000259B3" w:rsidRDefault="000259B3" w:rsidP="000259B3">
            <w:pPr>
              <w:tabs>
                <w:tab w:val="left" w:pos="175"/>
                <w:tab w:val="left" w:pos="1191"/>
                <w:tab w:val="left" w:pos="1531"/>
              </w:tabs>
              <w:spacing w:before="120" w:after="120"/>
              <w:jc w:val="both"/>
              <w:rPr>
                <w:rFonts w:ascii="Calibri" w:hAnsi="Calibri"/>
                <w:sz w:val="22"/>
                <w:szCs w:val="20"/>
              </w:rPr>
            </w:pPr>
            <w:r w:rsidRPr="000259B3">
              <w:rPr>
                <w:rFonts w:ascii="Calibri" w:hAnsi="Calibri"/>
                <w:sz w:val="22"/>
                <w:szCs w:val="20"/>
              </w:rPr>
              <w:tab/>
              <w:t>- CPS change to inflation increases</w:t>
            </w:r>
            <w:r w:rsidRPr="000259B3">
              <w:rPr>
                <w:rFonts w:ascii="Calibri" w:hAnsi="Calibri"/>
                <w:sz w:val="22"/>
                <w:szCs w:val="20"/>
                <w:vertAlign w:val="superscript"/>
              </w:rPr>
              <w:footnoteReference w:id="7"/>
            </w:r>
          </w:p>
        </w:tc>
        <w:tc>
          <w:tcPr>
            <w:tcW w:w="2365" w:type="dxa"/>
          </w:tcPr>
          <w:p w:rsidR="000259B3" w:rsidRPr="000259B3" w:rsidRDefault="000259B3" w:rsidP="000259B3">
            <w:pPr>
              <w:tabs>
                <w:tab w:val="left" w:pos="851"/>
                <w:tab w:val="left" w:pos="1191"/>
                <w:tab w:val="left" w:pos="1531"/>
              </w:tabs>
              <w:spacing w:before="120" w:after="120"/>
              <w:jc w:val="center"/>
              <w:rPr>
                <w:rFonts w:ascii="Calibri" w:hAnsi="Calibri"/>
                <w:sz w:val="22"/>
                <w:szCs w:val="20"/>
              </w:rPr>
            </w:pPr>
            <w:r w:rsidRPr="000259B3">
              <w:rPr>
                <w:rFonts w:ascii="Calibri" w:hAnsi="Calibri"/>
                <w:sz w:val="22"/>
                <w:szCs w:val="20"/>
              </w:rPr>
              <w:t>42.01%</w:t>
            </w:r>
          </w:p>
        </w:tc>
      </w:tr>
      <w:tr w:rsidR="000259B3" w:rsidRPr="000259B3" w:rsidTr="00BB7334">
        <w:trPr>
          <w:jc w:val="center"/>
        </w:trPr>
        <w:tc>
          <w:tcPr>
            <w:tcW w:w="5346" w:type="dxa"/>
          </w:tcPr>
          <w:p w:rsidR="000259B3" w:rsidRPr="000259B3" w:rsidRDefault="000259B3" w:rsidP="000259B3">
            <w:pPr>
              <w:tabs>
                <w:tab w:val="left" w:pos="175"/>
                <w:tab w:val="left" w:pos="1191"/>
                <w:tab w:val="left" w:pos="1531"/>
              </w:tabs>
              <w:spacing w:before="120" w:after="120"/>
              <w:jc w:val="both"/>
              <w:rPr>
                <w:rFonts w:ascii="Calibri" w:hAnsi="Calibri"/>
                <w:sz w:val="22"/>
                <w:szCs w:val="20"/>
              </w:rPr>
            </w:pPr>
            <w:r w:rsidRPr="000259B3">
              <w:rPr>
                <w:rFonts w:ascii="Calibri" w:hAnsi="Calibri"/>
                <w:sz w:val="22"/>
                <w:szCs w:val="20"/>
              </w:rPr>
              <w:tab/>
              <w:t>- No payments from Russia for 2017 and 2018</w:t>
            </w:r>
          </w:p>
        </w:tc>
        <w:tc>
          <w:tcPr>
            <w:tcW w:w="2365" w:type="dxa"/>
          </w:tcPr>
          <w:p w:rsidR="000259B3" w:rsidRPr="000259B3" w:rsidRDefault="000259B3" w:rsidP="000259B3">
            <w:pPr>
              <w:tabs>
                <w:tab w:val="left" w:pos="851"/>
                <w:tab w:val="left" w:pos="1191"/>
                <w:tab w:val="left" w:pos="1531"/>
              </w:tabs>
              <w:spacing w:before="120" w:after="120"/>
              <w:jc w:val="center"/>
              <w:rPr>
                <w:rFonts w:ascii="Calibri" w:hAnsi="Calibri"/>
                <w:sz w:val="22"/>
                <w:szCs w:val="20"/>
              </w:rPr>
            </w:pPr>
            <w:r w:rsidRPr="000259B3">
              <w:rPr>
                <w:rFonts w:ascii="Calibri" w:hAnsi="Calibri"/>
                <w:sz w:val="22"/>
                <w:szCs w:val="20"/>
              </w:rPr>
              <w:t>43.08%</w:t>
            </w:r>
          </w:p>
        </w:tc>
      </w:tr>
      <w:tr w:rsidR="000259B3" w:rsidRPr="000259B3" w:rsidTr="00BB7334">
        <w:trPr>
          <w:jc w:val="center"/>
        </w:trPr>
        <w:tc>
          <w:tcPr>
            <w:tcW w:w="5346" w:type="dxa"/>
          </w:tcPr>
          <w:p w:rsidR="000259B3" w:rsidRPr="000259B3" w:rsidRDefault="000259B3" w:rsidP="000259B3">
            <w:pPr>
              <w:tabs>
                <w:tab w:val="left" w:pos="175"/>
                <w:tab w:val="left" w:pos="1191"/>
                <w:tab w:val="left" w:pos="1531"/>
              </w:tabs>
              <w:spacing w:before="120" w:after="120"/>
              <w:jc w:val="both"/>
              <w:rPr>
                <w:rFonts w:ascii="Calibri" w:hAnsi="Calibri"/>
                <w:sz w:val="22"/>
                <w:szCs w:val="20"/>
              </w:rPr>
            </w:pPr>
            <w:r w:rsidRPr="000259B3">
              <w:rPr>
                <w:rFonts w:ascii="Calibri" w:hAnsi="Calibri"/>
                <w:sz w:val="22"/>
                <w:szCs w:val="20"/>
              </w:rPr>
              <w:tab/>
              <w:t xml:space="preserve">- Payments from Russia but no penalty interest </w:t>
            </w:r>
          </w:p>
        </w:tc>
        <w:tc>
          <w:tcPr>
            <w:tcW w:w="2365" w:type="dxa"/>
            <w:vAlign w:val="center"/>
          </w:tcPr>
          <w:p w:rsidR="000259B3" w:rsidRPr="000259B3" w:rsidRDefault="000259B3" w:rsidP="000259B3">
            <w:pPr>
              <w:tabs>
                <w:tab w:val="left" w:pos="851"/>
                <w:tab w:val="left" w:pos="1191"/>
                <w:tab w:val="left" w:pos="1531"/>
              </w:tabs>
              <w:spacing w:before="120" w:after="120"/>
              <w:jc w:val="center"/>
              <w:rPr>
                <w:rFonts w:ascii="Calibri" w:hAnsi="Calibri"/>
                <w:sz w:val="22"/>
                <w:szCs w:val="20"/>
              </w:rPr>
            </w:pPr>
            <w:r w:rsidRPr="000259B3">
              <w:rPr>
                <w:rFonts w:ascii="Calibri" w:hAnsi="Calibri"/>
                <w:sz w:val="22"/>
                <w:szCs w:val="20"/>
              </w:rPr>
              <w:t>42.95%</w:t>
            </w:r>
          </w:p>
        </w:tc>
      </w:tr>
    </w:tbl>
    <w:p w:rsidR="000259B3" w:rsidRPr="000259B3" w:rsidRDefault="000259B3" w:rsidP="000259B3">
      <w:pPr>
        <w:tabs>
          <w:tab w:val="left" w:pos="851"/>
          <w:tab w:val="left" w:pos="1191"/>
          <w:tab w:val="left" w:pos="1531"/>
        </w:tabs>
        <w:spacing w:before="120" w:after="120"/>
        <w:jc w:val="both"/>
        <w:rPr>
          <w:rFonts w:ascii="Calibri" w:eastAsia="Times New Roman" w:hAnsi="Calibri"/>
          <w:sz w:val="22"/>
          <w:szCs w:val="20"/>
        </w:rPr>
      </w:pPr>
    </w:p>
    <w:p w:rsidR="000259B3" w:rsidRDefault="000259B3">
      <w:pPr>
        <w:rPr>
          <w:rFonts w:eastAsia="Times New Roman"/>
          <w:szCs w:val="24"/>
        </w:rPr>
      </w:pPr>
      <w:r>
        <w:rPr>
          <w:rFonts w:eastAsia="Times New Roman"/>
          <w:szCs w:val="24"/>
        </w:rPr>
        <w:br w:type="page"/>
      </w:r>
    </w:p>
    <w:p w:rsidR="000259B3" w:rsidRPr="000259B3" w:rsidRDefault="000259B3" w:rsidP="000259B3">
      <w:pPr>
        <w:keepNext/>
        <w:tabs>
          <w:tab w:val="left" w:pos="851"/>
          <w:tab w:val="left" w:pos="1191"/>
          <w:tab w:val="left" w:pos="1531"/>
        </w:tabs>
        <w:spacing w:before="1200" w:after="720"/>
        <w:outlineLvl w:val="0"/>
        <w:rPr>
          <w:rFonts w:ascii="Calibri" w:eastAsia="Times New Roman" w:hAnsi="Calibri"/>
          <w:b/>
          <w:bCs/>
          <w:caps/>
          <w:kern w:val="28"/>
          <w:sz w:val="32"/>
          <w:szCs w:val="32"/>
        </w:rPr>
      </w:pPr>
      <w:bookmarkStart w:id="113" w:name="_Toc386559188"/>
      <w:bookmarkStart w:id="114" w:name="_Toc386559700"/>
      <w:bookmarkStart w:id="115" w:name="_Toc386795491"/>
      <w:bookmarkStart w:id="116" w:name="_Ref488408669"/>
      <w:bookmarkStart w:id="117" w:name="_Ref488408681"/>
      <w:bookmarkStart w:id="118" w:name="_Ref489009286"/>
      <w:bookmarkStart w:id="119" w:name="_Ref491178613"/>
      <w:bookmarkStart w:id="120" w:name="_Toc14352334"/>
      <w:r w:rsidRPr="000259B3">
        <w:rPr>
          <w:rFonts w:ascii="Calibri" w:eastAsia="Times New Roman" w:hAnsi="Calibri"/>
          <w:b/>
          <w:bCs/>
          <w:caps/>
          <w:kern w:val="28"/>
          <w:sz w:val="32"/>
          <w:szCs w:val="32"/>
        </w:rPr>
        <w:lastRenderedPageBreak/>
        <w:t xml:space="preserve">Appendix 1 – </w:t>
      </w:r>
      <w:bookmarkEnd w:id="113"/>
      <w:bookmarkEnd w:id="114"/>
      <w:bookmarkEnd w:id="115"/>
      <w:r w:rsidRPr="000259B3">
        <w:rPr>
          <w:rFonts w:ascii="Calibri" w:eastAsia="Times New Roman" w:hAnsi="Calibri"/>
          <w:b/>
          <w:bCs/>
          <w:caps/>
          <w:kern w:val="28"/>
          <w:sz w:val="32"/>
          <w:szCs w:val="32"/>
        </w:rPr>
        <w:t>Main characteristics of the Pension Schemes</w:t>
      </w:r>
      <w:bookmarkEnd w:id="116"/>
      <w:bookmarkEnd w:id="117"/>
      <w:bookmarkEnd w:id="118"/>
      <w:bookmarkEnd w:id="119"/>
      <w:bookmarkEnd w:id="120"/>
    </w:p>
    <w:tbl>
      <w:tblPr>
        <w:tblStyle w:val="TableGrid7"/>
        <w:tblW w:w="0" w:type="auto"/>
        <w:jc w:val="center"/>
        <w:tblLook w:val="04A0" w:firstRow="1" w:lastRow="0" w:firstColumn="1" w:lastColumn="0" w:noHBand="0" w:noVBand="1"/>
      </w:tblPr>
      <w:tblGrid>
        <w:gridCol w:w="2386"/>
        <w:gridCol w:w="2388"/>
        <w:gridCol w:w="2385"/>
        <w:gridCol w:w="2386"/>
      </w:tblGrid>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b/>
                <w:szCs w:val="20"/>
              </w:rPr>
            </w:pPr>
            <w:r w:rsidRPr="000259B3">
              <w:rPr>
                <w:rFonts w:ascii="Calibri" w:hAnsi="Calibri"/>
                <w:sz w:val="24"/>
                <w:szCs w:val="20"/>
              </w:rPr>
              <w:br w:type="page"/>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b/>
                <w:szCs w:val="20"/>
              </w:rPr>
            </w:pPr>
            <w:r w:rsidRPr="000259B3">
              <w:rPr>
                <w:rFonts w:ascii="Calibri" w:hAnsi="Calibri"/>
                <w:b/>
                <w:szCs w:val="20"/>
              </w:rPr>
              <w:t>Co-ordinated Pension Scheme</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b/>
                <w:szCs w:val="20"/>
              </w:rPr>
            </w:pPr>
            <w:r w:rsidRPr="000259B3">
              <w:rPr>
                <w:rFonts w:ascii="Calibri" w:hAnsi="Calibri"/>
                <w:b/>
                <w:szCs w:val="20"/>
              </w:rPr>
              <w:t>New Pension Scheme</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b/>
                <w:szCs w:val="20"/>
              </w:rPr>
            </w:pPr>
            <w:r w:rsidRPr="000259B3">
              <w:rPr>
                <w:rFonts w:ascii="Calibri" w:hAnsi="Calibri"/>
                <w:b/>
                <w:szCs w:val="20"/>
              </w:rPr>
              <w:t>Third Pension Scheme</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Type of scheme</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DB</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DB</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DB</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Accrual rate</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2% of last basic salary</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2% of last basic salary</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1.75% of last basic salary</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Maximum</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70%</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70%</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70%</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 reached after</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35 years</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35 years</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40 years</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Minimum accrual</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4% of C1/1</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4% of C1/1</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1.75% of B3/1</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Leaving allowance</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Staff contributions + 4%</w:t>
            </w: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proofErr w:type="gramStart"/>
            <w:r w:rsidRPr="000259B3">
              <w:rPr>
                <w:rFonts w:ascii="Calibri" w:hAnsi="Calibri"/>
                <w:szCs w:val="20"/>
              </w:rPr>
              <w:t>1.5 month</w:t>
            </w:r>
            <w:proofErr w:type="gramEnd"/>
            <w:r w:rsidRPr="000259B3">
              <w:rPr>
                <w:rFonts w:ascii="Calibri" w:hAnsi="Calibri"/>
                <w:szCs w:val="20"/>
              </w:rPr>
              <w:t xml:space="preserve"> salary / year</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2.25 x rate of contribution applied to salary / year</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2 x rate of contribution applied to salary / year</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Minimum invalidity pension</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120% of C1/1</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120% of C1/1</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100% of C1/1</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Minimum survivor’s pension</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35% of last basic salary</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35% of last basic salary</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30% of last basic salary</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Annual adjustment</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Same as salaries</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Inflation</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Inflation</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Normal retirement age</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60</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63</w:t>
            </w:r>
            <w:r w:rsidRPr="000259B3">
              <w:rPr>
                <w:rFonts w:ascii="Calibri" w:hAnsi="Calibri"/>
                <w:szCs w:val="20"/>
                <w:vertAlign w:val="superscript"/>
              </w:rPr>
              <w:footnoteReference w:id="8"/>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65</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Early retirement starting at</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50</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51</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55 (to be raised to 60)</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Share of staff contribution</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1/3</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40%</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45%</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Staff contribution rate</w:t>
            </w: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- 2019</w:t>
            </w: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- 2020 onwards</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9.5%</w:t>
            </w: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12.1%</w:t>
            </w:r>
          </w:p>
        </w:tc>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9.3%</w:t>
            </w: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11.8%</w:t>
            </w:r>
          </w:p>
        </w:tc>
        <w:tc>
          <w:tcPr>
            <w:tcW w:w="2422"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9.4%</w:t>
            </w:r>
          </w:p>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10.6%</w:t>
            </w:r>
          </w:p>
        </w:tc>
      </w:tr>
      <w:tr w:rsidR="000259B3" w:rsidRPr="000259B3" w:rsidTr="00BB7334">
        <w:trPr>
          <w:trHeight w:val="20"/>
          <w:jc w:val="center"/>
        </w:trPr>
        <w:tc>
          <w:tcPr>
            <w:tcW w:w="2421" w:type="dxa"/>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Family allowances</w:t>
            </w:r>
          </w:p>
        </w:tc>
        <w:tc>
          <w:tcPr>
            <w:tcW w:w="7264" w:type="dxa"/>
            <w:gridSpan w:val="3"/>
            <w:vAlign w:val="center"/>
          </w:tcPr>
          <w:p w:rsidR="000259B3" w:rsidRPr="000259B3" w:rsidRDefault="000259B3" w:rsidP="000259B3">
            <w:pPr>
              <w:tabs>
                <w:tab w:val="left" w:pos="851"/>
                <w:tab w:val="left" w:pos="1191"/>
                <w:tab w:val="left" w:pos="1531"/>
              </w:tabs>
              <w:autoSpaceDE w:val="0"/>
              <w:autoSpaceDN w:val="0"/>
              <w:adjustRightInd w:val="0"/>
              <w:spacing w:before="120" w:after="120"/>
              <w:jc w:val="center"/>
              <w:rPr>
                <w:rFonts w:ascii="Calibri" w:hAnsi="Calibri"/>
                <w:szCs w:val="20"/>
              </w:rPr>
            </w:pPr>
            <w:r w:rsidRPr="000259B3">
              <w:rPr>
                <w:rFonts w:ascii="Calibri" w:hAnsi="Calibri"/>
                <w:szCs w:val="20"/>
              </w:rPr>
              <w:t>Family allowances granted under the same conditions as for active staff</w:t>
            </w:r>
          </w:p>
        </w:tc>
      </w:tr>
    </w:tbl>
    <w:p w:rsidR="000259B3" w:rsidRDefault="000259B3" w:rsidP="000259B3">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0259B3" w:rsidRDefault="000259B3" w:rsidP="000259B3">
      <w:pPr>
        <w:keepNext/>
        <w:tabs>
          <w:tab w:val="left" w:pos="851"/>
          <w:tab w:val="left" w:pos="1191"/>
          <w:tab w:val="left" w:pos="1531"/>
        </w:tabs>
        <w:spacing w:before="1200" w:after="360"/>
        <w:outlineLvl w:val="0"/>
        <w:rPr>
          <w:rFonts w:ascii="Calibri" w:eastAsia="Times New Roman" w:hAnsi="Calibri"/>
          <w:b/>
          <w:bCs/>
          <w:caps/>
          <w:kern w:val="28"/>
          <w:sz w:val="32"/>
          <w:szCs w:val="32"/>
        </w:rPr>
      </w:pPr>
      <w:bookmarkStart w:id="121" w:name="_Ref517275165"/>
      <w:bookmarkStart w:id="122" w:name="_Toc14352335"/>
      <w:r w:rsidRPr="000259B3">
        <w:rPr>
          <w:rFonts w:ascii="Calibri" w:eastAsia="Times New Roman" w:hAnsi="Calibri"/>
          <w:b/>
          <w:bCs/>
          <w:caps/>
          <w:kern w:val="28"/>
          <w:sz w:val="32"/>
          <w:szCs w:val="32"/>
        </w:rPr>
        <w:lastRenderedPageBreak/>
        <w:t>Appendix 2 – Demographic Assumptions</w:t>
      </w:r>
      <w:bookmarkEnd w:id="121"/>
      <w:bookmarkEnd w:id="122"/>
    </w:p>
    <w:p w:rsidR="000259B3" w:rsidRPr="000259B3" w:rsidRDefault="000259B3" w:rsidP="000259B3">
      <w:pPr>
        <w:tabs>
          <w:tab w:val="left" w:pos="851"/>
          <w:tab w:val="left" w:pos="1191"/>
          <w:tab w:val="left" w:pos="1531"/>
        </w:tabs>
        <w:spacing w:before="120" w:after="120"/>
        <w:jc w:val="both"/>
        <w:rPr>
          <w:rFonts w:ascii="Calibri" w:eastAsia="Times New Roman" w:hAnsi="Calibri"/>
          <w:sz w:val="22"/>
          <w:lang w:bidi="en-US"/>
        </w:rPr>
      </w:pPr>
      <w:r w:rsidRPr="000259B3">
        <w:rPr>
          <w:rFonts w:ascii="Calibri" w:eastAsia="Times New Roman" w:hAnsi="Calibri"/>
          <w:sz w:val="22"/>
          <w:lang w:bidi="en-US"/>
        </w:rPr>
        <w:t xml:space="preserve">The demographic assumptions were updated during 2017 based on an in-depth analysis of </w:t>
      </w:r>
      <w:proofErr w:type="spellStart"/>
      <w:r w:rsidRPr="000259B3">
        <w:rPr>
          <w:rFonts w:ascii="Calibri" w:eastAsia="Times New Roman" w:hAnsi="Calibri"/>
          <w:sz w:val="22"/>
          <w:lang w:bidi="en-US"/>
        </w:rPr>
        <w:t>CoE’s</w:t>
      </w:r>
      <w:proofErr w:type="spellEnd"/>
      <w:r w:rsidRPr="000259B3">
        <w:rPr>
          <w:rFonts w:ascii="Calibri" w:eastAsia="Times New Roman" w:hAnsi="Calibri"/>
          <w:sz w:val="22"/>
          <w:lang w:bidi="en-US"/>
        </w:rPr>
        <w:t xml:space="preserve"> population between 2003 and 2015. Set out below are the assumptions that have been used in this analysis based on our report entitled “Demographic Assumptions Analysis” (SIRP/E(2016)31/REV1), dated 8 March 2017.</w:t>
      </w: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bookmarkStart w:id="123" w:name="_Toc507681829"/>
      <w:bookmarkStart w:id="124" w:name="_Toc507682053"/>
      <w:bookmarkStart w:id="125" w:name="_Toc507778168"/>
      <w:bookmarkStart w:id="126" w:name="_Toc508008914"/>
      <w:bookmarkStart w:id="127" w:name="_Toc508054001"/>
      <w:bookmarkStart w:id="128" w:name="_Toc508204370"/>
      <w:r w:rsidRPr="000259B3">
        <w:rPr>
          <w:rFonts w:ascii="Calibri" w:eastAsia="Times New Roman" w:hAnsi="Calibri"/>
          <w:i/>
          <w:sz w:val="22"/>
          <w:szCs w:val="20"/>
        </w:rPr>
        <w:t>Annual Probability of turnover before 10 years of service</w:t>
      </w:r>
      <w:bookmarkEnd w:id="123"/>
      <w:bookmarkEnd w:id="124"/>
      <w:bookmarkEnd w:id="125"/>
      <w:bookmarkEnd w:id="126"/>
      <w:bookmarkEnd w:id="127"/>
      <w:bookmarkEnd w:id="128"/>
    </w:p>
    <w:tbl>
      <w:tblPr>
        <w:tblStyle w:val="TableGrid8"/>
        <w:tblW w:w="0" w:type="auto"/>
        <w:jc w:val="center"/>
        <w:tblLook w:val="04A0" w:firstRow="1" w:lastRow="0" w:firstColumn="1" w:lastColumn="0" w:noHBand="0" w:noVBand="1"/>
      </w:tblPr>
      <w:tblGrid>
        <w:gridCol w:w="1872"/>
        <w:gridCol w:w="1697"/>
        <w:gridCol w:w="1698"/>
      </w:tblGrid>
      <w:tr w:rsidR="000259B3" w:rsidRPr="000259B3" w:rsidTr="000259B3">
        <w:trPr>
          <w:trHeight w:val="616"/>
          <w:jc w:val="center"/>
        </w:trPr>
        <w:tc>
          <w:tcPr>
            <w:tcW w:w="1872"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Grade/ Years of Service</w:t>
            </w:r>
          </w:p>
        </w:tc>
        <w:tc>
          <w:tcPr>
            <w:tcW w:w="1697"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A/C/L/JU/HC</w:t>
            </w:r>
          </w:p>
        </w:tc>
        <w:tc>
          <w:tcPr>
            <w:tcW w:w="1698"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B</w:t>
            </w:r>
          </w:p>
        </w:tc>
      </w:tr>
      <w:tr w:rsidR="000259B3" w:rsidRPr="000259B3" w:rsidTr="00BB7334">
        <w:trPr>
          <w:trHeight w:val="259"/>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0</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4.5%</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3.0%</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1</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4.5%</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6.6%</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2</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6.7%</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7.8%</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3</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3.8%</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35.3%</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4</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23.5%</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27.3%</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9.0%</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11.0%</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5.3%</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8.0%</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7</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3.3%</w:t>
            </w:r>
          </w:p>
        </w:tc>
      </w:tr>
      <w:tr w:rsidR="000259B3" w:rsidRPr="000259B3" w:rsidTr="00BB7334">
        <w:trPr>
          <w:trHeight w:val="397"/>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8</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5.9%</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w:t>
            </w:r>
          </w:p>
        </w:tc>
      </w:tr>
      <w:tr w:rsidR="000259B3" w:rsidRPr="000259B3" w:rsidTr="00BB7334">
        <w:trPr>
          <w:trHeight w:val="64"/>
          <w:jc w:val="center"/>
        </w:trPr>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9</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w:t>
            </w:r>
          </w:p>
        </w:tc>
        <w:tc>
          <w:tcPr>
            <w:tcW w:w="0" w:type="auto"/>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w:t>
            </w:r>
          </w:p>
        </w:tc>
      </w:tr>
    </w:tbl>
    <w:p w:rsidR="000259B3" w:rsidRPr="000259B3" w:rsidRDefault="000259B3" w:rsidP="000259B3">
      <w:pPr>
        <w:tabs>
          <w:tab w:val="left" w:pos="851"/>
          <w:tab w:val="left" w:pos="1191"/>
          <w:tab w:val="left" w:pos="1531"/>
        </w:tabs>
        <w:spacing w:before="120" w:after="120"/>
        <w:rPr>
          <w:rFonts w:ascii="Calibri" w:eastAsia="Times New Roman" w:hAnsi="Calibri"/>
          <w:sz w:val="22"/>
        </w:rPr>
      </w:pP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bookmarkStart w:id="129" w:name="_Toc507681830"/>
      <w:bookmarkStart w:id="130" w:name="_Toc507682054"/>
      <w:bookmarkStart w:id="131" w:name="_Toc507778169"/>
      <w:bookmarkStart w:id="132" w:name="_Toc508008915"/>
      <w:bookmarkStart w:id="133" w:name="_Toc508054002"/>
      <w:bookmarkStart w:id="134" w:name="_Toc508204371"/>
      <w:r w:rsidRPr="000259B3">
        <w:rPr>
          <w:rFonts w:ascii="Calibri" w:eastAsia="Times New Roman" w:hAnsi="Calibri"/>
          <w:i/>
          <w:sz w:val="22"/>
          <w:szCs w:val="20"/>
        </w:rPr>
        <w:t>Annual Probability of turnover after 10 years of service</w:t>
      </w:r>
      <w:bookmarkEnd w:id="129"/>
      <w:bookmarkEnd w:id="130"/>
      <w:bookmarkEnd w:id="131"/>
      <w:bookmarkEnd w:id="132"/>
      <w:bookmarkEnd w:id="133"/>
      <w:bookmarkEnd w:id="134"/>
    </w:p>
    <w:tbl>
      <w:tblPr>
        <w:tblStyle w:val="TableGrid8"/>
        <w:tblW w:w="0" w:type="auto"/>
        <w:jc w:val="center"/>
        <w:tblLook w:val="04A0" w:firstRow="1" w:lastRow="0" w:firstColumn="1" w:lastColumn="0" w:noHBand="0" w:noVBand="1"/>
      </w:tblPr>
      <w:tblGrid>
        <w:gridCol w:w="1044"/>
        <w:gridCol w:w="1986"/>
      </w:tblGrid>
      <w:tr w:rsidR="000259B3" w:rsidRPr="000259B3" w:rsidTr="000259B3">
        <w:trPr>
          <w:jc w:val="center"/>
        </w:trPr>
        <w:tc>
          <w:tcPr>
            <w:tcW w:w="1044" w:type="dxa"/>
            <w:shd w:val="clear" w:color="auto" w:fill="BFBFBF"/>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Age</w:t>
            </w:r>
          </w:p>
        </w:tc>
        <w:tc>
          <w:tcPr>
            <w:tcW w:w="1986" w:type="dxa"/>
            <w:shd w:val="clear" w:color="auto" w:fill="BFBFBF"/>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All Grades</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20-44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45-54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0.1%</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55-59</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1.1%</w:t>
            </w:r>
          </w:p>
        </w:tc>
      </w:tr>
    </w:tbl>
    <w:p w:rsidR="000259B3" w:rsidRPr="000259B3" w:rsidRDefault="000259B3" w:rsidP="000259B3">
      <w:pPr>
        <w:tabs>
          <w:tab w:val="left" w:pos="851"/>
          <w:tab w:val="left" w:pos="1191"/>
          <w:tab w:val="left" w:pos="1531"/>
        </w:tabs>
        <w:spacing w:before="120" w:after="120"/>
        <w:jc w:val="center"/>
        <w:rPr>
          <w:rFonts w:ascii="Calibri" w:eastAsia="Times New Roman" w:hAnsi="Calibri"/>
          <w:sz w:val="22"/>
        </w:rPr>
      </w:pPr>
    </w:p>
    <w:p w:rsidR="000259B3" w:rsidRPr="000259B3" w:rsidRDefault="000259B3" w:rsidP="000259B3">
      <w:pPr>
        <w:tabs>
          <w:tab w:val="left" w:pos="851"/>
          <w:tab w:val="left" w:pos="1191"/>
          <w:tab w:val="left" w:pos="1531"/>
        </w:tabs>
        <w:spacing w:before="120" w:after="120"/>
        <w:rPr>
          <w:rFonts w:ascii="Calibri" w:eastAsia="Times New Roman" w:hAnsi="Calibri"/>
          <w:sz w:val="22"/>
        </w:rPr>
      </w:pPr>
    </w:p>
    <w:p w:rsidR="000259B3" w:rsidRPr="000259B3" w:rsidRDefault="000259B3" w:rsidP="000259B3">
      <w:pPr>
        <w:rPr>
          <w:rFonts w:ascii="Calibri" w:eastAsia="Times New Roman" w:hAnsi="Calibri"/>
          <w:b/>
          <w:bCs/>
          <w:i/>
          <w:iCs/>
          <w:sz w:val="22"/>
        </w:rPr>
      </w:pPr>
      <w:bookmarkStart w:id="135" w:name="_Toc507681831"/>
      <w:bookmarkStart w:id="136" w:name="_Toc507682055"/>
      <w:bookmarkStart w:id="137" w:name="_Toc507778170"/>
      <w:bookmarkStart w:id="138" w:name="_Toc508008916"/>
      <w:bookmarkStart w:id="139" w:name="_Toc508054003"/>
      <w:bookmarkStart w:id="140" w:name="_Toc508204372"/>
      <w:r w:rsidRPr="000259B3">
        <w:rPr>
          <w:rFonts w:ascii="Calibri" w:eastAsia="Times New Roman" w:hAnsi="Calibri"/>
          <w:sz w:val="22"/>
        </w:rPr>
        <w:br w:type="page"/>
      </w: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r w:rsidRPr="000259B3">
        <w:rPr>
          <w:rFonts w:ascii="Calibri" w:eastAsia="Times New Roman" w:hAnsi="Calibri"/>
          <w:i/>
          <w:sz w:val="22"/>
          <w:szCs w:val="20"/>
        </w:rPr>
        <w:lastRenderedPageBreak/>
        <w:t>Annual Probability to retire Co-ordinated Pension Scheme</w:t>
      </w:r>
      <w:bookmarkEnd w:id="135"/>
      <w:bookmarkEnd w:id="136"/>
      <w:bookmarkEnd w:id="137"/>
      <w:bookmarkEnd w:id="138"/>
      <w:bookmarkEnd w:id="139"/>
      <w:bookmarkEnd w:id="140"/>
    </w:p>
    <w:tbl>
      <w:tblPr>
        <w:tblStyle w:val="TableGrid8"/>
        <w:tblW w:w="7002" w:type="dxa"/>
        <w:jc w:val="center"/>
        <w:tblLook w:val="04A0" w:firstRow="1" w:lastRow="0" w:firstColumn="1" w:lastColumn="0" w:noHBand="0" w:noVBand="1"/>
      </w:tblPr>
      <w:tblGrid>
        <w:gridCol w:w="1044"/>
        <w:gridCol w:w="1986"/>
        <w:gridCol w:w="1986"/>
        <w:gridCol w:w="1986"/>
      </w:tblGrid>
      <w:tr w:rsidR="000259B3" w:rsidRPr="000259B3" w:rsidTr="000259B3">
        <w:trPr>
          <w:jc w:val="center"/>
        </w:trPr>
        <w:tc>
          <w:tcPr>
            <w:tcW w:w="1044"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Grade/ Age</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A/L/JU/HC</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B</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C</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50-55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0.6%</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57</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0.6%</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58</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0.6%</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59</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2.3%</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4.4%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4.4%</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12.4%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25.7%</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27.0%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61</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15.7%</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13.5%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13.5%</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62</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19.1%</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19.1%</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63</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21.5%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11.0%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11.0%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14.6%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21.9%</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33.4%</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100%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100%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100%</w:t>
            </w:r>
          </w:p>
        </w:tc>
      </w:tr>
    </w:tbl>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bookmarkStart w:id="141" w:name="_Toc507681832"/>
      <w:bookmarkStart w:id="142" w:name="_Toc507682056"/>
      <w:bookmarkStart w:id="143" w:name="_Toc507778171"/>
      <w:bookmarkStart w:id="144" w:name="_Toc508008917"/>
      <w:bookmarkStart w:id="145" w:name="_Toc508054004"/>
      <w:bookmarkStart w:id="146" w:name="_Toc508204373"/>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r w:rsidRPr="000259B3">
        <w:rPr>
          <w:rFonts w:ascii="Calibri" w:eastAsia="Times New Roman" w:hAnsi="Calibri"/>
          <w:i/>
          <w:sz w:val="22"/>
          <w:szCs w:val="20"/>
        </w:rPr>
        <w:t xml:space="preserve">Annual Probability to retire </w:t>
      </w:r>
      <w:bookmarkEnd w:id="141"/>
      <w:bookmarkEnd w:id="142"/>
      <w:r w:rsidRPr="000259B3">
        <w:rPr>
          <w:rFonts w:ascii="Calibri" w:eastAsia="Times New Roman" w:hAnsi="Calibri"/>
          <w:i/>
          <w:sz w:val="22"/>
          <w:szCs w:val="20"/>
        </w:rPr>
        <w:t>New Pension Scheme</w:t>
      </w:r>
      <w:bookmarkEnd w:id="143"/>
      <w:bookmarkEnd w:id="144"/>
      <w:bookmarkEnd w:id="145"/>
      <w:bookmarkEnd w:id="146"/>
    </w:p>
    <w:tbl>
      <w:tblPr>
        <w:tblStyle w:val="TableGrid8"/>
        <w:tblW w:w="0" w:type="auto"/>
        <w:jc w:val="center"/>
        <w:tblLook w:val="04A0" w:firstRow="1" w:lastRow="0" w:firstColumn="1" w:lastColumn="0" w:noHBand="0" w:noVBand="1"/>
      </w:tblPr>
      <w:tblGrid>
        <w:gridCol w:w="1044"/>
        <w:gridCol w:w="1986"/>
        <w:gridCol w:w="1986"/>
      </w:tblGrid>
      <w:tr w:rsidR="000259B3" w:rsidRPr="000259B3" w:rsidTr="000259B3">
        <w:trPr>
          <w:jc w:val="center"/>
        </w:trPr>
        <w:tc>
          <w:tcPr>
            <w:tcW w:w="1044"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Grade/ Age</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A/L/JU/HC</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B/C</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51-62</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63</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6.5%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7.5%</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33.1%</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15.7%</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100%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100%</w:t>
            </w:r>
          </w:p>
        </w:tc>
      </w:tr>
    </w:tbl>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bookmarkStart w:id="147" w:name="_Toc507778172"/>
      <w:bookmarkStart w:id="148" w:name="_Toc508008918"/>
      <w:bookmarkStart w:id="149" w:name="_Toc508054005"/>
      <w:bookmarkStart w:id="150" w:name="_Toc508204374"/>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r w:rsidRPr="000259B3">
        <w:rPr>
          <w:rFonts w:ascii="Calibri" w:eastAsia="Times New Roman" w:hAnsi="Calibri"/>
          <w:i/>
          <w:sz w:val="22"/>
          <w:szCs w:val="20"/>
        </w:rPr>
        <w:t>Annual Probability to retire Third Pension Scheme</w:t>
      </w:r>
      <w:bookmarkEnd w:id="147"/>
      <w:bookmarkEnd w:id="148"/>
      <w:bookmarkEnd w:id="149"/>
      <w:bookmarkEnd w:id="150"/>
    </w:p>
    <w:tbl>
      <w:tblPr>
        <w:tblStyle w:val="TableGrid8"/>
        <w:tblW w:w="0" w:type="auto"/>
        <w:jc w:val="center"/>
        <w:tblLook w:val="04A0" w:firstRow="1" w:lastRow="0" w:firstColumn="1" w:lastColumn="0" w:noHBand="0" w:noVBand="1"/>
      </w:tblPr>
      <w:tblGrid>
        <w:gridCol w:w="1044"/>
        <w:gridCol w:w="1986"/>
        <w:gridCol w:w="1986"/>
      </w:tblGrid>
      <w:tr w:rsidR="000259B3" w:rsidRPr="000259B3" w:rsidTr="000259B3">
        <w:trPr>
          <w:jc w:val="center"/>
        </w:trPr>
        <w:tc>
          <w:tcPr>
            <w:tcW w:w="1044" w:type="dxa"/>
            <w:shd w:val="clear" w:color="auto" w:fill="BFBFBF"/>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Grade/ Age</w:t>
            </w:r>
          </w:p>
        </w:tc>
        <w:tc>
          <w:tcPr>
            <w:tcW w:w="1986" w:type="dxa"/>
            <w:shd w:val="clear" w:color="auto" w:fill="BFBFBF"/>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A/L/JU/HC</w:t>
            </w:r>
          </w:p>
        </w:tc>
        <w:tc>
          <w:tcPr>
            <w:tcW w:w="1986" w:type="dxa"/>
            <w:shd w:val="clear" w:color="auto" w:fill="BFBFBF"/>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B/C</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51-64</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65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100%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100%</w:t>
            </w:r>
          </w:p>
        </w:tc>
      </w:tr>
    </w:tbl>
    <w:p w:rsidR="000259B3" w:rsidRPr="000259B3" w:rsidRDefault="000259B3" w:rsidP="000259B3">
      <w:pPr>
        <w:tabs>
          <w:tab w:val="left" w:pos="851"/>
          <w:tab w:val="left" w:pos="1191"/>
          <w:tab w:val="left" w:pos="1531"/>
        </w:tabs>
        <w:spacing w:before="120" w:after="120"/>
        <w:rPr>
          <w:rFonts w:ascii="Calibri" w:eastAsia="Times New Roman" w:hAnsi="Calibri"/>
          <w:i/>
          <w:sz w:val="22"/>
        </w:rPr>
      </w:pPr>
    </w:p>
    <w:p w:rsidR="003E1880" w:rsidRDefault="003E1880">
      <w:pPr>
        <w:rPr>
          <w:rFonts w:ascii="Calibri" w:eastAsia="Times New Roman" w:hAnsi="Calibri"/>
          <w:i/>
          <w:sz w:val="22"/>
          <w:szCs w:val="20"/>
        </w:rPr>
      </w:pPr>
      <w:bookmarkStart w:id="151" w:name="_Toc507681833"/>
      <w:bookmarkStart w:id="152" w:name="_Toc507682057"/>
      <w:bookmarkStart w:id="153" w:name="_Toc507778173"/>
      <w:bookmarkStart w:id="154" w:name="_Toc508008919"/>
      <w:bookmarkStart w:id="155" w:name="_Toc508054006"/>
      <w:bookmarkStart w:id="156" w:name="_Toc508204375"/>
      <w:r>
        <w:rPr>
          <w:rFonts w:ascii="Calibri" w:eastAsia="Times New Roman" w:hAnsi="Calibri"/>
          <w:i/>
          <w:sz w:val="22"/>
          <w:szCs w:val="20"/>
        </w:rPr>
        <w:br w:type="page"/>
      </w:r>
    </w:p>
    <w:p w:rsidR="000259B3" w:rsidRPr="000259B3" w:rsidRDefault="000259B3" w:rsidP="003E1880">
      <w:pPr>
        <w:spacing w:before="120" w:after="120"/>
        <w:rPr>
          <w:rFonts w:ascii="Calibri" w:eastAsia="Times New Roman" w:hAnsi="Calibri"/>
          <w:i/>
          <w:sz w:val="22"/>
          <w:szCs w:val="20"/>
        </w:rPr>
      </w:pPr>
      <w:r w:rsidRPr="000259B3">
        <w:rPr>
          <w:rFonts w:ascii="Calibri" w:eastAsia="Times New Roman" w:hAnsi="Calibri"/>
          <w:i/>
          <w:sz w:val="22"/>
          <w:szCs w:val="20"/>
        </w:rPr>
        <w:lastRenderedPageBreak/>
        <w:t>Annual Probability of invalidity</w:t>
      </w:r>
      <w:bookmarkEnd w:id="151"/>
      <w:bookmarkEnd w:id="152"/>
      <w:bookmarkEnd w:id="153"/>
      <w:bookmarkEnd w:id="154"/>
      <w:bookmarkEnd w:id="155"/>
      <w:bookmarkEnd w:id="156"/>
    </w:p>
    <w:tbl>
      <w:tblPr>
        <w:tblStyle w:val="TableGrid8"/>
        <w:tblW w:w="0" w:type="auto"/>
        <w:jc w:val="center"/>
        <w:tblLook w:val="04A0" w:firstRow="1" w:lastRow="0" w:firstColumn="1" w:lastColumn="0" w:noHBand="0" w:noVBand="1"/>
      </w:tblPr>
      <w:tblGrid>
        <w:gridCol w:w="1044"/>
        <w:gridCol w:w="1986"/>
        <w:gridCol w:w="1986"/>
        <w:gridCol w:w="1986"/>
      </w:tblGrid>
      <w:tr w:rsidR="000259B3" w:rsidRPr="000259B3" w:rsidTr="000259B3">
        <w:trPr>
          <w:jc w:val="center"/>
        </w:trPr>
        <w:tc>
          <w:tcPr>
            <w:tcW w:w="1044"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Grade/ Years of Service</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 L/JU/HC</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B</w:t>
            </w:r>
          </w:p>
        </w:tc>
        <w:tc>
          <w:tcPr>
            <w:tcW w:w="1986"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C</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0-9</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0.07%</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0.30%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10-19</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0.10%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0.70%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20-29</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0.60%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0.70%</w:t>
            </w:r>
          </w:p>
        </w:tc>
      </w:tr>
      <w:tr w:rsidR="000259B3" w:rsidRPr="000259B3" w:rsidTr="00BB7334">
        <w:trPr>
          <w:jc w:val="center"/>
        </w:trPr>
        <w:tc>
          <w:tcPr>
            <w:tcW w:w="1044"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30-45</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0.06%</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0.30%</w:t>
            </w:r>
          </w:p>
        </w:tc>
        <w:tc>
          <w:tcPr>
            <w:tcW w:w="1986"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0.70%</w:t>
            </w:r>
          </w:p>
        </w:tc>
      </w:tr>
    </w:tbl>
    <w:p w:rsidR="000259B3" w:rsidRPr="000259B3" w:rsidRDefault="000259B3" w:rsidP="000259B3">
      <w:pPr>
        <w:tabs>
          <w:tab w:val="left" w:pos="851"/>
          <w:tab w:val="left" w:pos="1191"/>
          <w:tab w:val="left" w:pos="1531"/>
        </w:tabs>
        <w:spacing w:before="120" w:after="120"/>
        <w:rPr>
          <w:rFonts w:ascii="Calibri" w:eastAsia="Times New Roman" w:hAnsi="Calibri"/>
          <w:sz w:val="22"/>
        </w:rPr>
      </w:pP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bookmarkStart w:id="157" w:name="_Toc507778174"/>
      <w:bookmarkStart w:id="158" w:name="_Toc508008920"/>
      <w:bookmarkStart w:id="159" w:name="_Toc508054007"/>
      <w:bookmarkStart w:id="160" w:name="_Toc508204376"/>
      <w:r w:rsidRPr="000259B3">
        <w:rPr>
          <w:rFonts w:ascii="Calibri" w:eastAsia="Times New Roman" w:hAnsi="Calibri"/>
          <w:i/>
          <w:sz w:val="22"/>
          <w:szCs w:val="20"/>
        </w:rPr>
        <w:t>Annual Salary Increase due to Career Progression</w:t>
      </w:r>
      <w:bookmarkEnd w:id="157"/>
      <w:bookmarkEnd w:id="158"/>
      <w:bookmarkEnd w:id="159"/>
      <w:bookmarkEnd w:id="160"/>
    </w:p>
    <w:tbl>
      <w:tblPr>
        <w:tblStyle w:val="TableGrid8"/>
        <w:tblW w:w="0" w:type="auto"/>
        <w:jc w:val="center"/>
        <w:tblLook w:val="04A0" w:firstRow="1" w:lastRow="0" w:firstColumn="1" w:lastColumn="0" w:noHBand="0" w:noVBand="1"/>
      </w:tblPr>
      <w:tblGrid>
        <w:gridCol w:w="993"/>
        <w:gridCol w:w="1637"/>
        <w:gridCol w:w="1637"/>
        <w:gridCol w:w="1637"/>
        <w:gridCol w:w="1482"/>
        <w:gridCol w:w="1482"/>
      </w:tblGrid>
      <w:tr w:rsidR="000259B3" w:rsidRPr="000259B3" w:rsidTr="000259B3">
        <w:trPr>
          <w:jc w:val="center"/>
        </w:trPr>
        <w:tc>
          <w:tcPr>
            <w:tcW w:w="993" w:type="dxa"/>
            <w:shd w:val="clear" w:color="auto" w:fill="BFBFBF"/>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Grade/ Years of Service</w:t>
            </w:r>
          </w:p>
        </w:tc>
        <w:tc>
          <w:tcPr>
            <w:tcW w:w="1637"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A</w:t>
            </w:r>
          </w:p>
        </w:tc>
        <w:tc>
          <w:tcPr>
            <w:tcW w:w="1637"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B</w:t>
            </w:r>
          </w:p>
        </w:tc>
        <w:tc>
          <w:tcPr>
            <w:tcW w:w="1637"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C</w:t>
            </w:r>
          </w:p>
        </w:tc>
        <w:tc>
          <w:tcPr>
            <w:tcW w:w="1482"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L</w:t>
            </w:r>
          </w:p>
        </w:tc>
        <w:tc>
          <w:tcPr>
            <w:tcW w:w="1482" w:type="dxa"/>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b/>
                <w:sz w:val="22"/>
                <w:lang w:bidi="en-US"/>
              </w:rPr>
            </w:pPr>
            <w:r w:rsidRPr="000259B3">
              <w:rPr>
                <w:rFonts w:ascii="Calibri" w:hAnsi="Calibri"/>
                <w:b/>
                <w:sz w:val="22"/>
                <w:lang w:bidi="en-US"/>
              </w:rPr>
              <w:t>JU/HC</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0-4</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3.8%</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1.3%</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1.3%</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0.9%</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5-9</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3.0%</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rPr>
              <w:t>1.6%</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1.4%</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1.1%</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10-14</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1.6%</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1.3%</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1.1%</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1.3%</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15-19</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1.1%</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0.9%</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0.9%</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0.7%</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20-24</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1.0%</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0.6%</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0.4%</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0.7%</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25-29</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0.9%</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0.4%</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0.2%</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0.3%</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r w:rsidR="000259B3" w:rsidRPr="000259B3" w:rsidTr="00BB7334">
        <w:trPr>
          <w:jc w:val="center"/>
        </w:trPr>
        <w:tc>
          <w:tcPr>
            <w:tcW w:w="993" w:type="dxa"/>
          </w:tcPr>
          <w:p w:rsidR="000259B3" w:rsidRPr="000259B3" w:rsidRDefault="000259B3" w:rsidP="000259B3">
            <w:pPr>
              <w:tabs>
                <w:tab w:val="left" w:pos="851"/>
                <w:tab w:val="left" w:pos="1191"/>
                <w:tab w:val="left" w:pos="1531"/>
              </w:tabs>
              <w:spacing w:before="120" w:after="120"/>
              <w:jc w:val="center"/>
              <w:rPr>
                <w:rFonts w:ascii="Calibri" w:hAnsi="Calibri"/>
                <w:sz w:val="22"/>
                <w:lang w:bidi="en-US"/>
              </w:rPr>
            </w:pPr>
            <w:r w:rsidRPr="000259B3">
              <w:rPr>
                <w:rFonts w:ascii="Calibri" w:hAnsi="Calibri"/>
                <w:sz w:val="22"/>
                <w:lang w:bidi="en-US"/>
              </w:rPr>
              <w:t>30-45</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0.5%</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0.3%</w:t>
            </w:r>
          </w:p>
        </w:tc>
        <w:tc>
          <w:tcPr>
            <w:tcW w:w="1637"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0.4%</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c>
          <w:tcPr>
            <w:tcW w:w="1482" w:type="dxa"/>
          </w:tcPr>
          <w:p w:rsidR="000259B3" w:rsidRPr="000259B3" w:rsidRDefault="000259B3" w:rsidP="000259B3">
            <w:pPr>
              <w:tabs>
                <w:tab w:val="left" w:pos="851"/>
                <w:tab w:val="left" w:pos="1191"/>
                <w:tab w:val="left" w:pos="1531"/>
              </w:tabs>
              <w:spacing w:before="120" w:after="120"/>
              <w:jc w:val="center"/>
              <w:rPr>
                <w:rFonts w:ascii="Calibri" w:hAnsi="Calibri"/>
                <w:sz w:val="22"/>
              </w:rPr>
            </w:pPr>
            <w:r w:rsidRPr="000259B3">
              <w:rPr>
                <w:rFonts w:ascii="Calibri" w:hAnsi="Calibri"/>
                <w:sz w:val="22"/>
              </w:rPr>
              <w:t>0%</w:t>
            </w:r>
          </w:p>
        </w:tc>
      </w:tr>
    </w:tbl>
    <w:p w:rsidR="000259B3" w:rsidRPr="000259B3" w:rsidRDefault="000259B3" w:rsidP="000259B3">
      <w:pPr>
        <w:tabs>
          <w:tab w:val="left" w:pos="851"/>
          <w:tab w:val="left" w:pos="1191"/>
          <w:tab w:val="left" w:pos="1531"/>
        </w:tabs>
        <w:spacing w:before="120" w:after="120"/>
        <w:rPr>
          <w:rFonts w:ascii="Calibri" w:eastAsia="Times New Roman" w:hAnsi="Calibri"/>
          <w:sz w:val="22"/>
        </w:rPr>
      </w:pPr>
    </w:p>
    <w:p w:rsidR="000259B3" w:rsidRPr="000259B3" w:rsidRDefault="000259B3" w:rsidP="000259B3">
      <w:pPr>
        <w:rPr>
          <w:rFonts w:ascii="Calibri" w:eastAsia="Times New Roman" w:hAnsi="Calibri"/>
          <w:i/>
          <w:sz w:val="22"/>
          <w:szCs w:val="20"/>
        </w:rPr>
      </w:pPr>
      <w:r w:rsidRPr="000259B3">
        <w:rPr>
          <w:rFonts w:ascii="Calibri" w:eastAsia="Times New Roman" w:hAnsi="Calibri"/>
          <w:i/>
          <w:sz w:val="22"/>
          <w:szCs w:val="20"/>
        </w:rPr>
        <w:br w:type="page"/>
      </w:r>
    </w:p>
    <w:p w:rsidR="000259B3" w:rsidRPr="000259B3" w:rsidRDefault="000259B3" w:rsidP="000259B3">
      <w:pPr>
        <w:tabs>
          <w:tab w:val="left" w:pos="851"/>
          <w:tab w:val="left" w:pos="1191"/>
          <w:tab w:val="left" w:pos="1531"/>
        </w:tabs>
        <w:spacing w:before="120" w:after="120"/>
        <w:rPr>
          <w:rFonts w:ascii="Calibri" w:eastAsia="Times New Roman" w:hAnsi="Calibri"/>
          <w:i/>
          <w:sz w:val="22"/>
          <w:szCs w:val="20"/>
        </w:rPr>
      </w:pPr>
      <w:r w:rsidRPr="000259B3">
        <w:rPr>
          <w:rFonts w:ascii="Calibri" w:eastAsia="Times New Roman" w:hAnsi="Calibri"/>
          <w:i/>
          <w:sz w:val="22"/>
          <w:szCs w:val="20"/>
        </w:rPr>
        <w:lastRenderedPageBreak/>
        <w:t>New Entrants Assumption</w:t>
      </w:r>
      <w:r w:rsidRPr="000259B3">
        <w:rPr>
          <w:rFonts w:ascii="Calibri" w:eastAsia="Times New Roman" w:hAnsi="Calibri"/>
          <w:i/>
          <w:sz w:val="22"/>
          <w:szCs w:val="20"/>
          <w:vertAlign w:val="superscript"/>
        </w:rPr>
        <w:footnoteReference w:id="9"/>
      </w:r>
    </w:p>
    <w:tbl>
      <w:tblPr>
        <w:tblStyle w:val="TableGrid8"/>
        <w:tblW w:w="0" w:type="auto"/>
        <w:tblInd w:w="817" w:type="dxa"/>
        <w:tblLook w:val="04A0" w:firstRow="1" w:lastRow="0" w:firstColumn="1" w:lastColumn="0" w:noHBand="0" w:noVBand="1"/>
      </w:tblPr>
      <w:tblGrid>
        <w:gridCol w:w="968"/>
        <w:gridCol w:w="1593"/>
        <w:gridCol w:w="1586"/>
        <w:gridCol w:w="1599"/>
        <w:gridCol w:w="1446"/>
        <w:gridCol w:w="1450"/>
      </w:tblGrid>
      <w:tr w:rsidR="000259B3" w:rsidRPr="000259B3" w:rsidTr="000259B3">
        <w:tc>
          <w:tcPr>
            <w:tcW w:w="968" w:type="dxa"/>
            <w:tcBorders>
              <w:bottom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sz w:val="22"/>
                <w:lang w:bidi="en-US"/>
              </w:rPr>
            </w:pPr>
            <w:r w:rsidRPr="000259B3">
              <w:rPr>
                <w:rFonts w:ascii="Calibri" w:hAnsi="Calibri" w:cs="Calibri"/>
                <w:b/>
                <w:sz w:val="22"/>
                <w:lang w:bidi="en-US"/>
              </w:rPr>
              <w:t>Age</w:t>
            </w:r>
          </w:p>
        </w:tc>
        <w:tc>
          <w:tcPr>
            <w:tcW w:w="1593" w:type="dxa"/>
            <w:tcBorders>
              <w:bottom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sz w:val="22"/>
                <w:lang w:bidi="en-US"/>
              </w:rPr>
            </w:pPr>
            <w:r w:rsidRPr="000259B3">
              <w:rPr>
                <w:rFonts w:ascii="Calibri" w:hAnsi="Calibri" w:cs="Calibri"/>
                <w:b/>
                <w:sz w:val="22"/>
                <w:lang w:bidi="en-US"/>
              </w:rPr>
              <w:t>Gender</w:t>
            </w:r>
          </w:p>
        </w:tc>
        <w:tc>
          <w:tcPr>
            <w:tcW w:w="1586" w:type="dxa"/>
            <w:tcBorders>
              <w:bottom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sz w:val="22"/>
                <w:lang w:bidi="en-US"/>
              </w:rPr>
            </w:pPr>
            <w:r w:rsidRPr="000259B3">
              <w:rPr>
                <w:rFonts w:ascii="Calibri" w:hAnsi="Calibri" w:cs="Calibri"/>
                <w:b/>
                <w:sz w:val="22"/>
                <w:lang w:bidi="en-US"/>
              </w:rPr>
              <w:t>Grade</w:t>
            </w:r>
          </w:p>
        </w:tc>
        <w:tc>
          <w:tcPr>
            <w:tcW w:w="1599" w:type="dxa"/>
            <w:tcBorders>
              <w:bottom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sz w:val="22"/>
                <w:lang w:bidi="en-US"/>
              </w:rPr>
            </w:pPr>
            <w:r w:rsidRPr="000259B3">
              <w:rPr>
                <w:rFonts w:ascii="Calibri" w:hAnsi="Calibri" w:cs="Calibri"/>
                <w:b/>
                <w:sz w:val="22"/>
                <w:lang w:bidi="en-US"/>
              </w:rPr>
              <w:t>Salary</w:t>
            </w:r>
          </w:p>
        </w:tc>
        <w:tc>
          <w:tcPr>
            <w:tcW w:w="1446" w:type="dxa"/>
            <w:tcBorders>
              <w:bottom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sz w:val="22"/>
                <w:lang w:bidi="en-US"/>
              </w:rPr>
            </w:pPr>
            <w:r w:rsidRPr="000259B3">
              <w:rPr>
                <w:rFonts w:ascii="Calibri" w:hAnsi="Calibri" w:cs="Calibri"/>
                <w:b/>
                <w:sz w:val="22"/>
                <w:lang w:bidi="en-US"/>
              </w:rPr>
              <w:t>Weight</w:t>
            </w:r>
          </w:p>
        </w:tc>
        <w:tc>
          <w:tcPr>
            <w:tcW w:w="1450" w:type="dxa"/>
            <w:tcBorders>
              <w:bottom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sz w:val="22"/>
                <w:lang w:bidi="en-US"/>
              </w:rPr>
            </w:pPr>
            <w:r w:rsidRPr="000259B3">
              <w:rPr>
                <w:rFonts w:ascii="Calibri" w:hAnsi="Calibri" w:cs="Calibri"/>
                <w:b/>
                <w:sz w:val="22"/>
                <w:lang w:bidi="en-US"/>
              </w:rPr>
              <w:t>Pension Scheme</w:t>
            </w:r>
          </w:p>
        </w:tc>
      </w:tr>
      <w:tr w:rsidR="000259B3" w:rsidRPr="000259B3" w:rsidTr="00BB7334">
        <w:tc>
          <w:tcPr>
            <w:tcW w:w="968"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39</w:t>
            </w:r>
          </w:p>
        </w:tc>
        <w:tc>
          <w:tcPr>
            <w:tcW w:w="1593"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Female</w:t>
            </w:r>
          </w:p>
        </w:tc>
        <w:tc>
          <w:tcPr>
            <w:tcW w:w="158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A2</w:t>
            </w:r>
          </w:p>
        </w:tc>
        <w:tc>
          <w:tcPr>
            <w:tcW w:w="1599"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5896.14</w:t>
            </w:r>
          </w:p>
        </w:tc>
        <w:tc>
          <w:tcPr>
            <w:tcW w:w="144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11.08%</w:t>
            </w:r>
          </w:p>
        </w:tc>
        <w:tc>
          <w:tcPr>
            <w:tcW w:w="1450"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41</w:t>
            </w:r>
          </w:p>
        </w:tc>
        <w:tc>
          <w:tcPr>
            <w:tcW w:w="1593"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Male</w:t>
            </w:r>
          </w:p>
        </w:tc>
        <w:tc>
          <w:tcPr>
            <w:tcW w:w="1586"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A2</w:t>
            </w:r>
          </w:p>
        </w:tc>
        <w:tc>
          <w:tcPr>
            <w:tcW w:w="1599"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5896.14</w:t>
            </w:r>
          </w:p>
        </w:tc>
        <w:tc>
          <w:tcPr>
            <w:tcW w:w="1446"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9.94%</w:t>
            </w:r>
          </w:p>
        </w:tc>
        <w:tc>
          <w:tcPr>
            <w:tcW w:w="1450"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30</w:t>
            </w:r>
          </w:p>
        </w:tc>
        <w:tc>
          <w:tcPr>
            <w:tcW w:w="1593"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Female</w:t>
            </w:r>
          </w:p>
        </w:tc>
        <w:tc>
          <w:tcPr>
            <w:tcW w:w="158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B3</w:t>
            </w:r>
          </w:p>
        </w:tc>
        <w:tc>
          <w:tcPr>
            <w:tcW w:w="1599"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3416.99</w:t>
            </w:r>
          </w:p>
        </w:tc>
        <w:tc>
          <w:tcPr>
            <w:tcW w:w="144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23.58%</w:t>
            </w:r>
          </w:p>
        </w:tc>
        <w:tc>
          <w:tcPr>
            <w:tcW w:w="1450"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39</w:t>
            </w:r>
          </w:p>
        </w:tc>
        <w:tc>
          <w:tcPr>
            <w:tcW w:w="1593"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Female</w:t>
            </w:r>
          </w:p>
        </w:tc>
        <w:tc>
          <w:tcPr>
            <w:tcW w:w="1586"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B3</w:t>
            </w:r>
          </w:p>
        </w:tc>
        <w:tc>
          <w:tcPr>
            <w:tcW w:w="1599"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3416.99</w:t>
            </w:r>
          </w:p>
        </w:tc>
        <w:tc>
          <w:tcPr>
            <w:tcW w:w="1446"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23.30%</w:t>
            </w:r>
          </w:p>
        </w:tc>
        <w:tc>
          <w:tcPr>
            <w:tcW w:w="1450"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29</w:t>
            </w:r>
          </w:p>
        </w:tc>
        <w:tc>
          <w:tcPr>
            <w:tcW w:w="1593"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Male</w:t>
            </w:r>
          </w:p>
        </w:tc>
        <w:tc>
          <w:tcPr>
            <w:tcW w:w="1586"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B3</w:t>
            </w:r>
          </w:p>
        </w:tc>
        <w:tc>
          <w:tcPr>
            <w:tcW w:w="1599"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3416.99</w:t>
            </w:r>
          </w:p>
        </w:tc>
        <w:tc>
          <w:tcPr>
            <w:tcW w:w="1446"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11.36%</w:t>
            </w:r>
          </w:p>
        </w:tc>
        <w:tc>
          <w:tcPr>
            <w:tcW w:w="1450" w:type="dxa"/>
            <w:tcBorders>
              <w:top w:val="dotted" w:sz="4" w:space="0" w:color="auto"/>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39</w:t>
            </w:r>
          </w:p>
        </w:tc>
        <w:tc>
          <w:tcPr>
            <w:tcW w:w="1593"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Male</w:t>
            </w:r>
          </w:p>
        </w:tc>
        <w:tc>
          <w:tcPr>
            <w:tcW w:w="1586"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B3</w:t>
            </w:r>
          </w:p>
        </w:tc>
        <w:tc>
          <w:tcPr>
            <w:tcW w:w="1599"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3416.99</w:t>
            </w:r>
          </w:p>
        </w:tc>
        <w:tc>
          <w:tcPr>
            <w:tcW w:w="1446"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11.08%</w:t>
            </w:r>
          </w:p>
        </w:tc>
        <w:tc>
          <w:tcPr>
            <w:tcW w:w="1450"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lang w:bidi="en-US"/>
              </w:rPr>
            </w:pPr>
            <w:r w:rsidRPr="000259B3">
              <w:rPr>
                <w:rFonts w:ascii="Calibri" w:hAnsi="Calibri" w:cs="Calibri"/>
                <w:color w:val="000000"/>
                <w:sz w:val="22"/>
              </w:rPr>
              <w:t>38</w:t>
            </w:r>
          </w:p>
        </w:tc>
        <w:tc>
          <w:tcPr>
            <w:tcW w:w="1593"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Female</w:t>
            </w:r>
          </w:p>
        </w:tc>
        <w:tc>
          <w:tcPr>
            <w:tcW w:w="158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C2</w:t>
            </w:r>
          </w:p>
        </w:tc>
        <w:tc>
          <w:tcPr>
            <w:tcW w:w="1599"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2580.01</w:t>
            </w:r>
          </w:p>
        </w:tc>
        <w:tc>
          <w:tcPr>
            <w:tcW w:w="144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4.83%</w:t>
            </w:r>
          </w:p>
        </w:tc>
        <w:tc>
          <w:tcPr>
            <w:tcW w:w="1450"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color w:val="000000"/>
                <w:sz w:val="22"/>
              </w:rPr>
            </w:pPr>
            <w:r w:rsidRPr="000259B3">
              <w:rPr>
                <w:rFonts w:ascii="Calibri" w:hAnsi="Calibri" w:cs="Calibri"/>
                <w:color w:val="000000"/>
                <w:sz w:val="22"/>
              </w:rPr>
              <w:t>36</w:t>
            </w:r>
          </w:p>
        </w:tc>
        <w:tc>
          <w:tcPr>
            <w:tcW w:w="1593"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Male</w:t>
            </w:r>
          </w:p>
        </w:tc>
        <w:tc>
          <w:tcPr>
            <w:tcW w:w="1586"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C2</w:t>
            </w:r>
          </w:p>
        </w:tc>
        <w:tc>
          <w:tcPr>
            <w:tcW w:w="1599"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2580.01</w:t>
            </w:r>
          </w:p>
        </w:tc>
        <w:tc>
          <w:tcPr>
            <w:tcW w:w="1446"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3.69%</w:t>
            </w:r>
          </w:p>
        </w:tc>
        <w:tc>
          <w:tcPr>
            <w:tcW w:w="1450" w:type="dxa"/>
            <w:tcBorders>
              <w:top w:val="dotted" w:sz="4" w:space="0" w:color="auto"/>
              <w:bottom w:val="single"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color w:val="000000"/>
                <w:sz w:val="22"/>
              </w:rPr>
            </w:pPr>
            <w:r w:rsidRPr="000259B3">
              <w:rPr>
                <w:rFonts w:ascii="Calibri" w:hAnsi="Calibri" w:cs="Calibri"/>
                <w:color w:val="000000"/>
                <w:sz w:val="22"/>
              </w:rPr>
              <w:t>45</w:t>
            </w:r>
          </w:p>
        </w:tc>
        <w:tc>
          <w:tcPr>
            <w:tcW w:w="1593"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Female</w:t>
            </w:r>
          </w:p>
        </w:tc>
        <w:tc>
          <w:tcPr>
            <w:tcW w:w="158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L2</w:t>
            </w:r>
          </w:p>
        </w:tc>
        <w:tc>
          <w:tcPr>
            <w:tcW w:w="1599"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5992.87</w:t>
            </w:r>
          </w:p>
        </w:tc>
        <w:tc>
          <w:tcPr>
            <w:tcW w:w="1446"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0.85%</w:t>
            </w:r>
          </w:p>
        </w:tc>
        <w:tc>
          <w:tcPr>
            <w:tcW w:w="1450" w:type="dxa"/>
            <w:tcBorders>
              <w:bottom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r w:rsidR="000259B3" w:rsidRPr="000259B3" w:rsidTr="00BB7334">
        <w:tc>
          <w:tcPr>
            <w:tcW w:w="968" w:type="dxa"/>
            <w:tcBorders>
              <w:top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color w:val="000000"/>
                <w:sz w:val="22"/>
              </w:rPr>
            </w:pPr>
            <w:r w:rsidRPr="000259B3">
              <w:rPr>
                <w:rFonts w:ascii="Calibri" w:hAnsi="Calibri" w:cs="Calibri"/>
                <w:color w:val="000000"/>
                <w:sz w:val="22"/>
              </w:rPr>
              <w:t>38</w:t>
            </w:r>
          </w:p>
        </w:tc>
        <w:tc>
          <w:tcPr>
            <w:tcW w:w="1593" w:type="dxa"/>
            <w:tcBorders>
              <w:top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Male</w:t>
            </w:r>
          </w:p>
        </w:tc>
        <w:tc>
          <w:tcPr>
            <w:tcW w:w="1586" w:type="dxa"/>
            <w:tcBorders>
              <w:top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L2</w:t>
            </w:r>
          </w:p>
        </w:tc>
        <w:tc>
          <w:tcPr>
            <w:tcW w:w="1599" w:type="dxa"/>
            <w:tcBorders>
              <w:top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5992.87</w:t>
            </w:r>
          </w:p>
        </w:tc>
        <w:tc>
          <w:tcPr>
            <w:tcW w:w="1446" w:type="dxa"/>
            <w:tcBorders>
              <w:top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0.28%</w:t>
            </w:r>
          </w:p>
        </w:tc>
        <w:tc>
          <w:tcPr>
            <w:tcW w:w="1450" w:type="dxa"/>
            <w:tcBorders>
              <w:top w:val="dotted" w:sz="4" w:space="0" w:color="auto"/>
            </w:tcBorders>
            <w:vAlign w:val="bottom"/>
          </w:tcPr>
          <w:p w:rsidR="000259B3" w:rsidRPr="000259B3" w:rsidRDefault="000259B3" w:rsidP="000259B3">
            <w:pPr>
              <w:tabs>
                <w:tab w:val="left" w:pos="851"/>
                <w:tab w:val="left" w:pos="1191"/>
                <w:tab w:val="left" w:pos="1531"/>
              </w:tabs>
              <w:spacing w:before="120" w:after="120"/>
              <w:jc w:val="center"/>
              <w:rPr>
                <w:rFonts w:ascii="Calibri" w:hAnsi="Calibri" w:cs="Calibri"/>
                <w:sz w:val="22"/>
              </w:rPr>
            </w:pPr>
            <w:r w:rsidRPr="000259B3">
              <w:rPr>
                <w:rFonts w:ascii="Calibri" w:hAnsi="Calibri" w:cs="Calibri"/>
                <w:color w:val="000000"/>
                <w:sz w:val="22"/>
              </w:rPr>
              <w:t>TPS</w:t>
            </w:r>
          </w:p>
        </w:tc>
      </w:tr>
    </w:tbl>
    <w:p w:rsidR="000259B3" w:rsidRDefault="000259B3" w:rsidP="000259B3">
      <w:pPr>
        <w:rPr>
          <w:rFonts w:eastAsia="Times New Roman"/>
          <w:szCs w:val="24"/>
        </w:rPr>
      </w:pPr>
    </w:p>
    <w:p w:rsidR="000259B3" w:rsidRDefault="000259B3">
      <w:pPr>
        <w:rPr>
          <w:rFonts w:eastAsia="Times New Roman"/>
          <w:szCs w:val="24"/>
        </w:rPr>
      </w:pPr>
      <w:r>
        <w:rPr>
          <w:rFonts w:eastAsia="Times New Roman"/>
          <w:szCs w:val="24"/>
        </w:rPr>
        <w:br w:type="page"/>
      </w:r>
    </w:p>
    <w:p w:rsidR="000259B3" w:rsidRPr="000259B3" w:rsidRDefault="000259B3" w:rsidP="000259B3">
      <w:pPr>
        <w:keepNext/>
        <w:tabs>
          <w:tab w:val="left" w:pos="851"/>
          <w:tab w:val="left" w:pos="1191"/>
          <w:tab w:val="left" w:pos="1531"/>
        </w:tabs>
        <w:spacing w:before="1200" w:after="360"/>
        <w:outlineLvl w:val="0"/>
        <w:rPr>
          <w:rFonts w:ascii="Calibri" w:eastAsia="Times New Roman" w:hAnsi="Calibri"/>
          <w:b/>
          <w:bCs/>
          <w:caps/>
          <w:kern w:val="28"/>
          <w:sz w:val="32"/>
          <w:szCs w:val="32"/>
        </w:rPr>
      </w:pPr>
      <w:bookmarkStart w:id="161" w:name="_Toc508204378"/>
      <w:bookmarkStart w:id="162" w:name="_Ref6907963"/>
      <w:bookmarkStart w:id="163" w:name="_Ref6908028"/>
      <w:bookmarkStart w:id="164" w:name="_Ref6908033"/>
      <w:bookmarkStart w:id="165" w:name="_Ref6908043"/>
      <w:bookmarkStart w:id="166" w:name="_Toc14352336"/>
      <w:r w:rsidRPr="000259B3">
        <w:rPr>
          <w:rFonts w:ascii="Calibri" w:eastAsia="Times New Roman" w:hAnsi="Calibri"/>
          <w:b/>
          <w:bCs/>
          <w:caps/>
          <w:kern w:val="28"/>
          <w:sz w:val="32"/>
          <w:szCs w:val="32"/>
        </w:rPr>
        <w:lastRenderedPageBreak/>
        <w:t>Appendix 3 – Population Summary</w:t>
      </w:r>
      <w:bookmarkEnd w:id="161"/>
      <w:r w:rsidRPr="000259B3">
        <w:rPr>
          <w:rFonts w:ascii="Calibri" w:eastAsia="Times New Roman" w:hAnsi="Calibri"/>
          <w:b/>
          <w:bCs/>
          <w:caps/>
          <w:kern w:val="28"/>
          <w:sz w:val="32"/>
          <w:szCs w:val="32"/>
        </w:rPr>
        <w:t xml:space="preserve"> as at 31 December 2018</w:t>
      </w:r>
      <w:bookmarkEnd w:id="162"/>
      <w:bookmarkEnd w:id="163"/>
      <w:bookmarkEnd w:id="164"/>
      <w:bookmarkEnd w:id="165"/>
      <w:bookmarkEnd w:id="166"/>
    </w:p>
    <w:p w:rsidR="000259B3" w:rsidRPr="000259B3" w:rsidRDefault="000259B3" w:rsidP="000259B3">
      <w:pPr>
        <w:tabs>
          <w:tab w:val="left" w:pos="851"/>
          <w:tab w:val="left" w:pos="1191"/>
          <w:tab w:val="left" w:pos="1531"/>
        </w:tabs>
        <w:spacing w:before="120" w:after="120"/>
        <w:rPr>
          <w:rFonts w:ascii="Calibri" w:eastAsia="Times New Roman" w:hAnsi="Calibri" w:cs="Calibri"/>
          <w:iCs/>
          <w:sz w:val="22"/>
        </w:rPr>
      </w:pPr>
      <w:r w:rsidRPr="000259B3">
        <w:rPr>
          <w:rFonts w:ascii="Calibri" w:eastAsia="Times New Roman" w:hAnsi="Calibri" w:cs="Calibri"/>
          <w:iCs/>
          <w:sz w:val="22"/>
        </w:rPr>
        <w:t xml:space="preserve">The membership details as at 31 December 2018 were provided by Council of Europe. </w:t>
      </w:r>
    </w:p>
    <w:p w:rsidR="000259B3" w:rsidRPr="000259B3" w:rsidRDefault="000259B3" w:rsidP="000259B3">
      <w:pPr>
        <w:tabs>
          <w:tab w:val="left" w:pos="851"/>
          <w:tab w:val="left" w:pos="1191"/>
          <w:tab w:val="left" w:pos="1531"/>
        </w:tabs>
        <w:spacing w:before="120" w:after="120"/>
        <w:rPr>
          <w:rFonts w:ascii="Calibri" w:eastAsia="Times New Roman" w:hAnsi="Calibri" w:cs="Calibri"/>
          <w:i/>
          <w:iCs/>
          <w:sz w:val="22"/>
        </w:rPr>
      </w:pPr>
      <w:r w:rsidRPr="000259B3">
        <w:rPr>
          <w:rFonts w:ascii="Calibri" w:eastAsia="Times New Roman" w:hAnsi="Calibri" w:cs="Calibri"/>
          <w:i/>
          <w:iCs/>
          <w:sz w:val="22"/>
        </w:rPr>
        <w:t>Actives</w:t>
      </w:r>
    </w:p>
    <w:tbl>
      <w:tblPr>
        <w:tblW w:w="9072" w:type="dxa"/>
        <w:tblLook w:val="04A0" w:firstRow="1" w:lastRow="0" w:firstColumn="1" w:lastColumn="0" w:noHBand="0" w:noVBand="1"/>
      </w:tblPr>
      <w:tblGrid>
        <w:gridCol w:w="927"/>
        <w:gridCol w:w="916"/>
        <w:gridCol w:w="1564"/>
        <w:gridCol w:w="1888"/>
        <w:gridCol w:w="1888"/>
        <w:gridCol w:w="1889"/>
      </w:tblGrid>
      <w:tr w:rsidR="000259B3" w:rsidRPr="000259B3" w:rsidTr="00BB7334">
        <w:trPr>
          <w:trHeight w:val="433"/>
        </w:trPr>
        <w:tc>
          <w:tcPr>
            <w:tcW w:w="927"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jc w:val="center"/>
              <w:rPr>
                <w:rFonts w:ascii="Calibri" w:hAnsi="Calibri" w:cs="Calibri"/>
                <w:i/>
                <w:iCs/>
                <w:sz w:val="22"/>
              </w:rPr>
            </w:pPr>
            <w:r w:rsidRPr="000259B3">
              <w:rPr>
                <w:rFonts w:ascii="Calibri" w:eastAsia="Times New Roman" w:hAnsi="Calibri" w:cs="Calibri"/>
                <w:i/>
                <w:iCs/>
                <w:sz w:val="22"/>
              </w:rPr>
              <w:t>CPS</w:t>
            </w:r>
          </w:p>
        </w:tc>
        <w:tc>
          <w:tcPr>
            <w:tcW w:w="916"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564"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8"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8"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9"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r>
      <w:tr w:rsidR="000259B3" w:rsidRPr="000259B3" w:rsidTr="000259B3">
        <w:trPr>
          <w:trHeight w:val="255"/>
        </w:trPr>
        <w:tc>
          <w:tcPr>
            <w:tcW w:w="0" w:type="auto"/>
            <w:tcBorders>
              <w:top w:val="single" w:sz="4" w:space="0" w:color="auto"/>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spacing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Grade</w:t>
            </w:r>
          </w:p>
        </w:tc>
        <w:tc>
          <w:tcPr>
            <w:tcW w:w="916" w:type="dxa"/>
            <w:tcBorders>
              <w:top w:val="single" w:sz="4" w:space="0" w:color="auto"/>
              <w:left w:val="single" w:sz="4" w:space="0" w:color="auto"/>
              <w:bottom w:val="single" w:sz="4" w:space="0" w:color="000000"/>
              <w:right w:val="single" w:sz="4" w:space="0" w:color="auto"/>
            </w:tcBorders>
            <w:shd w:val="clear" w:color="auto" w:fill="BFBFBF"/>
            <w:vAlign w:val="center"/>
          </w:tcPr>
          <w:p w:rsidR="000259B3" w:rsidRPr="000259B3" w:rsidRDefault="000259B3" w:rsidP="000259B3">
            <w:pPr>
              <w:tabs>
                <w:tab w:val="left" w:pos="851"/>
                <w:tab w:val="left" w:pos="1191"/>
                <w:tab w:val="left" w:pos="1531"/>
              </w:tabs>
              <w:spacing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Sex</w:t>
            </w:r>
          </w:p>
        </w:tc>
        <w:tc>
          <w:tcPr>
            <w:tcW w:w="1564" w:type="dxa"/>
            <w:tcBorders>
              <w:top w:val="single" w:sz="4" w:space="0" w:color="auto"/>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Number</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Age</w:t>
            </w:r>
          </w:p>
        </w:tc>
        <w:tc>
          <w:tcPr>
            <w:tcW w:w="18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salary</w:t>
            </w:r>
            <w:proofErr w:type="spellEnd"/>
            <w:r w:rsidRPr="000259B3">
              <w:rPr>
                <w:rFonts w:ascii="Calibri" w:eastAsia="Times New Roman" w:hAnsi="Calibri" w:cs="Calibri"/>
                <w:b/>
                <w:bCs/>
                <w:color w:val="000000"/>
                <w:sz w:val="22"/>
                <w:lang w:val="fr-FR" w:eastAsia="en-GB"/>
              </w:rPr>
              <w:t xml:space="preserve"> (EUR/</w:t>
            </w:r>
            <w:proofErr w:type="spellStart"/>
            <w:r w:rsidRPr="000259B3">
              <w:rPr>
                <w:rFonts w:ascii="Calibri" w:eastAsia="Times New Roman" w:hAnsi="Calibri" w:cs="Calibri"/>
                <w:b/>
                <w:bCs/>
                <w:color w:val="000000"/>
                <w:sz w:val="22"/>
                <w:lang w:val="fr-FR" w:eastAsia="en-GB"/>
              </w:rPr>
              <w:t>month</w:t>
            </w:r>
            <w:proofErr w:type="spellEnd"/>
            <w:r w:rsidRPr="000259B3">
              <w:rPr>
                <w:rFonts w:ascii="Calibri" w:eastAsia="Times New Roman" w:hAnsi="Calibri" w:cs="Calibri"/>
                <w:b/>
                <w:bCs/>
                <w:color w:val="000000"/>
                <w:sz w:val="22"/>
                <w:lang w:val="fr-FR" w:eastAsia="en-GB"/>
              </w:rPr>
              <w:t>)</w:t>
            </w:r>
          </w:p>
        </w:tc>
        <w:tc>
          <w:tcPr>
            <w:tcW w:w="188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pensionable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years</w:t>
            </w:r>
            <w:proofErr w:type="spellEnd"/>
          </w:p>
        </w:tc>
      </w:tr>
      <w:tr w:rsidR="000259B3" w:rsidRPr="000259B3" w:rsidTr="00BB7334">
        <w:trPr>
          <w:trHeight w:val="293"/>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A</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178</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55</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10,472</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24</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156</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54</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9,768</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23</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B</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70</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53</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4,981</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23</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405</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53</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4,771</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23</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C</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46</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53</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3,815</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23</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7</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52</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3,726</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18</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L</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15</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57</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10,105</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25</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13</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56</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10,267</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23</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HC</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64</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16,175</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23</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68</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16,175</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42</w:t>
            </w:r>
          </w:p>
        </w:tc>
      </w:tr>
      <w:tr w:rsidR="000259B3" w:rsidRPr="000259B3" w:rsidTr="00BB7334">
        <w:trPr>
          <w:trHeight w:val="255"/>
        </w:trPr>
        <w:tc>
          <w:tcPr>
            <w:tcW w:w="927" w:type="dxa"/>
            <w:vMerge w:val="restart"/>
            <w:tcBorders>
              <w:top w:val="nil"/>
              <w:left w:val="single" w:sz="8" w:space="0" w:color="auto"/>
              <w:bottom w:val="nil"/>
              <w:right w:val="nil"/>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JU</w:t>
            </w:r>
          </w:p>
        </w:tc>
        <w:tc>
          <w:tcPr>
            <w:tcW w:w="916"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r>
      <w:tr w:rsidR="000259B3" w:rsidRPr="000259B3" w:rsidTr="00BB7334">
        <w:trPr>
          <w:trHeight w:val="255"/>
        </w:trPr>
        <w:tc>
          <w:tcPr>
            <w:tcW w:w="0" w:type="auto"/>
            <w:vMerge/>
            <w:tcBorders>
              <w:top w:val="nil"/>
              <w:left w:val="single" w:sz="8" w:space="0" w:color="auto"/>
              <w:bottom w:val="nil"/>
              <w:right w:val="nil"/>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c>
          <w:tcPr>
            <w:tcW w:w="1888"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c>
          <w:tcPr>
            <w:tcW w:w="1888"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c>
          <w:tcPr>
            <w:tcW w:w="1889"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w:t>
            </w:r>
          </w:p>
        </w:tc>
      </w:tr>
      <w:tr w:rsidR="000259B3" w:rsidRPr="000259B3" w:rsidTr="00BB7334">
        <w:trPr>
          <w:trHeight w:val="255"/>
        </w:trPr>
        <w:tc>
          <w:tcPr>
            <w:tcW w:w="1843" w:type="dxa"/>
            <w:gridSpan w:val="2"/>
            <w:tcBorders>
              <w:top w:val="single" w:sz="4" w:space="0" w:color="auto"/>
              <w:left w:val="single" w:sz="4" w:space="0" w:color="auto"/>
              <w:bottom w:val="single" w:sz="4" w:space="0" w:color="auto"/>
              <w:right w:val="single" w:sz="4" w:space="0" w:color="000000"/>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1564" w:type="dxa"/>
            <w:tcBorders>
              <w:top w:val="single" w:sz="4" w:space="0" w:color="auto"/>
              <w:left w:val="single" w:sz="4" w:space="0" w:color="auto"/>
              <w:bottom w:val="single"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892</w:t>
            </w:r>
          </w:p>
        </w:tc>
        <w:tc>
          <w:tcPr>
            <w:tcW w:w="1888" w:type="dxa"/>
            <w:tcBorders>
              <w:top w:val="single" w:sz="4" w:space="0" w:color="auto"/>
              <w:left w:val="single" w:sz="4" w:space="0" w:color="auto"/>
              <w:bottom w:val="single"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54</w:t>
            </w:r>
          </w:p>
        </w:tc>
        <w:tc>
          <w:tcPr>
            <w:tcW w:w="1888" w:type="dxa"/>
            <w:tcBorders>
              <w:top w:val="single" w:sz="4" w:space="0" w:color="auto"/>
              <w:left w:val="single" w:sz="4" w:space="0" w:color="auto"/>
              <w:bottom w:val="single"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6,937</w:t>
            </w:r>
          </w:p>
        </w:tc>
        <w:tc>
          <w:tcPr>
            <w:tcW w:w="1889" w:type="dxa"/>
            <w:tcBorders>
              <w:top w:val="single" w:sz="4" w:space="0" w:color="auto"/>
              <w:left w:val="single" w:sz="4" w:space="0" w:color="auto"/>
              <w:bottom w:val="single"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23</w:t>
            </w:r>
          </w:p>
        </w:tc>
      </w:tr>
      <w:tr w:rsidR="000259B3" w:rsidRPr="000259B3" w:rsidTr="00BB7334">
        <w:trPr>
          <w:trHeight w:val="396"/>
        </w:trPr>
        <w:tc>
          <w:tcPr>
            <w:tcW w:w="927" w:type="dxa"/>
            <w:tcBorders>
              <w:bottom w:val="single" w:sz="4" w:space="0" w:color="auto"/>
            </w:tcBorders>
            <w:shd w:val="clear" w:color="auto" w:fill="FFFFFF"/>
            <w:vAlign w:val="center"/>
            <w:hideMark/>
          </w:tcPr>
          <w:p w:rsidR="000259B3" w:rsidRPr="000259B3" w:rsidRDefault="000259B3" w:rsidP="003E1880">
            <w:pPr>
              <w:tabs>
                <w:tab w:val="left" w:pos="851"/>
                <w:tab w:val="left" w:pos="1191"/>
                <w:tab w:val="left" w:pos="1531"/>
              </w:tabs>
              <w:spacing w:before="120" w:after="120"/>
              <w:jc w:val="center"/>
              <w:rPr>
                <w:rFonts w:ascii="Calibri" w:hAnsi="Calibri" w:cs="Calibri"/>
                <w:i/>
                <w:iCs/>
                <w:sz w:val="22"/>
              </w:rPr>
            </w:pPr>
            <w:r w:rsidRPr="000259B3">
              <w:rPr>
                <w:rFonts w:ascii="Calibri" w:eastAsia="Times New Roman" w:hAnsi="Calibri" w:cs="Calibri"/>
                <w:i/>
                <w:iCs/>
                <w:sz w:val="22"/>
              </w:rPr>
              <w:t>NPS</w:t>
            </w:r>
          </w:p>
        </w:tc>
        <w:tc>
          <w:tcPr>
            <w:tcW w:w="916"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564"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8"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8"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9"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r>
      <w:tr w:rsidR="000259B3" w:rsidRPr="000259B3" w:rsidTr="000259B3">
        <w:trPr>
          <w:trHeight w:val="255"/>
        </w:trPr>
        <w:tc>
          <w:tcPr>
            <w:tcW w:w="0" w:type="auto"/>
            <w:tcBorders>
              <w:top w:val="single" w:sz="4" w:space="0" w:color="auto"/>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spacing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Grade</w:t>
            </w:r>
          </w:p>
        </w:tc>
        <w:tc>
          <w:tcPr>
            <w:tcW w:w="916" w:type="dxa"/>
            <w:tcBorders>
              <w:top w:val="single" w:sz="4" w:space="0" w:color="auto"/>
              <w:left w:val="single" w:sz="4" w:space="0" w:color="auto"/>
              <w:bottom w:val="single" w:sz="4" w:space="0" w:color="000000"/>
              <w:right w:val="single" w:sz="4" w:space="0" w:color="auto"/>
            </w:tcBorders>
            <w:shd w:val="clear" w:color="auto" w:fill="BFBFBF"/>
            <w:vAlign w:val="center"/>
          </w:tcPr>
          <w:p w:rsidR="000259B3" w:rsidRPr="000259B3" w:rsidRDefault="000259B3" w:rsidP="000259B3">
            <w:pPr>
              <w:tabs>
                <w:tab w:val="left" w:pos="851"/>
                <w:tab w:val="left" w:pos="1191"/>
                <w:tab w:val="left" w:pos="1531"/>
              </w:tabs>
              <w:spacing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Sex</w:t>
            </w:r>
          </w:p>
        </w:tc>
        <w:tc>
          <w:tcPr>
            <w:tcW w:w="1564" w:type="dxa"/>
            <w:tcBorders>
              <w:top w:val="single" w:sz="4" w:space="0" w:color="auto"/>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Number</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Age</w:t>
            </w:r>
          </w:p>
        </w:tc>
        <w:tc>
          <w:tcPr>
            <w:tcW w:w="18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salary</w:t>
            </w:r>
            <w:proofErr w:type="spellEnd"/>
            <w:r w:rsidRPr="000259B3">
              <w:rPr>
                <w:rFonts w:ascii="Calibri" w:eastAsia="Times New Roman" w:hAnsi="Calibri" w:cs="Calibri"/>
                <w:b/>
                <w:bCs/>
                <w:color w:val="000000"/>
                <w:sz w:val="22"/>
                <w:lang w:val="fr-FR" w:eastAsia="en-GB"/>
              </w:rPr>
              <w:t xml:space="preserve"> (EUR/</w:t>
            </w:r>
            <w:proofErr w:type="spellStart"/>
            <w:r w:rsidRPr="000259B3">
              <w:rPr>
                <w:rFonts w:ascii="Calibri" w:eastAsia="Times New Roman" w:hAnsi="Calibri" w:cs="Calibri"/>
                <w:b/>
                <w:bCs/>
                <w:color w:val="000000"/>
                <w:sz w:val="22"/>
                <w:lang w:val="fr-FR" w:eastAsia="en-GB"/>
              </w:rPr>
              <w:t>month</w:t>
            </w:r>
            <w:proofErr w:type="spellEnd"/>
            <w:r w:rsidRPr="000259B3">
              <w:rPr>
                <w:rFonts w:ascii="Calibri" w:eastAsia="Times New Roman" w:hAnsi="Calibri" w:cs="Calibri"/>
                <w:b/>
                <w:bCs/>
                <w:color w:val="000000"/>
                <w:sz w:val="22"/>
                <w:lang w:val="fr-FR" w:eastAsia="en-GB"/>
              </w:rPr>
              <w:t>)</w:t>
            </w:r>
          </w:p>
        </w:tc>
        <w:tc>
          <w:tcPr>
            <w:tcW w:w="188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pensionable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years</w:t>
            </w:r>
            <w:proofErr w:type="spellEnd"/>
          </w:p>
        </w:tc>
      </w:tr>
      <w:tr w:rsidR="000259B3" w:rsidRPr="000259B3" w:rsidTr="00BB7334">
        <w:trPr>
          <w:trHeight w:val="293"/>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A</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148</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46</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7,888</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12</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195</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43</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7,418</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11</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B</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76</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45</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4,406</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10</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326</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46</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3,962</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12</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C</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22</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45</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3,149</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12</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6</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56</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3,178</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11</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L</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8</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50</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8,189</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12</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49</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8,471</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11</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HC</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68</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17,090</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9</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w:t>
            </w:r>
          </w:p>
        </w:tc>
        <w:tc>
          <w:tcPr>
            <w:tcW w:w="1888"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w:t>
            </w:r>
          </w:p>
        </w:tc>
        <w:tc>
          <w:tcPr>
            <w:tcW w:w="1889" w:type="dxa"/>
            <w:tcBorders>
              <w:top w:val="nil"/>
              <w:left w:val="single" w:sz="4" w:space="0" w:color="auto"/>
              <w:bottom w:val="single"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w:t>
            </w:r>
          </w:p>
        </w:tc>
      </w:tr>
      <w:tr w:rsidR="000259B3" w:rsidRPr="000259B3" w:rsidTr="00BB7334">
        <w:trPr>
          <w:trHeight w:val="255"/>
        </w:trPr>
        <w:tc>
          <w:tcPr>
            <w:tcW w:w="927" w:type="dxa"/>
            <w:vMerge w:val="restart"/>
            <w:tcBorders>
              <w:top w:val="nil"/>
              <w:left w:val="single" w:sz="8" w:space="0" w:color="auto"/>
              <w:bottom w:val="nil"/>
              <w:right w:val="nil"/>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JU</w:t>
            </w:r>
          </w:p>
        </w:tc>
        <w:tc>
          <w:tcPr>
            <w:tcW w:w="916"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3</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sz w:val="22"/>
              </w:rPr>
              <w:t>59</w:t>
            </w:r>
          </w:p>
        </w:tc>
        <w:tc>
          <w:tcPr>
            <w:tcW w:w="1888"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17,167</w:t>
            </w:r>
          </w:p>
        </w:tc>
        <w:tc>
          <w:tcPr>
            <w:tcW w:w="1889" w:type="dxa"/>
            <w:tcBorders>
              <w:top w:val="nil"/>
              <w:left w:val="single" w:sz="4" w:space="0" w:color="auto"/>
              <w:bottom w:val="dotted" w:sz="4" w:space="0" w:color="auto"/>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7</w:t>
            </w:r>
          </w:p>
        </w:tc>
      </w:tr>
      <w:tr w:rsidR="000259B3" w:rsidRPr="000259B3" w:rsidTr="00BB7334">
        <w:trPr>
          <w:trHeight w:val="255"/>
        </w:trPr>
        <w:tc>
          <w:tcPr>
            <w:tcW w:w="0" w:type="auto"/>
            <w:vMerge/>
            <w:tcBorders>
              <w:top w:val="nil"/>
              <w:left w:val="single" w:sz="8" w:space="0" w:color="auto"/>
              <w:bottom w:val="nil"/>
              <w:right w:val="nil"/>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2</w:t>
            </w:r>
          </w:p>
        </w:tc>
        <w:tc>
          <w:tcPr>
            <w:tcW w:w="1888"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50</w:t>
            </w:r>
          </w:p>
        </w:tc>
        <w:tc>
          <w:tcPr>
            <w:tcW w:w="1888"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17,167</w:t>
            </w:r>
          </w:p>
        </w:tc>
        <w:tc>
          <w:tcPr>
            <w:tcW w:w="1889" w:type="dxa"/>
            <w:tcBorders>
              <w:top w:val="nil"/>
              <w:left w:val="single" w:sz="4" w:space="0" w:color="auto"/>
              <w:bottom w:val="nil"/>
              <w:right w:val="single" w:sz="4" w:space="0" w:color="auto"/>
            </w:tcBorders>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sz w:val="22"/>
              </w:rPr>
              <w:t>8</w:t>
            </w:r>
          </w:p>
        </w:tc>
      </w:tr>
      <w:tr w:rsidR="000259B3" w:rsidRPr="000259B3" w:rsidTr="00BB7334">
        <w:trPr>
          <w:trHeight w:val="255"/>
        </w:trPr>
        <w:tc>
          <w:tcPr>
            <w:tcW w:w="1843" w:type="dxa"/>
            <w:gridSpan w:val="2"/>
            <w:tcBorders>
              <w:top w:val="single" w:sz="4" w:space="0" w:color="auto"/>
              <w:left w:val="single" w:sz="4" w:space="0" w:color="auto"/>
              <w:bottom w:val="single" w:sz="4" w:space="0" w:color="auto"/>
              <w:right w:val="single" w:sz="4" w:space="0" w:color="000000"/>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1564" w:type="dxa"/>
            <w:tcBorders>
              <w:top w:val="single" w:sz="4" w:space="0" w:color="auto"/>
              <w:left w:val="single" w:sz="4" w:space="0" w:color="auto"/>
              <w:bottom w:val="single" w:sz="4" w:space="0" w:color="auto"/>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792</w:t>
            </w:r>
          </w:p>
        </w:tc>
        <w:tc>
          <w:tcPr>
            <w:tcW w:w="1888" w:type="dxa"/>
            <w:tcBorders>
              <w:top w:val="single" w:sz="4" w:space="0" w:color="auto"/>
              <w:left w:val="single" w:sz="4" w:space="0" w:color="auto"/>
              <w:bottom w:val="single" w:sz="4" w:space="0" w:color="auto"/>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46</w:t>
            </w:r>
          </w:p>
        </w:tc>
        <w:tc>
          <w:tcPr>
            <w:tcW w:w="1888" w:type="dxa"/>
            <w:tcBorders>
              <w:top w:val="single" w:sz="4" w:space="0" w:color="auto"/>
              <w:left w:val="single" w:sz="4" w:space="0" w:color="auto"/>
              <w:bottom w:val="single" w:sz="4" w:space="0" w:color="auto"/>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5,732</w:t>
            </w:r>
          </w:p>
        </w:tc>
        <w:tc>
          <w:tcPr>
            <w:tcW w:w="1889" w:type="dxa"/>
            <w:tcBorders>
              <w:top w:val="single" w:sz="4" w:space="0" w:color="auto"/>
              <w:left w:val="single" w:sz="4" w:space="0" w:color="auto"/>
              <w:bottom w:val="single" w:sz="4" w:space="0" w:color="auto"/>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11</w:t>
            </w:r>
          </w:p>
        </w:tc>
      </w:tr>
    </w:tbl>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br w:type="page"/>
      </w:r>
    </w:p>
    <w:tbl>
      <w:tblPr>
        <w:tblW w:w="9072" w:type="dxa"/>
        <w:tblLook w:val="04A0" w:firstRow="1" w:lastRow="0" w:firstColumn="1" w:lastColumn="0" w:noHBand="0" w:noVBand="1"/>
      </w:tblPr>
      <w:tblGrid>
        <w:gridCol w:w="927"/>
        <w:gridCol w:w="916"/>
        <w:gridCol w:w="1564"/>
        <w:gridCol w:w="1888"/>
        <w:gridCol w:w="1888"/>
        <w:gridCol w:w="1889"/>
      </w:tblGrid>
      <w:tr w:rsidR="000259B3" w:rsidRPr="000259B3" w:rsidTr="00BB7334">
        <w:trPr>
          <w:trHeight w:val="396"/>
        </w:trPr>
        <w:tc>
          <w:tcPr>
            <w:tcW w:w="927"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jc w:val="center"/>
              <w:rPr>
                <w:rFonts w:ascii="Calibri" w:hAnsi="Calibri" w:cs="Calibri"/>
                <w:i/>
                <w:iCs/>
                <w:sz w:val="22"/>
              </w:rPr>
            </w:pPr>
            <w:r w:rsidRPr="000259B3">
              <w:rPr>
                <w:rFonts w:ascii="Calibri" w:eastAsia="Times New Roman" w:hAnsi="Calibri" w:cs="Calibri"/>
                <w:i/>
                <w:iCs/>
                <w:sz w:val="22"/>
              </w:rPr>
              <w:lastRenderedPageBreak/>
              <w:t>TPS</w:t>
            </w:r>
          </w:p>
        </w:tc>
        <w:tc>
          <w:tcPr>
            <w:tcW w:w="916"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564"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8"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8"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c>
          <w:tcPr>
            <w:tcW w:w="1889"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after="120"/>
              <w:rPr>
                <w:rFonts w:ascii="Calibri" w:eastAsia="Times New Roman" w:hAnsi="Calibri" w:cs="Calibri"/>
                <w:sz w:val="22"/>
                <w:lang w:eastAsia="en-GB"/>
              </w:rPr>
            </w:pPr>
          </w:p>
        </w:tc>
      </w:tr>
      <w:tr w:rsidR="000259B3" w:rsidRPr="000259B3" w:rsidTr="000259B3">
        <w:trPr>
          <w:trHeight w:val="255"/>
        </w:trPr>
        <w:tc>
          <w:tcPr>
            <w:tcW w:w="0" w:type="auto"/>
            <w:tcBorders>
              <w:top w:val="single" w:sz="4" w:space="0" w:color="auto"/>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spacing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Grade</w:t>
            </w:r>
          </w:p>
        </w:tc>
        <w:tc>
          <w:tcPr>
            <w:tcW w:w="916" w:type="dxa"/>
            <w:tcBorders>
              <w:top w:val="single" w:sz="4" w:space="0" w:color="auto"/>
              <w:left w:val="single" w:sz="4" w:space="0" w:color="auto"/>
              <w:bottom w:val="single" w:sz="4" w:space="0" w:color="000000"/>
              <w:right w:val="single" w:sz="4" w:space="0" w:color="auto"/>
            </w:tcBorders>
            <w:shd w:val="clear" w:color="auto" w:fill="BFBFBF"/>
            <w:vAlign w:val="center"/>
          </w:tcPr>
          <w:p w:rsidR="000259B3" w:rsidRPr="000259B3" w:rsidRDefault="000259B3" w:rsidP="000259B3">
            <w:pPr>
              <w:tabs>
                <w:tab w:val="left" w:pos="851"/>
                <w:tab w:val="left" w:pos="1191"/>
                <w:tab w:val="left" w:pos="1531"/>
              </w:tabs>
              <w:spacing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Sex</w:t>
            </w:r>
          </w:p>
        </w:tc>
        <w:tc>
          <w:tcPr>
            <w:tcW w:w="1564" w:type="dxa"/>
            <w:tcBorders>
              <w:top w:val="single" w:sz="4" w:space="0" w:color="auto"/>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Number</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Age</w:t>
            </w:r>
          </w:p>
        </w:tc>
        <w:tc>
          <w:tcPr>
            <w:tcW w:w="18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salary</w:t>
            </w:r>
            <w:proofErr w:type="spellEnd"/>
            <w:r w:rsidRPr="000259B3">
              <w:rPr>
                <w:rFonts w:ascii="Calibri" w:eastAsia="Times New Roman" w:hAnsi="Calibri" w:cs="Calibri"/>
                <w:b/>
                <w:bCs/>
                <w:color w:val="000000"/>
                <w:sz w:val="22"/>
                <w:lang w:val="fr-FR" w:eastAsia="en-GB"/>
              </w:rPr>
              <w:t xml:space="preserve"> (EUR/</w:t>
            </w:r>
            <w:proofErr w:type="spellStart"/>
            <w:r w:rsidRPr="000259B3">
              <w:rPr>
                <w:rFonts w:ascii="Calibri" w:eastAsia="Times New Roman" w:hAnsi="Calibri" w:cs="Calibri"/>
                <w:b/>
                <w:bCs/>
                <w:color w:val="000000"/>
                <w:sz w:val="22"/>
                <w:lang w:val="fr-FR" w:eastAsia="en-GB"/>
              </w:rPr>
              <w:t>month</w:t>
            </w:r>
            <w:proofErr w:type="spellEnd"/>
            <w:r w:rsidRPr="000259B3">
              <w:rPr>
                <w:rFonts w:ascii="Calibri" w:eastAsia="Times New Roman" w:hAnsi="Calibri" w:cs="Calibri"/>
                <w:b/>
                <w:bCs/>
                <w:color w:val="000000"/>
                <w:sz w:val="22"/>
                <w:lang w:val="fr-FR" w:eastAsia="en-GB"/>
              </w:rPr>
              <w:t>)</w:t>
            </w:r>
          </w:p>
        </w:tc>
        <w:tc>
          <w:tcPr>
            <w:tcW w:w="188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pensionable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years</w:t>
            </w:r>
            <w:proofErr w:type="spellEnd"/>
          </w:p>
        </w:tc>
      </w:tr>
      <w:tr w:rsidR="000259B3" w:rsidRPr="000259B3" w:rsidTr="00BB7334">
        <w:trPr>
          <w:trHeight w:val="293"/>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A</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56</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41</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5,681</w:t>
            </w:r>
          </w:p>
        </w:tc>
        <w:tc>
          <w:tcPr>
            <w:tcW w:w="1889" w:type="dxa"/>
            <w:tcBorders>
              <w:top w:val="nil"/>
              <w:left w:val="single" w:sz="4" w:space="0" w:color="auto"/>
              <w:bottom w:val="dotted"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4</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72</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41</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5,812</w:t>
            </w:r>
          </w:p>
        </w:tc>
        <w:tc>
          <w:tcPr>
            <w:tcW w:w="1889" w:type="dxa"/>
            <w:tcBorders>
              <w:top w:val="nil"/>
              <w:left w:val="single" w:sz="4" w:space="0" w:color="auto"/>
              <w:bottom w:val="single"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4</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B</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93</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37</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3,581</w:t>
            </w:r>
          </w:p>
        </w:tc>
        <w:tc>
          <w:tcPr>
            <w:tcW w:w="1889" w:type="dxa"/>
            <w:tcBorders>
              <w:top w:val="nil"/>
              <w:left w:val="single" w:sz="4" w:space="0" w:color="auto"/>
              <w:bottom w:val="dotted"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3</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228</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37</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3,435</w:t>
            </w:r>
          </w:p>
        </w:tc>
        <w:tc>
          <w:tcPr>
            <w:tcW w:w="1889" w:type="dxa"/>
            <w:tcBorders>
              <w:top w:val="nil"/>
              <w:left w:val="single" w:sz="4" w:space="0" w:color="auto"/>
              <w:bottom w:val="single"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3</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C</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29</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37</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2,689</w:t>
            </w:r>
          </w:p>
        </w:tc>
        <w:tc>
          <w:tcPr>
            <w:tcW w:w="1889" w:type="dxa"/>
            <w:tcBorders>
              <w:top w:val="nil"/>
              <w:left w:val="single" w:sz="4" w:space="0" w:color="auto"/>
              <w:bottom w:val="dotted"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2</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26</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40</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2,605</w:t>
            </w:r>
          </w:p>
        </w:tc>
        <w:tc>
          <w:tcPr>
            <w:tcW w:w="1889" w:type="dxa"/>
            <w:tcBorders>
              <w:top w:val="nil"/>
              <w:left w:val="single" w:sz="4" w:space="0" w:color="auto"/>
              <w:bottom w:val="single"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3</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L</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9" w:type="dxa"/>
            <w:tcBorders>
              <w:top w:val="nil"/>
              <w:left w:val="single" w:sz="4" w:space="0" w:color="auto"/>
              <w:bottom w:val="dotted"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6</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46</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6,012</w:t>
            </w:r>
          </w:p>
        </w:tc>
        <w:tc>
          <w:tcPr>
            <w:tcW w:w="1889" w:type="dxa"/>
            <w:tcBorders>
              <w:top w:val="nil"/>
              <w:left w:val="single" w:sz="4" w:space="0" w:color="auto"/>
              <w:bottom w:val="single"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2</w:t>
            </w:r>
          </w:p>
        </w:tc>
      </w:tr>
      <w:tr w:rsidR="000259B3" w:rsidRPr="000259B3" w:rsidTr="00BB7334">
        <w:trPr>
          <w:trHeight w:val="255"/>
        </w:trPr>
        <w:tc>
          <w:tcPr>
            <w:tcW w:w="927"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HC</w:t>
            </w:r>
          </w:p>
        </w:tc>
        <w:tc>
          <w:tcPr>
            <w:tcW w:w="916"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9" w:type="dxa"/>
            <w:tcBorders>
              <w:top w:val="nil"/>
              <w:left w:val="single" w:sz="4" w:space="0" w:color="auto"/>
              <w:bottom w:val="dotted"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8"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1889" w:type="dxa"/>
            <w:tcBorders>
              <w:top w:val="nil"/>
              <w:left w:val="single" w:sz="4" w:space="0" w:color="auto"/>
              <w:bottom w:val="single" w:sz="4" w:space="0" w:color="auto"/>
              <w:right w:val="single" w:sz="4" w:space="0" w:color="auto"/>
            </w:tcBorders>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hAnsi="Calibri" w:cs="Calibri"/>
                <w:color w:val="000000"/>
                <w:sz w:val="22"/>
              </w:rPr>
              <w:t>-</w:t>
            </w:r>
          </w:p>
        </w:tc>
      </w:tr>
      <w:tr w:rsidR="000259B3" w:rsidRPr="000259B3" w:rsidTr="00BB7334">
        <w:trPr>
          <w:trHeight w:val="255"/>
        </w:trPr>
        <w:tc>
          <w:tcPr>
            <w:tcW w:w="927" w:type="dxa"/>
            <w:vMerge w:val="restart"/>
            <w:tcBorders>
              <w:top w:val="nil"/>
              <w:left w:val="single" w:sz="8" w:space="0" w:color="auto"/>
              <w:bottom w:val="nil"/>
              <w:right w:val="nil"/>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JU</w:t>
            </w:r>
          </w:p>
        </w:tc>
        <w:tc>
          <w:tcPr>
            <w:tcW w:w="916"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156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3</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53</w:t>
            </w:r>
          </w:p>
        </w:tc>
        <w:tc>
          <w:tcPr>
            <w:tcW w:w="1888"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17,167</w:t>
            </w:r>
          </w:p>
        </w:tc>
        <w:tc>
          <w:tcPr>
            <w:tcW w:w="1889" w:type="dxa"/>
            <w:tcBorders>
              <w:top w:val="nil"/>
              <w:left w:val="single" w:sz="4" w:space="0" w:color="auto"/>
              <w:bottom w:val="dotted" w:sz="4" w:space="0" w:color="auto"/>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3</w:t>
            </w:r>
          </w:p>
        </w:tc>
      </w:tr>
      <w:tr w:rsidR="000259B3" w:rsidRPr="000259B3" w:rsidTr="00BB7334">
        <w:trPr>
          <w:trHeight w:val="255"/>
        </w:trPr>
        <w:tc>
          <w:tcPr>
            <w:tcW w:w="0" w:type="auto"/>
            <w:vMerge/>
            <w:tcBorders>
              <w:top w:val="nil"/>
              <w:left w:val="single" w:sz="8" w:space="0" w:color="auto"/>
              <w:bottom w:val="nil"/>
              <w:right w:val="nil"/>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16"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1564"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4</w:t>
            </w:r>
          </w:p>
        </w:tc>
        <w:tc>
          <w:tcPr>
            <w:tcW w:w="1888"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58</w:t>
            </w:r>
          </w:p>
        </w:tc>
        <w:tc>
          <w:tcPr>
            <w:tcW w:w="1888"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17,167</w:t>
            </w:r>
          </w:p>
        </w:tc>
        <w:tc>
          <w:tcPr>
            <w:tcW w:w="1889" w:type="dxa"/>
            <w:tcBorders>
              <w:top w:val="nil"/>
              <w:left w:val="single" w:sz="4" w:space="0" w:color="auto"/>
              <w:bottom w:val="nil"/>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3</w:t>
            </w:r>
          </w:p>
        </w:tc>
      </w:tr>
      <w:tr w:rsidR="000259B3" w:rsidRPr="000259B3" w:rsidTr="00BB7334">
        <w:trPr>
          <w:trHeight w:val="255"/>
        </w:trPr>
        <w:tc>
          <w:tcPr>
            <w:tcW w:w="1843" w:type="dxa"/>
            <w:gridSpan w:val="2"/>
            <w:tcBorders>
              <w:top w:val="single" w:sz="4" w:space="0" w:color="auto"/>
              <w:left w:val="single" w:sz="4" w:space="0" w:color="auto"/>
              <w:bottom w:val="single" w:sz="4" w:space="0" w:color="auto"/>
              <w:right w:val="single" w:sz="4" w:space="0" w:color="000000"/>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1564" w:type="dxa"/>
            <w:tcBorders>
              <w:top w:val="single" w:sz="4" w:space="0" w:color="auto"/>
              <w:left w:val="single" w:sz="4" w:space="0" w:color="auto"/>
              <w:bottom w:val="single" w:sz="4" w:space="0" w:color="auto"/>
              <w:right w:val="single" w:sz="4" w:space="0" w:color="auto"/>
            </w:tcBorders>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sz w:val="22"/>
              </w:rPr>
              <w:t>517</w:t>
            </w:r>
          </w:p>
        </w:tc>
        <w:tc>
          <w:tcPr>
            <w:tcW w:w="1888"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39</w:t>
            </w:r>
          </w:p>
        </w:tc>
        <w:tc>
          <w:tcPr>
            <w:tcW w:w="1888"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4,168</w:t>
            </w:r>
          </w:p>
        </w:tc>
        <w:tc>
          <w:tcPr>
            <w:tcW w:w="1889"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hAnsi="Calibri" w:cs="Calibri"/>
                <w:b/>
                <w:bCs/>
                <w:color w:val="000000"/>
                <w:sz w:val="22"/>
                <w:lang w:val="fr-FR" w:eastAsia="en-GB"/>
              </w:rPr>
              <w:t>3</w:t>
            </w:r>
          </w:p>
        </w:tc>
      </w:tr>
    </w:tbl>
    <w:p w:rsidR="003E1880" w:rsidRDefault="003E1880" w:rsidP="000259B3">
      <w:pPr>
        <w:tabs>
          <w:tab w:val="left" w:pos="851"/>
          <w:tab w:val="left" w:pos="1191"/>
          <w:tab w:val="left" w:pos="1531"/>
        </w:tabs>
        <w:spacing w:before="120" w:after="120"/>
        <w:rPr>
          <w:rFonts w:ascii="Calibri" w:eastAsia="Times New Roman" w:hAnsi="Calibri" w:cs="Calibri"/>
          <w:i/>
          <w:iCs/>
          <w:sz w:val="22"/>
        </w:rPr>
      </w:pPr>
    </w:p>
    <w:p w:rsidR="000259B3" w:rsidRPr="000259B3" w:rsidRDefault="000259B3" w:rsidP="000259B3">
      <w:pPr>
        <w:tabs>
          <w:tab w:val="left" w:pos="851"/>
          <w:tab w:val="left" w:pos="1191"/>
          <w:tab w:val="left" w:pos="1531"/>
        </w:tabs>
        <w:spacing w:before="120" w:after="120"/>
        <w:rPr>
          <w:rFonts w:ascii="Calibri" w:eastAsia="Times New Roman" w:hAnsi="Calibri" w:cs="Calibri"/>
          <w:i/>
          <w:iCs/>
          <w:sz w:val="22"/>
        </w:rPr>
      </w:pPr>
      <w:r w:rsidRPr="000259B3">
        <w:rPr>
          <w:rFonts w:ascii="Calibri" w:eastAsia="Times New Roman" w:hAnsi="Calibri" w:cs="Calibri"/>
          <w:i/>
          <w:iCs/>
          <w:sz w:val="22"/>
        </w:rPr>
        <w:t>Deferred Members</w:t>
      </w:r>
    </w:p>
    <w:tbl>
      <w:tblPr>
        <w:tblW w:w="9072" w:type="dxa"/>
        <w:tblLook w:val="04A0" w:firstRow="1" w:lastRow="0" w:firstColumn="1" w:lastColumn="0" w:noHBand="0" w:noVBand="1"/>
      </w:tblPr>
      <w:tblGrid>
        <w:gridCol w:w="893"/>
        <w:gridCol w:w="950"/>
        <w:gridCol w:w="2199"/>
        <w:gridCol w:w="2515"/>
        <w:gridCol w:w="2515"/>
      </w:tblGrid>
      <w:tr w:rsidR="000259B3" w:rsidRPr="000259B3" w:rsidTr="00BB7334">
        <w:trPr>
          <w:trHeight w:val="447"/>
        </w:trPr>
        <w:tc>
          <w:tcPr>
            <w:tcW w:w="893"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jc w:val="center"/>
              <w:rPr>
                <w:rFonts w:ascii="Calibri" w:hAnsi="Calibri" w:cs="Calibri"/>
                <w:i/>
                <w:iCs/>
                <w:sz w:val="22"/>
              </w:rPr>
            </w:pPr>
            <w:r w:rsidRPr="000259B3">
              <w:rPr>
                <w:rFonts w:ascii="Calibri" w:eastAsia="Times New Roman" w:hAnsi="Calibri" w:cs="Calibri"/>
                <w:i/>
                <w:iCs/>
                <w:sz w:val="22"/>
              </w:rPr>
              <w:t>CPS</w:t>
            </w:r>
          </w:p>
        </w:tc>
        <w:tc>
          <w:tcPr>
            <w:tcW w:w="950"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c>
          <w:tcPr>
            <w:tcW w:w="2199"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c>
          <w:tcPr>
            <w:tcW w:w="2515"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c>
          <w:tcPr>
            <w:tcW w:w="2515"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r>
      <w:tr w:rsidR="000259B3" w:rsidRPr="000259B3" w:rsidTr="000259B3">
        <w:trPr>
          <w:trHeight w:val="255"/>
        </w:trPr>
        <w:tc>
          <w:tcPr>
            <w:tcW w:w="0" w:type="auto"/>
            <w:tcBorders>
              <w:top w:val="single" w:sz="4" w:space="0" w:color="auto"/>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Grade</w:t>
            </w:r>
          </w:p>
        </w:tc>
        <w:tc>
          <w:tcPr>
            <w:tcW w:w="950" w:type="dxa"/>
            <w:tcBorders>
              <w:top w:val="single" w:sz="4" w:space="0" w:color="auto"/>
              <w:left w:val="single" w:sz="4" w:space="0" w:color="auto"/>
              <w:bottom w:val="single" w:sz="4" w:space="0" w:color="000000"/>
              <w:right w:val="single" w:sz="4" w:space="0" w:color="auto"/>
            </w:tcBorders>
            <w:shd w:val="clear" w:color="auto" w:fill="BFBFBF"/>
            <w:vAlign w:val="center"/>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Sex</w:t>
            </w:r>
            <w:proofErr w:type="spellEnd"/>
          </w:p>
        </w:tc>
        <w:tc>
          <w:tcPr>
            <w:tcW w:w="2199" w:type="dxa"/>
            <w:tcBorders>
              <w:top w:val="single" w:sz="4" w:space="0" w:color="auto"/>
              <w:left w:val="nil"/>
              <w:bottom w:val="single" w:sz="4" w:space="0" w:color="auto"/>
              <w:right w:val="nil"/>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Number</w:t>
            </w:r>
            <w:proofErr w:type="spellEnd"/>
          </w:p>
        </w:tc>
        <w:tc>
          <w:tcPr>
            <w:tcW w:w="2515" w:type="dxa"/>
            <w:tcBorders>
              <w:top w:val="single" w:sz="4" w:space="0" w:color="auto"/>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Age</w:t>
            </w:r>
          </w:p>
        </w:tc>
        <w:tc>
          <w:tcPr>
            <w:tcW w:w="25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pensionable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months</w:t>
            </w:r>
            <w:proofErr w:type="spellEnd"/>
          </w:p>
        </w:tc>
      </w:tr>
      <w:tr w:rsidR="000259B3" w:rsidRPr="000259B3" w:rsidTr="00BB7334">
        <w:trPr>
          <w:trHeight w:val="293"/>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A</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8</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53</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197</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57</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199</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B</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60</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283</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7</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52</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156</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C</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53</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270</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L</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HC</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893" w:type="dxa"/>
            <w:vMerge w:val="restart"/>
            <w:tcBorders>
              <w:top w:val="nil"/>
              <w:left w:val="single" w:sz="8" w:space="0" w:color="auto"/>
              <w:bottom w:val="nil"/>
              <w:right w:val="nil"/>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JU</w:t>
            </w:r>
          </w:p>
        </w:tc>
        <w:tc>
          <w:tcPr>
            <w:tcW w:w="950"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8" w:space="0" w:color="auto"/>
              <w:bottom w:val="nil"/>
              <w:right w:val="nil"/>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1843" w:type="dxa"/>
            <w:gridSpan w:val="2"/>
            <w:tcBorders>
              <w:top w:val="single" w:sz="4" w:space="0" w:color="auto"/>
              <w:left w:val="single" w:sz="4" w:space="0" w:color="auto"/>
              <w:bottom w:val="single" w:sz="4" w:space="0" w:color="auto"/>
              <w:right w:val="single" w:sz="4" w:space="0" w:color="000000"/>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2199"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21</w:t>
            </w:r>
          </w:p>
        </w:tc>
        <w:tc>
          <w:tcPr>
            <w:tcW w:w="2515"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53</w:t>
            </w:r>
          </w:p>
        </w:tc>
        <w:tc>
          <w:tcPr>
            <w:tcW w:w="2515"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hAnsi="Calibri" w:cs="Calibri"/>
                <w:b/>
                <w:bCs/>
                <w:color w:val="000000"/>
                <w:sz w:val="22"/>
                <w:lang w:val="fr-FR" w:eastAsia="en-GB"/>
              </w:rPr>
              <w:t>191</w:t>
            </w:r>
          </w:p>
        </w:tc>
      </w:tr>
    </w:tbl>
    <w:p w:rsidR="000259B3" w:rsidRPr="000259B3" w:rsidRDefault="000259B3" w:rsidP="000259B3">
      <w:pPr>
        <w:tabs>
          <w:tab w:val="left" w:pos="851"/>
          <w:tab w:val="left" w:pos="1191"/>
          <w:tab w:val="left" w:pos="1531"/>
        </w:tabs>
        <w:spacing w:before="120" w:after="120"/>
        <w:rPr>
          <w:rFonts w:ascii="Calibri" w:eastAsia="Times New Roman" w:hAnsi="Calibri" w:cs="Calibri"/>
          <w:sz w:val="22"/>
        </w:rPr>
      </w:pPr>
      <w:r w:rsidRPr="000259B3">
        <w:rPr>
          <w:rFonts w:ascii="Calibri" w:eastAsia="Times New Roman" w:hAnsi="Calibri" w:cs="Calibri"/>
          <w:sz w:val="22"/>
        </w:rPr>
        <w:br w:type="page"/>
      </w:r>
    </w:p>
    <w:tbl>
      <w:tblPr>
        <w:tblW w:w="9072" w:type="dxa"/>
        <w:tblLook w:val="04A0" w:firstRow="1" w:lastRow="0" w:firstColumn="1" w:lastColumn="0" w:noHBand="0" w:noVBand="1"/>
      </w:tblPr>
      <w:tblGrid>
        <w:gridCol w:w="893"/>
        <w:gridCol w:w="950"/>
        <w:gridCol w:w="2199"/>
        <w:gridCol w:w="2515"/>
        <w:gridCol w:w="2515"/>
      </w:tblGrid>
      <w:tr w:rsidR="000259B3" w:rsidRPr="000259B3" w:rsidTr="00BB7334">
        <w:trPr>
          <w:trHeight w:val="447"/>
        </w:trPr>
        <w:tc>
          <w:tcPr>
            <w:tcW w:w="893" w:type="dxa"/>
            <w:shd w:val="clear" w:color="auto" w:fill="FFFFFF"/>
            <w:vAlign w:val="center"/>
            <w:hideMark/>
          </w:tcPr>
          <w:p w:rsidR="000259B3" w:rsidRPr="000259B3" w:rsidRDefault="000259B3" w:rsidP="000259B3">
            <w:pPr>
              <w:tabs>
                <w:tab w:val="left" w:pos="851"/>
                <w:tab w:val="left" w:pos="1191"/>
                <w:tab w:val="left" w:pos="1531"/>
              </w:tabs>
              <w:spacing w:before="120" w:after="120"/>
              <w:jc w:val="center"/>
              <w:rPr>
                <w:rFonts w:ascii="Calibri" w:hAnsi="Calibri" w:cs="Calibri"/>
                <w:i/>
                <w:iCs/>
                <w:sz w:val="22"/>
              </w:rPr>
            </w:pPr>
            <w:r w:rsidRPr="000259B3">
              <w:rPr>
                <w:rFonts w:ascii="Calibri" w:eastAsia="Times New Roman" w:hAnsi="Calibri" w:cs="Calibri"/>
                <w:i/>
                <w:iCs/>
                <w:sz w:val="22"/>
              </w:rPr>
              <w:lastRenderedPageBreak/>
              <w:t>NPS</w:t>
            </w:r>
          </w:p>
        </w:tc>
        <w:tc>
          <w:tcPr>
            <w:tcW w:w="950" w:type="dxa"/>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c>
          <w:tcPr>
            <w:tcW w:w="2199"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c>
          <w:tcPr>
            <w:tcW w:w="2515"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c>
          <w:tcPr>
            <w:tcW w:w="2515" w:type="dxa"/>
            <w:tcBorders>
              <w:bottom w:val="single" w:sz="4" w:space="0" w:color="auto"/>
            </w:tcBorders>
            <w:shd w:val="clear" w:color="auto" w:fill="FFFFFF"/>
            <w:vAlign w:val="center"/>
            <w:hideMark/>
          </w:tcPr>
          <w:p w:rsidR="000259B3" w:rsidRPr="000259B3" w:rsidRDefault="000259B3" w:rsidP="000259B3">
            <w:pPr>
              <w:tabs>
                <w:tab w:val="left" w:pos="851"/>
                <w:tab w:val="left" w:pos="1191"/>
                <w:tab w:val="left" w:pos="1531"/>
              </w:tabs>
              <w:spacing w:before="120" w:after="120"/>
              <w:rPr>
                <w:rFonts w:ascii="Calibri" w:eastAsia="Times New Roman" w:hAnsi="Calibri" w:cs="Calibri"/>
                <w:sz w:val="22"/>
                <w:lang w:eastAsia="en-GB"/>
              </w:rPr>
            </w:pPr>
          </w:p>
        </w:tc>
      </w:tr>
      <w:tr w:rsidR="000259B3" w:rsidRPr="000259B3" w:rsidTr="000259B3">
        <w:trPr>
          <w:trHeight w:val="255"/>
        </w:trPr>
        <w:tc>
          <w:tcPr>
            <w:tcW w:w="0" w:type="auto"/>
            <w:tcBorders>
              <w:top w:val="single" w:sz="4" w:space="0" w:color="auto"/>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Grade</w:t>
            </w:r>
          </w:p>
        </w:tc>
        <w:tc>
          <w:tcPr>
            <w:tcW w:w="950" w:type="dxa"/>
            <w:tcBorders>
              <w:top w:val="single" w:sz="4" w:space="0" w:color="auto"/>
              <w:left w:val="nil"/>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Sex</w:t>
            </w:r>
            <w:proofErr w:type="spellEnd"/>
          </w:p>
        </w:tc>
        <w:tc>
          <w:tcPr>
            <w:tcW w:w="2199" w:type="dxa"/>
            <w:tcBorders>
              <w:top w:val="single" w:sz="4" w:space="0" w:color="auto"/>
              <w:left w:val="nil"/>
              <w:bottom w:val="single" w:sz="4" w:space="0" w:color="auto"/>
              <w:right w:val="nil"/>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Number</w:t>
            </w:r>
            <w:proofErr w:type="spellEnd"/>
          </w:p>
        </w:tc>
        <w:tc>
          <w:tcPr>
            <w:tcW w:w="2515" w:type="dxa"/>
            <w:tcBorders>
              <w:top w:val="single" w:sz="4" w:space="0" w:color="auto"/>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Age</w:t>
            </w:r>
          </w:p>
        </w:tc>
        <w:tc>
          <w:tcPr>
            <w:tcW w:w="25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pensionable</w:t>
            </w:r>
            <w:proofErr w:type="spellEnd"/>
            <w:r w:rsidRPr="000259B3">
              <w:rPr>
                <w:rFonts w:ascii="Calibri" w:eastAsia="Times New Roman" w:hAnsi="Calibri" w:cs="Calibri"/>
                <w:b/>
                <w:bCs/>
                <w:color w:val="000000"/>
                <w:sz w:val="22"/>
                <w:lang w:val="fr-FR" w:eastAsia="en-GB"/>
              </w:rPr>
              <w:t xml:space="preserve"> </w:t>
            </w:r>
            <w:proofErr w:type="spellStart"/>
            <w:r w:rsidRPr="000259B3">
              <w:rPr>
                <w:rFonts w:ascii="Calibri" w:eastAsia="Times New Roman" w:hAnsi="Calibri" w:cs="Calibri"/>
                <w:b/>
                <w:bCs/>
                <w:color w:val="000000"/>
                <w:sz w:val="22"/>
                <w:lang w:val="fr-FR" w:eastAsia="en-GB"/>
              </w:rPr>
              <w:t>months</w:t>
            </w:r>
            <w:proofErr w:type="spellEnd"/>
          </w:p>
        </w:tc>
      </w:tr>
      <w:tr w:rsidR="000259B3" w:rsidRPr="000259B3" w:rsidTr="00BB7334">
        <w:trPr>
          <w:trHeight w:val="293"/>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A</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46</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129</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47</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121</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B</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47</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120</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2</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49</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158</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C</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L</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89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HC</w:t>
            </w:r>
          </w:p>
        </w:tc>
        <w:tc>
          <w:tcPr>
            <w:tcW w:w="950"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893" w:type="dxa"/>
            <w:vMerge w:val="restart"/>
            <w:tcBorders>
              <w:top w:val="nil"/>
              <w:left w:val="single" w:sz="8" w:space="0" w:color="auto"/>
              <w:bottom w:val="nil"/>
              <w:right w:val="nil"/>
            </w:tcBorders>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JU</w:t>
            </w:r>
          </w:p>
        </w:tc>
        <w:tc>
          <w:tcPr>
            <w:tcW w:w="950"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199"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color w:val="000000"/>
                <w:sz w:val="22"/>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0" w:type="auto"/>
            <w:vMerge/>
            <w:tcBorders>
              <w:top w:val="nil"/>
              <w:left w:val="single" w:sz="8" w:space="0" w:color="auto"/>
              <w:bottom w:val="nil"/>
              <w:right w:val="nil"/>
            </w:tcBorders>
            <w:vAlign w:val="center"/>
            <w:hideMark/>
          </w:tcPr>
          <w:p w:rsidR="000259B3" w:rsidRPr="000259B3" w:rsidRDefault="000259B3" w:rsidP="000259B3">
            <w:pPr>
              <w:tabs>
                <w:tab w:val="left" w:pos="851"/>
                <w:tab w:val="left" w:pos="1191"/>
                <w:tab w:val="left" w:pos="1531"/>
              </w:tabs>
              <w:spacing w:before="120" w:after="120"/>
              <w:rPr>
                <w:rFonts w:ascii="Calibri" w:hAnsi="Calibri" w:cs="Calibri"/>
                <w:color w:val="000000"/>
                <w:sz w:val="22"/>
                <w:lang w:val="fr-FR" w:eastAsia="en-GB"/>
              </w:rPr>
            </w:pPr>
          </w:p>
        </w:tc>
        <w:tc>
          <w:tcPr>
            <w:tcW w:w="950"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199"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c>
          <w:tcPr>
            <w:tcW w:w="2515" w:type="dxa"/>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w:t>
            </w:r>
          </w:p>
        </w:tc>
      </w:tr>
      <w:tr w:rsidR="000259B3" w:rsidRPr="000259B3" w:rsidTr="00BB7334">
        <w:trPr>
          <w:trHeight w:val="255"/>
        </w:trPr>
        <w:tc>
          <w:tcPr>
            <w:tcW w:w="1843" w:type="dxa"/>
            <w:gridSpan w:val="2"/>
            <w:tcBorders>
              <w:top w:val="single" w:sz="4" w:space="0" w:color="auto"/>
              <w:left w:val="single" w:sz="4" w:space="0" w:color="auto"/>
              <w:bottom w:val="single" w:sz="4" w:space="0" w:color="auto"/>
              <w:right w:val="single" w:sz="4" w:space="0" w:color="000000"/>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2199"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6</w:t>
            </w:r>
          </w:p>
        </w:tc>
        <w:tc>
          <w:tcPr>
            <w:tcW w:w="2515"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47</w:t>
            </w:r>
          </w:p>
        </w:tc>
        <w:tc>
          <w:tcPr>
            <w:tcW w:w="2515" w:type="dxa"/>
            <w:tcBorders>
              <w:top w:val="single" w:sz="4" w:space="0" w:color="auto"/>
              <w:left w:val="single" w:sz="4" w:space="0" w:color="auto"/>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136</w:t>
            </w:r>
          </w:p>
        </w:tc>
      </w:tr>
    </w:tbl>
    <w:p w:rsidR="000259B3" w:rsidRPr="000259B3" w:rsidRDefault="000259B3" w:rsidP="000259B3">
      <w:pPr>
        <w:rPr>
          <w:rFonts w:ascii="Calibri" w:eastAsia="Times New Roman" w:hAnsi="Calibri" w:cs="Calibri"/>
          <w:i/>
          <w:iCs/>
          <w:sz w:val="22"/>
        </w:rPr>
      </w:pPr>
    </w:p>
    <w:p w:rsidR="000259B3" w:rsidRPr="000259B3" w:rsidRDefault="000259B3" w:rsidP="000259B3">
      <w:pPr>
        <w:tabs>
          <w:tab w:val="left" w:pos="851"/>
          <w:tab w:val="left" w:pos="1191"/>
          <w:tab w:val="left" w:pos="1531"/>
        </w:tabs>
        <w:spacing w:before="120" w:after="120"/>
        <w:rPr>
          <w:rFonts w:ascii="Calibri" w:eastAsia="Times New Roman" w:hAnsi="Calibri" w:cs="Calibri"/>
          <w:iCs/>
          <w:sz w:val="22"/>
        </w:rPr>
      </w:pPr>
      <w:r w:rsidRPr="000259B3">
        <w:rPr>
          <w:rFonts w:ascii="Calibri" w:eastAsia="Times New Roman" w:hAnsi="Calibri" w:cs="Calibri"/>
          <w:iCs/>
          <w:sz w:val="22"/>
        </w:rPr>
        <w:t>There are currently no TPS Deferred members.</w:t>
      </w:r>
    </w:p>
    <w:p w:rsidR="003E1880" w:rsidRDefault="003E1880" w:rsidP="000259B3">
      <w:pPr>
        <w:tabs>
          <w:tab w:val="left" w:pos="851"/>
          <w:tab w:val="left" w:pos="1191"/>
          <w:tab w:val="left" w:pos="1531"/>
        </w:tabs>
        <w:spacing w:before="120" w:after="120"/>
        <w:rPr>
          <w:rFonts w:ascii="Calibri" w:eastAsia="Times New Roman" w:hAnsi="Calibri" w:cs="Calibri"/>
          <w:i/>
          <w:iCs/>
          <w:sz w:val="22"/>
        </w:rPr>
      </w:pPr>
    </w:p>
    <w:p w:rsidR="000259B3" w:rsidRPr="000259B3" w:rsidRDefault="000259B3" w:rsidP="000259B3">
      <w:pPr>
        <w:tabs>
          <w:tab w:val="left" w:pos="851"/>
          <w:tab w:val="left" w:pos="1191"/>
          <w:tab w:val="left" w:pos="1531"/>
        </w:tabs>
        <w:spacing w:before="120" w:after="120"/>
        <w:rPr>
          <w:rFonts w:ascii="Calibri" w:eastAsia="Times New Roman" w:hAnsi="Calibri" w:cs="Calibri"/>
          <w:i/>
          <w:iCs/>
          <w:sz w:val="22"/>
        </w:rPr>
      </w:pPr>
      <w:r w:rsidRPr="000259B3">
        <w:rPr>
          <w:rFonts w:ascii="Calibri" w:eastAsia="Times New Roman" w:hAnsi="Calibri" w:cs="Calibri"/>
          <w:i/>
          <w:iCs/>
          <w:sz w:val="22"/>
        </w:rPr>
        <w:t>Pensioners</w:t>
      </w:r>
    </w:p>
    <w:p w:rsidR="000259B3" w:rsidRPr="000259B3" w:rsidRDefault="000259B3" w:rsidP="000259B3">
      <w:pPr>
        <w:tabs>
          <w:tab w:val="left" w:pos="851"/>
          <w:tab w:val="left" w:pos="1191"/>
          <w:tab w:val="left" w:pos="1531"/>
        </w:tabs>
        <w:spacing w:before="120" w:after="120"/>
        <w:rPr>
          <w:rFonts w:ascii="Calibri" w:eastAsia="Times New Roman" w:hAnsi="Calibri" w:cs="Calibri"/>
          <w:i/>
          <w:iCs/>
          <w:sz w:val="22"/>
        </w:rPr>
      </w:pPr>
      <w:r w:rsidRPr="000259B3">
        <w:rPr>
          <w:rFonts w:ascii="Calibri" w:eastAsia="Times New Roman" w:hAnsi="Calibri" w:cs="Calibri"/>
          <w:i/>
          <w:iCs/>
          <w:sz w:val="22"/>
        </w:rPr>
        <w:t>CPS</w:t>
      </w:r>
    </w:p>
    <w:tbl>
      <w:tblPr>
        <w:tblW w:w="8959" w:type="dxa"/>
        <w:tblInd w:w="108" w:type="dxa"/>
        <w:tblLook w:val="04A0" w:firstRow="1" w:lastRow="0" w:firstColumn="1" w:lastColumn="0" w:noHBand="0" w:noVBand="1"/>
      </w:tblPr>
      <w:tblGrid>
        <w:gridCol w:w="2263"/>
        <w:gridCol w:w="593"/>
        <w:gridCol w:w="2034"/>
        <w:gridCol w:w="2034"/>
        <w:gridCol w:w="2035"/>
      </w:tblGrid>
      <w:tr w:rsidR="000259B3" w:rsidRPr="000259B3" w:rsidTr="000259B3">
        <w:trPr>
          <w:trHeight w:val="255"/>
        </w:trPr>
        <w:tc>
          <w:tcPr>
            <w:tcW w:w="2263" w:type="dxa"/>
            <w:tcBorders>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Pension type</w:t>
            </w:r>
          </w:p>
        </w:tc>
        <w:tc>
          <w:tcPr>
            <w:tcW w:w="593" w:type="dxa"/>
            <w:tcBorders>
              <w:left w:val="single" w:sz="4" w:space="0" w:color="auto"/>
              <w:bottom w:val="single" w:sz="4" w:space="0" w:color="000000"/>
              <w:right w:val="single" w:sz="4" w:space="0" w:color="auto"/>
            </w:tcBorders>
            <w:shd w:val="clear" w:color="auto" w:fill="BFBFBF"/>
            <w:vAlign w:val="center"/>
          </w:tcPr>
          <w:p w:rsidR="000259B3" w:rsidRPr="000259B3" w:rsidRDefault="000259B3" w:rsidP="000259B3">
            <w:pPr>
              <w:tabs>
                <w:tab w:val="left" w:pos="851"/>
                <w:tab w:val="left" w:pos="1191"/>
                <w:tab w:val="left" w:pos="1531"/>
              </w:tabs>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Sex</w:t>
            </w:r>
            <w:proofErr w:type="spellEnd"/>
          </w:p>
        </w:tc>
        <w:tc>
          <w:tcPr>
            <w:tcW w:w="2034" w:type="dxa"/>
            <w:tcBorders>
              <w:top w:val="nil"/>
              <w:left w:val="nil"/>
              <w:bottom w:val="single" w:sz="4" w:space="0" w:color="auto"/>
              <w:right w:val="nil"/>
            </w:tcBorders>
            <w:shd w:val="clear" w:color="auto" w:fill="BFBFBF"/>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Count</w:t>
            </w:r>
          </w:p>
        </w:tc>
        <w:tc>
          <w:tcPr>
            <w:tcW w:w="2034" w:type="dxa"/>
            <w:tcBorders>
              <w:top w:val="single" w:sz="4" w:space="0" w:color="auto"/>
              <w:left w:val="nil"/>
              <w:bottom w:val="single" w:sz="4" w:space="0" w:color="auto"/>
              <w:right w:val="nil"/>
            </w:tcBorders>
            <w:shd w:val="clear" w:color="auto" w:fill="BFBFBF"/>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Average</w:t>
            </w:r>
            <w:proofErr w:type="spellEnd"/>
            <w:r w:rsidRPr="000259B3">
              <w:rPr>
                <w:rFonts w:ascii="Calibri" w:eastAsia="Times New Roman" w:hAnsi="Calibri" w:cs="Calibri"/>
                <w:b/>
                <w:bCs/>
                <w:color w:val="000000"/>
                <w:sz w:val="22"/>
                <w:lang w:val="fr-FR" w:eastAsia="en-GB"/>
              </w:rPr>
              <w:t xml:space="preserve"> Age</w:t>
            </w:r>
          </w:p>
        </w:tc>
        <w:tc>
          <w:tcPr>
            <w:tcW w:w="2035" w:type="dxa"/>
            <w:tcBorders>
              <w:top w:val="nil"/>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eastAsia="en-GB"/>
              </w:rPr>
            </w:pPr>
            <w:r w:rsidRPr="000259B3">
              <w:rPr>
                <w:rFonts w:ascii="Calibri" w:eastAsia="Times New Roman" w:hAnsi="Calibri" w:cs="Calibri"/>
                <w:b/>
                <w:bCs/>
                <w:color w:val="000000"/>
                <w:sz w:val="22"/>
                <w:lang w:eastAsia="en-GB"/>
              </w:rPr>
              <w:t>Average pension amount (at 1 Jan 2019)</w:t>
            </w:r>
          </w:p>
        </w:tc>
      </w:tr>
      <w:tr w:rsidR="000259B3" w:rsidRPr="000259B3" w:rsidTr="00BB7334">
        <w:trPr>
          <w:trHeight w:val="255"/>
        </w:trPr>
        <w:tc>
          <w:tcPr>
            <w:tcW w:w="226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Retirement pension</w:t>
            </w:r>
          </w:p>
        </w:tc>
        <w:tc>
          <w:tcPr>
            <w:tcW w:w="59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34" w:type="dxa"/>
            <w:tcBorders>
              <w:top w:val="nil"/>
              <w:left w:val="nil"/>
              <w:bottom w:val="dotted"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262</w:t>
            </w:r>
          </w:p>
        </w:tc>
        <w:tc>
          <w:tcPr>
            <w:tcW w:w="203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74</w:t>
            </w:r>
          </w:p>
        </w:tc>
        <w:tc>
          <w:tcPr>
            <w:tcW w:w="2035"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5,824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59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34" w:type="dxa"/>
            <w:tcBorders>
              <w:top w:val="nil"/>
              <w:left w:val="nil"/>
              <w:bottom w:val="single"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374</w:t>
            </w:r>
          </w:p>
        </w:tc>
        <w:tc>
          <w:tcPr>
            <w:tcW w:w="203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73</w:t>
            </w:r>
          </w:p>
        </w:tc>
        <w:tc>
          <w:tcPr>
            <w:tcW w:w="2035"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3,841 </w:t>
            </w:r>
          </w:p>
        </w:tc>
      </w:tr>
      <w:tr w:rsidR="000259B3" w:rsidRPr="000259B3" w:rsidTr="00BB7334">
        <w:trPr>
          <w:trHeight w:val="255"/>
        </w:trPr>
        <w:tc>
          <w:tcPr>
            <w:tcW w:w="226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proofErr w:type="spellStart"/>
            <w:r w:rsidRPr="000259B3">
              <w:rPr>
                <w:rFonts w:ascii="Calibri" w:eastAsia="Times New Roman" w:hAnsi="Calibri" w:cs="Calibri"/>
                <w:color w:val="000000"/>
                <w:sz w:val="22"/>
                <w:lang w:val="fr-FR" w:eastAsia="en-GB"/>
              </w:rPr>
              <w:t>Reversion</w:t>
            </w:r>
            <w:proofErr w:type="spellEnd"/>
            <w:r w:rsidRPr="000259B3">
              <w:rPr>
                <w:rFonts w:ascii="Calibri" w:eastAsia="Times New Roman" w:hAnsi="Calibri" w:cs="Calibri"/>
                <w:color w:val="000000"/>
                <w:sz w:val="22"/>
                <w:lang w:val="fr-FR" w:eastAsia="en-GB"/>
              </w:rPr>
              <w:t xml:space="preserve"> pension</w:t>
            </w:r>
          </w:p>
        </w:tc>
        <w:tc>
          <w:tcPr>
            <w:tcW w:w="59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34" w:type="dxa"/>
            <w:tcBorders>
              <w:top w:val="nil"/>
              <w:left w:val="nil"/>
              <w:bottom w:val="dotted"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10</w:t>
            </w:r>
          </w:p>
        </w:tc>
        <w:tc>
          <w:tcPr>
            <w:tcW w:w="203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80</w:t>
            </w:r>
          </w:p>
        </w:tc>
        <w:tc>
          <w:tcPr>
            <w:tcW w:w="2035"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2,553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59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34" w:type="dxa"/>
            <w:tcBorders>
              <w:top w:val="nil"/>
              <w:left w:val="nil"/>
              <w:bottom w:val="single"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100</w:t>
            </w:r>
          </w:p>
        </w:tc>
        <w:tc>
          <w:tcPr>
            <w:tcW w:w="203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81</w:t>
            </w:r>
          </w:p>
        </w:tc>
        <w:tc>
          <w:tcPr>
            <w:tcW w:w="2035"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3,672 </w:t>
            </w:r>
          </w:p>
        </w:tc>
      </w:tr>
      <w:tr w:rsidR="000259B3" w:rsidRPr="000259B3" w:rsidTr="00BB7334">
        <w:trPr>
          <w:trHeight w:val="255"/>
        </w:trPr>
        <w:tc>
          <w:tcPr>
            <w:tcW w:w="226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Survival pension</w:t>
            </w:r>
          </w:p>
        </w:tc>
        <w:tc>
          <w:tcPr>
            <w:tcW w:w="59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34" w:type="dxa"/>
            <w:tcBorders>
              <w:top w:val="nil"/>
              <w:left w:val="nil"/>
              <w:bottom w:val="dotted"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w:t>
            </w:r>
          </w:p>
        </w:tc>
        <w:tc>
          <w:tcPr>
            <w:tcW w:w="203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67</w:t>
            </w:r>
          </w:p>
        </w:tc>
        <w:tc>
          <w:tcPr>
            <w:tcW w:w="2035"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2,448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59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34" w:type="dxa"/>
            <w:tcBorders>
              <w:top w:val="nil"/>
              <w:left w:val="nil"/>
              <w:bottom w:val="single"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32</w:t>
            </w:r>
          </w:p>
        </w:tc>
        <w:tc>
          <w:tcPr>
            <w:tcW w:w="203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74</w:t>
            </w:r>
          </w:p>
        </w:tc>
        <w:tc>
          <w:tcPr>
            <w:tcW w:w="2035"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3,056 </w:t>
            </w:r>
          </w:p>
        </w:tc>
      </w:tr>
      <w:tr w:rsidR="000259B3" w:rsidRPr="000259B3" w:rsidTr="00BB7334">
        <w:trPr>
          <w:trHeight w:val="255"/>
        </w:trPr>
        <w:tc>
          <w:tcPr>
            <w:tcW w:w="2263"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proofErr w:type="spellStart"/>
            <w:r w:rsidRPr="000259B3">
              <w:rPr>
                <w:rFonts w:ascii="Calibri" w:eastAsia="Times New Roman" w:hAnsi="Calibri" w:cs="Calibri"/>
                <w:color w:val="000000"/>
                <w:sz w:val="22"/>
                <w:lang w:val="fr-FR" w:eastAsia="en-GB"/>
              </w:rPr>
              <w:t>Invalidity</w:t>
            </w:r>
            <w:proofErr w:type="spellEnd"/>
            <w:r w:rsidRPr="000259B3">
              <w:rPr>
                <w:rFonts w:ascii="Calibri" w:eastAsia="Times New Roman" w:hAnsi="Calibri" w:cs="Calibri"/>
                <w:color w:val="000000"/>
                <w:sz w:val="22"/>
                <w:lang w:val="fr-FR" w:eastAsia="en-GB"/>
              </w:rPr>
              <w:t xml:space="preserve"> pension</w:t>
            </w:r>
          </w:p>
        </w:tc>
        <w:tc>
          <w:tcPr>
            <w:tcW w:w="59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34" w:type="dxa"/>
            <w:tcBorders>
              <w:top w:val="nil"/>
              <w:left w:val="nil"/>
              <w:bottom w:val="dotted"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29</w:t>
            </w:r>
          </w:p>
        </w:tc>
        <w:tc>
          <w:tcPr>
            <w:tcW w:w="203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66</w:t>
            </w:r>
          </w:p>
        </w:tc>
        <w:tc>
          <w:tcPr>
            <w:tcW w:w="2035"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3,675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59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34" w:type="dxa"/>
            <w:tcBorders>
              <w:top w:val="nil"/>
              <w:left w:val="nil"/>
              <w:bottom w:val="single"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37</w:t>
            </w:r>
          </w:p>
        </w:tc>
        <w:tc>
          <w:tcPr>
            <w:tcW w:w="203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68</w:t>
            </w:r>
          </w:p>
        </w:tc>
        <w:tc>
          <w:tcPr>
            <w:tcW w:w="2035"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3,154 </w:t>
            </w:r>
          </w:p>
        </w:tc>
      </w:tr>
      <w:tr w:rsidR="000259B3" w:rsidRPr="000259B3" w:rsidTr="00BB7334">
        <w:trPr>
          <w:trHeight w:val="255"/>
        </w:trPr>
        <w:tc>
          <w:tcPr>
            <w:tcW w:w="2263" w:type="dxa"/>
            <w:vMerge w:val="restart"/>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proofErr w:type="spellStart"/>
            <w:r w:rsidRPr="000259B3">
              <w:rPr>
                <w:rFonts w:ascii="Calibri" w:eastAsia="Times New Roman" w:hAnsi="Calibri" w:cs="Calibri"/>
                <w:color w:val="000000"/>
                <w:sz w:val="22"/>
                <w:lang w:val="fr-FR" w:eastAsia="en-GB"/>
              </w:rPr>
              <w:t>Orphan</w:t>
            </w:r>
            <w:proofErr w:type="spellEnd"/>
            <w:r w:rsidRPr="000259B3">
              <w:rPr>
                <w:rFonts w:ascii="Calibri" w:eastAsia="Times New Roman" w:hAnsi="Calibri" w:cs="Calibri"/>
                <w:color w:val="000000"/>
                <w:sz w:val="22"/>
                <w:lang w:val="fr-FR" w:eastAsia="en-GB"/>
              </w:rPr>
              <w:t>/</w:t>
            </w:r>
            <w:proofErr w:type="spellStart"/>
            <w:r w:rsidRPr="000259B3">
              <w:rPr>
                <w:rFonts w:ascii="Calibri" w:eastAsia="Times New Roman" w:hAnsi="Calibri" w:cs="Calibri"/>
                <w:color w:val="000000"/>
                <w:sz w:val="22"/>
                <w:lang w:val="fr-FR" w:eastAsia="en-GB"/>
              </w:rPr>
              <w:t>Dependant</w:t>
            </w:r>
            <w:proofErr w:type="spellEnd"/>
            <w:r w:rsidRPr="000259B3">
              <w:rPr>
                <w:rFonts w:ascii="Calibri" w:eastAsia="Times New Roman" w:hAnsi="Calibri" w:cs="Calibri"/>
                <w:color w:val="000000"/>
                <w:sz w:val="22"/>
                <w:lang w:val="fr-FR" w:eastAsia="en-GB"/>
              </w:rPr>
              <w:t xml:space="preserve"> pension</w:t>
            </w:r>
          </w:p>
        </w:tc>
        <w:tc>
          <w:tcPr>
            <w:tcW w:w="59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34" w:type="dxa"/>
            <w:tcBorders>
              <w:top w:val="nil"/>
              <w:left w:val="nil"/>
              <w:bottom w:val="dotted"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7</w:t>
            </w:r>
          </w:p>
        </w:tc>
        <w:tc>
          <w:tcPr>
            <w:tcW w:w="203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34</w:t>
            </w:r>
          </w:p>
        </w:tc>
        <w:tc>
          <w:tcPr>
            <w:tcW w:w="2035"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1,056 </w:t>
            </w:r>
          </w:p>
        </w:tc>
      </w:tr>
      <w:tr w:rsidR="000259B3" w:rsidRPr="000259B3" w:rsidTr="00BB7334">
        <w:trPr>
          <w:trHeight w:val="255"/>
        </w:trPr>
        <w:tc>
          <w:tcPr>
            <w:tcW w:w="0" w:type="auto"/>
            <w:vMerge/>
            <w:tcBorders>
              <w:top w:val="nil"/>
              <w:left w:val="single" w:sz="4" w:space="0" w:color="auto"/>
              <w:bottom w:val="nil"/>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59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34" w:type="dxa"/>
            <w:tcBorders>
              <w:top w:val="nil"/>
              <w:left w:val="nil"/>
              <w:bottom w:val="single" w:sz="4" w:space="0" w:color="auto"/>
              <w:right w:val="nil"/>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4</w:t>
            </w:r>
          </w:p>
        </w:tc>
        <w:tc>
          <w:tcPr>
            <w:tcW w:w="203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32</w:t>
            </w:r>
          </w:p>
        </w:tc>
        <w:tc>
          <w:tcPr>
            <w:tcW w:w="2035"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 xml:space="preserve">1,145 </w:t>
            </w:r>
          </w:p>
        </w:tc>
      </w:tr>
      <w:tr w:rsidR="000259B3" w:rsidRPr="000259B3" w:rsidTr="00BB7334">
        <w:trPr>
          <w:trHeight w:val="255"/>
        </w:trPr>
        <w:tc>
          <w:tcPr>
            <w:tcW w:w="2856" w:type="dxa"/>
            <w:gridSpan w:val="2"/>
            <w:tcBorders>
              <w:top w:val="single" w:sz="4" w:space="0" w:color="auto"/>
              <w:left w:val="single" w:sz="4" w:space="0" w:color="auto"/>
              <w:bottom w:val="single" w:sz="4" w:space="0" w:color="auto"/>
              <w:right w:val="nil"/>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2034" w:type="dxa"/>
            <w:tcBorders>
              <w:top w:val="nil"/>
              <w:left w:val="nil"/>
              <w:bottom w:val="single" w:sz="4" w:space="0" w:color="auto"/>
              <w:right w:val="nil"/>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861</w:t>
            </w:r>
          </w:p>
        </w:tc>
        <w:tc>
          <w:tcPr>
            <w:tcW w:w="2034" w:type="dxa"/>
            <w:tcBorders>
              <w:top w:val="nil"/>
              <w:left w:val="nil"/>
              <w:bottom w:val="single" w:sz="4" w:space="0" w:color="auto"/>
              <w:right w:val="single" w:sz="4" w:space="0" w:color="auto"/>
            </w:tcBorders>
            <w:vAlign w:val="center"/>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73</w:t>
            </w:r>
          </w:p>
        </w:tc>
        <w:tc>
          <w:tcPr>
            <w:tcW w:w="2035"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4,301</w:t>
            </w:r>
          </w:p>
        </w:tc>
      </w:tr>
    </w:tbl>
    <w:p w:rsidR="000259B3" w:rsidRPr="000259B3" w:rsidRDefault="000259B3" w:rsidP="000259B3">
      <w:pPr>
        <w:tabs>
          <w:tab w:val="left" w:pos="851"/>
          <w:tab w:val="left" w:pos="1191"/>
          <w:tab w:val="left" w:pos="1531"/>
        </w:tabs>
        <w:spacing w:before="120" w:after="120"/>
        <w:rPr>
          <w:rFonts w:ascii="Calibri" w:eastAsia="Times New Roman" w:hAnsi="Calibri" w:cs="Calibri"/>
          <w:i/>
          <w:iCs/>
          <w:sz w:val="22"/>
          <w:lang w:eastAsia="en-GB"/>
        </w:rPr>
      </w:pPr>
    </w:p>
    <w:p w:rsidR="000259B3" w:rsidRPr="000259B3" w:rsidRDefault="000259B3" w:rsidP="000259B3">
      <w:pPr>
        <w:rPr>
          <w:rFonts w:ascii="Calibri" w:eastAsia="Times New Roman" w:hAnsi="Calibri" w:cs="Calibri"/>
          <w:i/>
          <w:iCs/>
          <w:sz w:val="22"/>
          <w:lang w:eastAsia="en-GB"/>
        </w:rPr>
      </w:pPr>
      <w:r w:rsidRPr="000259B3">
        <w:rPr>
          <w:rFonts w:ascii="Calibri" w:eastAsia="Times New Roman" w:hAnsi="Calibri" w:cs="Calibri"/>
          <w:i/>
          <w:iCs/>
          <w:sz w:val="22"/>
          <w:lang w:eastAsia="en-GB"/>
        </w:rPr>
        <w:br w:type="page"/>
      </w:r>
    </w:p>
    <w:p w:rsidR="000259B3" w:rsidRPr="000259B3" w:rsidRDefault="000259B3" w:rsidP="000259B3">
      <w:pPr>
        <w:tabs>
          <w:tab w:val="left" w:pos="851"/>
          <w:tab w:val="left" w:pos="1191"/>
          <w:tab w:val="left" w:pos="1531"/>
        </w:tabs>
        <w:spacing w:before="120" w:after="120"/>
        <w:rPr>
          <w:rFonts w:ascii="Calibri" w:hAnsi="Calibri" w:cs="Calibri"/>
          <w:i/>
          <w:iCs/>
          <w:sz w:val="22"/>
        </w:rPr>
      </w:pPr>
      <w:r w:rsidRPr="000259B3">
        <w:rPr>
          <w:rFonts w:ascii="Calibri" w:eastAsia="Times New Roman" w:hAnsi="Calibri" w:cs="Calibri"/>
          <w:i/>
          <w:iCs/>
          <w:sz w:val="22"/>
        </w:rPr>
        <w:lastRenderedPageBreak/>
        <w:t>NPS</w:t>
      </w:r>
    </w:p>
    <w:tbl>
      <w:tblPr>
        <w:tblW w:w="8959" w:type="dxa"/>
        <w:tblInd w:w="108" w:type="dxa"/>
        <w:tblLook w:val="04A0" w:firstRow="1" w:lastRow="0" w:firstColumn="1" w:lastColumn="0" w:noHBand="0" w:noVBand="1"/>
      </w:tblPr>
      <w:tblGrid>
        <w:gridCol w:w="2234"/>
        <w:gridCol w:w="654"/>
        <w:gridCol w:w="2023"/>
        <w:gridCol w:w="2024"/>
        <w:gridCol w:w="2024"/>
      </w:tblGrid>
      <w:tr w:rsidR="000259B3" w:rsidRPr="000259B3" w:rsidTr="000259B3">
        <w:trPr>
          <w:trHeight w:val="255"/>
        </w:trPr>
        <w:tc>
          <w:tcPr>
            <w:tcW w:w="0" w:type="auto"/>
            <w:tcBorders>
              <w:top w:val="single" w:sz="4" w:space="0" w:color="auto"/>
              <w:left w:val="single" w:sz="4" w:space="0" w:color="auto"/>
              <w:bottom w:val="single" w:sz="4" w:space="0" w:color="000000"/>
              <w:right w:val="single" w:sz="4" w:space="0" w:color="auto"/>
            </w:tcBorders>
            <w:shd w:val="clear" w:color="auto" w:fill="BFBFBF"/>
            <w:vAlign w:val="center"/>
            <w:hideMark/>
          </w:tcPr>
          <w:p w:rsidR="000259B3" w:rsidRPr="000259B3" w:rsidRDefault="000259B3" w:rsidP="000259B3">
            <w:pPr>
              <w:tabs>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Pension type</w:t>
            </w:r>
          </w:p>
        </w:tc>
        <w:tc>
          <w:tcPr>
            <w:tcW w:w="0" w:type="auto"/>
            <w:tcBorders>
              <w:top w:val="single" w:sz="4" w:space="0" w:color="auto"/>
              <w:left w:val="single" w:sz="4" w:space="0" w:color="auto"/>
              <w:bottom w:val="single" w:sz="4" w:space="0" w:color="000000"/>
              <w:right w:val="single" w:sz="4" w:space="0" w:color="auto"/>
            </w:tcBorders>
            <w:shd w:val="clear" w:color="auto" w:fill="BFBFBF"/>
            <w:vAlign w:val="center"/>
          </w:tcPr>
          <w:p w:rsidR="000259B3" w:rsidRPr="000259B3" w:rsidRDefault="000259B3" w:rsidP="000259B3">
            <w:pPr>
              <w:tabs>
                <w:tab w:val="left" w:pos="851"/>
                <w:tab w:val="left" w:pos="1191"/>
                <w:tab w:val="left" w:pos="1531"/>
              </w:tabs>
              <w:jc w:val="center"/>
              <w:rPr>
                <w:rFonts w:ascii="Calibri" w:hAnsi="Calibri" w:cs="Calibri"/>
                <w:b/>
                <w:bCs/>
                <w:color w:val="000000"/>
                <w:sz w:val="22"/>
                <w:lang w:val="fr-FR" w:eastAsia="en-GB"/>
              </w:rPr>
            </w:pPr>
            <w:proofErr w:type="spellStart"/>
            <w:r w:rsidRPr="000259B3">
              <w:rPr>
                <w:rFonts w:ascii="Calibri" w:eastAsia="Times New Roman" w:hAnsi="Calibri" w:cs="Calibri"/>
                <w:b/>
                <w:bCs/>
                <w:color w:val="000000"/>
                <w:sz w:val="22"/>
                <w:lang w:val="fr-FR" w:eastAsia="en-GB"/>
              </w:rPr>
              <w:t>Sex</w:t>
            </w:r>
            <w:proofErr w:type="spellEnd"/>
          </w:p>
        </w:tc>
        <w:tc>
          <w:tcPr>
            <w:tcW w:w="2023" w:type="dxa"/>
            <w:tcBorders>
              <w:top w:val="single" w:sz="4" w:space="0" w:color="auto"/>
              <w:left w:val="nil"/>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Count</w:t>
            </w:r>
          </w:p>
        </w:tc>
        <w:tc>
          <w:tcPr>
            <w:tcW w:w="20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eastAsia="en-GB"/>
              </w:rPr>
            </w:pPr>
            <w:r w:rsidRPr="000259B3">
              <w:rPr>
                <w:rFonts w:ascii="Calibri" w:eastAsia="Times New Roman" w:hAnsi="Calibri" w:cs="Calibri"/>
                <w:b/>
                <w:bCs/>
                <w:color w:val="000000"/>
                <w:sz w:val="22"/>
                <w:lang w:eastAsia="en-GB"/>
              </w:rPr>
              <w:t>Average Age</w:t>
            </w:r>
          </w:p>
        </w:tc>
        <w:tc>
          <w:tcPr>
            <w:tcW w:w="20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59B3" w:rsidRPr="000259B3" w:rsidRDefault="000259B3" w:rsidP="000259B3">
            <w:pPr>
              <w:tabs>
                <w:tab w:val="left" w:pos="720"/>
                <w:tab w:val="left" w:pos="851"/>
                <w:tab w:val="left" w:pos="1191"/>
                <w:tab w:val="left" w:pos="1531"/>
              </w:tabs>
              <w:spacing w:before="120" w:after="120"/>
              <w:jc w:val="center"/>
              <w:rPr>
                <w:rFonts w:ascii="Calibri" w:eastAsia="Times New Roman" w:hAnsi="Calibri" w:cs="Calibri"/>
                <w:b/>
                <w:bCs/>
                <w:color w:val="000000"/>
                <w:sz w:val="22"/>
                <w:lang w:eastAsia="en-GB"/>
              </w:rPr>
            </w:pPr>
            <w:r w:rsidRPr="000259B3">
              <w:rPr>
                <w:rFonts w:ascii="Calibri" w:eastAsia="Times New Roman" w:hAnsi="Calibri" w:cs="Calibri"/>
                <w:b/>
                <w:bCs/>
                <w:color w:val="000000"/>
                <w:sz w:val="22"/>
                <w:lang w:eastAsia="en-GB"/>
              </w:rPr>
              <w:t>Average pension amount</w:t>
            </w:r>
          </w:p>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eastAsia="en-GB"/>
              </w:rPr>
            </w:pPr>
            <w:r w:rsidRPr="000259B3">
              <w:rPr>
                <w:rFonts w:ascii="Calibri" w:eastAsia="Times New Roman" w:hAnsi="Calibri" w:cs="Calibri"/>
                <w:b/>
                <w:bCs/>
                <w:color w:val="000000"/>
                <w:sz w:val="22"/>
                <w:lang w:eastAsia="en-GB"/>
              </w:rPr>
              <w:t>(at 1 Jan 2019)</w:t>
            </w:r>
          </w:p>
        </w:tc>
      </w:tr>
      <w:tr w:rsidR="000259B3" w:rsidRPr="000259B3" w:rsidTr="00BB7334">
        <w:trPr>
          <w:trHeight w:val="255"/>
        </w:trPr>
        <w:tc>
          <w:tcPr>
            <w:tcW w:w="2234"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eastAsia="en-GB"/>
              </w:rPr>
            </w:pPr>
            <w:r w:rsidRPr="000259B3">
              <w:rPr>
                <w:rFonts w:ascii="Calibri" w:eastAsia="Times New Roman" w:hAnsi="Calibri" w:cs="Calibri"/>
                <w:color w:val="000000"/>
                <w:sz w:val="22"/>
                <w:lang w:eastAsia="en-GB"/>
              </w:rPr>
              <w:t>Retirement pension</w:t>
            </w:r>
          </w:p>
        </w:tc>
        <w:tc>
          <w:tcPr>
            <w:tcW w:w="65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eastAsia="en-GB"/>
              </w:rPr>
            </w:pPr>
            <w:r w:rsidRPr="000259B3">
              <w:rPr>
                <w:rFonts w:ascii="Calibri" w:eastAsia="Times New Roman" w:hAnsi="Calibri" w:cs="Calibri"/>
                <w:color w:val="000000"/>
                <w:sz w:val="22"/>
                <w:lang w:eastAsia="en-GB"/>
              </w:rPr>
              <w:t>M</w:t>
            </w:r>
          </w:p>
        </w:tc>
        <w:tc>
          <w:tcPr>
            <w:tcW w:w="202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w:t>
            </w:r>
          </w:p>
        </w:tc>
        <w:tc>
          <w:tcPr>
            <w:tcW w:w="202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69</w:t>
            </w:r>
          </w:p>
        </w:tc>
        <w:tc>
          <w:tcPr>
            <w:tcW w:w="202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3,116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eastAsia="en-GB"/>
              </w:rPr>
            </w:pPr>
          </w:p>
        </w:tc>
        <w:tc>
          <w:tcPr>
            <w:tcW w:w="65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eastAsia="en-GB"/>
              </w:rPr>
            </w:pPr>
            <w:r w:rsidRPr="000259B3">
              <w:rPr>
                <w:rFonts w:ascii="Calibri" w:eastAsia="Times New Roman" w:hAnsi="Calibri" w:cs="Calibri"/>
                <w:color w:val="000000"/>
                <w:sz w:val="22"/>
                <w:lang w:eastAsia="en-GB"/>
              </w:rPr>
              <w:t>F</w:t>
            </w:r>
          </w:p>
        </w:tc>
        <w:tc>
          <w:tcPr>
            <w:tcW w:w="202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8</w:t>
            </w:r>
          </w:p>
        </w:tc>
        <w:tc>
          <w:tcPr>
            <w:tcW w:w="202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66</w:t>
            </w:r>
          </w:p>
        </w:tc>
        <w:tc>
          <w:tcPr>
            <w:tcW w:w="202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1,618 </w:t>
            </w:r>
          </w:p>
        </w:tc>
      </w:tr>
      <w:tr w:rsidR="000259B3" w:rsidRPr="000259B3" w:rsidTr="00BB7334">
        <w:trPr>
          <w:trHeight w:val="255"/>
        </w:trPr>
        <w:tc>
          <w:tcPr>
            <w:tcW w:w="2234"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eastAsia="en-GB"/>
              </w:rPr>
              <w:t>Revers</w:t>
            </w:r>
            <w:r w:rsidRPr="000259B3">
              <w:rPr>
                <w:rFonts w:ascii="Calibri" w:eastAsia="Times New Roman" w:hAnsi="Calibri" w:cs="Calibri"/>
                <w:color w:val="000000"/>
                <w:sz w:val="22"/>
                <w:lang w:val="fr-FR" w:eastAsia="en-GB"/>
              </w:rPr>
              <w:t>ion pension</w:t>
            </w:r>
          </w:p>
        </w:tc>
        <w:tc>
          <w:tcPr>
            <w:tcW w:w="65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2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1</w:t>
            </w:r>
          </w:p>
        </w:tc>
        <w:tc>
          <w:tcPr>
            <w:tcW w:w="202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51</w:t>
            </w:r>
          </w:p>
        </w:tc>
        <w:tc>
          <w:tcPr>
            <w:tcW w:w="202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1,294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65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2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w:t>
            </w:r>
          </w:p>
        </w:tc>
        <w:tc>
          <w:tcPr>
            <w:tcW w:w="202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w:t>
            </w:r>
          </w:p>
        </w:tc>
        <w:tc>
          <w:tcPr>
            <w:tcW w:w="202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w:t>
            </w:r>
          </w:p>
        </w:tc>
      </w:tr>
      <w:tr w:rsidR="000259B3" w:rsidRPr="000259B3" w:rsidTr="00BB7334">
        <w:trPr>
          <w:trHeight w:val="255"/>
        </w:trPr>
        <w:tc>
          <w:tcPr>
            <w:tcW w:w="2234"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Survival pension</w:t>
            </w:r>
          </w:p>
        </w:tc>
        <w:tc>
          <w:tcPr>
            <w:tcW w:w="65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2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1</w:t>
            </w:r>
          </w:p>
        </w:tc>
        <w:tc>
          <w:tcPr>
            <w:tcW w:w="202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57</w:t>
            </w:r>
          </w:p>
        </w:tc>
        <w:tc>
          <w:tcPr>
            <w:tcW w:w="202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1,117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65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2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4</w:t>
            </w:r>
          </w:p>
        </w:tc>
        <w:tc>
          <w:tcPr>
            <w:tcW w:w="202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47</w:t>
            </w:r>
          </w:p>
        </w:tc>
        <w:tc>
          <w:tcPr>
            <w:tcW w:w="202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1,429 </w:t>
            </w:r>
          </w:p>
        </w:tc>
      </w:tr>
      <w:tr w:rsidR="000259B3" w:rsidRPr="000259B3" w:rsidTr="00BB7334">
        <w:trPr>
          <w:trHeight w:val="255"/>
        </w:trPr>
        <w:tc>
          <w:tcPr>
            <w:tcW w:w="2234" w:type="dxa"/>
            <w:vMerge w:val="restart"/>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proofErr w:type="spellStart"/>
            <w:r w:rsidRPr="000259B3">
              <w:rPr>
                <w:rFonts w:ascii="Calibri" w:eastAsia="Times New Roman" w:hAnsi="Calibri" w:cs="Calibri"/>
                <w:color w:val="000000"/>
                <w:sz w:val="22"/>
                <w:lang w:val="fr-FR" w:eastAsia="en-GB"/>
              </w:rPr>
              <w:t>Invalidity</w:t>
            </w:r>
            <w:proofErr w:type="spellEnd"/>
            <w:r w:rsidRPr="000259B3">
              <w:rPr>
                <w:rFonts w:ascii="Calibri" w:eastAsia="Times New Roman" w:hAnsi="Calibri" w:cs="Calibri"/>
                <w:color w:val="000000"/>
                <w:sz w:val="22"/>
                <w:lang w:val="fr-FR" w:eastAsia="en-GB"/>
              </w:rPr>
              <w:t xml:space="preserve"> pension</w:t>
            </w:r>
          </w:p>
        </w:tc>
        <w:tc>
          <w:tcPr>
            <w:tcW w:w="65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2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1</w:t>
            </w:r>
          </w:p>
        </w:tc>
        <w:tc>
          <w:tcPr>
            <w:tcW w:w="202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59</w:t>
            </w:r>
          </w:p>
        </w:tc>
        <w:tc>
          <w:tcPr>
            <w:tcW w:w="202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2,832 </w:t>
            </w:r>
          </w:p>
        </w:tc>
      </w:tr>
      <w:tr w:rsidR="000259B3" w:rsidRPr="000259B3" w:rsidTr="00BB7334">
        <w:trPr>
          <w:trHeight w:val="255"/>
        </w:trPr>
        <w:tc>
          <w:tcPr>
            <w:tcW w:w="0" w:type="auto"/>
            <w:vMerge/>
            <w:tcBorders>
              <w:top w:val="nil"/>
              <w:left w:val="single" w:sz="4" w:space="0" w:color="auto"/>
              <w:bottom w:val="single" w:sz="4" w:space="0" w:color="000000"/>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65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2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8</w:t>
            </w:r>
          </w:p>
        </w:tc>
        <w:tc>
          <w:tcPr>
            <w:tcW w:w="202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51</w:t>
            </w:r>
          </w:p>
        </w:tc>
        <w:tc>
          <w:tcPr>
            <w:tcW w:w="202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3,446 </w:t>
            </w:r>
          </w:p>
        </w:tc>
      </w:tr>
      <w:tr w:rsidR="000259B3" w:rsidRPr="000259B3" w:rsidTr="00BB7334">
        <w:trPr>
          <w:trHeight w:val="255"/>
        </w:trPr>
        <w:tc>
          <w:tcPr>
            <w:tcW w:w="2234" w:type="dxa"/>
            <w:vMerge w:val="restart"/>
            <w:tcBorders>
              <w:top w:val="nil"/>
              <w:left w:val="single" w:sz="4" w:space="0" w:color="auto"/>
              <w:bottom w:val="nil"/>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proofErr w:type="spellStart"/>
            <w:r w:rsidRPr="000259B3">
              <w:rPr>
                <w:rFonts w:ascii="Calibri" w:eastAsia="Times New Roman" w:hAnsi="Calibri" w:cs="Calibri"/>
                <w:color w:val="000000"/>
                <w:sz w:val="22"/>
                <w:lang w:val="fr-FR" w:eastAsia="en-GB"/>
              </w:rPr>
              <w:t>Orphan</w:t>
            </w:r>
            <w:proofErr w:type="spellEnd"/>
            <w:r w:rsidRPr="000259B3">
              <w:rPr>
                <w:rFonts w:ascii="Calibri" w:eastAsia="Times New Roman" w:hAnsi="Calibri" w:cs="Calibri"/>
                <w:color w:val="000000"/>
                <w:sz w:val="22"/>
                <w:lang w:val="fr-FR" w:eastAsia="en-GB"/>
              </w:rPr>
              <w:t>/</w:t>
            </w:r>
            <w:proofErr w:type="spellStart"/>
            <w:r w:rsidRPr="000259B3">
              <w:rPr>
                <w:rFonts w:ascii="Calibri" w:eastAsia="Times New Roman" w:hAnsi="Calibri" w:cs="Calibri"/>
                <w:color w:val="000000"/>
                <w:sz w:val="22"/>
                <w:lang w:val="fr-FR" w:eastAsia="en-GB"/>
              </w:rPr>
              <w:t>Dependant</w:t>
            </w:r>
            <w:proofErr w:type="spellEnd"/>
            <w:r w:rsidRPr="000259B3">
              <w:rPr>
                <w:rFonts w:ascii="Calibri" w:eastAsia="Times New Roman" w:hAnsi="Calibri" w:cs="Calibri"/>
                <w:color w:val="000000"/>
                <w:sz w:val="22"/>
                <w:lang w:val="fr-FR" w:eastAsia="en-GB"/>
              </w:rPr>
              <w:t xml:space="preserve"> pension</w:t>
            </w:r>
          </w:p>
        </w:tc>
        <w:tc>
          <w:tcPr>
            <w:tcW w:w="65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M</w:t>
            </w:r>
          </w:p>
        </w:tc>
        <w:tc>
          <w:tcPr>
            <w:tcW w:w="2023"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8</w:t>
            </w:r>
          </w:p>
        </w:tc>
        <w:tc>
          <w:tcPr>
            <w:tcW w:w="2024" w:type="dxa"/>
            <w:tcBorders>
              <w:top w:val="nil"/>
              <w:left w:val="single" w:sz="4" w:space="0" w:color="auto"/>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26</w:t>
            </w:r>
          </w:p>
        </w:tc>
        <w:tc>
          <w:tcPr>
            <w:tcW w:w="2024" w:type="dxa"/>
            <w:tcBorders>
              <w:top w:val="nil"/>
              <w:left w:val="nil"/>
              <w:bottom w:val="dotted"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362 </w:t>
            </w:r>
          </w:p>
        </w:tc>
      </w:tr>
      <w:tr w:rsidR="000259B3" w:rsidRPr="000259B3" w:rsidTr="00BB7334">
        <w:trPr>
          <w:trHeight w:val="255"/>
        </w:trPr>
        <w:tc>
          <w:tcPr>
            <w:tcW w:w="0" w:type="auto"/>
            <w:vMerge/>
            <w:tcBorders>
              <w:top w:val="nil"/>
              <w:left w:val="single" w:sz="4" w:space="0" w:color="auto"/>
              <w:bottom w:val="nil"/>
              <w:right w:val="single" w:sz="4" w:space="0" w:color="auto"/>
            </w:tcBorders>
            <w:vAlign w:val="center"/>
            <w:hideMark/>
          </w:tcPr>
          <w:p w:rsidR="000259B3" w:rsidRPr="000259B3" w:rsidRDefault="000259B3" w:rsidP="000259B3">
            <w:pPr>
              <w:tabs>
                <w:tab w:val="left" w:pos="851"/>
                <w:tab w:val="left" w:pos="1191"/>
                <w:tab w:val="left" w:pos="1531"/>
              </w:tabs>
              <w:rPr>
                <w:rFonts w:ascii="Calibri" w:hAnsi="Calibri" w:cs="Calibri"/>
                <w:color w:val="000000"/>
                <w:sz w:val="22"/>
                <w:lang w:val="fr-FR" w:eastAsia="en-GB"/>
              </w:rPr>
            </w:pPr>
          </w:p>
        </w:tc>
        <w:tc>
          <w:tcPr>
            <w:tcW w:w="65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color w:val="000000"/>
                <w:sz w:val="22"/>
                <w:lang w:val="fr-FR" w:eastAsia="en-GB"/>
              </w:rPr>
            </w:pPr>
            <w:r w:rsidRPr="000259B3">
              <w:rPr>
                <w:rFonts w:ascii="Calibri" w:eastAsia="Times New Roman" w:hAnsi="Calibri" w:cs="Calibri"/>
                <w:color w:val="000000"/>
                <w:sz w:val="22"/>
                <w:lang w:val="fr-FR" w:eastAsia="en-GB"/>
              </w:rPr>
              <w:t>F</w:t>
            </w:r>
          </w:p>
        </w:tc>
        <w:tc>
          <w:tcPr>
            <w:tcW w:w="2023"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3</w:t>
            </w:r>
          </w:p>
        </w:tc>
        <w:tc>
          <w:tcPr>
            <w:tcW w:w="202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lang w:eastAsia="en-GB"/>
              </w:rPr>
              <w:t>9</w:t>
            </w:r>
          </w:p>
        </w:tc>
        <w:tc>
          <w:tcPr>
            <w:tcW w:w="202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851"/>
                <w:tab w:val="left" w:pos="1191"/>
                <w:tab w:val="left" w:pos="1531"/>
              </w:tabs>
              <w:jc w:val="center"/>
              <w:rPr>
                <w:rFonts w:ascii="Calibri" w:hAnsi="Calibri" w:cs="Calibri"/>
                <w:sz w:val="22"/>
              </w:rPr>
            </w:pPr>
            <w:r w:rsidRPr="000259B3">
              <w:rPr>
                <w:rFonts w:ascii="Calibri" w:eastAsia="Times New Roman" w:hAnsi="Calibri" w:cs="Calibri"/>
                <w:color w:val="000000"/>
                <w:sz w:val="22"/>
              </w:rPr>
              <w:t xml:space="preserve">654 </w:t>
            </w:r>
          </w:p>
        </w:tc>
      </w:tr>
      <w:tr w:rsidR="000259B3" w:rsidRPr="000259B3" w:rsidTr="00BB7334">
        <w:trPr>
          <w:trHeight w:val="255"/>
        </w:trPr>
        <w:tc>
          <w:tcPr>
            <w:tcW w:w="2888" w:type="dxa"/>
            <w:gridSpan w:val="2"/>
            <w:tcBorders>
              <w:top w:val="single" w:sz="4" w:space="0" w:color="auto"/>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val="fr-FR" w:eastAsia="en-GB"/>
              </w:rPr>
              <w:t>TOTAL</w:t>
            </w:r>
          </w:p>
        </w:tc>
        <w:tc>
          <w:tcPr>
            <w:tcW w:w="2023"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 xml:space="preserve">40 </w:t>
            </w:r>
          </w:p>
        </w:tc>
        <w:tc>
          <w:tcPr>
            <w:tcW w:w="2024" w:type="dxa"/>
            <w:tcBorders>
              <w:top w:val="nil"/>
              <w:left w:val="single" w:sz="4" w:space="0" w:color="auto"/>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48</w:t>
            </w:r>
          </w:p>
        </w:tc>
        <w:tc>
          <w:tcPr>
            <w:tcW w:w="2024" w:type="dxa"/>
            <w:tcBorders>
              <w:top w:val="nil"/>
              <w:left w:val="nil"/>
              <w:bottom w:val="single" w:sz="4" w:space="0" w:color="auto"/>
              <w:right w:val="single" w:sz="4" w:space="0" w:color="auto"/>
            </w:tcBorders>
            <w:vAlign w:val="center"/>
            <w:hideMark/>
          </w:tcPr>
          <w:p w:rsidR="000259B3" w:rsidRPr="000259B3" w:rsidRDefault="000259B3" w:rsidP="000259B3">
            <w:pPr>
              <w:tabs>
                <w:tab w:val="left" w:pos="720"/>
                <w:tab w:val="left" w:pos="851"/>
                <w:tab w:val="left" w:pos="1191"/>
                <w:tab w:val="left" w:pos="1531"/>
              </w:tabs>
              <w:jc w:val="center"/>
              <w:rPr>
                <w:rFonts w:ascii="Calibri" w:hAnsi="Calibri" w:cs="Calibri"/>
                <w:b/>
                <w:bCs/>
                <w:color w:val="000000"/>
                <w:sz w:val="22"/>
                <w:lang w:val="fr-FR" w:eastAsia="en-GB"/>
              </w:rPr>
            </w:pPr>
            <w:r w:rsidRPr="000259B3">
              <w:rPr>
                <w:rFonts w:ascii="Calibri" w:eastAsia="Times New Roman" w:hAnsi="Calibri" w:cs="Calibri"/>
                <w:b/>
                <w:bCs/>
                <w:color w:val="000000"/>
                <w:sz w:val="22"/>
                <w:lang w:eastAsia="en-GB"/>
              </w:rPr>
              <w:t>1,838</w:t>
            </w:r>
          </w:p>
        </w:tc>
      </w:tr>
    </w:tbl>
    <w:p w:rsidR="000259B3" w:rsidRPr="000259B3" w:rsidRDefault="000259B3" w:rsidP="000259B3">
      <w:pPr>
        <w:tabs>
          <w:tab w:val="left" w:pos="851"/>
          <w:tab w:val="left" w:pos="1191"/>
          <w:tab w:val="left" w:pos="1531"/>
        </w:tabs>
        <w:spacing w:before="120" w:after="120"/>
        <w:rPr>
          <w:rFonts w:ascii="Calibri" w:eastAsia="Times New Roman" w:hAnsi="Calibri" w:cs="Calibri"/>
          <w:iCs/>
          <w:sz w:val="22"/>
        </w:rPr>
      </w:pPr>
      <w:r w:rsidRPr="000259B3">
        <w:rPr>
          <w:rFonts w:ascii="Calibri" w:eastAsia="Times New Roman" w:hAnsi="Calibri" w:cs="Calibri"/>
          <w:iCs/>
          <w:sz w:val="22"/>
        </w:rPr>
        <w:t>There are currently no TPS Pensioner members.</w:t>
      </w:r>
    </w:p>
    <w:p w:rsidR="000259B3" w:rsidRDefault="000259B3" w:rsidP="000259B3">
      <w:pPr>
        <w:rPr>
          <w:rFonts w:eastAsia="Times New Roman"/>
          <w:szCs w:val="24"/>
        </w:rPr>
      </w:pPr>
    </w:p>
    <w:sectPr w:rsidR="000259B3" w:rsidSect="00783D96">
      <w:headerReference w:type="even" r:id="rId18"/>
      <w:headerReference w:type="default" r:id="rId19"/>
      <w:footerReference w:type="default" r:id="rId20"/>
      <w:headerReference w:type="first" r:id="rId21"/>
      <w:footerReference w:type="first" r:id="rId22"/>
      <w:type w:val="continuous"/>
      <w:pgSz w:w="11907" w:h="16840" w:code="9"/>
      <w:pgMar w:top="851" w:right="1162" w:bottom="709" w:left="1077" w:header="567"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334" w:rsidRDefault="00BB7334" w:rsidP="00FD6043">
      <w:r>
        <w:separator/>
      </w:r>
    </w:p>
  </w:endnote>
  <w:endnote w:type="continuationSeparator" w:id="0">
    <w:p w:rsidR="00BB7334" w:rsidRDefault="00BB7334"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34" w:rsidRPr="002F3006" w:rsidRDefault="00BB7334"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34" w:rsidRPr="00113EB0" w:rsidRDefault="00BB7334"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334" w:rsidRDefault="00BB7334" w:rsidP="00FD6043">
      <w:r>
        <w:separator/>
      </w:r>
    </w:p>
  </w:footnote>
  <w:footnote w:type="continuationSeparator" w:id="0">
    <w:p w:rsidR="00BB7334" w:rsidRDefault="00BB7334" w:rsidP="00FD6043">
      <w:r>
        <w:continuationSeparator/>
      </w:r>
    </w:p>
  </w:footnote>
  <w:footnote w:id="1">
    <w:p w:rsidR="00BB7334" w:rsidRPr="00FF7299" w:rsidRDefault="00BB7334" w:rsidP="003D6AC2">
      <w:pPr>
        <w:pStyle w:val="FootnoteText"/>
        <w:rPr>
          <w:szCs w:val="16"/>
        </w:rPr>
      </w:pPr>
      <w:r w:rsidRPr="00FF7299">
        <w:rPr>
          <w:rStyle w:val="FootnoteReference"/>
        </w:rPr>
        <w:footnoteRef/>
      </w:r>
      <w:r w:rsidRPr="00FF7299">
        <w:t xml:space="preserve"> </w:t>
      </w:r>
      <w:r w:rsidRPr="00FF7299">
        <w:rPr>
          <w:szCs w:val="16"/>
        </w:rPr>
        <w:t>This document has been classified restricted until examination by the Committee of Ministers.</w:t>
      </w:r>
    </w:p>
  </w:footnote>
  <w:footnote w:id="2">
    <w:p w:rsidR="00BB7334" w:rsidRPr="00DD22D3" w:rsidRDefault="00BB7334">
      <w:pPr>
        <w:pStyle w:val="FootnoteText"/>
      </w:pPr>
      <w:r>
        <w:rPr>
          <w:rStyle w:val="FootnoteReference"/>
        </w:rPr>
        <w:footnoteRef/>
      </w:r>
      <w:r>
        <w:t xml:space="preserve"> </w:t>
      </w:r>
      <w:r w:rsidRPr="00DD22D3">
        <w:t xml:space="preserve">Cf. </w:t>
      </w:r>
      <w:bookmarkStart w:id="0" w:name="_ML_000000000001_VALID"/>
      <w:r w:rsidR="004F5524" w:rsidRPr="004F5524">
        <w:fldChar w:fldCharType="begin"/>
      </w:r>
      <w:r w:rsidR="004F5524" w:rsidRPr="004F5524">
        <w:instrText xml:space="preserve"> HYPERLINK "https://search.coe.int/cm/Pages/result_details.aspx?Reference=CM(2019)133" \o "Draft Programme and Budget 2020-2021 - Pension Reserve Fund – explanatory note for the 2019 actuarial study [1361 meeting]" </w:instrText>
      </w:r>
      <w:r w:rsidR="004F5524" w:rsidRPr="004F5524">
        <w:fldChar w:fldCharType="separate"/>
      </w:r>
      <w:bookmarkEnd w:id="0"/>
      <w:r w:rsidR="004F5524" w:rsidRPr="004F5524">
        <w:rPr>
          <w:rStyle w:val="Hyperlink"/>
        </w:rPr>
        <w:t>CM(2019)133</w:t>
      </w:r>
      <w:r w:rsidR="004F5524" w:rsidRPr="004F5524">
        <w:fldChar w:fldCharType="end"/>
      </w:r>
      <w:r w:rsidRPr="00DD22D3">
        <w:t xml:space="preserve"> – explanatory note</w:t>
      </w:r>
    </w:p>
  </w:footnote>
  <w:footnote w:id="3">
    <w:p w:rsidR="00BB7334" w:rsidRPr="003E1880" w:rsidRDefault="00BB7334" w:rsidP="007A7EB4">
      <w:pPr>
        <w:pStyle w:val="FootnoteText"/>
        <w:rPr>
          <w:rFonts w:asciiTheme="minorHAnsi" w:hAnsiTheme="minorHAnsi" w:cstheme="minorHAnsi"/>
          <w:sz w:val="20"/>
        </w:rPr>
      </w:pPr>
      <w:r w:rsidRPr="003E1880">
        <w:rPr>
          <w:rStyle w:val="FootnoteReference"/>
          <w:rFonts w:asciiTheme="minorHAnsi" w:hAnsiTheme="minorHAnsi" w:cstheme="minorHAnsi"/>
          <w:sz w:val="20"/>
        </w:rPr>
        <w:footnoteRef/>
      </w:r>
      <w:r w:rsidRPr="003E1880">
        <w:rPr>
          <w:rFonts w:asciiTheme="minorHAnsi" w:hAnsiTheme="minorHAnsi" w:cstheme="minorHAnsi"/>
          <w:sz w:val="20"/>
        </w:rPr>
        <w:t xml:space="preserve"> Frozen posts are those which will not be filled when they become vacant.</w:t>
      </w:r>
    </w:p>
  </w:footnote>
  <w:footnote w:id="4">
    <w:p w:rsidR="00BB7334" w:rsidRPr="003E1880" w:rsidRDefault="00BB7334" w:rsidP="007A7EB4">
      <w:pPr>
        <w:pStyle w:val="FootnoteText"/>
        <w:rPr>
          <w:rFonts w:asciiTheme="minorHAnsi" w:hAnsiTheme="minorHAnsi" w:cstheme="minorHAnsi"/>
          <w:sz w:val="20"/>
        </w:rPr>
      </w:pPr>
      <w:r w:rsidRPr="003E1880">
        <w:rPr>
          <w:rStyle w:val="FootnoteReference"/>
          <w:rFonts w:asciiTheme="minorHAnsi" w:hAnsiTheme="minorHAnsi" w:cstheme="minorHAnsi"/>
          <w:sz w:val="20"/>
        </w:rPr>
        <w:footnoteRef/>
      </w:r>
      <w:r w:rsidRPr="003E1880">
        <w:rPr>
          <w:rFonts w:asciiTheme="minorHAnsi" w:hAnsiTheme="minorHAnsi" w:cstheme="minorHAnsi"/>
          <w:sz w:val="20"/>
        </w:rPr>
        <w:t xml:space="preserve"> Updated contribution rates have not been officially approved yet.</w:t>
      </w:r>
    </w:p>
  </w:footnote>
  <w:footnote w:id="5">
    <w:p w:rsidR="00BB7334" w:rsidRPr="003E1880" w:rsidRDefault="00BB7334" w:rsidP="000259B3">
      <w:pPr>
        <w:pStyle w:val="FootnoteText"/>
        <w:rPr>
          <w:rFonts w:asciiTheme="minorHAnsi" w:hAnsiTheme="minorHAnsi" w:cstheme="minorHAnsi"/>
          <w:sz w:val="20"/>
        </w:rPr>
      </w:pPr>
      <w:r w:rsidRPr="003E1880">
        <w:rPr>
          <w:rStyle w:val="FootnoteReference"/>
          <w:rFonts w:asciiTheme="minorHAnsi" w:hAnsiTheme="minorHAnsi" w:cstheme="minorHAnsi"/>
          <w:sz w:val="20"/>
        </w:rPr>
        <w:footnoteRef/>
      </w:r>
      <w:r w:rsidRPr="003E1880">
        <w:rPr>
          <w:rFonts w:asciiTheme="minorHAnsi" w:hAnsiTheme="minorHAnsi" w:cstheme="minorHAnsi"/>
          <w:sz w:val="20"/>
        </w:rPr>
        <w:t xml:space="preserve"> Based on population and assumptions as at 31/12/2017.</w:t>
      </w:r>
    </w:p>
  </w:footnote>
  <w:footnote w:id="6">
    <w:p w:rsidR="00BB7334" w:rsidRPr="003E1880" w:rsidRDefault="00BB7334" w:rsidP="000259B3">
      <w:pPr>
        <w:pStyle w:val="FootnoteText"/>
        <w:rPr>
          <w:rFonts w:asciiTheme="minorHAnsi" w:hAnsiTheme="minorHAnsi" w:cstheme="minorHAnsi"/>
          <w:sz w:val="20"/>
        </w:rPr>
      </w:pPr>
      <w:r w:rsidRPr="003E1880">
        <w:rPr>
          <w:rStyle w:val="FootnoteReference"/>
          <w:rFonts w:asciiTheme="minorHAnsi" w:hAnsiTheme="minorHAnsi" w:cstheme="minorHAnsi"/>
          <w:sz w:val="20"/>
        </w:rPr>
        <w:footnoteRef/>
      </w:r>
      <w:r w:rsidRPr="003E1880">
        <w:rPr>
          <w:rFonts w:asciiTheme="minorHAnsi" w:hAnsiTheme="minorHAnsi" w:cstheme="minorHAnsi"/>
          <w:sz w:val="20"/>
        </w:rPr>
        <w:t xml:space="preserve"> Based on population and assumptions as at 31/12/2018.</w:t>
      </w:r>
    </w:p>
  </w:footnote>
  <w:footnote w:id="7">
    <w:p w:rsidR="00BB7334" w:rsidRPr="003E1880" w:rsidRDefault="00BB7334" w:rsidP="000259B3">
      <w:pPr>
        <w:pStyle w:val="FootnoteText"/>
        <w:rPr>
          <w:rFonts w:asciiTheme="minorHAnsi" w:hAnsiTheme="minorHAnsi" w:cstheme="minorHAnsi"/>
          <w:sz w:val="20"/>
        </w:rPr>
      </w:pPr>
      <w:r w:rsidRPr="003E1880">
        <w:rPr>
          <w:rStyle w:val="FootnoteReference"/>
          <w:rFonts w:asciiTheme="minorHAnsi" w:hAnsiTheme="minorHAnsi" w:cstheme="minorHAnsi"/>
          <w:sz w:val="20"/>
        </w:rPr>
        <w:footnoteRef/>
      </w:r>
      <w:r w:rsidRPr="003E1880">
        <w:rPr>
          <w:rFonts w:asciiTheme="minorHAnsi" w:hAnsiTheme="minorHAnsi" w:cstheme="minorHAnsi"/>
          <w:sz w:val="20"/>
        </w:rPr>
        <w:t xml:space="preserve"> Inflation increase for pension payments.</w:t>
      </w:r>
    </w:p>
  </w:footnote>
  <w:footnote w:id="8">
    <w:p w:rsidR="00BB7334" w:rsidRPr="003E1880" w:rsidRDefault="00BB7334" w:rsidP="000259B3">
      <w:pPr>
        <w:pStyle w:val="FootnoteText"/>
        <w:rPr>
          <w:rFonts w:asciiTheme="minorHAnsi" w:hAnsiTheme="minorHAnsi" w:cstheme="minorHAnsi"/>
          <w:sz w:val="20"/>
        </w:rPr>
      </w:pPr>
      <w:r w:rsidRPr="003E1880">
        <w:rPr>
          <w:rStyle w:val="FootnoteReference"/>
          <w:rFonts w:asciiTheme="minorHAnsi" w:hAnsiTheme="minorHAnsi" w:cstheme="minorHAnsi"/>
          <w:sz w:val="20"/>
        </w:rPr>
        <w:footnoteRef/>
      </w:r>
      <w:r w:rsidRPr="003E1880">
        <w:rPr>
          <w:rFonts w:asciiTheme="minorHAnsi" w:hAnsiTheme="minorHAnsi" w:cstheme="minorHAnsi"/>
          <w:sz w:val="20"/>
        </w:rPr>
        <w:t xml:space="preserve"> Increased to 65 with transitory measures.</w:t>
      </w:r>
    </w:p>
  </w:footnote>
  <w:footnote w:id="9">
    <w:p w:rsidR="00BB7334" w:rsidRPr="006C761A" w:rsidRDefault="00BB7334" w:rsidP="000259B3">
      <w:pPr>
        <w:pStyle w:val="FootnoteText"/>
      </w:pPr>
      <w:r>
        <w:rPr>
          <w:rStyle w:val="FootnoteReference"/>
        </w:rPr>
        <w:footnoteRef/>
      </w:r>
      <w:r>
        <w:t xml:space="preserve"> T</w:t>
      </w:r>
      <w:r w:rsidRPr="001722E4">
        <w:t>he New Entrants assumption</w:t>
      </w:r>
      <w:r>
        <w:t xml:space="preserve"> is based on 2017 salary scale without any adjustment because the </w:t>
      </w:r>
      <w:r w:rsidRPr="001722E4">
        <w:t>COE had 0% (nominal) salary increases in 2018 and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34" w:rsidRPr="00E54322" w:rsidRDefault="00BB7334" w:rsidP="00E54322">
    <w:pPr>
      <w:pStyle w:val="Header"/>
    </w:pPr>
    <w:proofErr w:type="gramStart"/>
    <w:r w:rsidRPr="00E54322">
      <w:t>CM(</w:t>
    </w:r>
    <w:proofErr w:type="gramEnd"/>
    <w:r w:rsidRPr="00E54322">
      <w:t>201</w:t>
    </w:r>
    <w:r>
      <w:t>9</w:t>
    </w:r>
    <w:r w:rsidRPr="00E54322">
      <w:t>)</w:t>
    </w:r>
    <w:r>
      <w:t>134</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p w:rsidR="00BB7334" w:rsidRDefault="00BB7334"/>
  <w:p w:rsidR="00BB7334" w:rsidRDefault="00BB7334"/>
  <w:p w:rsidR="00BB7334" w:rsidRDefault="00BB7334" w:rsidP="00783D96">
    <w:pPr>
      <w:tabs>
        <w:tab w:val="left" w:pos="52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34" w:rsidRPr="00E54322" w:rsidRDefault="00BB7334"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7</w:t>
    </w:r>
    <w:r w:rsidRPr="00E54322">
      <w:fldChar w:fldCharType="end"/>
    </w:r>
    <w:r w:rsidRPr="00E54322">
      <w:tab/>
    </w:r>
    <w:proofErr w:type="gramStart"/>
    <w:r w:rsidRPr="00E54322">
      <w:t>CM(</w:t>
    </w:r>
    <w:proofErr w:type="gramEnd"/>
    <w:r w:rsidRPr="00E54322">
      <w:t>201</w:t>
    </w:r>
    <w:r>
      <w:t>9</w:t>
    </w:r>
    <w:r w:rsidRPr="00E54322">
      <w:t>)</w:t>
    </w:r>
    <w:r>
      <w:t>134</w:t>
    </w:r>
  </w:p>
  <w:p w:rsidR="00BB7334" w:rsidRDefault="00BB7334"/>
  <w:p w:rsidR="00BB7334" w:rsidRDefault="00BB7334"/>
  <w:p w:rsidR="00BB7334" w:rsidRDefault="00BB73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34" w:rsidRDefault="00BB7334" w:rsidP="00123CDD">
    <w:pPr>
      <w:pStyle w:val="Header"/>
      <w:spacing w:after="2280"/>
    </w:pPr>
    <w:r>
      <w:rPr>
        <w:noProof/>
        <w:lang w:val="en-US"/>
      </w:rPr>
      <w:drawing>
        <wp:anchor distT="0" distB="0" distL="114300" distR="114300" simplePos="0" relativeHeight="251659776" behindDoc="1" locked="0" layoutInCell="0" allowOverlap="0" wp14:anchorId="0DEF66AA" wp14:editId="3442499F">
          <wp:simplePos x="0" y="0"/>
          <wp:positionH relativeFrom="page">
            <wp:posOffset>462501</wp:posOffset>
          </wp:positionH>
          <wp:positionV relativeFrom="page">
            <wp:posOffset>168303</wp:posOffset>
          </wp:positionV>
          <wp:extent cx="7581900" cy="10716601"/>
          <wp:effectExtent l="0" t="0" r="0" b="2540"/>
          <wp:wrapNone/>
          <wp:docPr id="4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1" locked="0" layoutInCell="0" allowOverlap="0" wp14:anchorId="007EC71B" wp14:editId="1AA91214">
          <wp:simplePos x="0" y="0"/>
          <wp:positionH relativeFrom="page">
            <wp:posOffset>309880</wp:posOffset>
          </wp:positionH>
          <wp:positionV relativeFrom="page">
            <wp:posOffset>17780</wp:posOffset>
          </wp:positionV>
          <wp:extent cx="7581900" cy="10724515"/>
          <wp:effectExtent l="0" t="0" r="0" b="635"/>
          <wp:wrapNone/>
          <wp:docPr id="4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70BF"/>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D05CB"/>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356CA"/>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C72492"/>
    <w:multiLevelType w:val="multilevel"/>
    <w:tmpl w:val="C3C29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10064D"/>
    <w:multiLevelType w:val="hybridMultilevel"/>
    <w:tmpl w:val="0AB4200C"/>
    <w:lvl w:ilvl="0" w:tplc="C3C60292">
      <w:start w:val="6"/>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7660E"/>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D50F88"/>
    <w:multiLevelType w:val="multilevel"/>
    <w:tmpl w:val="14A45BF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CC6095"/>
    <w:multiLevelType w:val="multilevel"/>
    <w:tmpl w:val="C3C29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F17204"/>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C64BF3"/>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176B25"/>
    <w:multiLevelType w:val="hybridMultilevel"/>
    <w:tmpl w:val="5ECAE3C2"/>
    <w:lvl w:ilvl="0" w:tplc="060A2982">
      <w:start w:val="1"/>
      <w:numFmt w:val="bullet"/>
      <w:lvlText w:val=""/>
      <w:lvlJc w:val="left"/>
      <w:pPr>
        <w:ind w:left="720" w:hanging="360"/>
      </w:pPr>
      <w:rPr>
        <w:rFonts w:ascii="Symbol" w:hAnsi="Symbol" w:hint="default"/>
        <w:color w:val="00246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74D0A"/>
    <w:multiLevelType w:val="multilevel"/>
    <w:tmpl w:val="C3C29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055125"/>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0142F7"/>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7F7FAA"/>
    <w:multiLevelType w:val="multilevel"/>
    <w:tmpl w:val="C3C29B0C"/>
    <w:lvl w:ilvl="0">
      <w:start w:val="1"/>
      <w:numFmt w:val="decimal"/>
      <w:lvlText w:val="%1."/>
      <w:lvlJc w:val="left"/>
      <w:pPr>
        <w:ind w:left="360" w:hanging="360"/>
      </w:pPr>
    </w:lvl>
    <w:lvl w:ilvl="1">
      <w:start w:val="1"/>
      <w:numFmt w:val="decimal"/>
      <w:pStyle w:val="BodyTextAct1"/>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6A18C5"/>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AE5E57"/>
    <w:multiLevelType w:val="hybridMultilevel"/>
    <w:tmpl w:val="15467CE4"/>
    <w:lvl w:ilvl="0" w:tplc="C3C6029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9037CD"/>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15168E"/>
    <w:multiLevelType w:val="multilevel"/>
    <w:tmpl w:val="0980C4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CE565B"/>
    <w:multiLevelType w:val="hybridMultilevel"/>
    <w:tmpl w:val="5E9618E2"/>
    <w:lvl w:ilvl="0" w:tplc="04090007">
      <w:start w:val="1"/>
      <w:numFmt w:val="bullet"/>
      <w:lvlText w:val=""/>
      <w:lvlJc w:val="left"/>
      <w:pPr>
        <w:tabs>
          <w:tab w:val="num" w:pos="720"/>
        </w:tabs>
        <w:ind w:left="720" w:hanging="360"/>
      </w:pPr>
      <w:rPr>
        <w:rFonts w:ascii="Symbol" w:hAnsi="Symbol" w:hint="default"/>
      </w:rPr>
    </w:lvl>
    <w:lvl w:ilvl="1" w:tplc="475AB154">
      <w:numFmt w:val="bullet"/>
      <w:lvlText w:val=""/>
      <w:legacy w:legacy="1" w:legacySpace="360" w:legacyIndent="360"/>
      <w:lvlJc w:val="left"/>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67063"/>
    <w:multiLevelType w:val="multilevel"/>
    <w:tmpl w:val="C3C29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CB198D"/>
    <w:multiLevelType w:val="multilevel"/>
    <w:tmpl w:val="C3C29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DB5FC4"/>
    <w:multiLevelType w:val="multilevel"/>
    <w:tmpl w:val="C3C29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5574F1"/>
    <w:multiLevelType w:val="multilevel"/>
    <w:tmpl w:val="6FD6FCA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702" w:hanging="567"/>
      </w:pPr>
      <w:rPr>
        <w:rFonts w:hint="default"/>
      </w:rPr>
    </w:lvl>
    <w:lvl w:ilvl="3">
      <w:start w:val="1"/>
      <w:numFmt w:val="decimal"/>
      <w:pStyle w:val="Heading4"/>
      <w:lvlText w:val="%1.%2.%3.%4"/>
      <w:lvlJc w:val="left"/>
      <w:pPr>
        <w:ind w:left="567" w:hanging="567"/>
      </w:pPr>
      <w:rPr>
        <w:rFonts w:hint="default"/>
      </w:rPr>
    </w:lvl>
    <w:lvl w:ilvl="4">
      <w:start w:val="1"/>
      <w:numFmt w:val="lowerLetter"/>
      <w:pStyle w:val="Listalpha"/>
      <w:lvlText w:val="%5)"/>
      <w:lvlJc w:val="left"/>
      <w:pPr>
        <w:ind w:left="924" w:hanging="357"/>
      </w:pPr>
      <w:rPr>
        <w:rFonts w:hint="default"/>
      </w:rPr>
    </w:lvl>
    <w:lvl w:ilvl="5">
      <w:start w:val="1"/>
      <w:numFmt w:val="lowerRoman"/>
      <w:pStyle w:val="Listroman"/>
      <w:lvlText w:val="(%6)"/>
      <w:lvlJc w:val="left"/>
      <w:pPr>
        <w:tabs>
          <w:tab w:val="num" w:pos="1797"/>
        </w:tabs>
        <w:ind w:left="1281"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
  </w:num>
  <w:num w:numId="3">
    <w:abstractNumId w:val="23"/>
  </w:num>
  <w:num w:numId="4">
    <w:abstractNumId w:val="10"/>
  </w:num>
  <w:num w:numId="5">
    <w:abstractNumId w:val="16"/>
  </w:num>
  <w:num w:numId="6">
    <w:abstractNumId w:val="23"/>
  </w:num>
  <w:num w:numId="7">
    <w:abstractNumId w:val="14"/>
  </w:num>
  <w:num w:numId="8">
    <w:abstractNumId w:val="3"/>
  </w:num>
  <w:num w:numId="9">
    <w:abstractNumId w:val="6"/>
  </w:num>
  <w:num w:numId="10">
    <w:abstractNumId w:val="22"/>
  </w:num>
  <w:num w:numId="11">
    <w:abstractNumId w:val="11"/>
  </w:num>
  <w:num w:numId="12">
    <w:abstractNumId w:val="21"/>
  </w:num>
  <w:num w:numId="13">
    <w:abstractNumId w:val="7"/>
  </w:num>
  <w:num w:numId="14">
    <w:abstractNumId w:val="20"/>
  </w:num>
  <w:num w:numId="15">
    <w:abstractNumId w:val="8"/>
  </w:num>
  <w:num w:numId="16">
    <w:abstractNumId w:val="1"/>
  </w:num>
  <w:num w:numId="17">
    <w:abstractNumId w:val="5"/>
  </w:num>
  <w:num w:numId="18">
    <w:abstractNumId w:val="13"/>
  </w:num>
  <w:num w:numId="19">
    <w:abstractNumId w:val="12"/>
  </w:num>
  <w:num w:numId="20">
    <w:abstractNumId w:val="2"/>
  </w:num>
  <w:num w:numId="21">
    <w:abstractNumId w:val="15"/>
  </w:num>
  <w:num w:numId="22">
    <w:abstractNumId w:val="17"/>
  </w:num>
  <w:num w:numId="23">
    <w:abstractNumId w:val="18"/>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99"/>
    <w:rsid w:val="00000892"/>
    <w:rsid w:val="00000DD3"/>
    <w:rsid w:val="00002908"/>
    <w:rsid w:val="0001238D"/>
    <w:rsid w:val="00013D89"/>
    <w:rsid w:val="00017648"/>
    <w:rsid w:val="00022342"/>
    <w:rsid w:val="00022B05"/>
    <w:rsid w:val="000259B3"/>
    <w:rsid w:val="00035FDF"/>
    <w:rsid w:val="0005555E"/>
    <w:rsid w:val="0006367C"/>
    <w:rsid w:val="00070789"/>
    <w:rsid w:val="00071EA7"/>
    <w:rsid w:val="00072CBD"/>
    <w:rsid w:val="00081929"/>
    <w:rsid w:val="00082CEE"/>
    <w:rsid w:val="00085029"/>
    <w:rsid w:val="00093BEF"/>
    <w:rsid w:val="000A307B"/>
    <w:rsid w:val="000A3D3F"/>
    <w:rsid w:val="000C03E3"/>
    <w:rsid w:val="000C52A6"/>
    <w:rsid w:val="000D1CA8"/>
    <w:rsid w:val="000D6C95"/>
    <w:rsid w:val="000D7C23"/>
    <w:rsid w:val="000E2BC2"/>
    <w:rsid w:val="000E50A4"/>
    <w:rsid w:val="000F0986"/>
    <w:rsid w:val="000F24BB"/>
    <w:rsid w:val="000F4CF2"/>
    <w:rsid w:val="000F58C3"/>
    <w:rsid w:val="000F5ADA"/>
    <w:rsid w:val="00106141"/>
    <w:rsid w:val="00106492"/>
    <w:rsid w:val="00110729"/>
    <w:rsid w:val="00112899"/>
    <w:rsid w:val="00113EB0"/>
    <w:rsid w:val="00115CB7"/>
    <w:rsid w:val="00116560"/>
    <w:rsid w:val="001219FD"/>
    <w:rsid w:val="00121D2E"/>
    <w:rsid w:val="00123836"/>
    <w:rsid w:val="00123CDD"/>
    <w:rsid w:val="00134D9A"/>
    <w:rsid w:val="00135BDB"/>
    <w:rsid w:val="001401DD"/>
    <w:rsid w:val="00140FC8"/>
    <w:rsid w:val="0014216B"/>
    <w:rsid w:val="00142309"/>
    <w:rsid w:val="0014266D"/>
    <w:rsid w:val="001429A6"/>
    <w:rsid w:val="00147EF4"/>
    <w:rsid w:val="00150DE0"/>
    <w:rsid w:val="00153BB3"/>
    <w:rsid w:val="00156DC1"/>
    <w:rsid w:val="001578F8"/>
    <w:rsid w:val="00160B03"/>
    <w:rsid w:val="00171115"/>
    <w:rsid w:val="00181ED9"/>
    <w:rsid w:val="00195213"/>
    <w:rsid w:val="0019625B"/>
    <w:rsid w:val="001A2458"/>
    <w:rsid w:val="001A6076"/>
    <w:rsid w:val="001B3705"/>
    <w:rsid w:val="001B642A"/>
    <w:rsid w:val="001B6951"/>
    <w:rsid w:val="001B7E0B"/>
    <w:rsid w:val="001C7D94"/>
    <w:rsid w:val="001D33AD"/>
    <w:rsid w:val="001E36F5"/>
    <w:rsid w:val="001E7C29"/>
    <w:rsid w:val="001F297D"/>
    <w:rsid w:val="001F4F04"/>
    <w:rsid w:val="00203917"/>
    <w:rsid w:val="00204201"/>
    <w:rsid w:val="00211D4D"/>
    <w:rsid w:val="00214299"/>
    <w:rsid w:val="002250DD"/>
    <w:rsid w:val="0023437D"/>
    <w:rsid w:val="00234534"/>
    <w:rsid w:val="00242ABB"/>
    <w:rsid w:val="00242DA9"/>
    <w:rsid w:val="00243653"/>
    <w:rsid w:val="00251353"/>
    <w:rsid w:val="00262B36"/>
    <w:rsid w:val="00264B07"/>
    <w:rsid w:val="00265917"/>
    <w:rsid w:val="002660DB"/>
    <w:rsid w:val="002750F1"/>
    <w:rsid w:val="002861FB"/>
    <w:rsid w:val="00293EE6"/>
    <w:rsid w:val="002A0031"/>
    <w:rsid w:val="002A2A1B"/>
    <w:rsid w:val="002B18EF"/>
    <w:rsid w:val="002B599E"/>
    <w:rsid w:val="002B5CC4"/>
    <w:rsid w:val="002C0872"/>
    <w:rsid w:val="002C20BA"/>
    <w:rsid w:val="002C341A"/>
    <w:rsid w:val="002C43B5"/>
    <w:rsid w:val="002C4704"/>
    <w:rsid w:val="002D0655"/>
    <w:rsid w:val="002D11B8"/>
    <w:rsid w:val="002D15AD"/>
    <w:rsid w:val="002D1F42"/>
    <w:rsid w:val="002D253B"/>
    <w:rsid w:val="002D3C15"/>
    <w:rsid w:val="002D533F"/>
    <w:rsid w:val="002D561F"/>
    <w:rsid w:val="002E4089"/>
    <w:rsid w:val="002E7998"/>
    <w:rsid w:val="002F3006"/>
    <w:rsid w:val="002F405C"/>
    <w:rsid w:val="002F6BB7"/>
    <w:rsid w:val="00303712"/>
    <w:rsid w:val="003110B5"/>
    <w:rsid w:val="003116DA"/>
    <w:rsid w:val="0032334D"/>
    <w:rsid w:val="003354C4"/>
    <w:rsid w:val="00335CAF"/>
    <w:rsid w:val="003364D1"/>
    <w:rsid w:val="00340209"/>
    <w:rsid w:val="00361D36"/>
    <w:rsid w:val="00366EC3"/>
    <w:rsid w:val="0037200F"/>
    <w:rsid w:val="00373957"/>
    <w:rsid w:val="0038189F"/>
    <w:rsid w:val="00381C50"/>
    <w:rsid w:val="00385587"/>
    <w:rsid w:val="00392D1D"/>
    <w:rsid w:val="00393643"/>
    <w:rsid w:val="003A03E7"/>
    <w:rsid w:val="003A0AB3"/>
    <w:rsid w:val="003A5509"/>
    <w:rsid w:val="003A56FF"/>
    <w:rsid w:val="003B2C8C"/>
    <w:rsid w:val="003B345B"/>
    <w:rsid w:val="003B3B1B"/>
    <w:rsid w:val="003B44D4"/>
    <w:rsid w:val="003B4F51"/>
    <w:rsid w:val="003B7324"/>
    <w:rsid w:val="003C05B7"/>
    <w:rsid w:val="003D3B17"/>
    <w:rsid w:val="003D48AE"/>
    <w:rsid w:val="003D6AC2"/>
    <w:rsid w:val="003E1880"/>
    <w:rsid w:val="003E433C"/>
    <w:rsid w:val="003E5AFE"/>
    <w:rsid w:val="003F3D4B"/>
    <w:rsid w:val="0040027C"/>
    <w:rsid w:val="00400868"/>
    <w:rsid w:val="00405E2A"/>
    <w:rsid w:val="00415CB7"/>
    <w:rsid w:val="0042297A"/>
    <w:rsid w:val="004256CB"/>
    <w:rsid w:val="0042689D"/>
    <w:rsid w:val="004329B7"/>
    <w:rsid w:val="00443709"/>
    <w:rsid w:val="00447D22"/>
    <w:rsid w:val="0045150A"/>
    <w:rsid w:val="00451F49"/>
    <w:rsid w:val="004553F6"/>
    <w:rsid w:val="004775C1"/>
    <w:rsid w:val="00480D8B"/>
    <w:rsid w:val="0049435C"/>
    <w:rsid w:val="004A37E1"/>
    <w:rsid w:val="004A62CE"/>
    <w:rsid w:val="004B5AE3"/>
    <w:rsid w:val="004B76CD"/>
    <w:rsid w:val="004C0C2F"/>
    <w:rsid w:val="004C11B3"/>
    <w:rsid w:val="004D0524"/>
    <w:rsid w:val="004D4750"/>
    <w:rsid w:val="004F33D3"/>
    <w:rsid w:val="004F5524"/>
    <w:rsid w:val="0050115D"/>
    <w:rsid w:val="005114C2"/>
    <w:rsid w:val="00524B13"/>
    <w:rsid w:val="00530464"/>
    <w:rsid w:val="0053181C"/>
    <w:rsid w:val="00533F25"/>
    <w:rsid w:val="00535CB1"/>
    <w:rsid w:val="0054041B"/>
    <w:rsid w:val="00541140"/>
    <w:rsid w:val="00542811"/>
    <w:rsid w:val="00550B6C"/>
    <w:rsid w:val="00570DC1"/>
    <w:rsid w:val="00574663"/>
    <w:rsid w:val="00586C3F"/>
    <w:rsid w:val="005907CD"/>
    <w:rsid w:val="00596EC9"/>
    <w:rsid w:val="005B1FA1"/>
    <w:rsid w:val="005B3604"/>
    <w:rsid w:val="005B4DFB"/>
    <w:rsid w:val="005C5693"/>
    <w:rsid w:val="005C73BB"/>
    <w:rsid w:val="005D0C3E"/>
    <w:rsid w:val="005D5F7C"/>
    <w:rsid w:val="005D6719"/>
    <w:rsid w:val="005D7CDF"/>
    <w:rsid w:val="005E5552"/>
    <w:rsid w:val="005E6549"/>
    <w:rsid w:val="005E792A"/>
    <w:rsid w:val="005F093B"/>
    <w:rsid w:val="005F3DC6"/>
    <w:rsid w:val="006048D0"/>
    <w:rsid w:val="00614982"/>
    <w:rsid w:val="0061603A"/>
    <w:rsid w:val="006208ED"/>
    <w:rsid w:val="00631491"/>
    <w:rsid w:val="00641C5F"/>
    <w:rsid w:val="00643231"/>
    <w:rsid w:val="00643C3F"/>
    <w:rsid w:val="00644AD3"/>
    <w:rsid w:val="00645058"/>
    <w:rsid w:val="006455FA"/>
    <w:rsid w:val="00654DB5"/>
    <w:rsid w:val="006554AD"/>
    <w:rsid w:val="00660638"/>
    <w:rsid w:val="00661A86"/>
    <w:rsid w:val="00664C20"/>
    <w:rsid w:val="00671684"/>
    <w:rsid w:val="00671EA2"/>
    <w:rsid w:val="00672867"/>
    <w:rsid w:val="006827E4"/>
    <w:rsid w:val="00683A30"/>
    <w:rsid w:val="00685EEC"/>
    <w:rsid w:val="006908C5"/>
    <w:rsid w:val="006A42FB"/>
    <w:rsid w:val="006C49D2"/>
    <w:rsid w:val="006D1162"/>
    <w:rsid w:val="006D3E70"/>
    <w:rsid w:val="006E40F6"/>
    <w:rsid w:val="006F0318"/>
    <w:rsid w:val="006F6B48"/>
    <w:rsid w:val="007010DE"/>
    <w:rsid w:val="007044D3"/>
    <w:rsid w:val="00712E65"/>
    <w:rsid w:val="007150DE"/>
    <w:rsid w:val="00721866"/>
    <w:rsid w:val="00722D1C"/>
    <w:rsid w:val="00723427"/>
    <w:rsid w:val="00727A0A"/>
    <w:rsid w:val="00735569"/>
    <w:rsid w:val="0073560D"/>
    <w:rsid w:val="007359EB"/>
    <w:rsid w:val="0074073A"/>
    <w:rsid w:val="007449A5"/>
    <w:rsid w:val="007455D7"/>
    <w:rsid w:val="007541C7"/>
    <w:rsid w:val="007541DC"/>
    <w:rsid w:val="0075697E"/>
    <w:rsid w:val="00761627"/>
    <w:rsid w:val="007718C9"/>
    <w:rsid w:val="00773CFE"/>
    <w:rsid w:val="00781900"/>
    <w:rsid w:val="0078328C"/>
    <w:rsid w:val="00783D96"/>
    <w:rsid w:val="007A543D"/>
    <w:rsid w:val="007A6C6D"/>
    <w:rsid w:val="007A7EB4"/>
    <w:rsid w:val="007B3DD0"/>
    <w:rsid w:val="007B4638"/>
    <w:rsid w:val="007B606C"/>
    <w:rsid w:val="007C0AD1"/>
    <w:rsid w:val="007D47AA"/>
    <w:rsid w:val="007D7B20"/>
    <w:rsid w:val="007E168C"/>
    <w:rsid w:val="00800A19"/>
    <w:rsid w:val="008042E6"/>
    <w:rsid w:val="00805F04"/>
    <w:rsid w:val="00810D5A"/>
    <w:rsid w:val="00814AA2"/>
    <w:rsid w:val="00820256"/>
    <w:rsid w:val="0082394F"/>
    <w:rsid w:val="00824986"/>
    <w:rsid w:val="008255AB"/>
    <w:rsid w:val="00831AF6"/>
    <w:rsid w:val="0083281B"/>
    <w:rsid w:val="00844C8C"/>
    <w:rsid w:val="00853C90"/>
    <w:rsid w:val="0085590B"/>
    <w:rsid w:val="008575F2"/>
    <w:rsid w:val="00857F73"/>
    <w:rsid w:val="0087380A"/>
    <w:rsid w:val="00874A5B"/>
    <w:rsid w:val="00877E5C"/>
    <w:rsid w:val="00877E7B"/>
    <w:rsid w:val="00882D72"/>
    <w:rsid w:val="00885417"/>
    <w:rsid w:val="00891C3B"/>
    <w:rsid w:val="0089374B"/>
    <w:rsid w:val="00896781"/>
    <w:rsid w:val="00896C7D"/>
    <w:rsid w:val="008B07D4"/>
    <w:rsid w:val="008B1B44"/>
    <w:rsid w:val="008B300C"/>
    <w:rsid w:val="008B599C"/>
    <w:rsid w:val="008B6EB1"/>
    <w:rsid w:val="008C12CC"/>
    <w:rsid w:val="008D0887"/>
    <w:rsid w:val="008E2308"/>
    <w:rsid w:val="008F0928"/>
    <w:rsid w:val="008F0CB2"/>
    <w:rsid w:val="008F4932"/>
    <w:rsid w:val="009040C5"/>
    <w:rsid w:val="00916BF5"/>
    <w:rsid w:val="009215B8"/>
    <w:rsid w:val="00923554"/>
    <w:rsid w:val="009270C4"/>
    <w:rsid w:val="009322AD"/>
    <w:rsid w:val="00940F14"/>
    <w:rsid w:val="009432D0"/>
    <w:rsid w:val="0095052F"/>
    <w:rsid w:val="00950D67"/>
    <w:rsid w:val="009527D7"/>
    <w:rsid w:val="00955512"/>
    <w:rsid w:val="0096067A"/>
    <w:rsid w:val="00963962"/>
    <w:rsid w:val="0097421C"/>
    <w:rsid w:val="00974C41"/>
    <w:rsid w:val="009856BB"/>
    <w:rsid w:val="009876D7"/>
    <w:rsid w:val="00996291"/>
    <w:rsid w:val="009A1D98"/>
    <w:rsid w:val="009A488A"/>
    <w:rsid w:val="009B183A"/>
    <w:rsid w:val="009B3AB7"/>
    <w:rsid w:val="009B4100"/>
    <w:rsid w:val="009C5258"/>
    <w:rsid w:val="009D2678"/>
    <w:rsid w:val="009D28F3"/>
    <w:rsid w:val="009D44F3"/>
    <w:rsid w:val="009D4563"/>
    <w:rsid w:val="009D6521"/>
    <w:rsid w:val="009D733E"/>
    <w:rsid w:val="009E4AC3"/>
    <w:rsid w:val="009F3B44"/>
    <w:rsid w:val="00A011CF"/>
    <w:rsid w:val="00A0527D"/>
    <w:rsid w:val="00A1260F"/>
    <w:rsid w:val="00A12DEC"/>
    <w:rsid w:val="00A16D28"/>
    <w:rsid w:val="00A22D53"/>
    <w:rsid w:val="00A31D6A"/>
    <w:rsid w:val="00A334C9"/>
    <w:rsid w:val="00A37E36"/>
    <w:rsid w:val="00A474E5"/>
    <w:rsid w:val="00A5076B"/>
    <w:rsid w:val="00A53F5F"/>
    <w:rsid w:val="00A62E99"/>
    <w:rsid w:val="00A838E8"/>
    <w:rsid w:val="00A842D4"/>
    <w:rsid w:val="00A863D0"/>
    <w:rsid w:val="00A9310B"/>
    <w:rsid w:val="00A93CA3"/>
    <w:rsid w:val="00AA1DC8"/>
    <w:rsid w:val="00AB6552"/>
    <w:rsid w:val="00AB67F8"/>
    <w:rsid w:val="00AB7727"/>
    <w:rsid w:val="00AC73AA"/>
    <w:rsid w:val="00AD44B4"/>
    <w:rsid w:val="00AE0983"/>
    <w:rsid w:val="00AE22E9"/>
    <w:rsid w:val="00AE2E23"/>
    <w:rsid w:val="00AE76B8"/>
    <w:rsid w:val="00AF418C"/>
    <w:rsid w:val="00B025D8"/>
    <w:rsid w:val="00B06133"/>
    <w:rsid w:val="00B123FA"/>
    <w:rsid w:val="00B129D8"/>
    <w:rsid w:val="00B12CBC"/>
    <w:rsid w:val="00B203F2"/>
    <w:rsid w:val="00B227AE"/>
    <w:rsid w:val="00B277E9"/>
    <w:rsid w:val="00B35C0A"/>
    <w:rsid w:val="00B41B03"/>
    <w:rsid w:val="00B41EC3"/>
    <w:rsid w:val="00B44B7F"/>
    <w:rsid w:val="00B45575"/>
    <w:rsid w:val="00B50F55"/>
    <w:rsid w:val="00B61DD6"/>
    <w:rsid w:val="00B628B1"/>
    <w:rsid w:val="00B63F08"/>
    <w:rsid w:val="00B65BF5"/>
    <w:rsid w:val="00B67A9D"/>
    <w:rsid w:val="00B716D4"/>
    <w:rsid w:val="00B81823"/>
    <w:rsid w:val="00B81BAC"/>
    <w:rsid w:val="00B849E0"/>
    <w:rsid w:val="00B86716"/>
    <w:rsid w:val="00B90246"/>
    <w:rsid w:val="00B91AC1"/>
    <w:rsid w:val="00B920E4"/>
    <w:rsid w:val="00B93168"/>
    <w:rsid w:val="00B9369C"/>
    <w:rsid w:val="00B94EBB"/>
    <w:rsid w:val="00BA0D72"/>
    <w:rsid w:val="00BA0F3F"/>
    <w:rsid w:val="00BA79A3"/>
    <w:rsid w:val="00BA7E54"/>
    <w:rsid w:val="00BB1FEC"/>
    <w:rsid w:val="00BB7334"/>
    <w:rsid w:val="00BB7DCE"/>
    <w:rsid w:val="00BD25C0"/>
    <w:rsid w:val="00BE15E9"/>
    <w:rsid w:val="00BE2C93"/>
    <w:rsid w:val="00BE56D4"/>
    <w:rsid w:val="00BF78B3"/>
    <w:rsid w:val="00C0244C"/>
    <w:rsid w:val="00C049EE"/>
    <w:rsid w:val="00C109FD"/>
    <w:rsid w:val="00C14C2C"/>
    <w:rsid w:val="00C409C2"/>
    <w:rsid w:val="00C538BC"/>
    <w:rsid w:val="00C54152"/>
    <w:rsid w:val="00C66374"/>
    <w:rsid w:val="00C7162C"/>
    <w:rsid w:val="00C74E6F"/>
    <w:rsid w:val="00C80B77"/>
    <w:rsid w:val="00C8348A"/>
    <w:rsid w:val="00C92F89"/>
    <w:rsid w:val="00C94968"/>
    <w:rsid w:val="00CA055D"/>
    <w:rsid w:val="00CA3109"/>
    <w:rsid w:val="00CA43A7"/>
    <w:rsid w:val="00CB69D2"/>
    <w:rsid w:val="00CC39DC"/>
    <w:rsid w:val="00CC5E89"/>
    <w:rsid w:val="00CE1FF8"/>
    <w:rsid w:val="00CE4890"/>
    <w:rsid w:val="00CE6FD2"/>
    <w:rsid w:val="00CF64AD"/>
    <w:rsid w:val="00D0182E"/>
    <w:rsid w:val="00D0265B"/>
    <w:rsid w:val="00D2428F"/>
    <w:rsid w:val="00D24A57"/>
    <w:rsid w:val="00D253A2"/>
    <w:rsid w:val="00D3408E"/>
    <w:rsid w:val="00D40450"/>
    <w:rsid w:val="00D50C42"/>
    <w:rsid w:val="00D53526"/>
    <w:rsid w:val="00D554E6"/>
    <w:rsid w:val="00D70628"/>
    <w:rsid w:val="00D71702"/>
    <w:rsid w:val="00D71CB1"/>
    <w:rsid w:val="00D71F6A"/>
    <w:rsid w:val="00DA1860"/>
    <w:rsid w:val="00DA7643"/>
    <w:rsid w:val="00DB029C"/>
    <w:rsid w:val="00DC162E"/>
    <w:rsid w:val="00DC4A39"/>
    <w:rsid w:val="00DC4F64"/>
    <w:rsid w:val="00DD22D3"/>
    <w:rsid w:val="00DD57EF"/>
    <w:rsid w:val="00DD5FAD"/>
    <w:rsid w:val="00DE0A21"/>
    <w:rsid w:val="00DF159A"/>
    <w:rsid w:val="00DF6796"/>
    <w:rsid w:val="00DF6F7E"/>
    <w:rsid w:val="00E04D2F"/>
    <w:rsid w:val="00E125C6"/>
    <w:rsid w:val="00E14724"/>
    <w:rsid w:val="00E15639"/>
    <w:rsid w:val="00E173B5"/>
    <w:rsid w:val="00E24C57"/>
    <w:rsid w:val="00E26624"/>
    <w:rsid w:val="00E35A6C"/>
    <w:rsid w:val="00E42E08"/>
    <w:rsid w:val="00E457C3"/>
    <w:rsid w:val="00E475F9"/>
    <w:rsid w:val="00E50974"/>
    <w:rsid w:val="00E512B1"/>
    <w:rsid w:val="00E51495"/>
    <w:rsid w:val="00E51853"/>
    <w:rsid w:val="00E54322"/>
    <w:rsid w:val="00E752FD"/>
    <w:rsid w:val="00E758FF"/>
    <w:rsid w:val="00E76CD0"/>
    <w:rsid w:val="00E84386"/>
    <w:rsid w:val="00E86611"/>
    <w:rsid w:val="00E940BF"/>
    <w:rsid w:val="00E9660A"/>
    <w:rsid w:val="00EA1633"/>
    <w:rsid w:val="00EA179C"/>
    <w:rsid w:val="00EA643A"/>
    <w:rsid w:val="00EB150D"/>
    <w:rsid w:val="00EB31B8"/>
    <w:rsid w:val="00EB3886"/>
    <w:rsid w:val="00EB656B"/>
    <w:rsid w:val="00ED474B"/>
    <w:rsid w:val="00EE34E3"/>
    <w:rsid w:val="00EE674D"/>
    <w:rsid w:val="00EF2EBF"/>
    <w:rsid w:val="00F01885"/>
    <w:rsid w:val="00F106F3"/>
    <w:rsid w:val="00F11CF9"/>
    <w:rsid w:val="00F168A4"/>
    <w:rsid w:val="00F2380B"/>
    <w:rsid w:val="00F24713"/>
    <w:rsid w:val="00F40699"/>
    <w:rsid w:val="00F433D6"/>
    <w:rsid w:val="00F51CD1"/>
    <w:rsid w:val="00F60A26"/>
    <w:rsid w:val="00F61D34"/>
    <w:rsid w:val="00F63723"/>
    <w:rsid w:val="00F714E9"/>
    <w:rsid w:val="00F745EC"/>
    <w:rsid w:val="00F76BBD"/>
    <w:rsid w:val="00F81A73"/>
    <w:rsid w:val="00F96689"/>
    <w:rsid w:val="00F96A47"/>
    <w:rsid w:val="00FB6AE0"/>
    <w:rsid w:val="00FB7DDC"/>
    <w:rsid w:val="00FC05D1"/>
    <w:rsid w:val="00FC48A9"/>
    <w:rsid w:val="00FC52E3"/>
    <w:rsid w:val="00FC6305"/>
    <w:rsid w:val="00FD6043"/>
    <w:rsid w:val="00FD7BCC"/>
    <w:rsid w:val="00FE0BFB"/>
    <w:rsid w:val="00FE36FB"/>
    <w:rsid w:val="00FF0D8A"/>
    <w:rsid w:val="00FF2641"/>
    <w:rsid w:val="00FF3BAB"/>
    <w:rsid w:val="00FF662D"/>
    <w:rsid w:val="00FF7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834B699"/>
  <w15:docId w15:val="{AB89E278-AD46-42A8-AB28-EC5DC640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7DDC"/>
    <w:rPr>
      <w:rFonts w:ascii="Arial" w:hAnsi="Arial"/>
      <w:szCs w:val="22"/>
      <w:lang w:eastAsia="en-US"/>
    </w:rPr>
  </w:style>
  <w:style w:type="paragraph" w:styleId="Heading1">
    <w:name w:val="heading 1"/>
    <w:basedOn w:val="Normal"/>
    <w:next w:val="BodyText"/>
    <w:link w:val="Heading1Char"/>
    <w:uiPriority w:val="2"/>
    <w:qFormat/>
    <w:rsid w:val="00D253A2"/>
    <w:pPr>
      <w:keepNext/>
      <w:pageBreakBefore/>
      <w:numPr>
        <w:numId w:val="3"/>
      </w:numPr>
      <w:pBdr>
        <w:top w:val="single" w:sz="4" w:space="6" w:color="4F81BD" w:themeColor="accent1"/>
        <w:bottom w:val="single" w:sz="4" w:space="6" w:color="4F81BD" w:themeColor="accent1"/>
      </w:pBdr>
      <w:spacing w:after="240"/>
      <w:jc w:val="both"/>
      <w:outlineLvl w:val="0"/>
    </w:pPr>
    <w:rPr>
      <w:rFonts w:asciiTheme="minorHAnsi" w:hAnsiTheme="minorHAnsi" w:cs="Arial"/>
      <w:b/>
      <w:bCs/>
      <w:color w:val="4F81BD" w:themeColor="accent1"/>
      <w:kern w:val="32"/>
      <w:sz w:val="32"/>
      <w:szCs w:val="28"/>
    </w:rPr>
  </w:style>
  <w:style w:type="paragraph" w:styleId="Heading2">
    <w:name w:val="heading 2"/>
    <w:basedOn w:val="Normal"/>
    <w:next w:val="BodyText"/>
    <w:link w:val="Heading2Char"/>
    <w:uiPriority w:val="2"/>
    <w:qFormat/>
    <w:rsid w:val="00D253A2"/>
    <w:pPr>
      <w:keepNext/>
      <w:keepLines/>
      <w:widowControl w:val="0"/>
      <w:numPr>
        <w:ilvl w:val="1"/>
        <w:numId w:val="3"/>
      </w:numPr>
      <w:spacing w:before="240" w:after="240"/>
      <w:jc w:val="both"/>
      <w:outlineLvl w:val="1"/>
    </w:pPr>
    <w:rPr>
      <w:rFonts w:ascii="Calibri" w:hAnsi="Calibri" w:cs="Calibri"/>
      <w:b/>
      <w:snapToGrid w:val="0"/>
      <w:color w:val="4F81BD" w:themeColor="accent1"/>
      <w:w w:val="0"/>
      <w:sz w:val="26"/>
      <w:szCs w:val="26"/>
      <w:lang w:eastAsia="da-DK"/>
    </w:rPr>
  </w:style>
  <w:style w:type="paragraph" w:styleId="Heading3">
    <w:name w:val="heading 3"/>
    <w:basedOn w:val="Normal"/>
    <w:next w:val="BodyText"/>
    <w:link w:val="Heading3Char"/>
    <w:uiPriority w:val="2"/>
    <w:qFormat/>
    <w:rsid w:val="00D253A2"/>
    <w:pPr>
      <w:keepNext/>
      <w:numPr>
        <w:ilvl w:val="2"/>
        <w:numId w:val="3"/>
      </w:numPr>
      <w:spacing w:before="120" w:after="120"/>
      <w:jc w:val="both"/>
      <w:outlineLvl w:val="2"/>
    </w:pPr>
    <w:rPr>
      <w:rFonts w:ascii="Calibri" w:hAnsi="Calibri" w:cs="Calibri"/>
      <w:b/>
      <w:color w:val="4F81BD" w:themeColor="accent1"/>
      <w:sz w:val="22"/>
      <w:szCs w:val="24"/>
      <w:lang w:eastAsia="da-DK"/>
    </w:rPr>
  </w:style>
  <w:style w:type="paragraph" w:styleId="Heading4">
    <w:name w:val="heading 4"/>
    <w:basedOn w:val="Normal"/>
    <w:next w:val="Normal"/>
    <w:link w:val="Heading4Char"/>
    <w:uiPriority w:val="2"/>
    <w:qFormat/>
    <w:rsid w:val="00D253A2"/>
    <w:pPr>
      <w:keepNext/>
      <w:numPr>
        <w:ilvl w:val="3"/>
        <w:numId w:val="3"/>
      </w:numPr>
      <w:spacing w:before="240" w:after="60"/>
      <w:outlineLvl w:val="3"/>
    </w:pPr>
    <w:rPr>
      <w:rFonts w:asciiTheme="minorHAnsi" w:eastAsia="Times New Roman" w:hAnsiTheme="minorHAnsi"/>
      <w:bCs/>
      <w:color w:val="4F81BD" w:themeColor="accent1"/>
      <w:sz w:val="2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 Char1,Footnote Text Char Char Char1,Char Char Char Char1,Footnote Text Char1 Char Char,Footnote Text Char Char Char Char,Char Char Char Char Char1,Char Char, Char Char Char Char1,Footnote,n,Char"/>
    <w:basedOn w:val="Normal"/>
    <w:link w:val="FootnoteTextChar"/>
    <w:unhideWhenUsed/>
    <w:rsid w:val="009C5258"/>
    <w:rPr>
      <w:sz w:val="16"/>
      <w:szCs w:val="20"/>
    </w:rPr>
  </w:style>
  <w:style w:type="character" w:customStyle="1" w:styleId="FootnoteTextChar">
    <w:name w:val="Footnote Text Char"/>
    <w:aliases w:val="Footnote Text Char1 Char1 Char1,Footnote Text Char Char Char1 Char1,Char Char Char Char1 Char1,Footnote Text Char1 Char Char Char1,Footnote Text Char Char Char Char Char1,Char Char Char Char Char1 Char1,Char Char Char,Footnote Char"/>
    <w:link w:val="FootnoteText"/>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SUPE"/>
    <w:link w:val="calloutCharCharCharChar"/>
    <w:unhideWhenUsed/>
    <w:rsid w:val="00853C90"/>
    <w:rPr>
      <w:vertAlign w:val="superscript"/>
    </w:rPr>
  </w:style>
  <w:style w:type="paragraph" w:styleId="BodyText">
    <w:name w:val="Body Text"/>
    <w:basedOn w:val="Normal"/>
    <w:link w:val="BodyTextChar"/>
    <w:rsid w:val="00FF7299"/>
    <w:pPr>
      <w:widowControl w:val="0"/>
      <w:tabs>
        <w:tab w:val="left" w:pos="-720"/>
      </w:tabs>
      <w:suppressAutoHyphens/>
      <w:snapToGrid w:val="0"/>
      <w:jc w:val="both"/>
    </w:pPr>
    <w:rPr>
      <w:rFonts w:ascii="Times New Roman" w:eastAsia="Times New Roman" w:hAnsi="Times New Roman"/>
      <w:spacing w:val="-3"/>
      <w:sz w:val="24"/>
      <w:szCs w:val="20"/>
      <w:lang w:val="fr-FR"/>
    </w:rPr>
  </w:style>
  <w:style w:type="character" w:customStyle="1" w:styleId="BodyTextChar">
    <w:name w:val="Body Text Char"/>
    <w:basedOn w:val="DefaultParagraphFont"/>
    <w:link w:val="BodyText"/>
    <w:rsid w:val="00FF7299"/>
    <w:rPr>
      <w:rFonts w:ascii="Times New Roman" w:eastAsia="Times New Roman" w:hAnsi="Times New Roman"/>
      <w:spacing w:val="-3"/>
      <w:sz w:val="24"/>
      <w:lang w:val="fr-FR" w:eastAsia="en-US"/>
    </w:rPr>
  </w:style>
  <w:style w:type="character" w:customStyle="1" w:styleId="FootnoteTextChar1">
    <w:name w:val="Footnote Text Char1"/>
    <w:aliases w:val="Footnote Text Char Char,Footnote Text Char1 Char1 Char,Footnote Text Char Char Char1 Char,Char Char Char Char1 Char,Footnote Text Char1 Char Char Char,Footnote Text Char Char Char Char Char,Char Char Char Char Char1 Char,n Char"/>
    <w:rsid w:val="00FF7299"/>
    <w:rPr>
      <w:rFonts w:ascii="Arial" w:hAnsi="Arial"/>
      <w:sz w:val="16"/>
      <w:lang w:val="fr-FR" w:eastAsia="fr-FR" w:bidi="ar-SA"/>
    </w:rPr>
  </w:style>
  <w:style w:type="paragraph" w:styleId="ListParagraph">
    <w:name w:val="List Paragraph"/>
    <w:basedOn w:val="Normal"/>
    <w:uiPriority w:val="34"/>
    <w:qFormat/>
    <w:rsid w:val="00FF7299"/>
    <w:pPr>
      <w:ind w:left="708"/>
    </w:pPr>
    <w:rPr>
      <w:rFonts w:eastAsia="Times New Roman"/>
      <w:szCs w:val="24"/>
      <w:lang w:val="fr-FR" w:eastAsia="fr-FR"/>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rsid w:val="00FF7299"/>
    <w:pPr>
      <w:spacing w:after="160" w:line="240" w:lineRule="exact"/>
    </w:pPr>
    <w:rPr>
      <w:rFonts w:ascii="Calibri" w:hAnsi="Calibri"/>
      <w:szCs w:val="20"/>
      <w:vertAlign w:val="superscript"/>
      <w:lang w:eastAsia="en-GB"/>
    </w:rPr>
  </w:style>
  <w:style w:type="character" w:customStyle="1" w:styleId="Heading1Char">
    <w:name w:val="Heading 1 Char"/>
    <w:basedOn w:val="DefaultParagraphFont"/>
    <w:link w:val="Heading1"/>
    <w:uiPriority w:val="2"/>
    <w:rsid w:val="00D253A2"/>
    <w:rPr>
      <w:rFonts w:asciiTheme="minorHAnsi" w:hAnsiTheme="minorHAnsi" w:cs="Arial"/>
      <w:b/>
      <w:bCs/>
      <w:color w:val="4F81BD" w:themeColor="accent1"/>
      <w:kern w:val="32"/>
      <w:sz w:val="32"/>
      <w:szCs w:val="28"/>
      <w:lang w:eastAsia="en-US"/>
    </w:rPr>
  </w:style>
  <w:style w:type="character" w:customStyle="1" w:styleId="Heading2Char">
    <w:name w:val="Heading 2 Char"/>
    <w:basedOn w:val="DefaultParagraphFont"/>
    <w:link w:val="Heading2"/>
    <w:uiPriority w:val="2"/>
    <w:rsid w:val="00D253A2"/>
    <w:rPr>
      <w:rFonts w:cs="Calibri"/>
      <w:b/>
      <w:snapToGrid w:val="0"/>
      <w:color w:val="4F81BD" w:themeColor="accent1"/>
      <w:w w:val="0"/>
      <w:sz w:val="26"/>
      <w:szCs w:val="26"/>
      <w:lang w:eastAsia="da-DK"/>
    </w:rPr>
  </w:style>
  <w:style w:type="character" w:customStyle="1" w:styleId="Heading3Char">
    <w:name w:val="Heading 3 Char"/>
    <w:basedOn w:val="DefaultParagraphFont"/>
    <w:link w:val="Heading3"/>
    <w:uiPriority w:val="2"/>
    <w:rsid w:val="00D253A2"/>
    <w:rPr>
      <w:rFonts w:cs="Calibri"/>
      <w:b/>
      <w:color w:val="4F81BD" w:themeColor="accent1"/>
      <w:sz w:val="22"/>
      <w:szCs w:val="24"/>
      <w:lang w:eastAsia="da-DK"/>
    </w:rPr>
  </w:style>
  <w:style w:type="character" w:customStyle="1" w:styleId="Heading4Char">
    <w:name w:val="Heading 4 Char"/>
    <w:basedOn w:val="DefaultParagraphFont"/>
    <w:link w:val="Heading4"/>
    <w:uiPriority w:val="2"/>
    <w:rsid w:val="00D253A2"/>
    <w:rPr>
      <w:rFonts w:asciiTheme="minorHAnsi" w:eastAsia="Times New Roman" w:hAnsiTheme="minorHAnsi"/>
      <w:bCs/>
      <w:color w:val="4F81BD" w:themeColor="accent1"/>
      <w:sz w:val="22"/>
      <w:szCs w:val="28"/>
      <w:lang w:val="en-US" w:eastAsia="en-US"/>
    </w:rPr>
  </w:style>
  <w:style w:type="paragraph" w:customStyle="1" w:styleId="Listalpha">
    <w:name w:val="List alpha"/>
    <w:basedOn w:val="Normal"/>
    <w:uiPriority w:val="2"/>
    <w:qFormat/>
    <w:rsid w:val="00D253A2"/>
    <w:pPr>
      <w:numPr>
        <w:ilvl w:val="4"/>
        <w:numId w:val="3"/>
      </w:numPr>
      <w:spacing w:after="120"/>
      <w:jc w:val="both"/>
    </w:pPr>
    <w:rPr>
      <w:rFonts w:asciiTheme="minorHAnsi" w:eastAsia="Times New Roman" w:hAnsiTheme="minorHAnsi"/>
      <w:sz w:val="22"/>
      <w:szCs w:val="20"/>
    </w:rPr>
  </w:style>
  <w:style w:type="paragraph" w:customStyle="1" w:styleId="Listroman">
    <w:name w:val="List roman"/>
    <w:basedOn w:val="Normal"/>
    <w:uiPriority w:val="2"/>
    <w:qFormat/>
    <w:rsid w:val="00D253A2"/>
    <w:pPr>
      <w:numPr>
        <w:ilvl w:val="5"/>
        <w:numId w:val="3"/>
      </w:numPr>
      <w:spacing w:after="120"/>
      <w:jc w:val="both"/>
    </w:pPr>
    <w:rPr>
      <w:rFonts w:asciiTheme="minorHAnsi" w:eastAsia="Times New Roman" w:hAnsiTheme="minorHAnsi"/>
      <w:sz w:val="22"/>
      <w:szCs w:val="20"/>
    </w:rPr>
  </w:style>
  <w:style w:type="table" w:customStyle="1" w:styleId="TableGrid1">
    <w:name w:val="Table Grid1"/>
    <w:basedOn w:val="TableNormal"/>
    <w:next w:val="TableGrid"/>
    <w:rsid w:val="00AF418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F418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AF418C"/>
    <w:pPr>
      <w:tabs>
        <w:tab w:val="right" w:leader="dot" w:pos="6803"/>
      </w:tabs>
      <w:spacing w:before="120" w:after="120"/>
      <w:ind w:firstLine="360"/>
    </w:pPr>
    <w:rPr>
      <w:rFonts w:ascii="Calibri" w:eastAsia="Times New Roman" w:hAnsi="Calibri"/>
      <w:caps/>
      <w:sz w:val="22"/>
      <w:lang w:bidi="en-US"/>
    </w:rPr>
  </w:style>
  <w:style w:type="paragraph" w:customStyle="1" w:styleId="BodyTextAct1">
    <w:name w:val="Body Text Act1"/>
    <w:basedOn w:val="Normal"/>
    <w:next w:val="Title"/>
    <w:qFormat/>
    <w:rsid w:val="00AF418C"/>
    <w:pPr>
      <w:numPr>
        <w:ilvl w:val="1"/>
        <w:numId w:val="7"/>
      </w:numPr>
      <w:spacing w:before="240" w:after="240"/>
      <w:ind w:left="0" w:firstLine="0"/>
      <w:jc w:val="both"/>
      <w:outlineLvl w:val="0"/>
    </w:pPr>
    <w:rPr>
      <w:rFonts w:ascii="Calibri" w:eastAsia="Times New Roman" w:hAnsi="Calibri" w:cs="Arial"/>
      <w:bCs/>
      <w:kern w:val="28"/>
      <w:sz w:val="22"/>
    </w:rPr>
  </w:style>
  <w:style w:type="paragraph" w:styleId="Title">
    <w:name w:val="Title"/>
    <w:aliases w:val="Body Text Act"/>
    <w:basedOn w:val="Normal"/>
    <w:next w:val="Normal"/>
    <w:link w:val="TitleChar"/>
    <w:qFormat/>
    <w:rsid w:val="00AF418C"/>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Body Text Act Char"/>
    <w:basedOn w:val="DefaultParagraphFont"/>
    <w:link w:val="Title"/>
    <w:uiPriority w:val="10"/>
    <w:rsid w:val="00AF418C"/>
    <w:rPr>
      <w:rFonts w:asciiTheme="majorHAnsi" w:eastAsiaTheme="majorEastAsia" w:hAnsiTheme="majorHAnsi" w:cstheme="majorBidi"/>
      <w:spacing w:val="-10"/>
      <w:kern w:val="28"/>
      <w:sz w:val="56"/>
      <w:szCs w:val="56"/>
      <w:lang w:eastAsia="en-US"/>
    </w:rPr>
  </w:style>
  <w:style w:type="table" w:customStyle="1" w:styleId="TableGrid3">
    <w:name w:val="Table Grid3"/>
    <w:basedOn w:val="TableNormal"/>
    <w:next w:val="TableGrid"/>
    <w:rsid w:val="00AF418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7EB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7A7EB4"/>
    <w:rPr>
      <w:rFonts w:ascii="Times New Roman" w:eastAsia="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7A7E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rsid w:val="007A7EB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259B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259B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259B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09098">
      <w:bodyDiv w:val="1"/>
      <w:marLeft w:val="0"/>
      <w:marRight w:val="0"/>
      <w:marTop w:val="0"/>
      <w:marBottom w:val="0"/>
      <w:divBdr>
        <w:top w:val="none" w:sz="0" w:space="0" w:color="auto"/>
        <w:left w:val="none" w:sz="0" w:space="0" w:color="auto"/>
        <w:bottom w:val="none" w:sz="0" w:space="0" w:color="auto"/>
        <w:right w:val="none" w:sz="0" w:space="0" w:color="auto"/>
      </w:divBdr>
    </w:div>
    <w:div w:id="3621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6FDD02B-1BFF-4DB5-B372-3D45CCCA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7444</Words>
  <Characters>40944</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48292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SIDEBOTTOM</dc:creator>
  <cp:lastModifiedBy>GRIMM Isabelle</cp:lastModifiedBy>
  <cp:revision>7</cp:revision>
  <cp:lastPrinted>2019-08-07T15:22:00Z</cp:lastPrinted>
  <dcterms:created xsi:type="dcterms:W3CDTF">2019-08-08T07:03:00Z</dcterms:created>
  <dcterms:modified xsi:type="dcterms:W3CDTF">2019-08-20T07:57:00Z</dcterms:modified>
</cp:coreProperties>
</file>