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8E" w:rsidRPr="006A7589" w:rsidRDefault="0064368E" w:rsidP="0064368E">
      <w:pPr>
        <w:pStyle w:val="COETitreRapport"/>
        <w:rPr>
          <w:b w:val="0"/>
          <w:sz w:val="22"/>
          <w:szCs w:val="22"/>
          <w:lang w:val="en-GB"/>
        </w:rPr>
      </w:pPr>
    </w:p>
    <w:p w:rsidR="0064368E" w:rsidRPr="006A7589" w:rsidRDefault="0064368E" w:rsidP="0064368E">
      <w:pPr>
        <w:pStyle w:val="COETitreRapport"/>
        <w:rPr>
          <w:b w:val="0"/>
          <w:sz w:val="22"/>
          <w:szCs w:val="22"/>
          <w:lang w:val="en-GB"/>
        </w:rPr>
      </w:pPr>
    </w:p>
    <w:p w:rsidR="006A7589" w:rsidRPr="006A7589" w:rsidRDefault="006A7589" w:rsidP="0064368E">
      <w:pPr>
        <w:pStyle w:val="COETitreRapport"/>
        <w:rPr>
          <w:b w:val="0"/>
          <w:sz w:val="22"/>
          <w:szCs w:val="22"/>
          <w:lang w:val="en-GB"/>
        </w:rPr>
      </w:pPr>
    </w:p>
    <w:p w:rsidR="00755646" w:rsidRPr="006A7589" w:rsidRDefault="00755646" w:rsidP="0064368E">
      <w:pPr>
        <w:pStyle w:val="COETitreRapport"/>
        <w:rPr>
          <w:b w:val="0"/>
          <w:sz w:val="22"/>
          <w:szCs w:val="22"/>
          <w:lang w:val="en-GB"/>
        </w:rPr>
      </w:pPr>
    </w:p>
    <w:p w:rsidR="0064368E" w:rsidRPr="00123670" w:rsidRDefault="0064368E" w:rsidP="0064368E">
      <w:pPr>
        <w:rPr>
          <w:rFonts w:ascii="Arial" w:hAnsi="Arial" w:cs="Arial"/>
          <w:b/>
          <w:sz w:val="20"/>
          <w:szCs w:val="20"/>
        </w:rPr>
      </w:pPr>
      <w:r w:rsidRPr="00123670">
        <w:rPr>
          <w:rFonts w:ascii="Arial" w:hAnsi="Arial" w:cs="Arial"/>
          <w:b/>
          <w:sz w:val="20"/>
          <w:szCs w:val="20"/>
        </w:rPr>
        <w:t>34th SESSION</w:t>
      </w:r>
      <w:r w:rsidR="006A7589">
        <w:rPr>
          <w:rFonts w:ascii="Arial" w:hAnsi="Arial" w:cs="Arial"/>
          <w:b/>
          <w:sz w:val="20"/>
          <w:szCs w:val="20"/>
        </w:rPr>
        <w:t xml:space="preserve"> </w:t>
      </w:r>
    </w:p>
    <w:p w:rsidR="0064368E" w:rsidRPr="006A7589" w:rsidRDefault="0064368E" w:rsidP="0064368E">
      <w:pPr>
        <w:rPr>
          <w:rFonts w:ascii="Arial" w:hAnsi="Arial" w:cs="Arial"/>
          <w:sz w:val="22"/>
          <w:szCs w:val="22"/>
        </w:rPr>
      </w:pPr>
    </w:p>
    <w:p w:rsidR="0064368E" w:rsidRPr="006A7589" w:rsidRDefault="0064368E" w:rsidP="0064368E">
      <w:pPr>
        <w:rPr>
          <w:rFonts w:ascii="Arial" w:hAnsi="Arial" w:cs="Arial"/>
          <w:sz w:val="22"/>
          <w:szCs w:val="22"/>
        </w:rPr>
      </w:pPr>
    </w:p>
    <w:p w:rsidR="00B83448" w:rsidRPr="00B83448" w:rsidRDefault="00B83448" w:rsidP="0064368E">
      <w:pPr>
        <w:rPr>
          <w:rFonts w:ascii="Arial" w:hAnsi="Arial" w:cs="Arial"/>
          <w:sz w:val="20"/>
          <w:szCs w:val="20"/>
        </w:rPr>
      </w:pPr>
      <w:r w:rsidRPr="00B83448">
        <w:rPr>
          <w:rFonts w:ascii="Arial" w:hAnsi="Arial" w:cs="Arial"/>
          <w:sz w:val="20"/>
          <w:szCs w:val="20"/>
        </w:rPr>
        <w:t>Report</w:t>
      </w:r>
      <w:r w:rsidR="00A43F51">
        <w:rPr>
          <w:rFonts w:ascii="Arial" w:hAnsi="Arial" w:cs="Arial"/>
          <w:sz w:val="20"/>
          <w:szCs w:val="20"/>
        </w:rPr>
        <w:t xml:space="preserve"> </w:t>
      </w:r>
    </w:p>
    <w:p w:rsidR="0064368E" w:rsidRPr="00B83448" w:rsidRDefault="0064368E" w:rsidP="0064368E">
      <w:pPr>
        <w:rPr>
          <w:rFonts w:ascii="Arial" w:hAnsi="Arial" w:cs="Arial"/>
          <w:sz w:val="20"/>
          <w:szCs w:val="20"/>
        </w:rPr>
      </w:pPr>
      <w:proofErr w:type="gramStart"/>
      <w:r w:rsidRPr="00B83448">
        <w:rPr>
          <w:rFonts w:ascii="Arial" w:hAnsi="Arial" w:cs="Arial"/>
          <w:sz w:val="20"/>
          <w:szCs w:val="20"/>
        </w:rPr>
        <w:t>CG34(</w:t>
      </w:r>
      <w:proofErr w:type="gramEnd"/>
      <w:r w:rsidRPr="00B83448">
        <w:rPr>
          <w:rFonts w:ascii="Arial" w:hAnsi="Arial" w:cs="Arial"/>
          <w:sz w:val="20"/>
          <w:szCs w:val="20"/>
        </w:rPr>
        <w:t>2018)1</w:t>
      </w:r>
      <w:r w:rsidR="00E355DD" w:rsidRPr="00B83448">
        <w:rPr>
          <w:rFonts w:ascii="Arial" w:hAnsi="Arial" w:cs="Arial"/>
          <w:sz w:val="20"/>
          <w:szCs w:val="20"/>
        </w:rPr>
        <w:t>5</w:t>
      </w:r>
      <w:r w:rsidR="00A833D4" w:rsidRPr="00B83448">
        <w:rPr>
          <w:rFonts w:ascii="Arial" w:hAnsi="Arial" w:cs="Arial"/>
          <w:sz w:val="20"/>
          <w:szCs w:val="20"/>
        </w:rPr>
        <w:t>final</w:t>
      </w:r>
      <w:r w:rsidR="006A7589" w:rsidRPr="00B83448">
        <w:rPr>
          <w:rFonts w:ascii="Arial" w:hAnsi="Arial" w:cs="Arial"/>
          <w:sz w:val="20"/>
          <w:szCs w:val="20"/>
        </w:rPr>
        <w:t xml:space="preserve"> </w:t>
      </w:r>
    </w:p>
    <w:p w:rsidR="0064368E" w:rsidRPr="00123670" w:rsidRDefault="008B408B" w:rsidP="0064368E">
      <w:pPr>
        <w:rPr>
          <w:rFonts w:ascii="Arial" w:hAnsi="Arial" w:cs="Arial"/>
          <w:sz w:val="20"/>
          <w:szCs w:val="20"/>
        </w:rPr>
      </w:pPr>
      <w:r>
        <w:rPr>
          <w:rFonts w:ascii="Arial" w:hAnsi="Arial" w:cs="Arial"/>
          <w:sz w:val="20"/>
          <w:szCs w:val="20"/>
        </w:rPr>
        <w:t>28 March</w:t>
      </w:r>
      <w:r w:rsidR="0064368E" w:rsidRPr="00123670">
        <w:rPr>
          <w:rFonts w:ascii="Arial" w:hAnsi="Arial" w:cs="Arial"/>
          <w:sz w:val="20"/>
          <w:szCs w:val="20"/>
        </w:rPr>
        <w:t xml:space="preserve"> 2018</w:t>
      </w:r>
      <w:r w:rsidR="006A7589">
        <w:rPr>
          <w:rFonts w:ascii="Arial" w:hAnsi="Arial" w:cs="Arial"/>
          <w:sz w:val="20"/>
          <w:szCs w:val="20"/>
        </w:rPr>
        <w:t xml:space="preserve"> </w:t>
      </w:r>
    </w:p>
    <w:p w:rsidR="0064368E" w:rsidRDefault="0064368E" w:rsidP="0064368E">
      <w:pPr>
        <w:pStyle w:val="COETitreRapport"/>
        <w:rPr>
          <w:lang w:val="en-GB"/>
        </w:rPr>
      </w:pPr>
    </w:p>
    <w:p w:rsidR="0064368E" w:rsidRDefault="0064368E" w:rsidP="0064368E">
      <w:pPr>
        <w:pStyle w:val="COETitreRapport"/>
        <w:rPr>
          <w:lang w:val="en-GB"/>
        </w:rPr>
      </w:pPr>
    </w:p>
    <w:p w:rsidR="0064368E" w:rsidRPr="004E2298" w:rsidRDefault="0064368E" w:rsidP="0064368E">
      <w:pPr>
        <w:pStyle w:val="COETitreRapport"/>
        <w:rPr>
          <w:lang w:val="en-GB"/>
        </w:rPr>
      </w:pPr>
      <w:r w:rsidRPr="004E2298">
        <w:rPr>
          <w:lang w:val="en-GB"/>
        </w:rPr>
        <w:t xml:space="preserve">Local democracy in Liechtenstein </w:t>
      </w:r>
    </w:p>
    <w:p w:rsidR="0064368E" w:rsidRPr="00E355DD" w:rsidRDefault="0064368E" w:rsidP="0064368E">
      <w:pPr>
        <w:rPr>
          <w:rFonts w:ascii="Arial" w:hAnsi="Arial" w:cs="Arial"/>
        </w:rPr>
      </w:pPr>
      <w:bookmarkStart w:id="0" w:name="_GoBack"/>
      <w:bookmarkEnd w:id="0"/>
    </w:p>
    <w:p w:rsidR="0064368E" w:rsidRPr="00A67E67" w:rsidRDefault="0064368E" w:rsidP="0064368E">
      <w:pPr>
        <w:rPr>
          <w:rFonts w:ascii="Arial" w:hAnsi="Arial" w:cs="Arial"/>
          <w:sz w:val="20"/>
          <w:szCs w:val="20"/>
          <w:lang w:eastAsia="fr-FR"/>
        </w:rPr>
      </w:pPr>
      <w:r w:rsidRPr="00A67E67">
        <w:rPr>
          <w:rFonts w:ascii="Arial" w:hAnsi="Arial" w:cs="Arial"/>
          <w:sz w:val="20"/>
          <w:szCs w:val="20"/>
          <w:lang w:eastAsia="fr-FR"/>
        </w:rPr>
        <w:t>Monitoring Committee</w:t>
      </w:r>
      <w:r w:rsidR="006A7589">
        <w:rPr>
          <w:rFonts w:ascii="Arial" w:hAnsi="Arial" w:cs="Arial"/>
          <w:sz w:val="20"/>
          <w:szCs w:val="20"/>
          <w:lang w:eastAsia="fr-FR"/>
        </w:rPr>
        <w:t xml:space="preserve"> </w:t>
      </w:r>
    </w:p>
    <w:p w:rsidR="0064368E" w:rsidRPr="00CA14B8" w:rsidRDefault="0064368E" w:rsidP="0064368E">
      <w:pPr>
        <w:rPr>
          <w:rFonts w:ascii="Arial" w:hAnsi="Arial" w:cs="Arial"/>
          <w:sz w:val="20"/>
          <w:szCs w:val="20"/>
        </w:rPr>
      </w:pPr>
    </w:p>
    <w:p w:rsidR="0066377D" w:rsidRPr="00097269" w:rsidRDefault="0064368E" w:rsidP="0066377D">
      <w:pPr>
        <w:tabs>
          <w:tab w:val="left" w:pos="1701"/>
        </w:tabs>
        <w:rPr>
          <w:rFonts w:ascii="Arial" w:hAnsi="Arial" w:cs="Arial"/>
          <w:sz w:val="20"/>
          <w:szCs w:val="20"/>
          <w:lang w:val="fr-FR"/>
        </w:rPr>
      </w:pPr>
      <w:r w:rsidRPr="00097269">
        <w:rPr>
          <w:rFonts w:ascii="Arial" w:hAnsi="Arial" w:cs="Arial"/>
          <w:sz w:val="20"/>
          <w:szCs w:val="20"/>
          <w:lang w:val="fr-FR"/>
        </w:rPr>
        <w:t>Rapporteurs:</w:t>
      </w:r>
      <w:r w:rsidRPr="004E2298">
        <w:rPr>
          <w:rFonts w:ascii="Arial" w:hAnsi="Arial" w:cs="Arial"/>
          <w:sz w:val="20"/>
          <w:szCs w:val="20"/>
          <w:vertAlign w:val="superscript"/>
        </w:rPr>
        <w:footnoteReference w:id="1"/>
      </w:r>
      <w:r w:rsidRPr="00097269">
        <w:rPr>
          <w:rFonts w:ascii="Arial" w:hAnsi="Arial" w:cs="Arial"/>
          <w:sz w:val="20"/>
          <w:szCs w:val="20"/>
          <w:lang w:val="fr-FR"/>
        </w:rPr>
        <w:t xml:space="preserve"> </w:t>
      </w:r>
      <w:r w:rsidRPr="00097269">
        <w:rPr>
          <w:rFonts w:ascii="Arial" w:hAnsi="Arial" w:cs="Arial"/>
          <w:sz w:val="20"/>
          <w:szCs w:val="20"/>
          <w:lang w:val="fr-FR"/>
        </w:rPr>
        <w:tab/>
        <w:t>Artur TORRES PEREIRA, Portugal (L, EPP/CCE)</w:t>
      </w:r>
      <w:r w:rsidR="0066377D" w:rsidRPr="00097269">
        <w:rPr>
          <w:rFonts w:ascii="Arial" w:hAnsi="Arial" w:cs="Arial"/>
          <w:sz w:val="20"/>
          <w:szCs w:val="20"/>
          <w:lang w:val="fr-FR"/>
        </w:rPr>
        <w:t xml:space="preserve"> </w:t>
      </w:r>
    </w:p>
    <w:p w:rsidR="00A43F51" w:rsidRDefault="0066377D" w:rsidP="0066377D">
      <w:pPr>
        <w:tabs>
          <w:tab w:val="left" w:pos="1701"/>
        </w:tabs>
        <w:rPr>
          <w:rFonts w:ascii="Arial" w:hAnsi="Arial" w:cs="Arial"/>
          <w:sz w:val="20"/>
          <w:szCs w:val="20"/>
          <w:lang w:val="en-US"/>
        </w:rPr>
      </w:pPr>
      <w:r w:rsidRPr="00097269">
        <w:rPr>
          <w:rFonts w:ascii="Arial" w:hAnsi="Arial" w:cs="Arial"/>
          <w:sz w:val="20"/>
          <w:szCs w:val="20"/>
          <w:lang w:val="fr-FR"/>
        </w:rPr>
        <w:tab/>
      </w:r>
      <w:r w:rsidRPr="00A833D4">
        <w:rPr>
          <w:rFonts w:ascii="Arial" w:hAnsi="Arial" w:cs="Arial"/>
          <w:sz w:val="20"/>
          <w:szCs w:val="20"/>
          <w:lang w:val="en-US"/>
        </w:rPr>
        <w:t xml:space="preserve">Marie KAUFMANN, Czech Republic (R, ILDG) </w:t>
      </w:r>
    </w:p>
    <w:p w:rsidR="0064368E" w:rsidRPr="00A833D4" w:rsidRDefault="0064368E" w:rsidP="0066377D">
      <w:pPr>
        <w:tabs>
          <w:tab w:val="left" w:pos="1701"/>
        </w:tabs>
        <w:rPr>
          <w:rFonts w:ascii="Arial" w:hAnsi="Arial" w:cs="Arial"/>
          <w:sz w:val="20"/>
          <w:szCs w:val="20"/>
          <w:lang w:val="en-US"/>
        </w:rPr>
      </w:pPr>
    </w:p>
    <w:p w:rsidR="0064368E" w:rsidRPr="00A833D4" w:rsidRDefault="0064368E" w:rsidP="0064368E">
      <w:pPr>
        <w:rPr>
          <w:rFonts w:ascii="Arial" w:hAnsi="Arial" w:cs="Arial"/>
          <w:sz w:val="20"/>
          <w:szCs w:val="20"/>
          <w:lang w:val="en-US"/>
        </w:rPr>
      </w:pPr>
    </w:p>
    <w:p w:rsidR="0064368E" w:rsidRDefault="0064368E" w:rsidP="0064368E">
      <w:pPr>
        <w:pStyle w:val="TOC1"/>
        <w:rPr>
          <w:rFonts w:asciiTheme="minorHAnsi" w:eastAsiaTheme="minorEastAsia" w:hAnsiTheme="minorHAnsi" w:cstheme="minorBidi"/>
          <w:sz w:val="22"/>
          <w:szCs w:val="22"/>
          <w:lang w:val="en-GB" w:eastAsia="en-GB"/>
        </w:rPr>
      </w:pPr>
      <w:r w:rsidRPr="004E2298">
        <w:rPr>
          <w:lang w:val="en-GB"/>
        </w:rPr>
        <w:fldChar w:fldCharType="begin"/>
      </w:r>
      <w:r w:rsidRPr="004E2298">
        <w:rPr>
          <w:lang w:val="en-GB"/>
        </w:rPr>
        <w:instrText xml:space="preserve"> TOC \h \z \t "COE_Heading1;1" </w:instrText>
      </w:r>
      <w:r w:rsidRPr="004E2298">
        <w:rPr>
          <w:lang w:val="en-GB"/>
        </w:rPr>
        <w:fldChar w:fldCharType="separate"/>
      </w:r>
      <w:hyperlink w:anchor="_Toc503878018" w:history="1">
        <w:r w:rsidR="008B408B" w:rsidRPr="008B469B">
          <w:rPr>
            <w:rStyle w:val="Hyperlink"/>
            <w:lang w:val="en-US"/>
          </w:rPr>
          <w:t>R</w:t>
        </w:r>
        <w:r w:rsidRPr="008B469B">
          <w:rPr>
            <w:rStyle w:val="Hyperlink"/>
            <w:lang w:val="en-US"/>
          </w:rPr>
          <w:t>ecommendation</w:t>
        </w:r>
        <w:r w:rsidR="004D76E6" w:rsidRPr="008B469B">
          <w:rPr>
            <w:rStyle w:val="Hyperlink"/>
            <w:lang w:val="en-US"/>
          </w:rPr>
          <w:t xml:space="preserve"> 416</w:t>
        </w:r>
        <w:r w:rsidR="008B469B" w:rsidRPr="008B469B">
          <w:rPr>
            <w:rStyle w:val="Hyperlink"/>
            <w:lang w:val="en-US"/>
          </w:rPr>
          <w:t xml:space="preserve"> (2</w:t>
        </w:r>
        <w:r w:rsidR="008B469B">
          <w:rPr>
            <w:rStyle w:val="Hyperlink"/>
            <w:lang w:val="en-US"/>
          </w:rPr>
          <w:t>018)</w:t>
        </w:r>
        <w:r>
          <w:rPr>
            <w:webHidden/>
          </w:rPr>
          <w:tab/>
        </w:r>
        <w:r>
          <w:rPr>
            <w:webHidden/>
          </w:rPr>
          <w:fldChar w:fldCharType="begin"/>
        </w:r>
        <w:r>
          <w:rPr>
            <w:webHidden/>
          </w:rPr>
          <w:instrText xml:space="preserve"> PAGEREF _Toc503878018 \h </w:instrText>
        </w:r>
        <w:r>
          <w:rPr>
            <w:webHidden/>
          </w:rPr>
        </w:r>
        <w:r>
          <w:rPr>
            <w:webHidden/>
          </w:rPr>
          <w:fldChar w:fldCharType="separate"/>
        </w:r>
        <w:r w:rsidR="00776FE7">
          <w:rPr>
            <w:webHidden/>
          </w:rPr>
          <w:t>2</w:t>
        </w:r>
        <w:r>
          <w:rPr>
            <w:webHidden/>
          </w:rPr>
          <w:fldChar w:fldCharType="end"/>
        </w:r>
      </w:hyperlink>
    </w:p>
    <w:p w:rsidR="0064368E" w:rsidRDefault="00097269" w:rsidP="0064368E">
      <w:pPr>
        <w:pStyle w:val="TOC1"/>
        <w:rPr>
          <w:rFonts w:asciiTheme="minorHAnsi" w:eastAsiaTheme="minorEastAsia" w:hAnsiTheme="minorHAnsi" w:cstheme="minorBidi"/>
          <w:sz w:val="22"/>
          <w:szCs w:val="22"/>
          <w:lang w:val="en-GB" w:eastAsia="en-GB"/>
        </w:rPr>
      </w:pPr>
      <w:hyperlink w:anchor="_Toc503878019" w:history="1">
        <w:r w:rsidR="0064368E">
          <w:rPr>
            <w:rStyle w:val="Hyperlink"/>
          </w:rPr>
          <w:t>E</w:t>
        </w:r>
        <w:r w:rsidR="0064368E" w:rsidRPr="008643C9">
          <w:rPr>
            <w:rStyle w:val="Hyperlink"/>
          </w:rPr>
          <w:t>xplanatory memorandum</w:t>
        </w:r>
        <w:r w:rsidR="0064368E">
          <w:rPr>
            <w:webHidden/>
          </w:rPr>
          <w:tab/>
        </w:r>
        <w:r w:rsidR="0064368E">
          <w:rPr>
            <w:webHidden/>
          </w:rPr>
          <w:fldChar w:fldCharType="begin"/>
        </w:r>
        <w:r w:rsidR="0064368E">
          <w:rPr>
            <w:webHidden/>
          </w:rPr>
          <w:instrText xml:space="preserve"> PAGEREF _Toc503878019 \h </w:instrText>
        </w:r>
        <w:r w:rsidR="0064368E">
          <w:rPr>
            <w:webHidden/>
          </w:rPr>
        </w:r>
        <w:r w:rsidR="0064368E">
          <w:rPr>
            <w:webHidden/>
          </w:rPr>
          <w:fldChar w:fldCharType="separate"/>
        </w:r>
        <w:r w:rsidR="00776FE7">
          <w:rPr>
            <w:webHidden/>
          </w:rPr>
          <w:t>4</w:t>
        </w:r>
        <w:r w:rsidR="0064368E">
          <w:rPr>
            <w:webHidden/>
          </w:rPr>
          <w:fldChar w:fldCharType="end"/>
        </w:r>
      </w:hyperlink>
    </w:p>
    <w:p w:rsidR="0064368E" w:rsidRDefault="0064368E" w:rsidP="00755646">
      <w:pPr>
        <w:rPr>
          <w:rFonts w:ascii="Arial" w:hAnsi="Arial" w:cs="Arial"/>
          <w:noProof/>
          <w:sz w:val="20"/>
          <w:szCs w:val="20"/>
        </w:rPr>
      </w:pPr>
      <w:r w:rsidRPr="004E2298">
        <w:rPr>
          <w:rFonts w:ascii="Arial" w:hAnsi="Arial" w:cs="Arial"/>
          <w:noProof/>
          <w:sz w:val="20"/>
          <w:szCs w:val="20"/>
        </w:rPr>
        <w:fldChar w:fldCharType="end"/>
      </w:r>
    </w:p>
    <w:p w:rsidR="006A7589" w:rsidRPr="00140B3A" w:rsidRDefault="006A7589" w:rsidP="00755646">
      <w:pPr>
        <w:rPr>
          <w:rFonts w:ascii="Arial" w:hAnsi="Arial" w:cs="Arial"/>
          <w:sz w:val="20"/>
          <w:szCs w:val="20"/>
        </w:rPr>
      </w:pPr>
    </w:p>
    <w:p w:rsidR="0064368E" w:rsidRPr="00140B3A" w:rsidRDefault="0064368E" w:rsidP="0064368E">
      <w:pPr>
        <w:rPr>
          <w:rFonts w:ascii="Arial" w:hAnsi="Arial" w:cs="Arial"/>
          <w:sz w:val="20"/>
          <w:szCs w:val="20"/>
        </w:rPr>
      </w:pPr>
    </w:p>
    <w:p w:rsidR="0064368E" w:rsidRPr="00140B3A" w:rsidRDefault="0064368E" w:rsidP="0064368E">
      <w:pPr>
        <w:rPr>
          <w:rFonts w:ascii="Arial" w:hAnsi="Arial" w:cs="Arial"/>
          <w:sz w:val="20"/>
          <w:szCs w:val="20"/>
        </w:rPr>
      </w:pPr>
      <w:r w:rsidRPr="00BA0979">
        <w:rPr>
          <w:rFonts w:ascii="Arial" w:hAnsi="Arial" w:cs="Arial"/>
          <w:i/>
          <w:sz w:val="20"/>
          <w:szCs w:val="20"/>
        </w:rPr>
        <w:t>Summary</w:t>
      </w:r>
      <w:r w:rsidR="006A7589">
        <w:rPr>
          <w:rFonts w:ascii="Arial" w:hAnsi="Arial" w:cs="Arial"/>
          <w:i/>
          <w:sz w:val="20"/>
          <w:szCs w:val="20"/>
        </w:rPr>
        <w:t xml:space="preserve"> </w:t>
      </w:r>
    </w:p>
    <w:p w:rsidR="0064368E" w:rsidRPr="00140B3A" w:rsidRDefault="0064368E" w:rsidP="0064368E">
      <w:pPr>
        <w:rPr>
          <w:rFonts w:ascii="Arial" w:hAnsi="Arial" w:cs="Arial"/>
          <w:sz w:val="20"/>
          <w:szCs w:val="20"/>
        </w:rPr>
      </w:pPr>
    </w:p>
    <w:p w:rsidR="0064368E" w:rsidRPr="00BA0979" w:rsidRDefault="0064368E" w:rsidP="006A7589">
      <w:pPr>
        <w:tabs>
          <w:tab w:val="left" w:pos="9214"/>
        </w:tabs>
        <w:ind w:right="425"/>
        <w:jc w:val="both"/>
        <w:rPr>
          <w:rFonts w:ascii="Arial" w:eastAsiaTheme="minorHAnsi" w:hAnsi="Arial" w:cs="Arial"/>
          <w:b/>
          <w:sz w:val="20"/>
          <w:szCs w:val="20"/>
          <w:lang w:val="en-US"/>
        </w:rPr>
      </w:pPr>
      <w:r w:rsidRPr="00BA0979">
        <w:rPr>
          <w:rFonts w:ascii="Arial" w:eastAsiaTheme="minorHAnsi" w:hAnsi="Arial" w:cs="Arial"/>
          <w:sz w:val="20"/>
          <w:szCs w:val="20"/>
          <w:lang w:val="en-US"/>
        </w:rPr>
        <w:t xml:space="preserve">This is the second report on local democracy in Liechtenstein since it ratified the European Charter of Local Self-Government in 1988. </w:t>
      </w:r>
      <w:r w:rsidRPr="00BA0979">
        <w:rPr>
          <w:rFonts w:ascii="Arial" w:eastAsiaTheme="minorHAnsi" w:hAnsi="Arial" w:cs="Arial"/>
          <w:sz w:val="20"/>
          <w:szCs w:val="20"/>
          <w:lang w:val="en-US" w:eastAsia="fr-FR"/>
        </w:rPr>
        <w:t xml:space="preserve">The rapporteurs conclude that Liechtenstein duly implements the principles and requirements of the European Charter of Local Self-Government and has a good level of local democracy. </w:t>
      </w:r>
    </w:p>
    <w:p w:rsidR="00A74924" w:rsidRDefault="00A74924" w:rsidP="00E355DD">
      <w:pPr>
        <w:autoSpaceDE w:val="0"/>
        <w:autoSpaceDN w:val="0"/>
        <w:adjustRightInd w:val="0"/>
        <w:ind w:right="425"/>
        <w:jc w:val="both"/>
        <w:rPr>
          <w:rFonts w:ascii="Arial" w:eastAsiaTheme="minorHAnsi" w:hAnsi="Arial" w:cs="Arial"/>
          <w:sz w:val="20"/>
          <w:szCs w:val="20"/>
          <w:lang w:val="en-US"/>
        </w:rPr>
      </w:pPr>
    </w:p>
    <w:p w:rsidR="0064368E" w:rsidRPr="00BA0979" w:rsidRDefault="0064368E" w:rsidP="00E355DD">
      <w:pPr>
        <w:autoSpaceDE w:val="0"/>
        <w:autoSpaceDN w:val="0"/>
        <w:adjustRightInd w:val="0"/>
        <w:ind w:right="425"/>
        <w:jc w:val="both"/>
        <w:rPr>
          <w:rFonts w:ascii="Arial" w:eastAsiaTheme="minorHAnsi" w:hAnsi="Arial" w:cs="Arial"/>
          <w:sz w:val="20"/>
          <w:szCs w:val="20"/>
          <w:lang w:val="en-US" w:eastAsia="fr-FR"/>
        </w:rPr>
      </w:pPr>
      <w:r w:rsidRPr="00BA0979">
        <w:rPr>
          <w:rFonts w:ascii="Arial" w:eastAsiaTheme="minorHAnsi" w:hAnsi="Arial" w:cs="Arial"/>
          <w:sz w:val="20"/>
          <w:szCs w:val="20"/>
          <w:lang w:val="en-US"/>
        </w:rPr>
        <w:t xml:space="preserve">The report highlights that the healthy financial situation of local authorities due to the high percentage of local tax revenue and well-balanced local budgets </w:t>
      </w:r>
      <w:r w:rsidRPr="00BA0979">
        <w:rPr>
          <w:rFonts w:ascii="Arial" w:eastAsiaTheme="minorHAnsi" w:hAnsi="Arial" w:cs="Arial"/>
          <w:sz w:val="20"/>
          <w:szCs w:val="20"/>
          <w:lang w:val="en-US" w:eastAsia="fr-FR"/>
        </w:rPr>
        <w:t xml:space="preserve">could serve as an example of best practice for other countries. The municipalities </w:t>
      </w:r>
      <w:r w:rsidRPr="00BA0979">
        <w:rPr>
          <w:rFonts w:ascii="Arial" w:eastAsiaTheme="minorHAnsi" w:hAnsi="Arial" w:cs="Arial"/>
          <w:sz w:val="20"/>
          <w:szCs w:val="20"/>
          <w:lang w:val="en-US"/>
        </w:rPr>
        <w:t xml:space="preserve">in Liechtenstein </w:t>
      </w:r>
      <w:r w:rsidRPr="00BA0979">
        <w:rPr>
          <w:rFonts w:ascii="Arial" w:eastAsiaTheme="minorHAnsi" w:hAnsi="Arial" w:cs="Arial"/>
          <w:sz w:val="20"/>
          <w:szCs w:val="20"/>
          <w:lang w:val="en-US" w:eastAsia="fr-FR"/>
        </w:rPr>
        <w:t xml:space="preserve">enjoy a wide range of rights of political participation in national affairs. The forms and practice of direct citizen participation in local matters are well developed in Liechtenstein. </w:t>
      </w:r>
    </w:p>
    <w:p w:rsidR="0064368E" w:rsidRPr="00BA0979" w:rsidRDefault="0064368E" w:rsidP="00E355DD">
      <w:pPr>
        <w:autoSpaceDE w:val="0"/>
        <w:autoSpaceDN w:val="0"/>
        <w:adjustRightInd w:val="0"/>
        <w:ind w:right="425"/>
        <w:jc w:val="both"/>
        <w:rPr>
          <w:rFonts w:ascii="Arial" w:eastAsiaTheme="minorHAnsi" w:hAnsi="Arial" w:cs="Arial"/>
          <w:sz w:val="20"/>
          <w:szCs w:val="20"/>
          <w:lang w:val="en-US" w:eastAsia="fr-FR"/>
        </w:rPr>
      </w:pPr>
    </w:p>
    <w:p w:rsidR="0064368E" w:rsidRPr="00BA0979" w:rsidRDefault="0064368E" w:rsidP="00E355DD">
      <w:pPr>
        <w:autoSpaceDE w:val="0"/>
        <w:autoSpaceDN w:val="0"/>
        <w:adjustRightInd w:val="0"/>
        <w:ind w:right="425"/>
        <w:jc w:val="both"/>
        <w:rPr>
          <w:rFonts w:ascii="Arial" w:eastAsiaTheme="minorHAnsi" w:hAnsi="Arial" w:cs="Arial"/>
          <w:sz w:val="20"/>
          <w:szCs w:val="20"/>
          <w:lang w:val="en-US" w:eastAsia="fr-FR"/>
        </w:rPr>
      </w:pPr>
      <w:r w:rsidRPr="00BA0979">
        <w:rPr>
          <w:rFonts w:ascii="Arial" w:eastAsiaTheme="minorHAnsi" w:hAnsi="Arial" w:cs="Arial"/>
          <w:sz w:val="20"/>
          <w:szCs w:val="20"/>
          <w:lang w:val="en-US" w:eastAsia="fr-FR"/>
        </w:rPr>
        <w:t>The Congress welcomes a close and effective co-operation between the central and local governments in practice, but recommends formalizing</w:t>
      </w:r>
      <w:r w:rsidRPr="00BA0979">
        <w:rPr>
          <w:rFonts w:ascii="Arial" w:eastAsiaTheme="minorHAnsi" w:hAnsi="Arial" w:cs="Arial"/>
          <w:sz w:val="20"/>
          <w:szCs w:val="20"/>
          <w:lang w:val="en-US"/>
        </w:rPr>
        <w:t xml:space="preserve"> in law the mechanism of consulting local authorities. </w:t>
      </w:r>
      <w:r w:rsidRPr="00BA0979">
        <w:rPr>
          <w:rFonts w:ascii="Arial" w:eastAsiaTheme="minorHAnsi" w:hAnsi="Arial" w:cs="Arial"/>
          <w:sz w:val="20"/>
          <w:szCs w:val="20"/>
          <w:lang w:val="en-US" w:eastAsia="fr-FR"/>
        </w:rPr>
        <w:t xml:space="preserve">It is also recommended that the Liechtenstein authorities consider ratifying non-ratified provisions of the Charter </w:t>
      </w:r>
      <w:r w:rsidRPr="00BA0979">
        <w:rPr>
          <w:rFonts w:ascii="Arial" w:eastAsiaTheme="minorHAnsi" w:hAnsi="Arial" w:cs="Arial"/>
          <w:sz w:val="20"/>
          <w:szCs w:val="20"/>
          <w:lang w:val="en-US"/>
        </w:rPr>
        <w:t>which are de facto applied in Liechtenstein.</w:t>
      </w:r>
      <w:r w:rsidR="006A7589">
        <w:rPr>
          <w:rFonts w:ascii="Arial" w:eastAsiaTheme="minorHAnsi" w:hAnsi="Arial" w:cs="Arial"/>
          <w:sz w:val="20"/>
          <w:szCs w:val="20"/>
          <w:lang w:val="en-US"/>
        </w:rPr>
        <w:t xml:space="preserve"> </w:t>
      </w:r>
    </w:p>
    <w:p w:rsidR="0064368E" w:rsidRPr="00BA0979" w:rsidRDefault="0064368E" w:rsidP="00E355DD">
      <w:pPr>
        <w:autoSpaceDE w:val="0"/>
        <w:autoSpaceDN w:val="0"/>
        <w:adjustRightInd w:val="0"/>
        <w:ind w:right="425"/>
        <w:contextualSpacing/>
        <w:jc w:val="both"/>
        <w:rPr>
          <w:rFonts w:ascii="Arial" w:hAnsi="Arial" w:cs="Arial"/>
          <w:sz w:val="20"/>
          <w:szCs w:val="20"/>
          <w:lang w:eastAsia="fr-FR"/>
        </w:rPr>
      </w:pPr>
    </w:p>
    <w:p w:rsidR="0064368E" w:rsidRPr="00BA0979" w:rsidRDefault="0064368E" w:rsidP="00E355DD">
      <w:pPr>
        <w:autoSpaceDE w:val="0"/>
        <w:autoSpaceDN w:val="0"/>
        <w:adjustRightInd w:val="0"/>
        <w:ind w:right="425"/>
        <w:jc w:val="both"/>
        <w:rPr>
          <w:rFonts w:ascii="Arial" w:eastAsiaTheme="minorHAnsi" w:hAnsi="Arial" w:cs="Arial"/>
          <w:sz w:val="20"/>
          <w:szCs w:val="20"/>
          <w:lang w:val="en-US"/>
        </w:rPr>
      </w:pPr>
      <w:r w:rsidRPr="00BA0979">
        <w:rPr>
          <w:rFonts w:ascii="Arial" w:eastAsiaTheme="minorHAnsi" w:hAnsi="Arial" w:cs="Arial"/>
          <w:sz w:val="20"/>
          <w:szCs w:val="20"/>
          <w:lang w:val="en-US" w:eastAsia="fr-FR"/>
        </w:rPr>
        <w:t xml:space="preserve">The Congress however expresses its concern regarding the present system of Government’s approval of municipal budgets </w:t>
      </w:r>
      <w:r w:rsidRPr="00BA0979">
        <w:rPr>
          <w:rFonts w:ascii="Arial" w:eastAsiaTheme="minorHAnsi" w:hAnsi="Arial" w:cs="Arial"/>
          <w:sz w:val="20"/>
          <w:szCs w:val="20"/>
          <w:lang w:val="en-US"/>
        </w:rPr>
        <w:t xml:space="preserve">as a legal condition for their validity. </w:t>
      </w:r>
      <w:r w:rsidRPr="00BA0979">
        <w:rPr>
          <w:rFonts w:ascii="Arial" w:eastAsiaTheme="minorHAnsi" w:hAnsi="Arial" w:cs="Arial"/>
          <w:sz w:val="20"/>
          <w:szCs w:val="20"/>
          <w:lang w:val="en-US" w:eastAsia="fr-FR"/>
        </w:rPr>
        <w:t xml:space="preserve">It also draws </w:t>
      </w:r>
      <w:r w:rsidRPr="00BA0979">
        <w:rPr>
          <w:rFonts w:ascii="Arial" w:eastAsiaTheme="minorHAnsi" w:hAnsi="Arial" w:cs="Arial"/>
          <w:sz w:val="20"/>
          <w:szCs w:val="20"/>
          <w:lang w:val="en-US"/>
        </w:rPr>
        <w:t xml:space="preserve">the authorities’ attention </w:t>
      </w:r>
      <w:r w:rsidRPr="00BA0979">
        <w:rPr>
          <w:rFonts w:ascii="Arial" w:eastAsiaTheme="minorHAnsi" w:hAnsi="Arial" w:cs="Arial"/>
          <w:sz w:val="20"/>
          <w:szCs w:val="20"/>
          <w:lang w:val="en-US" w:eastAsia="fr-FR"/>
        </w:rPr>
        <w:t xml:space="preserve">to the </w:t>
      </w:r>
      <w:r w:rsidRPr="00BA0979">
        <w:rPr>
          <w:rFonts w:ascii="Arial" w:eastAsiaTheme="minorHAnsi" w:hAnsi="Arial" w:cs="Arial"/>
          <w:sz w:val="20"/>
          <w:szCs w:val="20"/>
          <w:lang w:val="en-US"/>
        </w:rPr>
        <w:t xml:space="preserve">shared competences between central and local government in certain areas and recommends reviewing the division of responsibilities </w:t>
      </w:r>
      <w:r w:rsidRPr="00BA0979">
        <w:rPr>
          <w:rFonts w:ascii="Arial" w:eastAsiaTheme="minorHAnsi" w:hAnsi="Arial" w:cs="Arial"/>
          <w:color w:val="000000"/>
          <w:sz w:val="20"/>
          <w:szCs w:val="20"/>
          <w:lang w:val="en-US"/>
        </w:rPr>
        <w:t>so as to avoid any overlap</w:t>
      </w:r>
      <w:r w:rsidRPr="00BA0979">
        <w:rPr>
          <w:rFonts w:ascii="Arial" w:eastAsiaTheme="minorHAnsi" w:hAnsi="Arial" w:cs="Arial"/>
          <w:sz w:val="20"/>
          <w:szCs w:val="20"/>
          <w:lang w:val="en-US"/>
        </w:rPr>
        <w:t xml:space="preserve">. </w:t>
      </w:r>
    </w:p>
    <w:p w:rsidR="0064368E" w:rsidRPr="00BA0979" w:rsidRDefault="0064368E" w:rsidP="00E355DD">
      <w:pPr>
        <w:autoSpaceDE w:val="0"/>
        <w:autoSpaceDN w:val="0"/>
        <w:adjustRightInd w:val="0"/>
        <w:ind w:right="425"/>
        <w:jc w:val="both"/>
        <w:rPr>
          <w:rFonts w:ascii="Arial" w:hAnsi="Arial" w:cs="Arial"/>
          <w:sz w:val="20"/>
          <w:szCs w:val="20"/>
          <w:lang w:eastAsia="fr-FR"/>
        </w:rPr>
      </w:pPr>
    </w:p>
    <w:p w:rsidR="0064368E" w:rsidRDefault="0064368E" w:rsidP="00E355DD">
      <w:pPr>
        <w:autoSpaceDE w:val="0"/>
        <w:autoSpaceDN w:val="0"/>
        <w:adjustRightInd w:val="0"/>
        <w:ind w:right="425"/>
        <w:jc w:val="both"/>
        <w:rPr>
          <w:rFonts w:ascii="Arial" w:eastAsiaTheme="minorHAnsi" w:hAnsi="Arial" w:cs="Arial"/>
          <w:sz w:val="20"/>
          <w:szCs w:val="20"/>
          <w:lang w:val="en-US" w:eastAsia="fr-FR"/>
        </w:rPr>
      </w:pPr>
      <w:r w:rsidRPr="00BA0979">
        <w:rPr>
          <w:rFonts w:ascii="Arial" w:eastAsiaTheme="minorHAnsi" w:hAnsi="Arial" w:cs="Arial"/>
          <w:sz w:val="20"/>
          <w:szCs w:val="20"/>
          <w:lang w:val="en-US"/>
        </w:rPr>
        <w:t xml:space="preserve">Lastly, Liechtenstein is called on to consider </w:t>
      </w:r>
      <w:r w:rsidRPr="00BA0979">
        <w:rPr>
          <w:rFonts w:ascii="Arial" w:eastAsiaTheme="minorHAnsi" w:hAnsi="Arial" w:cs="Arial"/>
          <w:sz w:val="20"/>
          <w:szCs w:val="20"/>
          <w:lang w:val="en-US" w:eastAsia="fr-FR"/>
        </w:rPr>
        <w:t>signing and ratifying the Additional Protocol to the Charter on the right to participate in the affairs of a local authority.</w:t>
      </w:r>
      <w:r w:rsidR="006A7589">
        <w:rPr>
          <w:rFonts w:ascii="Arial" w:eastAsiaTheme="minorHAnsi" w:hAnsi="Arial" w:cs="Arial"/>
          <w:sz w:val="20"/>
          <w:szCs w:val="20"/>
          <w:lang w:val="en-US" w:eastAsia="fr-FR"/>
        </w:rPr>
        <w:t xml:space="preserve"> </w:t>
      </w:r>
    </w:p>
    <w:p w:rsidR="00A43F51" w:rsidRPr="00140B3A" w:rsidRDefault="00A43F51" w:rsidP="00E355DD">
      <w:pPr>
        <w:autoSpaceDE w:val="0"/>
        <w:autoSpaceDN w:val="0"/>
        <w:adjustRightInd w:val="0"/>
        <w:ind w:right="425"/>
        <w:jc w:val="both"/>
        <w:rPr>
          <w:rFonts w:ascii="Arial" w:hAnsi="Arial" w:cs="Arial"/>
          <w:sz w:val="20"/>
          <w:szCs w:val="20"/>
        </w:rPr>
      </w:pPr>
    </w:p>
    <w:p w:rsidR="0064368E" w:rsidRPr="004E2298" w:rsidRDefault="0064368E" w:rsidP="0064368E">
      <w:pPr>
        <w:jc w:val="both"/>
        <w:rPr>
          <w:rFonts w:ascii="Arial" w:hAnsi="Arial" w:cs="Arial"/>
          <w:i/>
          <w:sz w:val="20"/>
          <w:szCs w:val="20"/>
        </w:rPr>
      </w:pPr>
    </w:p>
    <w:p w:rsidR="0064368E" w:rsidRPr="004E2298" w:rsidRDefault="0064368E" w:rsidP="0064368E">
      <w:pPr>
        <w:rPr>
          <w:rFonts w:ascii="Arial" w:hAnsi="Arial" w:cs="Arial"/>
          <w:bCs/>
          <w:sz w:val="20"/>
          <w:szCs w:val="20"/>
        </w:rPr>
        <w:sectPr w:rsidR="0064368E" w:rsidRPr="004E2298" w:rsidSect="00755646">
          <w:headerReference w:type="even" r:id="rId9"/>
          <w:headerReference w:type="default" r:id="rId10"/>
          <w:footerReference w:type="even" r:id="rId11"/>
          <w:footerReference w:type="default" r:id="rId12"/>
          <w:headerReference w:type="first" r:id="rId13"/>
          <w:footerReference w:type="first" r:id="rId14"/>
          <w:pgSz w:w="11907" w:h="16840" w:code="9"/>
          <w:pgMar w:top="1134" w:right="850" w:bottom="1134" w:left="1418" w:header="709" w:footer="11" w:gutter="0"/>
          <w:cols w:space="708"/>
          <w:titlePg/>
          <w:docGrid w:linePitch="360"/>
        </w:sectPr>
      </w:pPr>
    </w:p>
    <w:p w:rsidR="0064368E" w:rsidRPr="00DD4374" w:rsidRDefault="0064368E" w:rsidP="003F0BA4">
      <w:pPr>
        <w:pStyle w:val="COEHeading1"/>
        <w:ind w:left="0" w:firstLine="0"/>
      </w:pPr>
      <w:bookmarkStart w:id="1" w:name="_Toc503878018"/>
      <w:bookmarkStart w:id="2" w:name="_Toc492644558"/>
      <w:bookmarkStart w:id="3" w:name="_Toc492644675"/>
      <w:r w:rsidRPr="004D76E6">
        <w:lastRenderedPageBreak/>
        <w:t>RECOMMENDATION</w:t>
      </w:r>
      <w:bookmarkEnd w:id="1"/>
      <w:r w:rsidR="003F0BA4" w:rsidRPr="004D76E6">
        <w:t xml:space="preserve"> </w:t>
      </w:r>
      <w:r w:rsidR="004D76E6" w:rsidRPr="004D76E6">
        <w:t>416</w:t>
      </w:r>
      <w:r w:rsidR="008B469B">
        <w:t xml:space="preserve"> (2018)</w:t>
      </w:r>
      <w:r w:rsidR="00950497" w:rsidRPr="004D76E6">
        <w:rPr>
          <w:rStyle w:val="FootnoteReference0"/>
        </w:rPr>
        <w:footnoteReference w:id="2"/>
      </w:r>
      <w:r w:rsidRPr="00DD4374">
        <w:t xml:space="preserve"> </w:t>
      </w:r>
    </w:p>
    <w:p w:rsidR="0064368E" w:rsidRDefault="0064368E" w:rsidP="0064368E">
      <w:pPr>
        <w:tabs>
          <w:tab w:val="right" w:pos="567"/>
        </w:tabs>
        <w:jc w:val="both"/>
        <w:rPr>
          <w:rFonts w:ascii="Arial" w:hAnsi="Arial" w:cs="Arial"/>
          <w:sz w:val="20"/>
          <w:szCs w:val="20"/>
        </w:rPr>
      </w:pPr>
    </w:p>
    <w:p w:rsidR="0064368E" w:rsidRPr="001F41D9" w:rsidRDefault="0064368E" w:rsidP="0064368E">
      <w:pPr>
        <w:tabs>
          <w:tab w:val="right" w:pos="567"/>
        </w:tabs>
        <w:jc w:val="both"/>
        <w:rPr>
          <w:rFonts w:ascii="Arial" w:hAnsi="Arial" w:cs="Arial"/>
          <w:bCs/>
          <w:sz w:val="20"/>
          <w:szCs w:val="20"/>
        </w:rPr>
      </w:pPr>
    </w:p>
    <w:p w:rsidR="0064368E" w:rsidRPr="001F41D9" w:rsidRDefault="0064368E" w:rsidP="0064368E">
      <w:pPr>
        <w:numPr>
          <w:ilvl w:val="0"/>
          <w:numId w:val="41"/>
        </w:numPr>
        <w:tabs>
          <w:tab w:val="right" w:pos="284"/>
        </w:tabs>
        <w:ind w:hanging="644"/>
        <w:jc w:val="both"/>
        <w:rPr>
          <w:rFonts w:ascii="Arial" w:hAnsi="Arial" w:cs="Arial"/>
          <w:sz w:val="20"/>
          <w:szCs w:val="20"/>
        </w:rPr>
      </w:pPr>
      <w:r w:rsidRPr="001F41D9">
        <w:rPr>
          <w:rFonts w:ascii="Arial" w:hAnsi="Arial" w:cs="Arial"/>
          <w:sz w:val="20"/>
          <w:szCs w:val="20"/>
        </w:rPr>
        <w:t xml:space="preserve">The Congress of Local and Regional Authorities of the Council of Europe refers to: </w:t>
      </w:r>
    </w:p>
    <w:p w:rsidR="0064368E" w:rsidRPr="001F41D9" w:rsidRDefault="0064368E" w:rsidP="0064368E">
      <w:pPr>
        <w:tabs>
          <w:tab w:val="right" w:pos="284"/>
          <w:tab w:val="right" w:pos="567"/>
        </w:tabs>
        <w:jc w:val="both"/>
        <w:rPr>
          <w:rFonts w:ascii="Arial" w:hAnsi="Arial" w:cs="Arial"/>
          <w:sz w:val="20"/>
          <w:szCs w:val="20"/>
        </w:rPr>
      </w:pPr>
    </w:p>
    <w:p w:rsidR="0064368E" w:rsidRPr="001F41D9" w:rsidRDefault="0064368E" w:rsidP="0064368E">
      <w:pPr>
        <w:numPr>
          <w:ilvl w:val="1"/>
          <w:numId w:val="43"/>
        </w:numPr>
        <w:tabs>
          <w:tab w:val="right" w:pos="0"/>
          <w:tab w:val="right" w:pos="284"/>
        </w:tabs>
        <w:ind w:left="0" w:firstLine="0"/>
        <w:jc w:val="both"/>
        <w:rPr>
          <w:rFonts w:ascii="Arial" w:hAnsi="Arial" w:cs="Arial"/>
          <w:sz w:val="20"/>
          <w:szCs w:val="20"/>
        </w:rPr>
      </w:pPr>
      <w:r w:rsidRPr="001F41D9">
        <w:rPr>
          <w:rFonts w:ascii="Arial" w:hAnsi="Arial" w:cs="Arial"/>
          <w:sz w:val="20"/>
          <w:szCs w:val="20"/>
        </w:rPr>
        <w:t xml:space="preserve">Article 2, paragraph 1.b of Statutory Resolution CM/Res(2015)9 relating to the Congress, which provides that one of the aims of the Congress shall be “to submit proposals to the Committee of Ministers in order to promote local and regional democracy”; </w:t>
      </w:r>
    </w:p>
    <w:p w:rsidR="0064368E" w:rsidRPr="001F41D9" w:rsidRDefault="0064368E" w:rsidP="0064368E">
      <w:pPr>
        <w:tabs>
          <w:tab w:val="right" w:pos="0"/>
          <w:tab w:val="right" w:pos="284"/>
        </w:tabs>
        <w:jc w:val="both"/>
        <w:rPr>
          <w:rFonts w:ascii="Arial" w:hAnsi="Arial" w:cs="Arial"/>
          <w:sz w:val="20"/>
          <w:szCs w:val="20"/>
        </w:rPr>
      </w:pPr>
    </w:p>
    <w:p w:rsidR="0064368E" w:rsidRPr="001F41D9" w:rsidRDefault="0064368E" w:rsidP="0064368E">
      <w:pPr>
        <w:numPr>
          <w:ilvl w:val="1"/>
          <w:numId w:val="43"/>
        </w:numPr>
        <w:tabs>
          <w:tab w:val="right" w:pos="0"/>
          <w:tab w:val="right" w:pos="284"/>
        </w:tabs>
        <w:ind w:left="0" w:firstLine="0"/>
        <w:jc w:val="both"/>
        <w:rPr>
          <w:rFonts w:ascii="Arial" w:hAnsi="Arial" w:cs="Arial"/>
          <w:sz w:val="20"/>
          <w:szCs w:val="20"/>
        </w:rPr>
      </w:pPr>
      <w:r w:rsidRPr="001F41D9">
        <w:rPr>
          <w:rFonts w:ascii="Arial" w:hAnsi="Arial" w:cs="Arial"/>
          <w:sz w:val="20"/>
          <w:szCs w:val="20"/>
        </w:rPr>
        <w:t>Article 2, paragraph 3 of Statutory Resolution CM/Res(2015)9 relating to the Congress, stipulating that “The Congress shall prepare on a regular basis country-by-country reports on the situation of local and regional democracy in all member states and in states which have applied to join the Council of Europe, and shall ensure, in particular, that the principles of the European Charter of Local Self</w:t>
      </w:r>
      <w:r w:rsidRPr="001F41D9">
        <w:rPr>
          <w:rFonts w:ascii="Arial" w:hAnsi="Arial" w:cs="Arial"/>
          <w:sz w:val="20"/>
          <w:szCs w:val="20"/>
        </w:rPr>
        <w:noBreakHyphen/>
        <w:t xml:space="preserve">Government are implemented’’; </w:t>
      </w:r>
    </w:p>
    <w:p w:rsidR="0064368E" w:rsidRPr="001F41D9" w:rsidRDefault="0064368E" w:rsidP="0064368E">
      <w:pPr>
        <w:tabs>
          <w:tab w:val="right" w:pos="0"/>
          <w:tab w:val="right" w:pos="284"/>
        </w:tabs>
        <w:jc w:val="both"/>
        <w:rPr>
          <w:rFonts w:ascii="Arial" w:hAnsi="Arial" w:cs="Arial"/>
          <w:sz w:val="20"/>
          <w:szCs w:val="20"/>
        </w:rPr>
      </w:pPr>
    </w:p>
    <w:p w:rsidR="0064368E" w:rsidRPr="001F41D9" w:rsidRDefault="0064368E" w:rsidP="0064368E">
      <w:pPr>
        <w:numPr>
          <w:ilvl w:val="1"/>
          <w:numId w:val="43"/>
        </w:numPr>
        <w:tabs>
          <w:tab w:val="right" w:pos="0"/>
          <w:tab w:val="right" w:pos="284"/>
        </w:tabs>
        <w:ind w:left="0" w:firstLine="0"/>
        <w:jc w:val="both"/>
        <w:rPr>
          <w:rFonts w:ascii="Arial" w:hAnsi="Arial" w:cs="Arial"/>
          <w:sz w:val="20"/>
          <w:szCs w:val="20"/>
        </w:rPr>
      </w:pPr>
      <w:r w:rsidRPr="001F41D9">
        <w:rPr>
          <w:rFonts w:ascii="Arial" w:hAnsi="Arial" w:cs="Arial"/>
          <w:sz w:val="20"/>
          <w:szCs w:val="20"/>
        </w:rPr>
        <w:t xml:space="preserve">Chapter XVII of the </w:t>
      </w:r>
      <w:r w:rsidR="00A34E04">
        <w:rPr>
          <w:rFonts w:ascii="Arial" w:hAnsi="Arial" w:cs="Arial"/>
          <w:sz w:val="20"/>
          <w:szCs w:val="20"/>
        </w:rPr>
        <w:t>R</w:t>
      </w:r>
      <w:r w:rsidRPr="001F41D9">
        <w:rPr>
          <w:rFonts w:ascii="Arial" w:hAnsi="Arial" w:cs="Arial"/>
          <w:sz w:val="20"/>
          <w:szCs w:val="20"/>
        </w:rPr>
        <w:t xml:space="preserve">ules and </w:t>
      </w:r>
      <w:r w:rsidR="00A34E04">
        <w:rPr>
          <w:rFonts w:ascii="Arial" w:hAnsi="Arial" w:cs="Arial"/>
          <w:sz w:val="20"/>
          <w:szCs w:val="20"/>
        </w:rPr>
        <w:t>P</w:t>
      </w:r>
      <w:r w:rsidRPr="001F41D9">
        <w:rPr>
          <w:rFonts w:ascii="Arial" w:hAnsi="Arial" w:cs="Arial"/>
          <w:sz w:val="20"/>
          <w:szCs w:val="20"/>
        </w:rPr>
        <w:t xml:space="preserve">rocedures of the Congress on the organisation of the monitoring procedures; </w:t>
      </w:r>
    </w:p>
    <w:p w:rsidR="0064368E" w:rsidRPr="001F41D9" w:rsidRDefault="0064368E" w:rsidP="0064368E">
      <w:pPr>
        <w:tabs>
          <w:tab w:val="right" w:pos="0"/>
          <w:tab w:val="right" w:pos="284"/>
        </w:tabs>
        <w:jc w:val="both"/>
        <w:rPr>
          <w:rFonts w:ascii="Arial" w:hAnsi="Arial" w:cs="Arial"/>
          <w:sz w:val="20"/>
          <w:szCs w:val="20"/>
        </w:rPr>
      </w:pPr>
    </w:p>
    <w:p w:rsidR="0064368E" w:rsidRPr="001F41D9" w:rsidRDefault="0064368E" w:rsidP="0064368E">
      <w:pPr>
        <w:numPr>
          <w:ilvl w:val="1"/>
          <w:numId w:val="43"/>
        </w:numPr>
        <w:tabs>
          <w:tab w:val="right" w:pos="0"/>
          <w:tab w:val="right" w:pos="284"/>
        </w:tabs>
        <w:ind w:left="0" w:firstLine="0"/>
        <w:jc w:val="both"/>
        <w:rPr>
          <w:rFonts w:ascii="Arial" w:hAnsi="Arial" w:cs="Arial"/>
          <w:sz w:val="20"/>
          <w:szCs w:val="20"/>
        </w:rPr>
      </w:pPr>
      <w:r w:rsidRPr="001F41D9">
        <w:rPr>
          <w:rFonts w:ascii="Arial" w:hAnsi="Arial" w:cs="Arial"/>
          <w:sz w:val="20"/>
          <w:szCs w:val="20"/>
        </w:rPr>
        <w:t xml:space="preserve">Recommendation 196 (2006) on local democracy in Liechtenstein; </w:t>
      </w:r>
    </w:p>
    <w:p w:rsidR="0064368E" w:rsidRPr="001F41D9" w:rsidRDefault="0064368E" w:rsidP="0064368E">
      <w:pPr>
        <w:tabs>
          <w:tab w:val="right" w:pos="0"/>
          <w:tab w:val="right" w:pos="284"/>
        </w:tabs>
        <w:jc w:val="both"/>
        <w:rPr>
          <w:rFonts w:ascii="Arial" w:hAnsi="Arial" w:cs="Arial"/>
          <w:sz w:val="20"/>
          <w:szCs w:val="20"/>
        </w:rPr>
      </w:pPr>
    </w:p>
    <w:p w:rsidR="0064368E" w:rsidRPr="001F41D9" w:rsidRDefault="0064368E" w:rsidP="0064368E">
      <w:pPr>
        <w:numPr>
          <w:ilvl w:val="1"/>
          <w:numId w:val="43"/>
        </w:numPr>
        <w:tabs>
          <w:tab w:val="right" w:pos="0"/>
          <w:tab w:val="right" w:pos="284"/>
        </w:tabs>
        <w:ind w:left="0" w:firstLine="0"/>
        <w:jc w:val="both"/>
        <w:rPr>
          <w:rFonts w:ascii="Arial" w:hAnsi="Arial" w:cs="Arial"/>
          <w:sz w:val="20"/>
          <w:szCs w:val="20"/>
        </w:rPr>
      </w:pPr>
      <w:r w:rsidRPr="001F41D9">
        <w:rPr>
          <w:rFonts w:ascii="Arial" w:hAnsi="Arial" w:cs="Arial"/>
          <w:sz w:val="20"/>
          <w:szCs w:val="20"/>
        </w:rPr>
        <w:t xml:space="preserve">the present explanatory memorandum on local democracy in Liechtenstein, drawn up by </w:t>
      </w:r>
      <w:proofErr w:type="spellStart"/>
      <w:r>
        <w:rPr>
          <w:rFonts w:ascii="Arial" w:hAnsi="Arial" w:cs="Arial"/>
          <w:sz w:val="20"/>
          <w:szCs w:val="20"/>
        </w:rPr>
        <w:t>Artur</w:t>
      </w:r>
      <w:proofErr w:type="spellEnd"/>
      <w:r>
        <w:rPr>
          <w:rFonts w:ascii="Arial" w:hAnsi="Arial" w:cs="Arial"/>
          <w:sz w:val="20"/>
          <w:szCs w:val="20"/>
        </w:rPr>
        <w:t> </w:t>
      </w:r>
      <w:r w:rsidRPr="001F41D9">
        <w:rPr>
          <w:rFonts w:ascii="Arial" w:hAnsi="Arial" w:cs="Arial"/>
          <w:sz w:val="20"/>
          <w:szCs w:val="20"/>
        </w:rPr>
        <w:t>Torres Pereira, Portugal (L, EPP/CCE) and Marie Kaufma</w:t>
      </w:r>
      <w:r>
        <w:rPr>
          <w:rFonts w:ascii="Arial" w:hAnsi="Arial" w:cs="Arial"/>
          <w:sz w:val="20"/>
          <w:szCs w:val="20"/>
        </w:rPr>
        <w:t>n</w:t>
      </w:r>
      <w:r w:rsidRPr="001F41D9">
        <w:rPr>
          <w:rFonts w:ascii="Arial" w:hAnsi="Arial" w:cs="Arial"/>
          <w:sz w:val="20"/>
          <w:szCs w:val="20"/>
        </w:rPr>
        <w:t xml:space="preserve">n, Czech Republic (R, ILDG), </w:t>
      </w:r>
      <w:r>
        <w:rPr>
          <w:rFonts w:ascii="Arial" w:hAnsi="Arial" w:cs="Arial"/>
          <w:sz w:val="20"/>
          <w:szCs w:val="20"/>
        </w:rPr>
        <w:t>as </w:t>
      </w:r>
      <w:r w:rsidRPr="001F41D9">
        <w:rPr>
          <w:rFonts w:ascii="Arial" w:hAnsi="Arial" w:cs="Arial"/>
          <w:sz w:val="20"/>
          <w:szCs w:val="20"/>
        </w:rPr>
        <w:t>rapporteurs, following a visit to Liechtenstein from 6 to 7 June 2017</w:t>
      </w:r>
      <w:r w:rsidR="006E4AB8">
        <w:rPr>
          <w:rStyle w:val="FootnoteReference0"/>
          <w:rFonts w:ascii="Arial" w:hAnsi="Arial" w:cs="Arial"/>
          <w:sz w:val="20"/>
          <w:szCs w:val="20"/>
        </w:rPr>
        <w:footnoteReference w:id="3"/>
      </w:r>
      <w:r w:rsidRPr="001F41D9">
        <w:rPr>
          <w:rFonts w:ascii="Arial" w:hAnsi="Arial" w:cs="Arial"/>
          <w:sz w:val="20"/>
          <w:szCs w:val="20"/>
        </w:rPr>
        <w:t xml:space="preserve">. </w:t>
      </w:r>
    </w:p>
    <w:p w:rsidR="0064368E" w:rsidRPr="001F41D9" w:rsidRDefault="0064368E" w:rsidP="0064368E">
      <w:pPr>
        <w:tabs>
          <w:tab w:val="right" w:pos="284"/>
          <w:tab w:val="right" w:pos="567"/>
        </w:tabs>
        <w:jc w:val="both"/>
        <w:rPr>
          <w:rFonts w:ascii="Arial" w:hAnsi="Arial" w:cs="Arial"/>
          <w:sz w:val="20"/>
          <w:szCs w:val="20"/>
        </w:rPr>
      </w:pPr>
    </w:p>
    <w:p w:rsidR="0064368E" w:rsidRPr="001F41D9" w:rsidRDefault="0064368E" w:rsidP="0064368E">
      <w:pPr>
        <w:numPr>
          <w:ilvl w:val="0"/>
          <w:numId w:val="41"/>
        </w:numPr>
        <w:tabs>
          <w:tab w:val="right" w:pos="284"/>
        </w:tabs>
        <w:ind w:hanging="644"/>
        <w:jc w:val="both"/>
        <w:rPr>
          <w:rFonts w:ascii="Arial" w:hAnsi="Arial" w:cs="Arial"/>
          <w:sz w:val="20"/>
          <w:szCs w:val="20"/>
        </w:rPr>
      </w:pPr>
      <w:r>
        <w:rPr>
          <w:rFonts w:ascii="Arial" w:hAnsi="Arial" w:cs="Arial"/>
          <w:sz w:val="20"/>
          <w:szCs w:val="20"/>
        </w:rPr>
        <w:t>With regard to Liechtenstein</w:t>
      </w:r>
      <w:r w:rsidRPr="001F41D9">
        <w:rPr>
          <w:rFonts w:ascii="Arial" w:hAnsi="Arial" w:cs="Arial"/>
          <w:sz w:val="20"/>
          <w:szCs w:val="20"/>
        </w:rPr>
        <w:t xml:space="preserve">: </w:t>
      </w:r>
    </w:p>
    <w:p w:rsidR="0064368E" w:rsidRPr="001F41D9" w:rsidRDefault="0064368E" w:rsidP="0064368E">
      <w:pPr>
        <w:tabs>
          <w:tab w:val="right" w:pos="284"/>
          <w:tab w:val="right" w:pos="567"/>
        </w:tabs>
        <w:jc w:val="both"/>
        <w:rPr>
          <w:rFonts w:ascii="Arial" w:hAnsi="Arial" w:cs="Arial"/>
          <w:sz w:val="20"/>
          <w:szCs w:val="20"/>
        </w:rPr>
      </w:pPr>
    </w:p>
    <w:p w:rsidR="0064368E" w:rsidRPr="001F41D9" w:rsidRDefault="0064368E" w:rsidP="0064368E">
      <w:pPr>
        <w:numPr>
          <w:ilvl w:val="1"/>
          <w:numId w:val="41"/>
        </w:numPr>
        <w:tabs>
          <w:tab w:val="right" w:pos="284"/>
        </w:tabs>
        <w:ind w:left="0" w:firstLine="0"/>
        <w:jc w:val="both"/>
        <w:rPr>
          <w:rFonts w:ascii="Arial" w:hAnsi="Arial" w:cs="Arial"/>
          <w:sz w:val="20"/>
          <w:szCs w:val="20"/>
        </w:rPr>
      </w:pPr>
      <w:r>
        <w:rPr>
          <w:rFonts w:ascii="Arial" w:hAnsi="Arial" w:cs="Arial"/>
          <w:sz w:val="20"/>
          <w:szCs w:val="20"/>
        </w:rPr>
        <w:t>it</w:t>
      </w:r>
      <w:r w:rsidRPr="001F41D9">
        <w:rPr>
          <w:rFonts w:ascii="Arial" w:hAnsi="Arial" w:cs="Arial"/>
          <w:sz w:val="20"/>
          <w:szCs w:val="20"/>
        </w:rPr>
        <w:t xml:space="preserve"> signed the European Charter of Local Self-Government (hereinafter "the Charter") on 15 October 1985, and ratified it on 11 May 1988 with the exception of</w:t>
      </w:r>
      <w:r>
        <w:rPr>
          <w:rFonts w:ascii="Arial" w:hAnsi="Arial" w:cs="Arial"/>
          <w:sz w:val="20"/>
          <w:szCs w:val="20"/>
        </w:rPr>
        <w:t xml:space="preserve"> Article 3 paragraph 2, Article </w:t>
      </w:r>
      <w:r w:rsidRPr="001F41D9">
        <w:rPr>
          <w:rFonts w:ascii="Arial" w:hAnsi="Arial" w:cs="Arial"/>
          <w:sz w:val="20"/>
          <w:szCs w:val="20"/>
        </w:rPr>
        <w:t xml:space="preserve">6 paragraph 2, Article 7 paragraph 2, Article 9 paragraphs 3,4,8 and Article 10 paragraphs 2 and 3. </w:t>
      </w:r>
      <w:r>
        <w:rPr>
          <w:rFonts w:ascii="Arial" w:hAnsi="Arial" w:cs="Arial"/>
          <w:sz w:val="20"/>
          <w:szCs w:val="20"/>
        </w:rPr>
        <w:t>The </w:t>
      </w:r>
      <w:r w:rsidRPr="001F41D9">
        <w:rPr>
          <w:rFonts w:ascii="Arial" w:hAnsi="Arial" w:cs="Arial"/>
          <w:sz w:val="20"/>
          <w:szCs w:val="20"/>
        </w:rPr>
        <w:t xml:space="preserve">Charter entered into force in Liechtenstein on 1 September 1988; </w:t>
      </w:r>
    </w:p>
    <w:p w:rsidR="0064368E" w:rsidRPr="001F41D9" w:rsidRDefault="0064368E" w:rsidP="0064368E">
      <w:pPr>
        <w:tabs>
          <w:tab w:val="right" w:pos="284"/>
        </w:tabs>
        <w:jc w:val="both"/>
        <w:rPr>
          <w:rFonts w:ascii="Arial" w:hAnsi="Arial" w:cs="Arial"/>
          <w:sz w:val="20"/>
          <w:szCs w:val="20"/>
        </w:rPr>
      </w:pPr>
    </w:p>
    <w:p w:rsidR="0064368E" w:rsidRPr="001F41D9" w:rsidRDefault="0064368E" w:rsidP="0064368E">
      <w:pPr>
        <w:numPr>
          <w:ilvl w:val="1"/>
          <w:numId w:val="41"/>
        </w:numPr>
        <w:tabs>
          <w:tab w:val="right" w:pos="284"/>
        </w:tabs>
        <w:ind w:left="0" w:firstLine="0"/>
        <w:jc w:val="both"/>
        <w:rPr>
          <w:rFonts w:ascii="Arial" w:hAnsi="Arial" w:cs="Arial"/>
          <w:sz w:val="20"/>
          <w:szCs w:val="20"/>
        </w:rPr>
      </w:pPr>
      <w:r>
        <w:rPr>
          <w:rFonts w:ascii="Arial" w:hAnsi="Arial" w:cs="Arial"/>
          <w:sz w:val="20"/>
          <w:szCs w:val="20"/>
        </w:rPr>
        <w:t>it</w:t>
      </w:r>
      <w:r w:rsidRPr="001F41D9">
        <w:rPr>
          <w:rFonts w:ascii="Arial" w:hAnsi="Arial" w:cs="Arial"/>
          <w:sz w:val="20"/>
          <w:szCs w:val="20"/>
        </w:rPr>
        <w:t xml:space="preserve"> has not signed the Additional Protocol to the</w:t>
      </w:r>
      <w:r>
        <w:rPr>
          <w:rFonts w:ascii="Arial" w:hAnsi="Arial" w:cs="Arial"/>
          <w:sz w:val="20"/>
          <w:szCs w:val="20"/>
        </w:rPr>
        <w:t xml:space="preserve"> European Charter of Local Self</w:t>
      </w:r>
      <w:r>
        <w:rPr>
          <w:rFonts w:ascii="Arial" w:hAnsi="Arial" w:cs="Arial"/>
          <w:sz w:val="20"/>
          <w:szCs w:val="20"/>
        </w:rPr>
        <w:noBreakHyphen/>
      </w:r>
      <w:r w:rsidRPr="001F41D9">
        <w:rPr>
          <w:rFonts w:ascii="Arial" w:hAnsi="Arial" w:cs="Arial"/>
          <w:sz w:val="20"/>
          <w:szCs w:val="20"/>
        </w:rPr>
        <w:t>Government on the right to participate in the affa</w:t>
      </w:r>
      <w:r w:rsidR="00A34E04">
        <w:rPr>
          <w:rFonts w:ascii="Arial" w:hAnsi="Arial" w:cs="Arial"/>
          <w:sz w:val="20"/>
          <w:szCs w:val="20"/>
        </w:rPr>
        <w:t>irs of a local authority (CETS No.</w:t>
      </w:r>
      <w:r w:rsidRPr="001F41D9">
        <w:rPr>
          <w:rFonts w:ascii="Arial" w:hAnsi="Arial" w:cs="Arial"/>
          <w:sz w:val="20"/>
          <w:szCs w:val="20"/>
        </w:rPr>
        <w:t xml:space="preserve"> 207); </w:t>
      </w:r>
    </w:p>
    <w:p w:rsidR="0064368E" w:rsidRPr="001F41D9" w:rsidRDefault="0064368E" w:rsidP="0064368E">
      <w:pPr>
        <w:tabs>
          <w:tab w:val="right" w:pos="284"/>
        </w:tabs>
        <w:jc w:val="both"/>
        <w:rPr>
          <w:rFonts w:ascii="Arial" w:hAnsi="Arial" w:cs="Arial"/>
          <w:sz w:val="20"/>
          <w:szCs w:val="20"/>
        </w:rPr>
      </w:pPr>
    </w:p>
    <w:p w:rsidR="0064368E" w:rsidRPr="001F41D9" w:rsidRDefault="0064368E" w:rsidP="0064368E">
      <w:pPr>
        <w:numPr>
          <w:ilvl w:val="1"/>
          <w:numId w:val="41"/>
        </w:numPr>
        <w:tabs>
          <w:tab w:val="right" w:pos="284"/>
        </w:tabs>
        <w:ind w:left="0" w:firstLine="0"/>
        <w:jc w:val="both"/>
        <w:rPr>
          <w:rFonts w:ascii="Arial" w:hAnsi="Arial" w:cs="Arial"/>
          <w:sz w:val="20"/>
          <w:szCs w:val="20"/>
        </w:rPr>
      </w:pPr>
      <w:r w:rsidRPr="001F41D9">
        <w:rPr>
          <w:rFonts w:ascii="Arial" w:hAnsi="Arial" w:cs="Arial"/>
          <w:sz w:val="20"/>
          <w:szCs w:val="20"/>
        </w:rPr>
        <w:t xml:space="preserve">the situation of local democracy in Liechtenstein has already been the focus of Recommendation 196 (2006) adopted by the Congress on 1 June 2006; </w:t>
      </w:r>
    </w:p>
    <w:p w:rsidR="0064368E" w:rsidRPr="001F41D9" w:rsidRDefault="0064368E" w:rsidP="0064368E">
      <w:pPr>
        <w:tabs>
          <w:tab w:val="right" w:pos="284"/>
        </w:tabs>
        <w:jc w:val="both"/>
        <w:rPr>
          <w:rFonts w:ascii="Arial" w:hAnsi="Arial" w:cs="Arial"/>
          <w:sz w:val="20"/>
          <w:szCs w:val="20"/>
        </w:rPr>
      </w:pPr>
    </w:p>
    <w:p w:rsidR="0064368E" w:rsidRPr="001F41D9" w:rsidRDefault="0064368E" w:rsidP="0064368E">
      <w:pPr>
        <w:numPr>
          <w:ilvl w:val="1"/>
          <w:numId w:val="41"/>
        </w:numPr>
        <w:tabs>
          <w:tab w:val="right" w:pos="284"/>
        </w:tabs>
        <w:ind w:left="0" w:firstLine="0"/>
        <w:jc w:val="both"/>
        <w:rPr>
          <w:rFonts w:ascii="Arial" w:hAnsi="Arial" w:cs="Arial"/>
          <w:sz w:val="20"/>
          <w:szCs w:val="20"/>
        </w:rPr>
      </w:pPr>
      <w:r w:rsidRPr="001F41D9">
        <w:rPr>
          <w:rFonts w:ascii="Arial" w:hAnsi="Arial" w:cs="Arial"/>
          <w:sz w:val="20"/>
          <w:szCs w:val="20"/>
        </w:rPr>
        <w:t xml:space="preserve">the Monitoring Committee decided to review the situation with regard to local self-government in Liechtenstein in the light of the Charter and instructed </w:t>
      </w:r>
      <w:proofErr w:type="spellStart"/>
      <w:r w:rsidRPr="001F41D9">
        <w:rPr>
          <w:rFonts w:ascii="Arial" w:hAnsi="Arial" w:cs="Arial"/>
          <w:sz w:val="20"/>
          <w:szCs w:val="20"/>
        </w:rPr>
        <w:t>Artur</w:t>
      </w:r>
      <w:proofErr w:type="spellEnd"/>
      <w:r w:rsidRPr="001F41D9">
        <w:rPr>
          <w:rFonts w:ascii="Arial" w:hAnsi="Arial" w:cs="Arial"/>
          <w:sz w:val="20"/>
          <w:szCs w:val="20"/>
        </w:rPr>
        <w:t xml:space="preserve"> Torres Pereira and Marie Kaufma</w:t>
      </w:r>
      <w:r>
        <w:rPr>
          <w:rFonts w:ascii="Arial" w:hAnsi="Arial" w:cs="Arial"/>
          <w:sz w:val="20"/>
          <w:szCs w:val="20"/>
        </w:rPr>
        <w:t>n</w:t>
      </w:r>
      <w:r w:rsidRPr="001F41D9">
        <w:rPr>
          <w:rFonts w:ascii="Arial" w:hAnsi="Arial" w:cs="Arial"/>
          <w:sz w:val="20"/>
          <w:szCs w:val="20"/>
        </w:rPr>
        <w:t>n, as rapporteurs, to prepare and submit to the Congress a report on local democracy</w:t>
      </w:r>
      <w:r w:rsidR="00E17D2F">
        <w:rPr>
          <w:rFonts w:ascii="Arial" w:hAnsi="Arial" w:cs="Arial"/>
          <w:sz w:val="20"/>
          <w:szCs w:val="20"/>
        </w:rPr>
        <w:t xml:space="preserve"> in Liechtenstein;</w:t>
      </w:r>
    </w:p>
    <w:p w:rsidR="0064368E" w:rsidRPr="001F41D9" w:rsidRDefault="0064368E" w:rsidP="0064368E">
      <w:pPr>
        <w:tabs>
          <w:tab w:val="right" w:pos="284"/>
        </w:tabs>
        <w:jc w:val="both"/>
        <w:rPr>
          <w:rFonts w:ascii="Arial" w:hAnsi="Arial" w:cs="Arial"/>
          <w:sz w:val="20"/>
          <w:szCs w:val="20"/>
        </w:rPr>
      </w:pPr>
    </w:p>
    <w:p w:rsidR="0064368E" w:rsidRPr="001F41D9" w:rsidRDefault="0064368E" w:rsidP="0064368E">
      <w:pPr>
        <w:numPr>
          <w:ilvl w:val="1"/>
          <w:numId w:val="41"/>
        </w:numPr>
        <w:tabs>
          <w:tab w:val="right" w:pos="284"/>
        </w:tabs>
        <w:ind w:left="0" w:firstLine="0"/>
        <w:jc w:val="both"/>
        <w:rPr>
          <w:rFonts w:ascii="Arial" w:hAnsi="Arial" w:cs="Arial"/>
          <w:sz w:val="20"/>
          <w:szCs w:val="20"/>
        </w:rPr>
      </w:pPr>
      <w:r w:rsidRPr="001F41D9">
        <w:rPr>
          <w:rFonts w:ascii="Arial" w:hAnsi="Arial" w:cs="Arial"/>
          <w:sz w:val="20"/>
          <w:szCs w:val="20"/>
        </w:rPr>
        <w:t xml:space="preserve">The Congress delegation carried out a monitoring visit to Liechtenstein from 6 to 7 June 2017, visiting Vaduz, </w:t>
      </w:r>
      <w:proofErr w:type="spellStart"/>
      <w:r w:rsidRPr="001F41D9">
        <w:rPr>
          <w:rFonts w:ascii="Arial" w:hAnsi="Arial" w:cs="Arial"/>
          <w:sz w:val="20"/>
          <w:szCs w:val="20"/>
        </w:rPr>
        <w:t>Triesenberg</w:t>
      </w:r>
      <w:proofErr w:type="spellEnd"/>
      <w:r w:rsidRPr="001F41D9">
        <w:rPr>
          <w:rFonts w:ascii="Arial" w:hAnsi="Arial" w:cs="Arial"/>
          <w:sz w:val="20"/>
          <w:szCs w:val="20"/>
        </w:rPr>
        <w:t xml:space="preserve"> and </w:t>
      </w:r>
      <w:proofErr w:type="spellStart"/>
      <w:r w:rsidRPr="001F41D9">
        <w:rPr>
          <w:rFonts w:ascii="Arial" w:hAnsi="Arial" w:cs="Arial"/>
          <w:sz w:val="20"/>
          <w:szCs w:val="20"/>
        </w:rPr>
        <w:t>Planken</w:t>
      </w:r>
      <w:proofErr w:type="spellEnd"/>
      <w:r w:rsidRPr="001F41D9">
        <w:rPr>
          <w:rFonts w:ascii="Arial" w:hAnsi="Arial" w:cs="Arial"/>
          <w:sz w:val="20"/>
          <w:szCs w:val="20"/>
        </w:rPr>
        <w:t>. During the visit the delegation met representatives of national authorities (Prime minister and Minister of General Government as well as Minister of Home Affairs, Education and Environment), President of the Parliament (</w:t>
      </w:r>
      <w:proofErr w:type="spellStart"/>
      <w:r w:rsidRPr="001F41D9">
        <w:rPr>
          <w:rFonts w:ascii="Arial" w:hAnsi="Arial" w:cs="Arial"/>
          <w:sz w:val="20"/>
          <w:szCs w:val="20"/>
        </w:rPr>
        <w:t>L</w:t>
      </w:r>
      <w:r>
        <w:rPr>
          <w:rFonts w:ascii="Arial" w:hAnsi="Arial" w:cs="Arial"/>
          <w:sz w:val="20"/>
          <w:szCs w:val="20"/>
        </w:rPr>
        <w:t>andtag</w:t>
      </w:r>
      <w:proofErr w:type="spellEnd"/>
      <w:r>
        <w:rPr>
          <w:rFonts w:ascii="Arial" w:hAnsi="Arial" w:cs="Arial"/>
          <w:sz w:val="20"/>
          <w:szCs w:val="20"/>
        </w:rPr>
        <w:t>), President of the State </w:t>
      </w:r>
      <w:r w:rsidRPr="001F41D9">
        <w:rPr>
          <w:rFonts w:ascii="Arial" w:hAnsi="Arial" w:cs="Arial"/>
          <w:sz w:val="20"/>
          <w:szCs w:val="20"/>
        </w:rPr>
        <w:t>Court (</w:t>
      </w:r>
      <w:proofErr w:type="spellStart"/>
      <w:r w:rsidRPr="001F41D9">
        <w:rPr>
          <w:rFonts w:ascii="Arial" w:hAnsi="Arial" w:cs="Arial"/>
          <w:sz w:val="20"/>
          <w:szCs w:val="20"/>
        </w:rPr>
        <w:t>Staatsgericht</w:t>
      </w:r>
      <w:r>
        <w:rPr>
          <w:rFonts w:ascii="Arial" w:hAnsi="Arial" w:cs="Arial"/>
          <w:sz w:val="20"/>
          <w:szCs w:val="20"/>
        </w:rPr>
        <w:t>s</w:t>
      </w:r>
      <w:r w:rsidRPr="001F41D9">
        <w:rPr>
          <w:rFonts w:ascii="Arial" w:hAnsi="Arial" w:cs="Arial"/>
          <w:sz w:val="20"/>
          <w:szCs w:val="20"/>
        </w:rPr>
        <w:t>hof</w:t>
      </w:r>
      <w:proofErr w:type="spellEnd"/>
      <w:r w:rsidRPr="001F41D9">
        <w:rPr>
          <w:rFonts w:ascii="Arial" w:hAnsi="Arial" w:cs="Arial"/>
          <w:sz w:val="20"/>
          <w:szCs w:val="20"/>
        </w:rPr>
        <w:t>), the National delegation of Liechtenstein to the Congress, the</w:t>
      </w:r>
      <w:r w:rsidR="00F4199A">
        <w:rPr>
          <w:rFonts w:ascii="Arial" w:hAnsi="Arial" w:cs="Arial"/>
          <w:sz w:val="20"/>
          <w:szCs w:val="20"/>
        </w:rPr>
        <w:t> </w:t>
      </w:r>
      <w:r w:rsidRPr="001F41D9">
        <w:rPr>
          <w:rFonts w:ascii="Arial" w:hAnsi="Arial" w:cs="Arial"/>
          <w:sz w:val="20"/>
          <w:szCs w:val="20"/>
        </w:rPr>
        <w:t>representatives of the Association for Human Rights (</w:t>
      </w:r>
      <w:proofErr w:type="spellStart"/>
      <w:r w:rsidRPr="001F41D9">
        <w:rPr>
          <w:rFonts w:ascii="Arial" w:hAnsi="Arial" w:cs="Arial"/>
          <w:sz w:val="20"/>
          <w:szCs w:val="20"/>
        </w:rPr>
        <w:t>Verein</w:t>
      </w:r>
      <w:proofErr w:type="spellEnd"/>
      <w:r w:rsidRPr="001F41D9">
        <w:rPr>
          <w:rFonts w:ascii="Arial" w:hAnsi="Arial" w:cs="Arial"/>
          <w:sz w:val="20"/>
          <w:szCs w:val="20"/>
        </w:rPr>
        <w:t xml:space="preserve"> </w:t>
      </w:r>
      <w:proofErr w:type="spellStart"/>
      <w:r w:rsidRPr="001F41D9">
        <w:rPr>
          <w:rFonts w:ascii="Arial" w:hAnsi="Arial" w:cs="Arial"/>
          <w:sz w:val="20"/>
          <w:szCs w:val="20"/>
        </w:rPr>
        <w:t>für</w:t>
      </w:r>
      <w:proofErr w:type="spellEnd"/>
      <w:r w:rsidRPr="001F41D9">
        <w:rPr>
          <w:rFonts w:ascii="Arial" w:hAnsi="Arial" w:cs="Arial"/>
          <w:sz w:val="20"/>
          <w:szCs w:val="20"/>
        </w:rPr>
        <w:t xml:space="preserve"> </w:t>
      </w:r>
      <w:proofErr w:type="spellStart"/>
      <w:r w:rsidRPr="001F41D9">
        <w:rPr>
          <w:rFonts w:ascii="Arial" w:hAnsi="Arial" w:cs="Arial"/>
          <w:sz w:val="20"/>
          <w:szCs w:val="20"/>
        </w:rPr>
        <w:t>Menschenrechte</w:t>
      </w:r>
      <w:proofErr w:type="spellEnd"/>
      <w:r>
        <w:rPr>
          <w:rFonts w:ascii="Arial" w:hAnsi="Arial" w:cs="Arial"/>
          <w:sz w:val="20"/>
          <w:szCs w:val="20"/>
        </w:rPr>
        <w:t xml:space="preserve"> in Liechtenstein) as </w:t>
      </w:r>
      <w:r w:rsidRPr="001F41D9">
        <w:rPr>
          <w:rFonts w:ascii="Arial" w:hAnsi="Arial" w:cs="Arial"/>
          <w:sz w:val="20"/>
          <w:szCs w:val="20"/>
        </w:rPr>
        <w:t xml:space="preserve">well as local authorities of the capital city Vaduz and the municipalities of </w:t>
      </w:r>
      <w:proofErr w:type="spellStart"/>
      <w:r w:rsidRPr="001F41D9">
        <w:rPr>
          <w:rFonts w:ascii="Arial" w:hAnsi="Arial" w:cs="Arial"/>
          <w:sz w:val="20"/>
          <w:szCs w:val="20"/>
        </w:rPr>
        <w:t>Triesenberg</w:t>
      </w:r>
      <w:proofErr w:type="spellEnd"/>
      <w:r w:rsidRPr="001F41D9">
        <w:rPr>
          <w:rFonts w:ascii="Arial" w:hAnsi="Arial" w:cs="Arial"/>
          <w:sz w:val="20"/>
          <w:szCs w:val="20"/>
        </w:rPr>
        <w:t xml:space="preserve"> and </w:t>
      </w:r>
      <w:proofErr w:type="spellStart"/>
      <w:r w:rsidRPr="001F41D9">
        <w:rPr>
          <w:rFonts w:ascii="Arial" w:hAnsi="Arial" w:cs="Arial"/>
          <w:sz w:val="20"/>
          <w:szCs w:val="20"/>
        </w:rPr>
        <w:t>Planken</w:t>
      </w:r>
      <w:proofErr w:type="spellEnd"/>
      <w:r w:rsidRPr="001F41D9">
        <w:rPr>
          <w:rFonts w:ascii="Arial" w:hAnsi="Arial" w:cs="Arial"/>
          <w:sz w:val="20"/>
          <w:szCs w:val="20"/>
        </w:rPr>
        <w:t xml:space="preserve">. The detailed program of the visit is appended. </w:t>
      </w:r>
    </w:p>
    <w:p w:rsidR="0064368E" w:rsidRPr="001F41D9" w:rsidRDefault="0064368E" w:rsidP="0064368E">
      <w:pPr>
        <w:tabs>
          <w:tab w:val="right" w:pos="567"/>
        </w:tabs>
        <w:jc w:val="both"/>
        <w:rPr>
          <w:rFonts w:ascii="Arial" w:hAnsi="Arial" w:cs="Arial"/>
          <w:sz w:val="20"/>
          <w:szCs w:val="20"/>
        </w:rPr>
      </w:pPr>
    </w:p>
    <w:p w:rsidR="0064368E" w:rsidRPr="001F41D9" w:rsidRDefault="0064368E" w:rsidP="0064368E">
      <w:pPr>
        <w:numPr>
          <w:ilvl w:val="0"/>
          <w:numId w:val="41"/>
        </w:numPr>
        <w:tabs>
          <w:tab w:val="right" w:pos="284"/>
        </w:tabs>
        <w:ind w:left="0" w:firstLine="0"/>
        <w:jc w:val="both"/>
        <w:rPr>
          <w:rFonts w:ascii="Arial" w:hAnsi="Arial" w:cs="Arial"/>
          <w:sz w:val="20"/>
          <w:szCs w:val="20"/>
        </w:rPr>
      </w:pPr>
      <w:r w:rsidRPr="001F41D9">
        <w:rPr>
          <w:rFonts w:ascii="Arial" w:hAnsi="Arial" w:cs="Arial"/>
          <w:sz w:val="20"/>
          <w:szCs w:val="20"/>
        </w:rPr>
        <w:t xml:space="preserve">The rapporteurs wish to thank the Permanent Representation of Liechtenstein to the Council of Europe, as well as all the national and local contacts and all those whom the delegation met during the visit for making themselves available and for the information they so willingly provided. </w:t>
      </w:r>
    </w:p>
    <w:p w:rsidR="00055E07" w:rsidRDefault="00055E07">
      <w:pPr>
        <w:rPr>
          <w:rFonts w:ascii="Arial" w:hAnsi="Arial" w:cs="Arial"/>
          <w:sz w:val="20"/>
          <w:szCs w:val="20"/>
        </w:rPr>
      </w:pPr>
      <w:r>
        <w:rPr>
          <w:rFonts w:ascii="Arial" w:hAnsi="Arial" w:cs="Arial"/>
          <w:sz w:val="20"/>
          <w:szCs w:val="20"/>
        </w:rPr>
        <w:br w:type="page"/>
      </w:r>
    </w:p>
    <w:p w:rsidR="0064368E" w:rsidRDefault="0064368E" w:rsidP="0064368E">
      <w:pPr>
        <w:numPr>
          <w:ilvl w:val="0"/>
          <w:numId w:val="41"/>
        </w:numPr>
        <w:tabs>
          <w:tab w:val="right" w:pos="284"/>
        </w:tabs>
        <w:ind w:left="0" w:firstLine="0"/>
        <w:jc w:val="both"/>
        <w:rPr>
          <w:rFonts w:ascii="Arial" w:hAnsi="Arial" w:cs="Arial"/>
          <w:sz w:val="20"/>
          <w:szCs w:val="20"/>
        </w:rPr>
      </w:pPr>
      <w:r w:rsidRPr="001F41D9">
        <w:rPr>
          <w:rFonts w:ascii="Arial" w:hAnsi="Arial" w:cs="Arial"/>
          <w:sz w:val="20"/>
          <w:szCs w:val="20"/>
        </w:rPr>
        <w:lastRenderedPageBreak/>
        <w:t xml:space="preserve">The Congress notes with satisfaction: </w:t>
      </w:r>
    </w:p>
    <w:p w:rsidR="00055E07" w:rsidRPr="001F41D9" w:rsidRDefault="00055E07" w:rsidP="00055E07">
      <w:pPr>
        <w:tabs>
          <w:tab w:val="right" w:pos="284"/>
        </w:tabs>
        <w:jc w:val="both"/>
        <w:rPr>
          <w:rFonts w:ascii="Arial" w:hAnsi="Arial" w:cs="Arial"/>
          <w:sz w:val="20"/>
          <w:szCs w:val="20"/>
        </w:rPr>
      </w:pPr>
    </w:p>
    <w:p w:rsidR="0064368E" w:rsidRPr="001F41D9" w:rsidRDefault="0064368E" w:rsidP="0064368E">
      <w:pPr>
        <w:numPr>
          <w:ilvl w:val="0"/>
          <w:numId w:val="42"/>
        </w:numPr>
        <w:tabs>
          <w:tab w:val="right" w:pos="284"/>
        </w:tabs>
        <w:ind w:left="0" w:firstLine="0"/>
        <w:jc w:val="both"/>
        <w:rPr>
          <w:rFonts w:ascii="Arial" w:hAnsi="Arial" w:cs="Arial"/>
          <w:sz w:val="20"/>
          <w:szCs w:val="20"/>
        </w:rPr>
      </w:pPr>
      <w:r w:rsidRPr="001F41D9">
        <w:rPr>
          <w:rFonts w:ascii="Arial" w:hAnsi="Arial" w:cs="Arial"/>
          <w:sz w:val="20"/>
          <w:szCs w:val="20"/>
        </w:rPr>
        <w:t xml:space="preserve">due general implementation of the principles and requirements of the European Charter of Local Self-Government; </w:t>
      </w:r>
    </w:p>
    <w:p w:rsidR="0064368E" w:rsidRPr="001F41D9" w:rsidRDefault="0064368E" w:rsidP="0064368E">
      <w:pPr>
        <w:tabs>
          <w:tab w:val="right" w:pos="284"/>
        </w:tabs>
        <w:jc w:val="both"/>
        <w:rPr>
          <w:rFonts w:ascii="Arial" w:hAnsi="Arial" w:cs="Arial"/>
          <w:sz w:val="20"/>
          <w:szCs w:val="20"/>
        </w:rPr>
      </w:pPr>
    </w:p>
    <w:p w:rsidR="0064368E" w:rsidRPr="001F41D9" w:rsidRDefault="0064368E" w:rsidP="0064368E">
      <w:pPr>
        <w:numPr>
          <w:ilvl w:val="0"/>
          <w:numId w:val="42"/>
        </w:numPr>
        <w:tabs>
          <w:tab w:val="right" w:pos="284"/>
        </w:tabs>
        <w:ind w:left="0" w:firstLine="0"/>
        <w:jc w:val="both"/>
        <w:rPr>
          <w:rFonts w:ascii="Arial" w:hAnsi="Arial" w:cs="Arial"/>
          <w:sz w:val="20"/>
          <w:szCs w:val="20"/>
        </w:rPr>
      </w:pPr>
      <w:r w:rsidRPr="001F41D9">
        <w:rPr>
          <w:rFonts w:ascii="Arial" w:hAnsi="Arial" w:cs="Arial"/>
          <w:sz w:val="20"/>
          <w:szCs w:val="20"/>
        </w:rPr>
        <w:t xml:space="preserve">a healthy financial situation of local authorities in Liechtenstein due to the high percentage of tax revenue received by municipalities and  their well-balanced budgets; </w:t>
      </w:r>
    </w:p>
    <w:p w:rsidR="0064368E" w:rsidRPr="001F41D9" w:rsidRDefault="0064368E" w:rsidP="0064368E">
      <w:pPr>
        <w:tabs>
          <w:tab w:val="right" w:pos="284"/>
        </w:tabs>
        <w:jc w:val="both"/>
        <w:rPr>
          <w:rFonts w:ascii="Arial" w:hAnsi="Arial" w:cs="Arial"/>
          <w:sz w:val="20"/>
          <w:szCs w:val="20"/>
        </w:rPr>
      </w:pPr>
    </w:p>
    <w:p w:rsidR="0064368E" w:rsidRPr="001F41D9" w:rsidRDefault="0064368E" w:rsidP="0064368E">
      <w:pPr>
        <w:numPr>
          <w:ilvl w:val="0"/>
          <w:numId w:val="42"/>
        </w:numPr>
        <w:tabs>
          <w:tab w:val="right" w:pos="284"/>
        </w:tabs>
        <w:ind w:left="0" w:firstLine="0"/>
        <w:jc w:val="both"/>
        <w:rPr>
          <w:rFonts w:ascii="Arial" w:hAnsi="Arial" w:cs="Arial"/>
          <w:sz w:val="20"/>
          <w:szCs w:val="20"/>
        </w:rPr>
      </w:pPr>
      <w:r w:rsidRPr="001F41D9">
        <w:rPr>
          <w:rFonts w:ascii="Arial" w:hAnsi="Arial" w:cs="Arial"/>
          <w:sz w:val="20"/>
          <w:szCs w:val="20"/>
        </w:rPr>
        <w:t>close and effective co</w:t>
      </w:r>
      <w:r w:rsidR="00A34E04" w:rsidRPr="004E2298">
        <w:rPr>
          <w:rFonts w:ascii="Arial" w:hAnsi="Arial" w:cs="Arial"/>
          <w:bCs/>
          <w:sz w:val="20"/>
          <w:szCs w:val="20"/>
          <w:shd w:val="clear" w:color="auto" w:fill="FFFFFF"/>
        </w:rPr>
        <w:noBreakHyphen/>
      </w:r>
      <w:r w:rsidRPr="001F41D9">
        <w:rPr>
          <w:rFonts w:ascii="Arial" w:hAnsi="Arial" w:cs="Arial"/>
          <w:sz w:val="20"/>
          <w:szCs w:val="20"/>
        </w:rPr>
        <w:t>operation between the central government and local authorities</w:t>
      </w:r>
      <w:r>
        <w:rPr>
          <w:rFonts w:ascii="Arial" w:hAnsi="Arial" w:cs="Arial"/>
          <w:sz w:val="20"/>
          <w:szCs w:val="20"/>
        </w:rPr>
        <w:t xml:space="preserve"> in </w:t>
      </w:r>
      <w:r w:rsidRPr="001F41D9">
        <w:rPr>
          <w:rFonts w:ascii="Arial" w:hAnsi="Arial" w:cs="Arial"/>
          <w:sz w:val="20"/>
          <w:szCs w:val="20"/>
        </w:rPr>
        <w:t xml:space="preserve">practice; </w:t>
      </w:r>
    </w:p>
    <w:p w:rsidR="0064368E" w:rsidRPr="001F41D9" w:rsidRDefault="0064368E" w:rsidP="0064368E">
      <w:pPr>
        <w:tabs>
          <w:tab w:val="right" w:pos="284"/>
        </w:tabs>
        <w:jc w:val="both"/>
        <w:rPr>
          <w:rFonts w:ascii="Arial" w:hAnsi="Arial" w:cs="Arial"/>
          <w:sz w:val="20"/>
          <w:szCs w:val="20"/>
        </w:rPr>
      </w:pPr>
    </w:p>
    <w:p w:rsidR="0064368E" w:rsidRPr="001F41D9" w:rsidRDefault="0064368E" w:rsidP="0064368E">
      <w:pPr>
        <w:numPr>
          <w:ilvl w:val="0"/>
          <w:numId w:val="42"/>
        </w:numPr>
        <w:tabs>
          <w:tab w:val="right" w:pos="284"/>
        </w:tabs>
        <w:ind w:left="0" w:firstLine="0"/>
        <w:jc w:val="both"/>
        <w:rPr>
          <w:rFonts w:ascii="Arial" w:hAnsi="Arial" w:cs="Arial"/>
          <w:sz w:val="20"/>
          <w:szCs w:val="20"/>
        </w:rPr>
      </w:pPr>
      <w:r w:rsidRPr="001F41D9">
        <w:rPr>
          <w:rFonts w:ascii="Arial" w:hAnsi="Arial" w:cs="Arial"/>
          <w:sz w:val="20"/>
          <w:szCs w:val="20"/>
        </w:rPr>
        <w:t xml:space="preserve">highly developed citizen participation in local matters through the municipal assemblies and local referendums; </w:t>
      </w:r>
    </w:p>
    <w:p w:rsidR="0064368E" w:rsidRPr="001F41D9" w:rsidRDefault="0064368E" w:rsidP="0064368E">
      <w:pPr>
        <w:tabs>
          <w:tab w:val="right" w:pos="284"/>
        </w:tabs>
        <w:jc w:val="both"/>
        <w:rPr>
          <w:rFonts w:ascii="Arial" w:hAnsi="Arial" w:cs="Arial"/>
          <w:sz w:val="20"/>
          <w:szCs w:val="20"/>
        </w:rPr>
      </w:pPr>
    </w:p>
    <w:p w:rsidR="0064368E" w:rsidRPr="001F41D9" w:rsidRDefault="0064368E" w:rsidP="0064368E">
      <w:pPr>
        <w:numPr>
          <w:ilvl w:val="0"/>
          <w:numId w:val="42"/>
        </w:numPr>
        <w:tabs>
          <w:tab w:val="right" w:pos="284"/>
        </w:tabs>
        <w:ind w:left="0" w:firstLine="0"/>
        <w:jc w:val="both"/>
        <w:rPr>
          <w:rFonts w:ascii="Arial" w:hAnsi="Arial" w:cs="Arial"/>
          <w:sz w:val="20"/>
          <w:szCs w:val="20"/>
        </w:rPr>
      </w:pPr>
      <w:proofErr w:type="gramStart"/>
      <w:r w:rsidRPr="001F41D9">
        <w:rPr>
          <w:rFonts w:ascii="Arial" w:hAnsi="Arial" w:cs="Arial"/>
          <w:sz w:val="20"/>
          <w:szCs w:val="20"/>
        </w:rPr>
        <w:t>the</w:t>
      </w:r>
      <w:proofErr w:type="gramEnd"/>
      <w:r w:rsidRPr="001F41D9">
        <w:rPr>
          <w:rFonts w:ascii="Arial" w:hAnsi="Arial" w:cs="Arial"/>
          <w:sz w:val="20"/>
          <w:szCs w:val="20"/>
        </w:rPr>
        <w:t xml:space="preserve"> compliance de-facto with non-ratified provisions of the Charter. </w:t>
      </w:r>
    </w:p>
    <w:p w:rsidR="0064368E" w:rsidRPr="001F41D9" w:rsidRDefault="0064368E" w:rsidP="0064368E">
      <w:pPr>
        <w:tabs>
          <w:tab w:val="right" w:pos="284"/>
          <w:tab w:val="right" w:pos="567"/>
        </w:tabs>
        <w:jc w:val="both"/>
        <w:rPr>
          <w:rFonts w:ascii="Arial" w:hAnsi="Arial" w:cs="Arial"/>
          <w:sz w:val="20"/>
          <w:szCs w:val="20"/>
        </w:rPr>
      </w:pPr>
    </w:p>
    <w:p w:rsidR="0064368E" w:rsidRPr="001F41D9" w:rsidRDefault="0064368E" w:rsidP="0064368E">
      <w:pPr>
        <w:numPr>
          <w:ilvl w:val="0"/>
          <w:numId w:val="41"/>
        </w:numPr>
        <w:tabs>
          <w:tab w:val="right" w:pos="284"/>
        </w:tabs>
        <w:ind w:left="0" w:firstLine="0"/>
        <w:jc w:val="both"/>
        <w:rPr>
          <w:rFonts w:ascii="Arial" w:hAnsi="Arial" w:cs="Arial"/>
          <w:sz w:val="20"/>
          <w:szCs w:val="20"/>
        </w:rPr>
      </w:pPr>
      <w:r w:rsidRPr="001F41D9">
        <w:rPr>
          <w:rFonts w:ascii="Arial" w:hAnsi="Arial" w:cs="Arial"/>
          <w:sz w:val="20"/>
          <w:szCs w:val="20"/>
        </w:rPr>
        <w:t xml:space="preserve">The Congress notes that the following points call for particular attention: </w:t>
      </w:r>
    </w:p>
    <w:p w:rsidR="0064368E" w:rsidRPr="001F41D9" w:rsidRDefault="0064368E" w:rsidP="0064368E">
      <w:pPr>
        <w:tabs>
          <w:tab w:val="right" w:pos="284"/>
          <w:tab w:val="right" w:pos="567"/>
        </w:tabs>
        <w:jc w:val="both"/>
        <w:rPr>
          <w:rFonts w:ascii="Arial" w:hAnsi="Arial" w:cs="Arial"/>
          <w:sz w:val="20"/>
          <w:szCs w:val="20"/>
        </w:rPr>
      </w:pPr>
    </w:p>
    <w:p w:rsidR="0064368E" w:rsidRPr="001F41D9" w:rsidRDefault="0064368E" w:rsidP="0064368E">
      <w:pPr>
        <w:numPr>
          <w:ilvl w:val="1"/>
          <w:numId w:val="41"/>
        </w:numPr>
        <w:tabs>
          <w:tab w:val="right" w:pos="284"/>
        </w:tabs>
        <w:ind w:left="0" w:firstLine="0"/>
        <w:jc w:val="both"/>
        <w:rPr>
          <w:rFonts w:ascii="Arial" w:hAnsi="Arial" w:cs="Arial"/>
          <w:sz w:val="20"/>
          <w:szCs w:val="20"/>
        </w:rPr>
      </w:pPr>
      <w:r w:rsidRPr="001F41D9">
        <w:rPr>
          <w:rFonts w:ascii="Arial" w:hAnsi="Arial" w:cs="Arial"/>
          <w:sz w:val="20"/>
          <w:szCs w:val="20"/>
        </w:rPr>
        <w:t xml:space="preserve">the present system of Government approval of municipal budgets as a legal condition for the validity of municipal budgets which is not proportionate to the importance of the interest which it is intended to protect (Article 8 paragraphs 2- 3); </w:t>
      </w:r>
    </w:p>
    <w:p w:rsidR="0064368E" w:rsidRPr="001F41D9" w:rsidRDefault="0064368E" w:rsidP="0064368E">
      <w:pPr>
        <w:tabs>
          <w:tab w:val="right" w:pos="284"/>
        </w:tabs>
        <w:jc w:val="both"/>
        <w:rPr>
          <w:rFonts w:ascii="Arial" w:hAnsi="Arial" w:cs="Arial"/>
          <w:sz w:val="20"/>
          <w:szCs w:val="20"/>
        </w:rPr>
      </w:pPr>
    </w:p>
    <w:p w:rsidR="0064368E" w:rsidRPr="001F41D9" w:rsidRDefault="0064368E" w:rsidP="0064368E">
      <w:pPr>
        <w:numPr>
          <w:ilvl w:val="1"/>
          <w:numId w:val="41"/>
        </w:numPr>
        <w:tabs>
          <w:tab w:val="right" w:pos="284"/>
        </w:tabs>
        <w:ind w:left="0" w:firstLine="0"/>
        <w:jc w:val="both"/>
        <w:rPr>
          <w:rFonts w:ascii="Arial" w:hAnsi="Arial" w:cs="Arial"/>
          <w:sz w:val="20"/>
          <w:szCs w:val="20"/>
        </w:rPr>
      </w:pPr>
      <w:r w:rsidRPr="001F41D9">
        <w:rPr>
          <w:rFonts w:ascii="Arial" w:hAnsi="Arial" w:cs="Arial"/>
          <w:sz w:val="20"/>
          <w:szCs w:val="20"/>
        </w:rPr>
        <w:t>overlapping of some competences, in particular as regards municipal budget approval, issuing of the building permits and the approval of community planning and development that does not allow for the powers given to local autho</w:t>
      </w:r>
      <w:r>
        <w:rPr>
          <w:rFonts w:ascii="Arial" w:hAnsi="Arial" w:cs="Arial"/>
          <w:sz w:val="20"/>
          <w:szCs w:val="20"/>
        </w:rPr>
        <w:t>rities to be full and exclusive</w:t>
      </w:r>
      <w:r w:rsidRPr="001F41D9">
        <w:rPr>
          <w:rFonts w:ascii="Arial" w:hAnsi="Arial" w:cs="Arial"/>
          <w:sz w:val="20"/>
          <w:szCs w:val="20"/>
        </w:rPr>
        <w:t xml:space="preserve"> (Article 4 paragraph 4); </w:t>
      </w:r>
    </w:p>
    <w:p w:rsidR="0064368E" w:rsidRPr="001F41D9" w:rsidRDefault="0064368E" w:rsidP="0064368E">
      <w:pPr>
        <w:tabs>
          <w:tab w:val="right" w:pos="284"/>
        </w:tabs>
        <w:jc w:val="both"/>
        <w:rPr>
          <w:rFonts w:ascii="Arial" w:hAnsi="Arial" w:cs="Arial"/>
          <w:sz w:val="20"/>
          <w:szCs w:val="20"/>
        </w:rPr>
      </w:pPr>
    </w:p>
    <w:p w:rsidR="0064368E" w:rsidRPr="001F41D9" w:rsidRDefault="0064368E" w:rsidP="0064368E">
      <w:pPr>
        <w:numPr>
          <w:ilvl w:val="1"/>
          <w:numId w:val="41"/>
        </w:numPr>
        <w:tabs>
          <w:tab w:val="right" w:pos="284"/>
        </w:tabs>
        <w:ind w:left="0" w:firstLine="0"/>
        <w:jc w:val="both"/>
        <w:rPr>
          <w:rFonts w:ascii="Arial" w:hAnsi="Arial" w:cs="Arial"/>
          <w:sz w:val="20"/>
          <w:szCs w:val="20"/>
        </w:rPr>
      </w:pPr>
      <w:proofErr w:type="gramStart"/>
      <w:r w:rsidRPr="001F41D9">
        <w:rPr>
          <w:rFonts w:ascii="Arial" w:hAnsi="Arial" w:cs="Arial"/>
          <w:sz w:val="20"/>
          <w:szCs w:val="20"/>
        </w:rPr>
        <w:t>the</w:t>
      </w:r>
      <w:proofErr w:type="gramEnd"/>
      <w:r w:rsidRPr="001F41D9">
        <w:rPr>
          <w:rFonts w:ascii="Arial" w:hAnsi="Arial" w:cs="Arial"/>
          <w:sz w:val="20"/>
          <w:szCs w:val="20"/>
        </w:rPr>
        <w:t xml:space="preserve"> absence of a formal recognition in the law of mechanisms of consultation with local authorities on matters that directly affect them even though systematic and effective consultations take place in practice. </w:t>
      </w:r>
    </w:p>
    <w:p w:rsidR="0064368E" w:rsidRPr="001F41D9" w:rsidRDefault="0064368E" w:rsidP="0064368E">
      <w:pPr>
        <w:tabs>
          <w:tab w:val="right" w:pos="567"/>
        </w:tabs>
        <w:jc w:val="both"/>
        <w:rPr>
          <w:rFonts w:ascii="Arial" w:hAnsi="Arial" w:cs="Arial"/>
          <w:sz w:val="20"/>
          <w:szCs w:val="20"/>
        </w:rPr>
      </w:pPr>
    </w:p>
    <w:p w:rsidR="0064368E" w:rsidRPr="001F41D9" w:rsidRDefault="0064368E" w:rsidP="0064368E">
      <w:pPr>
        <w:numPr>
          <w:ilvl w:val="0"/>
          <w:numId w:val="41"/>
        </w:numPr>
        <w:tabs>
          <w:tab w:val="right" w:pos="284"/>
        </w:tabs>
        <w:ind w:left="0" w:firstLine="0"/>
        <w:jc w:val="both"/>
        <w:rPr>
          <w:rFonts w:ascii="Arial" w:hAnsi="Arial" w:cs="Arial"/>
          <w:sz w:val="20"/>
          <w:szCs w:val="20"/>
        </w:rPr>
      </w:pPr>
      <w:r w:rsidRPr="001F41D9">
        <w:rPr>
          <w:rFonts w:ascii="Arial" w:hAnsi="Arial" w:cs="Arial"/>
          <w:sz w:val="20"/>
          <w:szCs w:val="20"/>
        </w:rPr>
        <w:t xml:space="preserve">In light of the foregoing, Congress requests that the Committee of Ministers invite the authorities of Liechtenstein to: </w:t>
      </w:r>
    </w:p>
    <w:p w:rsidR="0064368E" w:rsidRPr="001F41D9" w:rsidRDefault="0064368E" w:rsidP="0064368E">
      <w:pPr>
        <w:tabs>
          <w:tab w:val="right" w:pos="284"/>
          <w:tab w:val="right" w:pos="567"/>
        </w:tabs>
        <w:jc w:val="both"/>
        <w:rPr>
          <w:rFonts w:ascii="Arial" w:hAnsi="Arial" w:cs="Arial"/>
          <w:sz w:val="20"/>
          <w:szCs w:val="20"/>
        </w:rPr>
      </w:pPr>
    </w:p>
    <w:p w:rsidR="0064368E" w:rsidRPr="001F41D9" w:rsidRDefault="0064368E" w:rsidP="0064368E">
      <w:pPr>
        <w:numPr>
          <w:ilvl w:val="4"/>
          <w:numId w:val="44"/>
        </w:numPr>
        <w:tabs>
          <w:tab w:val="left" w:pos="0"/>
          <w:tab w:val="right" w:pos="284"/>
        </w:tabs>
        <w:ind w:left="0" w:firstLine="0"/>
        <w:jc w:val="both"/>
        <w:rPr>
          <w:rFonts w:ascii="Arial" w:hAnsi="Arial" w:cs="Arial"/>
          <w:sz w:val="20"/>
          <w:szCs w:val="20"/>
        </w:rPr>
      </w:pPr>
      <w:r w:rsidRPr="001F41D9">
        <w:rPr>
          <w:rFonts w:ascii="Arial" w:hAnsi="Arial" w:cs="Arial"/>
          <w:sz w:val="20"/>
          <w:szCs w:val="20"/>
        </w:rPr>
        <w:t xml:space="preserve">abolish the system of </w:t>
      </w:r>
      <w:r w:rsidR="00A34E04">
        <w:rPr>
          <w:rFonts w:ascii="Arial" w:hAnsi="Arial" w:cs="Arial"/>
          <w:sz w:val="20"/>
          <w:szCs w:val="20"/>
        </w:rPr>
        <w:t>g</w:t>
      </w:r>
      <w:r w:rsidRPr="001F41D9">
        <w:rPr>
          <w:rFonts w:ascii="Arial" w:hAnsi="Arial" w:cs="Arial"/>
          <w:sz w:val="20"/>
          <w:szCs w:val="20"/>
        </w:rPr>
        <w:t xml:space="preserve">overnment approval of local budgets; </w:t>
      </w:r>
    </w:p>
    <w:p w:rsidR="0064368E" w:rsidRPr="001F41D9" w:rsidRDefault="0064368E" w:rsidP="0064368E">
      <w:pPr>
        <w:tabs>
          <w:tab w:val="left" w:pos="0"/>
          <w:tab w:val="right" w:pos="284"/>
        </w:tabs>
        <w:jc w:val="both"/>
        <w:rPr>
          <w:rFonts w:ascii="Arial" w:hAnsi="Arial" w:cs="Arial"/>
          <w:sz w:val="20"/>
          <w:szCs w:val="20"/>
        </w:rPr>
      </w:pPr>
    </w:p>
    <w:p w:rsidR="0064368E" w:rsidRPr="001F41D9" w:rsidRDefault="0064368E" w:rsidP="0064368E">
      <w:pPr>
        <w:numPr>
          <w:ilvl w:val="4"/>
          <w:numId w:val="44"/>
        </w:numPr>
        <w:tabs>
          <w:tab w:val="left" w:pos="0"/>
          <w:tab w:val="right" w:pos="284"/>
        </w:tabs>
        <w:ind w:left="0" w:firstLine="0"/>
        <w:jc w:val="both"/>
        <w:rPr>
          <w:rFonts w:ascii="Arial" w:hAnsi="Arial" w:cs="Arial"/>
          <w:sz w:val="20"/>
          <w:szCs w:val="20"/>
        </w:rPr>
      </w:pPr>
      <w:r w:rsidRPr="001F41D9">
        <w:rPr>
          <w:rFonts w:ascii="Arial" w:hAnsi="Arial" w:cs="Arial"/>
          <w:sz w:val="20"/>
          <w:szCs w:val="20"/>
        </w:rPr>
        <w:t>clarify the allocation of competences between the central government and the municipalities related to issuing building permits and the approval of community planning and development so as to ensure that local governments should have full and exclusive powers within the meaning of Article 4</w:t>
      </w:r>
      <w:r w:rsidR="00055E07">
        <w:rPr>
          <w:rFonts w:ascii="Arial" w:hAnsi="Arial" w:cs="Arial"/>
          <w:sz w:val="20"/>
          <w:szCs w:val="20"/>
        </w:rPr>
        <w:t>,</w:t>
      </w:r>
      <w:r w:rsidRPr="001F41D9">
        <w:rPr>
          <w:rFonts w:ascii="Arial" w:hAnsi="Arial" w:cs="Arial"/>
          <w:sz w:val="20"/>
          <w:szCs w:val="20"/>
        </w:rPr>
        <w:t xml:space="preserve"> paragraph 4; </w:t>
      </w:r>
    </w:p>
    <w:p w:rsidR="0064368E" w:rsidRPr="001F41D9" w:rsidRDefault="0064368E" w:rsidP="0064368E">
      <w:pPr>
        <w:tabs>
          <w:tab w:val="left" w:pos="0"/>
          <w:tab w:val="right" w:pos="284"/>
        </w:tabs>
        <w:jc w:val="both"/>
        <w:rPr>
          <w:rFonts w:ascii="Arial" w:hAnsi="Arial" w:cs="Arial"/>
          <w:sz w:val="20"/>
          <w:szCs w:val="20"/>
        </w:rPr>
      </w:pPr>
    </w:p>
    <w:p w:rsidR="0064368E" w:rsidRPr="001F41D9" w:rsidRDefault="0064368E" w:rsidP="0064368E">
      <w:pPr>
        <w:numPr>
          <w:ilvl w:val="4"/>
          <w:numId w:val="44"/>
        </w:numPr>
        <w:tabs>
          <w:tab w:val="left" w:pos="0"/>
          <w:tab w:val="right" w:pos="284"/>
        </w:tabs>
        <w:ind w:left="0" w:firstLine="0"/>
        <w:jc w:val="both"/>
        <w:rPr>
          <w:rFonts w:ascii="Arial" w:hAnsi="Arial" w:cs="Arial"/>
          <w:sz w:val="20"/>
          <w:szCs w:val="20"/>
        </w:rPr>
      </w:pPr>
      <w:r w:rsidRPr="001F41D9">
        <w:rPr>
          <w:rFonts w:ascii="Arial" w:hAnsi="Arial" w:cs="Arial"/>
          <w:sz w:val="20"/>
          <w:szCs w:val="20"/>
        </w:rPr>
        <w:t xml:space="preserve">formalise in law the mechanism of consulting local authorities that would further safeguard their right to be consulted on all matters that concern them directly; </w:t>
      </w:r>
    </w:p>
    <w:p w:rsidR="0064368E" w:rsidRPr="001F41D9" w:rsidRDefault="0064368E" w:rsidP="0064368E">
      <w:pPr>
        <w:tabs>
          <w:tab w:val="left" w:pos="0"/>
          <w:tab w:val="right" w:pos="284"/>
        </w:tabs>
        <w:jc w:val="both"/>
        <w:rPr>
          <w:rFonts w:ascii="Arial" w:hAnsi="Arial" w:cs="Arial"/>
          <w:sz w:val="20"/>
          <w:szCs w:val="20"/>
        </w:rPr>
      </w:pPr>
    </w:p>
    <w:p w:rsidR="0064368E" w:rsidRPr="001F41D9" w:rsidRDefault="0064368E" w:rsidP="0064368E">
      <w:pPr>
        <w:numPr>
          <w:ilvl w:val="4"/>
          <w:numId w:val="44"/>
        </w:numPr>
        <w:tabs>
          <w:tab w:val="left" w:pos="0"/>
          <w:tab w:val="right" w:pos="284"/>
        </w:tabs>
        <w:ind w:left="0" w:firstLine="0"/>
        <w:jc w:val="both"/>
        <w:rPr>
          <w:rFonts w:ascii="Arial" w:hAnsi="Arial" w:cs="Arial"/>
          <w:sz w:val="20"/>
          <w:szCs w:val="20"/>
        </w:rPr>
      </w:pPr>
      <w:r w:rsidRPr="001F41D9">
        <w:rPr>
          <w:rFonts w:ascii="Arial" w:hAnsi="Arial" w:cs="Arial"/>
          <w:sz w:val="20"/>
          <w:szCs w:val="20"/>
        </w:rPr>
        <w:t xml:space="preserve">consider ratifying Article 3 paragraph 2, Article 6 paragraph 2, Article 7 paragraph 2, Article 9 paragraphs 3,4,8, Article 10 paragraphs 2 and 3, </w:t>
      </w:r>
      <w:r>
        <w:rPr>
          <w:rFonts w:ascii="Arial" w:hAnsi="Arial" w:cs="Arial"/>
          <w:sz w:val="20"/>
          <w:szCs w:val="20"/>
        </w:rPr>
        <w:t xml:space="preserve">which are de facto applied in </w:t>
      </w:r>
      <w:r w:rsidRPr="001F41D9">
        <w:rPr>
          <w:rFonts w:ascii="Arial" w:hAnsi="Arial" w:cs="Arial"/>
          <w:sz w:val="20"/>
          <w:szCs w:val="20"/>
        </w:rPr>
        <w:t xml:space="preserve">Liechtenstein; </w:t>
      </w:r>
    </w:p>
    <w:p w:rsidR="0064368E" w:rsidRPr="001F41D9" w:rsidRDefault="0064368E" w:rsidP="0064368E">
      <w:pPr>
        <w:tabs>
          <w:tab w:val="left" w:pos="0"/>
          <w:tab w:val="right" w:pos="284"/>
        </w:tabs>
        <w:jc w:val="both"/>
        <w:rPr>
          <w:rFonts w:ascii="Arial" w:hAnsi="Arial" w:cs="Arial"/>
          <w:sz w:val="20"/>
          <w:szCs w:val="20"/>
        </w:rPr>
      </w:pPr>
    </w:p>
    <w:p w:rsidR="0064368E" w:rsidRPr="001F41D9" w:rsidRDefault="0064368E" w:rsidP="0064368E">
      <w:pPr>
        <w:numPr>
          <w:ilvl w:val="4"/>
          <w:numId w:val="44"/>
        </w:numPr>
        <w:tabs>
          <w:tab w:val="left" w:pos="0"/>
          <w:tab w:val="right" w:pos="284"/>
        </w:tabs>
        <w:ind w:left="0" w:firstLine="0"/>
        <w:jc w:val="both"/>
        <w:rPr>
          <w:rFonts w:ascii="Arial" w:hAnsi="Arial" w:cs="Arial"/>
          <w:sz w:val="20"/>
          <w:szCs w:val="20"/>
        </w:rPr>
      </w:pPr>
      <w:proofErr w:type="gramStart"/>
      <w:r w:rsidRPr="001F41D9">
        <w:rPr>
          <w:rFonts w:ascii="Arial" w:hAnsi="Arial" w:cs="Arial"/>
          <w:sz w:val="20"/>
          <w:szCs w:val="20"/>
        </w:rPr>
        <w:t>consider</w:t>
      </w:r>
      <w:proofErr w:type="gramEnd"/>
      <w:r w:rsidRPr="001F41D9">
        <w:rPr>
          <w:rFonts w:ascii="Arial" w:hAnsi="Arial" w:cs="Arial"/>
          <w:sz w:val="20"/>
          <w:szCs w:val="20"/>
        </w:rPr>
        <w:t xml:space="preserve"> signing and ratifying the Additional Protocol to the</w:t>
      </w:r>
      <w:r>
        <w:rPr>
          <w:rFonts w:ascii="Arial" w:hAnsi="Arial" w:cs="Arial"/>
          <w:sz w:val="20"/>
          <w:szCs w:val="20"/>
        </w:rPr>
        <w:t xml:space="preserve"> European Charter of Local Self</w:t>
      </w:r>
      <w:r>
        <w:rPr>
          <w:rFonts w:ascii="Arial" w:hAnsi="Arial" w:cs="Arial"/>
          <w:sz w:val="20"/>
          <w:szCs w:val="20"/>
        </w:rPr>
        <w:noBreakHyphen/>
      </w:r>
      <w:r w:rsidRPr="001F41D9">
        <w:rPr>
          <w:rFonts w:ascii="Arial" w:hAnsi="Arial" w:cs="Arial"/>
          <w:sz w:val="20"/>
          <w:szCs w:val="20"/>
        </w:rPr>
        <w:t xml:space="preserve">Government on the right to participate in the affairs of a local authority (CETS </w:t>
      </w:r>
      <w:r w:rsidR="00A34E04">
        <w:rPr>
          <w:rFonts w:ascii="Arial" w:hAnsi="Arial" w:cs="Arial"/>
          <w:sz w:val="20"/>
          <w:szCs w:val="20"/>
        </w:rPr>
        <w:t>No.</w:t>
      </w:r>
      <w:r w:rsidRPr="001F41D9">
        <w:rPr>
          <w:rFonts w:ascii="Arial" w:hAnsi="Arial" w:cs="Arial"/>
          <w:sz w:val="20"/>
          <w:szCs w:val="20"/>
        </w:rPr>
        <w:t xml:space="preserve"> 207). </w:t>
      </w:r>
    </w:p>
    <w:p w:rsidR="0064368E" w:rsidRPr="001F41D9" w:rsidRDefault="0064368E" w:rsidP="0064368E">
      <w:pPr>
        <w:tabs>
          <w:tab w:val="right" w:pos="284"/>
          <w:tab w:val="right" w:pos="567"/>
        </w:tabs>
        <w:jc w:val="both"/>
        <w:rPr>
          <w:rFonts w:ascii="Arial" w:hAnsi="Arial" w:cs="Arial"/>
          <w:sz w:val="20"/>
          <w:szCs w:val="20"/>
        </w:rPr>
      </w:pPr>
    </w:p>
    <w:p w:rsidR="0064368E" w:rsidRPr="001F41D9" w:rsidRDefault="0064368E" w:rsidP="0064368E">
      <w:pPr>
        <w:numPr>
          <w:ilvl w:val="0"/>
          <w:numId w:val="41"/>
        </w:numPr>
        <w:tabs>
          <w:tab w:val="right" w:pos="284"/>
        </w:tabs>
        <w:ind w:left="0" w:firstLine="0"/>
        <w:jc w:val="both"/>
        <w:rPr>
          <w:rFonts w:ascii="Arial" w:hAnsi="Arial" w:cs="Arial"/>
          <w:sz w:val="20"/>
          <w:szCs w:val="20"/>
        </w:rPr>
      </w:pPr>
      <w:r w:rsidRPr="001F41D9">
        <w:rPr>
          <w:rFonts w:ascii="Arial" w:hAnsi="Arial" w:cs="Arial"/>
          <w:sz w:val="20"/>
          <w:szCs w:val="20"/>
        </w:rPr>
        <w:t xml:space="preserve">The Congress calls on the Committee of Ministers to take account of this recommendation on local democracy in Liechtenstein and the accompanying explanatory memorandum in its activities relating to this </w:t>
      </w:r>
      <w:proofErr w:type="gramStart"/>
      <w:r w:rsidRPr="001F41D9">
        <w:rPr>
          <w:rFonts w:ascii="Arial" w:hAnsi="Arial" w:cs="Arial"/>
          <w:sz w:val="20"/>
          <w:szCs w:val="20"/>
        </w:rPr>
        <w:t>member</w:t>
      </w:r>
      <w:proofErr w:type="gramEnd"/>
      <w:r w:rsidRPr="001F41D9">
        <w:rPr>
          <w:rFonts w:ascii="Arial" w:hAnsi="Arial" w:cs="Arial"/>
          <w:sz w:val="20"/>
          <w:szCs w:val="20"/>
        </w:rPr>
        <w:t xml:space="preserve"> </w:t>
      </w:r>
      <w:r w:rsidR="00A34E04">
        <w:rPr>
          <w:rFonts w:ascii="Arial" w:hAnsi="Arial" w:cs="Arial"/>
          <w:sz w:val="20"/>
          <w:szCs w:val="20"/>
        </w:rPr>
        <w:t>S</w:t>
      </w:r>
      <w:r w:rsidRPr="001F41D9">
        <w:rPr>
          <w:rFonts w:ascii="Arial" w:hAnsi="Arial" w:cs="Arial"/>
          <w:sz w:val="20"/>
          <w:szCs w:val="20"/>
        </w:rPr>
        <w:t xml:space="preserve">tate. </w:t>
      </w:r>
    </w:p>
    <w:p w:rsidR="0064368E" w:rsidRDefault="0064368E" w:rsidP="0064368E">
      <w:pPr>
        <w:tabs>
          <w:tab w:val="right" w:pos="567"/>
        </w:tabs>
        <w:jc w:val="both"/>
        <w:rPr>
          <w:rFonts w:ascii="Arial" w:hAnsi="Arial" w:cs="Arial"/>
          <w:sz w:val="20"/>
          <w:szCs w:val="20"/>
        </w:rPr>
      </w:pPr>
    </w:p>
    <w:p w:rsidR="0064368E" w:rsidRDefault="0064368E" w:rsidP="0064368E">
      <w:pPr>
        <w:rPr>
          <w:rFonts w:ascii="Arial" w:hAnsi="Arial" w:cs="Arial"/>
          <w:bCs/>
          <w:caps/>
          <w:snapToGrid w:val="0"/>
          <w:sz w:val="20"/>
          <w:szCs w:val="20"/>
          <w:lang w:eastAsia="fr-FR"/>
        </w:rPr>
      </w:pPr>
      <w:r>
        <w:rPr>
          <w:rFonts w:cs="Arial"/>
          <w:b/>
        </w:rPr>
        <w:br w:type="page"/>
      </w:r>
    </w:p>
    <w:p w:rsidR="0064368E" w:rsidRPr="00F4199A" w:rsidRDefault="0064368E" w:rsidP="0064368E">
      <w:pPr>
        <w:pStyle w:val="COEHeading1"/>
        <w:rPr>
          <w:color w:val="auto"/>
        </w:rPr>
      </w:pPr>
      <w:bookmarkStart w:id="4" w:name="_Toc503878019"/>
      <w:r w:rsidRPr="00F4199A">
        <w:rPr>
          <w:color w:val="auto"/>
        </w:rPr>
        <w:lastRenderedPageBreak/>
        <w:t>EXPLANATORY MEMORANDUM</w:t>
      </w:r>
      <w:bookmarkEnd w:id="2"/>
      <w:bookmarkEnd w:id="3"/>
      <w:bookmarkEnd w:id="4"/>
      <w:r w:rsidRPr="00F4199A">
        <w:rPr>
          <w:color w:val="auto"/>
        </w:rPr>
        <w:t xml:space="preserve"> </w:t>
      </w:r>
    </w:p>
    <w:p w:rsidR="0064368E" w:rsidRPr="00F4199A" w:rsidRDefault="0064368E" w:rsidP="0064368E">
      <w:pPr>
        <w:rPr>
          <w:rFonts w:ascii="Arial" w:hAnsi="Arial" w:cs="Arial"/>
          <w:sz w:val="20"/>
          <w:szCs w:val="20"/>
        </w:rPr>
      </w:pPr>
    </w:p>
    <w:p w:rsidR="0064368E" w:rsidRPr="00F4199A" w:rsidRDefault="0064368E" w:rsidP="0064368E">
      <w:pPr>
        <w:rPr>
          <w:rFonts w:ascii="Arial" w:hAnsi="Arial" w:cs="Arial"/>
          <w:sz w:val="20"/>
          <w:szCs w:val="20"/>
        </w:rPr>
      </w:pPr>
    </w:p>
    <w:p w:rsidR="0064368E" w:rsidRPr="00F4199A" w:rsidRDefault="0064368E" w:rsidP="0064368E">
      <w:pPr>
        <w:rPr>
          <w:rFonts w:ascii="Arial" w:hAnsi="Arial" w:cs="Arial"/>
          <w:b/>
          <w:sz w:val="20"/>
          <w:szCs w:val="20"/>
        </w:rPr>
      </w:pPr>
      <w:r w:rsidRPr="00F4199A">
        <w:rPr>
          <w:rFonts w:ascii="Arial" w:hAnsi="Arial" w:cs="Arial"/>
          <w:b/>
          <w:sz w:val="20"/>
          <w:szCs w:val="20"/>
        </w:rPr>
        <w:t xml:space="preserve">Table of contents </w:t>
      </w:r>
    </w:p>
    <w:p w:rsidR="0064368E" w:rsidRPr="00F4199A" w:rsidRDefault="0064368E" w:rsidP="0064368E">
      <w:pPr>
        <w:rPr>
          <w:rFonts w:ascii="Arial" w:hAnsi="Arial" w:cs="Arial"/>
          <w:sz w:val="20"/>
          <w:szCs w:val="20"/>
        </w:rPr>
      </w:pPr>
    </w:p>
    <w:p w:rsidR="0064368E" w:rsidRPr="00F4199A" w:rsidRDefault="0064368E" w:rsidP="0064368E">
      <w:pPr>
        <w:rPr>
          <w:rFonts w:ascii="Arial" w:hAnsi="Arial" w:cs="Arial"/>
          <w:sz w:val="20"/>
          <w:szCs w:val="20"/>
        </w:rPr>
      </w:pPr>
    </w:p>
    <w:p w:rsidR="0064368E" w:rsidRPr="00F4199A" w:rsidRDefault="0064368E" w:rsidP="0064368E">
      <w:pPr>
        <w:pStyle w:val="TOC1"/>
        <w:rPr>
          <w:rStyle w:val="Hyperlink"/>
          <w:color w:val="auto"/>
          <w:lang w:val="en-GB"/>
        </w:rPr>
      </w:pPr>
      <w:r w:rsidRPr="00F4199A">
        <w:rPr>
          <w:lang w:val="en-GB"/>
        </w:rPr>
        <w:fldChar w:fldCharType="begin"/>
      </w:r>
      <w:r w:rsidRPr="00F4199A">
        <w:rPr>
          <w:lang w:val="en-GB"/>
        </w:rPr>
        <w:instrText xml:space="preserve"> TOC \o "1-2" \h \z \u </w:instrText>
      </w:r>
      <w:r w:rsidRPr="00F4199A">
        <w:rPr>
          <w:lang w:val="en-GB"/>
        </w:rPr>
        <w:fldChar w:fldCharType="separate"/>
      </w:r>
      <w:hyperlink w:anchor="_Toc493523228" w:history="1">
        <w:r w:rsidRPr="00F4199A">
          <w:rPr>
            <w:rStyle w:val="Hyperlink"/>
            <w:color w:val="auto"/>
            <w:lang w:val="en-GB"/>
          </w:rPr>
          <w:t xml:space="preserve">1. </w:t>
        </w:r>
        <w:r w:rsidRPr="00F4199A">
          <w:rPr>
            <w:rFonts w:eastAsiaTheme="minorEastAsia"/>
            <w:sz w:val="22"/>
            <w:szCs w:val="22"/>
            <w:lang w:val="en-GB" w:eastAsia="en-GB"/>
          </w:rPr>
          <w:tab/>
        </w:r>
        <w:r w:rsidRPr="00F4199A">
          <w:rPr>
            <w:rStyle w:val="Hyperlink"/>
            <w:color w:val="auto"/>
            <w:lang w:val="en-GB"/>
          </w:rPr>
          <w:t>INTRODUCTION: AIM AND SCOPE OF THE VISIT, TERMS OF REFERENCE</w:t>
        </w:r>
        <w:r w:rsidRPr="00F4199A">
          <w:rPr>
            <w:webHidden/>
            <w:lang w:val="en-GB"/>
          </w:rPr>
          <w:tab/>
        </w:r>
        <w:r w:rsidRPr="00F4199A">
          <w:rPr>
            <w:webHidden/>
            <w:lang w:val="en-GB"/>
          </w:rPr>
          <w:fldChar w:fldCharType="begin"/>
        </w:r>
        <w:r w:rsidRPr="00F4199A">
          <w:rPr>
            <w:webHidden/>
            <w:lang w:val="en-GB"/>
          </w:rPr>
          <w:instrText xml:space="preserve"> PAGEREF _Toc493523228 \h </w:instrText>
        </w:r>
        <w:r w:rsidRPr="00F4199A">
          <w:rPr>
            <w:webHidden/>
            <w:lang w:val="en-GB"/>
          </w:rPr>
        </w:r>
        <w:r w:rsidRPr="00F4199A">
          <w:rPr>
            <w:webHidden/>
            <w:lang w:val="en-GB"/>
          </w:rPr>
          <w:fldChar w:fldCharType="separate"/>
        </w:r>
        <w:r w:rsidR="00776FE7">
          <w:rPr>
            <w:webHidden/>
            <w:lang w:val="en-GB"/>
          </w:rPr>
          <w:t>5</w:t>
        </w:r>
        <w:r w:rsidRPr="00F4199A">
          <w:rPr>
            <w:webHidden/>
            <w:lang w:val="en-GB"/>
          </w:rPr>
          <w:fldChar w:fldCharType="end"/>
        </w:r>
      </w:hyperlink>
    </w:p>
    <w:p w:rsidR="0064368E" w:rsidRPr="00F4199A" w:rsidRDefault="0064368E" w:rsidP="0064368E">
      <w:pPr>
        <w:rPr>
          <w:rFonts w:ascii="Arial" w:eastAsiaTheme="minorEastAsia" w:hAnsi="Arial" w:cs="Arial"/>
          <w:noProof/>
          <w:sz w:val="20"/>
          <w:szCs w:val="20"/>
        </w:rPr>
      </w:pPr>
    </w:p>
    <w:p w:rsidR="0064368E" w:rsidRPr="00F4199A" w:rsidRDefault="00097269" w:rsidP="0064368E">
      <w:pPr>
        <w:pStyle w:val="TOC1"/>
        <w:rPr>
          <w:rStyle w:val="Hyperlink"/>
          <w:color w:val="auto"/>
          <w:lang w:val="en-GB"/>
        </w:rPr>
      </w:pPr>
      <w:hyperlink w:anchor="_Toc493523229" w:history="1">
        <w:r w:rsidR="0064368E" w:rsidRPr="00F4199A">
          <w:rPr>
            <w:rStyle w:val="Hyperlink"/>
            <w:color w:val="auto"/>
            <w:lang w:val="en-GB"/>
          </w:rPr>
          <w:t>2.</w:t>
        </w:r>
        <w:r w:rsidR="0064368E" w:rsidRPr="00F4199A">
          <w:rPr>
            <w:rFonts w:eastAsiaTheme="minorEastAsia"/>
            <w:sz w:val="22"/>
            <w:szCs w:val="22"/>
            <w:lang w:val="en-GB" w:eastAsia="en-GB"/>
          </w:rPr>
          <w:tab/>
        </w:r>
        <w:r w:rsidR="0064368E" w:rsidRPr="00F4199A">
          <w:rPr>
            <w:rStyle w:val="Hyperlink"/>
            <w:color w:val="auto"/>
            <w:lang w:val="en-GB"/>
          </w:rPr>
          <w:t>GENERAL DATA AND POLITICAL CONTEXT</w:t>
        </w:r>
        <w:r w:rsidR="0064368E" w:rsidRPr="00F4199A">
          <w:rPr>
            <w:webHidden/>
            <w:lang w:val="en-GB"/>
          </w:rPr>
          <w:tab/>
        </w:r>
        <w:r w:rsidR="0064368E" w:rsidRPr="00F4199A">
          <w:rPr>
            <w:webHidden/>
            <w:lang w:val="en-GB"/>
          </w:rPr>
          <w:fldChar w:fldCharType="begin"/>
        </w:r>
        <w:r w:rsidR="0064368E" w:rsidRPr="00F4199A">
          <w:rPr>
            <w:webHidden/>
            <w:lang w:val="en-GB"/>
          </w:rPr>
          <w:instrText xml:space="preserve"> PAGEREF _Toc493523229 \h </w:instrText>
        </w:r>
        <w:r w:rsidR="0064368E" w:rsidRPr="00F4199A">
          <w:rPr>
            <w:webHidden/>
            <w:lang w:val="en-GB"/>
          </w:rPr>
        </w:r>
        <w:r w:rsidR="0064368E" w:rsidRPr="00F4199A">
          <w:rPr>
            <w:webHidden/>
            <w:lang w:val="en-GB"/>
          </w:rPr>
          <w:fldChar w:fldCharType="separate"/>
        </w:r>
        <w:r w:rsidR="00776FE7">
          <w:rPr>
            <w:webHidden/>
            <w:lang w:val="en-GB"/>
          </w:rPr>
          <w:t>5</w:t>
        </w:r>
        <w:r w:rsidR="0064368E" w:rsidRPr="00F4199A">
          <w:rPr>
            <w:webHidden/>
            <w:lang w:val="en-GB"/>
          </w:rPr>
          <w:fldChar w:fldCharType="end"/>
        </w:r>
      </w:hyperlink>
    </w:p>
    <w:p w:rsidR="0064368E" w:rsidRPr="00F4199A" w:rsidRDefault="0064368E" w:rsidP="0064368E">
      <w:pPr>
        <w:rPr>
          <w:rFonts w:ascii="Arial" w:eastAsiaTheme="minorEastAsia" w:hAnsi="Arial" w:cs="Arial"/>
          <w:noProof/>
          <w:sz w:val="20"/>
          <w:szCs w:val="20"/>
        </w:rPr>
      </w:pPr>
    </w:p>
    <w:p w:rsidR="0064368E" w:rsidRPr="00F4199A" w:rsidRDefault="00097269" w:rsidP="0064368E">
      <w:pPr>
        <w:pStyle w:val="TOC1"/>
        <w:rPr>
          <w:lang w:val="en-GB"/>
        </w:rPr>
      </w:pPr>
      <w:hyperlink w:anchor="_Toc493523230" w:history="1">
        <w:r w:rsidR="0064368E" w:rsidRPr="00F4199A">
          <w:rPr>
            <w:rStyle w:val="Hyperlink"/>
            <w:color w:val="auto"/>
            <w:lang w:val="en-GB"/>
          </w:rPr>
          <w:t>3.</w:t>
        </w:r>
        <w:r w:rsidR="0064368E" w:rsidRPr="00F4199A">
          <w:rPr>
            <w:rFonts w:eastAsiaTheme="minorEastAsia"/>
            <w:sz w:val="22"/>
            <w:szCs w:val="22"/>
            <w:lang w:val="en-GB" w:eastAsia="en-GB"/>
          </w:rPr>
          <w:tab/>
        </w:r>
        <w:r w:rsidR="0064368E" w:rsidRPr="00F4199A">
          <w:rPr>
            <w:rStyle w:val="Hyperlink"/>
            <w:color w:val="auto"/>
            <w:lang w:val="en-GB"/>
          </w:rPr>
          <w:t>HONOURING OF OBLIGATIONS AND COMMITMENTS: BASIC FEATURES OF LOCAL AUTHORITIES</w:t>
        </w:r>
        <w:r w:rsidR="0064368E" w:rsidRPr="00F4199A">
          <w:rPr>
            <w:webHidden/>
            <w:lang w:val="en-GB"/>
          </w:rPr>
          <w:tab/>
        </w:r>
        <w:r w:rsidR="0064368E" w:rsidRPr="00F4199A">
          <w:rPr>
            <w:webHidden/>
            <w:lang w:val="en-GB"/>
          </w:rPr>
          <w:fldChar w:fldCharType="begin"/>
        </w:r>
        <w:r w:rsidR="0064368E" w:rsidRPr="00F4199A">
          <w:rPr>
            <w:webHidden/>
            <w:lang w:val="en-GB"/>
          </w:rPr>
          <w:instrText xml:space="preserve"> PAGEREF _Toc493523230 \h </w:instrText>
        </w:r>
        <w:r w:rsidR="0064368E" w:rsidRPr="00F4199A">
          <w:rPr>
            <w:webHidden/>
            <w:lang w:val="en-GB"/>
          </w:rPr>
        </w:r>
        <w:r w:rsidR="0064368E" w:rsidRPr="00F4199A">
          <w:rPr>
            <w:webHidden/>
            <w:lang w:val="en-GB"/>
          </w:rPr>
          <w:fldChar w:fldCharType="separate"/>
        </w:r>
        <w:r w:rsidR="00776FE7">
          <w:rPr>
            <w:webHidden/>
            <w:lang w:val="en-GB"/>
          </w:rPr>
          <w:t>6</w:t>
        </w:r>
        <w:r w:rsidR="0064368E" w:rsidRPr="00F4199A">
          <w:rPr>
            <w:webHidden/>
            <w:lang w:val="en-GB"/>
          </w:rPr>
          <w:fldChar w:fldCharType="end"/>
        </w:r>
      </w:hyperlink>
    </w:p>
    <w:p w:rsidR="0064368E" w:rsidRPr="00F4199A" w:rsidRDefault="0064368E" w:rsidP="0064368E">
      <w:pPr>
        <w:rPr>
          <w:rFonts w:ascii="Arial" w:eastAsiaTheme="minorEastAsia" w:hAnsi="Arial" w:cs="Arial"/>
          <w:noProof/>
          <w:sz w:val="20"/>
          <w:szCs w:val="20"/>
        </w:rPr>
      </w:pPr>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31" w:history="1">
        <w:r w:rsidR="0064368E" w:rsidRPr="00F4199A">
          <w:rPr>
            <w:rStyle w:val="Hyperlink"/>
            <w:noProof/>
            <w:color w:val="auto"/>
            <w:lang w:val="en-GB"/>
          </w:rPr>
          <w:t>3.1.</w:t>
        </w:r>
        <w:r w:rsidR="0064368E" w:rsidRPr="00F4199A">
          <w:rPr>
            <w:rFonts w:eastAsiaTheme="minorEastAsia"/>
            <w:noProof/>
            <w:sz w:val="22"/>
            <w:szCs w:val="22"/>
            <w:lang w:val="en-GB" w:eastAsia="en-GB"/>
          </w:rPr>
          <w:tab/>
        </w:r>
        <w:r w:rsidR="0064368E" w:rsidRPr="00F4199A">
          <w:rPr>
            <w:rStyle w:val="Hyperlink"/>
            <w:noProof/>
            <w:color w:val="auto"/>
            <w:lang w:val="en-GB" w:eastAsia="fr-FR"/>
          </w:rPr>
          <w:t>The Constitution and the basic legislative framework</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_Toc493523231 \h </w:instrText>
        </w:r>
        <w:r w:rsidR="0064368E" w:rsidRPr="00F4199A">
          <w:rPr>
            <w:noProof/>
            <w:webHidden/>
            <w:lang w:val="en-GB"/>
          </w:rPr>
        </w:r>
        <w:r w:rsidR="0064368E" w:rsidRPr="00F4199A">
          <w:rPr>
            <w:noProof/>
            <w:webHidden/>
            <w:lang w:val="en-GB"/>
          </w:rPr>
          <w:fldChar w:fldCharType="separate"/>
        </w:r>
        <w:r w:rsidR="00776FE7">
          <w:rPr>
            <w:noProof/>
            <w:webHidden/>
            <w:lang w:val="en-GB"/>
          </w:rPr>
          <w:t>6</w:t>
        </w:r>
        <w:r w:rsidR="0064368E" w:rsidRPr="00F4199A">
          <w:rPr>
            <w:noProof/>
            <w:webHidden/>
            <w:lang w:val="en-GB"/>
          </w:rPr>
          <w:fldChar w:fldCharType="end"/>
        </w:r>
      </w:hyperlink>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32" w:history="1">
        <w:r w:rsidR="0064368E" w:rsidRPr="00F4199A">
          <w:rPr>
            <w:rStyle w:val="Hyperlink"/>
            <w:noProof/>
            <w:color w:val="auto"/>
            <w:lang w:val="en-GB"/>
          </w:rPr>
          <w:t>3.2</w:t>
        </w:r>
        <w:r w:rsidRPr="00F4199A">
          <w:rPr>
            <w:rStyle w:val="Hyperlink"/>
            <w:noProof/>
            <w:color w:val="auto"/>
            <w:lang w:val="en-GB"/>
          </w:rPr>
          <w:t>.</w:t>
        </w:r>
        <w:r w:rsidR="0064368E" w:rsidRPr="00F4199A">
          <w:rPr>
            <w:rFonts w:eastAsiaTheme="minorEastAsia"/>
            <w:noProof/>
            <w:sz w:val="22"/>
            <w:szCs w:val="22"/>
            <w:lang w:val="en-GB" w:eastAsia="en-GB"/>
          </w:rPr>
          <w:tab/>
          <w:t>S</w:t>
        </w:r>
        <w:r w:rsidR="0064368E" w:rsidRPr="00F4199A">
          <w:rPr>
            <w:rStyle w:val="Hyperlink"/>
            <w:noProof/>
            <w:color w:val="auto"/>
            <w:lang w:val="en-GB"/>
          </w:rPr>
          <w:t>ystem of local government</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_Toc493523232 \h </w:instrText>
        </w:r>
        <w:r w:rsidR="0064368E" w:rsidRPr="00F4199A">
          <w:rPr>
            <w:noProof/>
            <w:webHidden/>
            <w:lang w:val="en-GB"/>
          </w:rPr>
        </w:r>
        <w:r w:rsidR="0064368E" w:rsidRPr="00F4199A">
          <w:rPr>
            <w:noProof/>
            <w:webHidden/>
            <w:lang w:val="en-GB"/>
          </w:rPr>
          <w:fldChar w:fldCharType="separate"/>
        </w:r>
        <w:r w:rsidR="00776FE7">
          <w:rPr>
            <w:noProof/>
            <w:webHidden/>
            <w:lang w:val="en-GB"/>
          </w:rPr>
          <w:t>7</w:t>
        </w:r>
        <w:r w:rsidR="0064368E" w:rsidRPr="00F4199A">
          <w:rPr>
            <w:noProof/>
            <w:webHidden/>
            <w:lang w:val="en-GB"/>
          </w:rPr>
          <w:fldChar w:fldCharType="end"/>
        </w:r>
      </w:hyperlink>
    </w:p>
    <w:p w:rsidR="0064368E" w:rsidRPr="00F4199A" w:rsidRDefault="00A34E04" w:rsidP="0064368E">
      <w:pPr>
        <w:pStyle w:val="TOC2"/>
        <w:rPr>
          <w:rStyle w:val="Hyperlink"/>
          <w:noProof/>
          <w:color w:val="auto"/>
          <w:lang w:val="en-GB"/>
        </w:rPr>
      </w:pPr>
      <w:r w:rsidRPr="00F4199A">
        <w:rPr>
          <w:noProof/>
        </w:rPr>
        <w:tab/>
      </w:r>
      <w:hyperlink w:anchor="_Toc493523233" w:history="1">
        <w:r w:rsidR="0064368E" w:rsidRPr="00F4199A">
          <w:rPr>
            <w:rStyle w:val="Hyperlink"/>
            <w:noProof/>
            <w:color w:val="auto"/>
            <w:lang w:val="en-GB"/>
          </w:rPr>
          <w:t>3.3</w:t>
        </w:r>
        <w:r w:rsidRPr="00F4199A">
          <w:rPr>
            <w:rStyle w:val="Hyperlink"/>
            <w:noProof/>
            <w:color w:val="auto"/>
            <w:lang w:val="en-GB"/>
          </w:rPr>
          <w:t>.</w:t>
        </w:r>
        <w:r w:rsidR="0064368E" w:rsidRPr="00F4199A">
          <w:rPr>
            <w:rFonts w:eastAsiaTheme="minorEastAsia"/>
            <w:noProof/>
            <w:sz w:val="22"/>
            <w:szCs w:val="22"/>
            <w:lang w:val="en-GB" w:eastAsia="en-GB"/>
          </w:rPr>
          <w:tab/>
          <w:t>S</w:t>
        </w:r>
        <w:r w:rsidR="0064368E" w:rsidRPr="00F4199A">
          <w:rPr>
            <w:rStyle w:val="Hyperlink"/>
            <w:noProof/>
            <w:color w:val="auto"/>
            <w:lang w:val="en-GB"/>
          </w:rPr>
          <w:t>tatus of the capital city</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_Toc493523233 \h </w:instrText>
        </w:r>
        <w:r w:rsidR="0064368E" w:rsidRPr="00F4199A">
          <w:rPr>
            <w:noProof/>
            <w:webHidden/>
            <w:lang w:val="en-GB"/>
          </w:rPr>
        </w:r>
        <w:r w:rsidR="0064368E" w:rsidRPr="00F4199A">
          <w:rPr>
            <w:noProof/>
            <w:webHidden/>
            <w:lang w:val="en-GB"/>
          </w:rPr>
          <w:fldChar w:fldCharType="separate"/>
        </w:r>
        <w:r w:rsidR="00776FE7">
          <w:rPr>
            <w:noProof/>
            <w:webHidden/>
            <w:lang w:val="en-GB"/>
          </w:rPr>
          <w:t>10</w:t>
        </w:r>
        <w:r w:rsidR="0064368E" w:rsidRPr="00F4199A">
          <w:rPr>
            <w:noProof/>
            <w:webHidden/>
            <w:lang w:val="en-GB"/>
          </w:rPr>
          <w:fldChar w:fldCharType="end"/>
        </w:r>
      </w:hyperlink>
    </w:p>
    <w:p w:rsidR="0064368E" w:rsidRPr="00F4199A" w:rsidRDefault="0064368E" w:rsidP="0064368E">
      <w:pPr>
        <w:rPr>
          <w:rFonts w:ascii="Arial" w:eastAsiaTheme="minorEastAsia" w:hAnsi="Arial" w:cs="Arial"/>
          <w:noProof/>
          <w:sz w:val="20"/>
          <w:szCs w:val="20"/>
        </w:rPr>
      </w:pPr>
    </w:p>
    <w:p w:rsidR="0064368E" w:rsidRPr="00F4199A" w:rsidRDefault="00097269" w:rsidP="0064368E">
      <w:pPr>
        <w:pStyle w:val="TOC1"/>
        <w:rPr>
          <w:lang w:val="en-GB"/>
        </w:rPr>
      </w:pPr>
      <w:hyperlink w:anchor="_Toc493523234" w:history="1">
        <w:r w:rsidR="0064368E" w:rsidRPr="00F4199A">
          <w:rPr>
            <w:rStyle w:val="Hyperlink"/>
            <w:color w:val="auto"/>
            <w:lang w:val="en-GB"/>
          </w:rPr>
          <w:t>4.</w:t>
        </w:r>
        <w:r w:rsidR="0064368E" w:rsidRPr="00F4199A">
          <w:rPr>
            <w:rFonts w:eastAsiaTheme="minorEastAsia"/>
            <w:sz w:val="22"/>
            <w:szCs w:val="22"/>
            <w:lang w:val="en-GB" w:eastAsia="en-GB"/>
          </w:rPr>
          <w:tab/>
        </w:r>
        <w:r w:rsidR="0064368E" w:rsidRPr="00F4199A">
          <w:rPr>
            <w:rStyle w:val="Hyperlink"/>
            <w:color w:val="auto"/>
            <w:lang w:val="en-GB"/>
          </w:rPr>
          <w:t>ANALYSIS (ARTICLE BY ARTICLE) OF THE SITUATION OF LOCAL DEMOCRACY ON THE BASIS OF THE CHARTER</w:t>
        </w:r>
        <w:r w:rsidR="0064368E" w:rsidRPr="00F4199A">
          <w:rPr>
            <w:webHidden/>
            <w:lang w:val="en-GB"/>
          </w:rPr>
          <w:tab/>
        </w:r>
        <w:r w:rsidR="0064368E" w:rsidRPr="00F4199A">
          <w:rPr>
            <w:webHidden/>
            <w:lang w:val="en-GB"/>
          </w:rPr>
          <w:fldChar w:fldCharType="begin"/>
        </w:r>
        <w:r w:rsidR="0064368E" w:rsidRPr="00F4199A">
          <w:rPr>
            <w:webHidden/>
            <w:lang w:val="en-GB"/>
          </w:rPr>
          <w:instrText xml:space="preserve"> PAGEREF _Toc493523234 \h </w:instrText>
        </w:r>
        <w:r w:rsidR="0064368E" w:rsidRPr="00F4199A">
          <w:rPr>
            <w:webHidden/>
            <w:lang w:val="en-GB"/>
          </w:rPr>
        </w:r>
        <w:r w:rsidR="0064368E" w:rsidRPr="00F4199A">
          <w:rPr>
            <w:webHidden/>
            <w:lang w:val="en-GB"/>
          </w:rPr>
          <w:fldChar w:fldCharType="separate"/>
        </w:r>
        <w:r w:rsidR="00776FE7">
          <w:rPr>
            <w:webHidden/>
            <w:lang w:val="en-GB"/>
          </w:rPr>
          <w:t>11</w:t>
        </w:r>
        <w:r w:rsidR="0064368E" w:rsidRPr="00F4199A">
          <w:rPr>
            <w:webHidden/>
            <w:lang w:val="en-GB"/>
          </w:rPr>
          <w:fldChar w:fldCharType="end"/>
        </w:r>
      </w:hyperlink>
    </w:p>
    <w:p w:rsidR="0064368E" w:rsidRPr="00F4199A" w:rsidRDefault="0064368E" w:rsidP="0064368E">
      <w:pPr>
        <w:rPr>
          <w:rFonts w:ascii="Arial" w:eastAsiaTheme="minorEastAsia" w:hAnsi="Arial" w:cs="Arial"/>
          <w:noProof/>
          <w:sz w:val="20"/>
          <w:szCs w:val="20"/>
        </w:rPr>
      </w:pPr>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35" w:history="1">
        <w:r w:rsidR="0064368E" w:rsidRPr="00F4199A">
          <w:rPr>
            <w:rStyle w:val="Hyperlink"/>
            <w:noProof/>
            <w:color w:val="auto"/>
            <w:lang w:val="en-GB"/>
          </w:rPr>
          <w:t>4.1</w:t>
        </w:r>
        <w:r w:rsidRPr="00F4199A">
          <w:rPr>
            <w:rStyle w:val="Hyperlink"/>
            <w:noProof/>
            <w:color w:val="auto"/>
            <w:lang w:val="en-GB"/>
          </w:rPr>
          <w:t>.</w:t>
        </w:r>
        <w:r w:rsidR="0064368E" w:rsidRPr="00F4199A">
          <w:rPr>
            <w:rFonts w:eastAsiaTheme="minorEastAsia"/>
            <w:noProof/>
            <w:sz w:val="22"/>
            <w:szCs w:val="22"/>
            <w:lang w:val="en-GB" w:eastAsia="en-GB"/>
          </w:rPr>
          <w:tab/>
        </w:r>
        <w:r w:rsidR="0064368E" w:rsidRPr="00F4199A">
          <w:rPr>
            <w:rStyle w:val="Hyperlink"/>
            <w:noProof/>
            <w:color w:val="auto"/>
            <w:lang w:val="en-GB"/>
          </w:rPr>
          <w:t>Article 2: Foundation of local self-government</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_Toc493523235 \h </w:instrText>
        </w:r>
        <w:r w:rsidR="0064368E" w:rsidRPr="00F4199A">
          <w:rPr>
            <w:noProof/>
            <w:webHidden/>
            <w:lang w:val="en-GB"/>
          </w:rPr>
        </w:r>
        <w:r w:rsidR="0064368E" w:rsidRPr="00F4199A">
          <w:rPr>
            <w:noProof/>
            <w:webHidden/>
            <w:lang w:val="en-GB"/>
          </w:rPr>
          <w:fldChar w:fldCharType="separate"/>
        </w:r>
        <w:r w:rsidR="00776FE7">
          <w:rPr>
            <w:noProof/>
            <w:webHidden/>
            <w:lang w:val="en-GB"/>
          </w:rPr>
          <w:t>11</w:t>
        </w:r>
        <w:r w:rsidR="0064368E" w:rsidRPr="00F4199A">
          <w:rPr>
            <w:noProof/>
            <w:webHidden/>
            <w:lang w:val="en-GB"/>
          </w:rPr>
          <w:fldChar w:fldCharType="end"/>
        </w:r>
      </w:hyperlink>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36" w:history="1">
        <w:r w:rsidR="0064368E" w:rsidRPr="00F4199A">
          <w:rPr>
            <w:rStyle w:val="Hyperlink"/>
            <w:noProof/>
            <w:color w:val="auto"/>
            <w:lang w:val="en-GB"/>
          </w:rPr>
          <w:t>4.2</w:t>
        </w:r>
        <w:r w:rsidRPr="00F4199A">
          <w:rPr>
            <w:rStyle w:val="Hyperlink"/>
            <w:noProof/>
            <w:color w:val="auto"/>
            <w:lang w:val="en-GB"/>
          </w:rPr>
          <w:t>.</w:t>
        </w:r>
        <w:r w:rsidR="0064368E" w:rsidRPr="00F4199A">
          <w:rPr>
            <w:rFonts w:eastAsiaTheme="minorEastAsia"/>
            <w:noProof/>
            <w:sz w:val="22"/>
            <w:szCs w:val="22"/>
            <w:lang w:val="en-GB" w:eastAsia="en-GB"/>
          </w:rPr>
          <w:tab/>
        </w:r>
        <w:r w:rsidR="0064368E" w:rsidRPr="00F4199A">
          <w:rPr>
            <w:rStyle w:val="Hyperlink"/>
            <w:noProof/>
            <w:color w:val="auto"/>
            <w:lang w:val="en-GB"/>
          </w:rPr>
          <w:t>Article 3: Concept of local self-government</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_Toc493523236 \h </w:instrText>
        </w:r>
        <w:r w:rsidR="0064368E" w:rsidRPr="00F4199A">
          <w:rPr>
            <w:noProof/>
            <w:webHidden/>
            <w:lang w:val="en-GB"/>
          </w:rPr>
        </w:r>
        <w:r w:rsidR="0064368E" w:rsidRPr="00F4199A">
          <w:rPr>
            <w:noProof/>
            <w:webHidden/>
            <w:lang w:val="en-GB"/>
          </w:rPr>
          <w:fldChar w:fldCharType="separate"/>
        </w:r>
        <w:r w:rsidR="00776FE7">
          <w:rPr>
            <w:noProof/>
            <w:webHidden/>
            <w:lang w:val="en-GB"/>
          </w:rPr>
          <w:t>11</w:t>
        </w:r>
        <w:r w:rsidR="0064368E" w:rsidRPr="00F4199A">
          <w:rPr>
            <w:noProof/>
            <w:webHidden/>
            <w:lang w:val="en-GB"/>
          </w:rPr>
          <w:fldChar w:fldCharType="end"/>
        </w:r>
      </w:hyperlink>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37" w:history="1">
        <w:r w:rsidR="0064368E" w:rsidRPr="00F4199A">
          <w:rPr>
            <w:rStyle w:val="Hyperlink"/>
            <w:noProof/>
            <w:color w:val="auto"/>
            <w:lang w:val="en-GB"/>
          </w:rPr>
          <w:t>4.3</w:t>
        </w:r>
        <w:r w:rsidRPr="00F4199A">
          <w:rPr>
            <w:rStyle w:val="Hyperlink"/>
            <w:noProof/>
            <w:color w:val="auto"/>
            <w:lang w:val="en-GB"/>
          </w:rPr>
          <w:t>.</w:t>
        </w:r>
        <w:r w:rsidR="0064368E" w:rsidRPr="00F4199A">
          <w:rPr>
            <w:rFonts w:eastAsiaTheme="minorEastAsia"/>
            <w:noProof/>
            <w:sz w:val="22"/>
            <w:szCs w:val="22"/>
            <w:lang w:val="en-GB" w:eastAsia="en-GB"/>
          </w:rPr>
          <w:tab/>
        </w:r>
        <w:r w:rsidR="0064368E" w:rsidRPr="00F4199A">
          <w:rPr>
            <w:rStyle w:val="Hyperlink"/>
            <w:noProof/>
            <w:color w:val="auto"/>
            <w:lang w:val="en-GB"/>
          </w:rPr>
          <w:t>Article 4: Scope of local self-government</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_Toc493523237 \h </w:instrText>
        </w:r>
        <w:r w:rsidR="0064368E" w:rsidRPr="00F4199A">
          <w:rPr>
            <w:noProof/>
            <w:webHidden/>
            <w:lang w:val="en-GB"/>
          </w:rPr>
        </w:r>
        <w:r w:rsidR="0064368E" w:rsidRPr="00F4199A">
          <w:rPr>
            <w:noProof/>
            <w:webHidden/>
            <w:lang w:val="en-GB"/>
          </w:rPr>
          <w:fldChar w:fldCharType="separate"/>
        </w:r>
        <w:r w:rsidR="00776FE7">
          <w:rPr>
            <w:noProof/>
            <w:webHidden/>
            <w:lang w:val="en-GB"/>
          </w:rPr>
          <w:t>12</w:t>
        </w:r>
        <w:r w:rsidR="0064368E" w:rsidRPr="00F4199A">
          <w:rPr>
            <w:noProof/>
            <w:webHidden/>
            <w:lang w:val="en-GB"/>
          </w:rPr>
          <w:fldChar w:fldCharType="end"/>
        </w:r>
      </w:hyperlink>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38" w:history="1">
        <w:r w:rsidR="0064368E" w:rsidRPr="00F4199A">
          <w:rPr>
            <w:rStyle w:val="Hyperlink"/>
            <w:noProof/>
            <w:color w:val="auto"/>
            <w:lang w:val="en-GB"/>
          </w:rPr>
          <w:t>4.4</w:t>
        </w:r>
        <w:r w:rsidRPr="00F4199A">
          <w:rPr>
            <w:rStyle w:val="Hyperlink"/>
            <w:noProof/>
            <w:color w:val="auto"/>
            <w:lang w:val="en-GB"/>
          </w:rPr>
          <w:t>.</w:t>
        </w:r>
        <w:r w:rsidR="0064368E" w:rsidRPr="00F4199A">
          <w:rPr>
            <w:rFonts w:eastAsiaTheme="minorEastAsia"/>
            <w:noProof/>
            <w:sz w:val="22"/>
            <w:szCs w:val="22"/>
            <w:lang w:val="en-GB" w:eastAsia="en-GB"/>
          </w:rPr>
          <w:tab/>
        </w:r>
        <w:r w:rsidR="0064368E" w:rsidRPr="00F4199A">
          <w:rPr>
            <w:rStyle w:val="Hyperlink"/>
            <w:noProof/>
            <w:color w:val="auto"/>
            <w:lang w:val="en-GB"/>
          </w:rPr>
          <w:t>Article 5: Protection of local authority boundaries</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_Toc493523238 \h </w:instrText>
        </w:r>
        <w:r w:rsidR="0064368E" w:rsidRPr="00F4199A">
          <w:rPr>
            <w:noProof/>
            <w:webHidden/>
            <w:lang w:val="en-GB"/>
          </w:rPr>
        </w:r>
        <w:r w:rsidR="0064368E" w:rsidRPr="00F4199A">
          <w:rPr>
            <w:noProof/>
            <w:webHidden/>
            <w:lang w:val="en-GB"/>
          </w:rPr>
          <w:fldChar w:fldCharType="separate"/>
        </w:r>
        <w:r w:rsidR="00776FE7">
          <w:rPr>
            <w:noProof/>
            <w:webHidden/>
            <w:lang w:val="en-GB"/>
          </w:rPr>
          <w:t>13</w:t>
        </w:r>
        <w:r w:rsidR="0064368E" w:rsidRPr="00F4199A">
          <w:rPr>
            <w:noProof/>
            <w:webHidden/>
            <w:lang w:val="en-GB"/>
          </w:rPr>
          <w:fldChar w:fldCharType="end"/>
        </w:r>
      </w:hyperlink>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39" w:history="1">
        <w:r w:rsidR="0064368E" w:rsidRPr="00F4199A">
          <w:rPr>
            <w:rStyle w:val="Hyperlink"/>
            <w:noProof/>
            <w:color w:val="auto"/>
            <w:lang w:val="en-GB"/>
          </w:rPr>
          <w:t>4.5</w:t>
        </w:r>
        <w:r w:rsidRPr="00F4199A">
          <w:rPr>
            <w:rStyle w:val="Hyperlink"/>
            <w:noProof/>
            <w:color w:val="auto"/>
            <w:lang w:val="en-GB"/>
          </w:rPr>
          <w:t>.</w:t>
        </w:r>
        <w:r w:rsidR="0064368E" w:rsidRPr="00F4199A">
          <w:rPr>
            <w:rFonts w:eastAsiaTheme="minorEastAsia"/>
            <w:noProof/>
            <w:sz w:val="22"/>
            <w:szCs w:val="22"/>
            <w:lang w:val="en-GB" w:eastAsia="en-GB"/>
          </w:rPr>
          <w:tab/>
        </w:r>
        <w:r w:rsidR="0064368E" w:rsidRPr="00F4199A">
          <w:rPr>
            <w:rStyle w:val="Hyperlink"/>
            <w:noProof/>
            <w:color w:val="auto"/>
            <w:lang w:val="en-GB"/>
          </w:rPr>
          <w:t>Article 6: Appropriate administrative structures and resources</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_Toc493523239 \h </w:instrText>
        </w:r>
        <w:r w:rsidR="0064368E" w:rsidRPr="00F4199A">
          <w:rPr>
            <w:noProof/>
            <w:webHidden/>
            <w:lang w:val="en-GB"/>
          </w:rPr>
        </w:r>
        <w:r w:rsidR="0064368E" w:rsidRPr="00F4199A">
          <w:rPr>
            <w:noProof/>
            <w:webHidden/>
            <w:lang w:val="en-GB"/>
          </w:rPr>
          <w:fldChar w:fldCharType="separate"/>
        </w:r>
        <w:r w:rsidR="00776FE7">
          <w:rPr>
            <w:noProof/>
            <w:webHidden/>
            <w:lang w:val="en-GB"/>
          </w:rPr>
          <w:t>13</w:t>
        </w:r>
        <w:r w:rsidR="0064368E" w:rsidRPr="00F4199A">
          <w:rPr>
            <w:noProof/>
            <w:webHidden/>
            <w:lang w:val="en-GB"/>
          </w:rPr>
          <w:fldChar w:fldCharType="end"/>
        </w:r>
      </w:hyperlink>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40" w:history="1">
        <w:r w:rsidR="0064368E" w:rsidRPr="00F4199A">
          <w:rPr>
            <w:rStyle w:val="Hyperlink"/>
            <w:noProof/>
            <w:color w:val="auto"/>
            <w:lang w:val="en-GB"/>
          </w:rPr>
          <w:t>4.6</w:t>
        </w:r>
        <w:r w:rsidRPr="00F4199A">
          <w:rPr>
            <w:rStyle w:val="Hyperlink"/>
            <w:noProof/>
            <w:color w:val="auto"/>
            <w:lang w:val="en-GB"/>
          </w:rPr>
          <w:t>.</w:t>
        </w:r>
        <w:r w:rsidR="0064368E" w:rsidRPr="00F4199A">
          <w:rPr>
            <w:rFonts w:eastAsiaTheme="minorEastAsia"/>
            <w:noProof/>
            <w:sz w:val="22"/>
            <w:szCs w:val="22"/>
            <w:lang w:val="en-GB" w:eastAsia="en-GB"/>
          </w:rPr>
          <w:tab/>
        </w:r>
        <w:r w:rsidR="0064368E" w:rsidRPr="00F4199A">
          <w:rPr>
            <w:rStyle w:val="Hyperlink"/>
            <w:noProof/>
            <w:color w:val="auto"/>
            <w:lang w:val="en-GB"/>
          </w:rPr>
          <w:t>Article 7: Conditions under which responsibilities at local level are exercised</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_Toc493523240 \h </w:instrText>
        </w:r>
        <w:r w:rsidR="0064368E" w:rsidRPr="00F4199A">
          <w:rPr>
            <w:noProof/>
            <w:webHidden/>
            <w:lang w:val="en-GB"/>
          </w:rPr>
        </w:r>
        <w:r w:rsidR="0064368E" w:rsidRPr="00F4199A">
          <w:rPr>
            <w:noProof/>
            <w:webHidden/>
            <w:lang w:val="en-GB"/>
          </w:rPr>
          <w:fldChar w:fldCharType="separate"/>
        </w:r>
        <w:r w:rsidR="00776FE7">
          <w:rPr>
            <w:noProof/>
            <w:webHidden/>
            <w:lang w:val="en-GB"/>
          </w:rPr>
          <w:t>14</w:t>
        </w:r>
        <w:r w:rsidR="0064368E" w:rsidRPr="00F4199A">
          <w:rPr>
            <w:noProof/>
            <w:webHidden/>
            <w:lang w:val="en-GB"/>
          </w:rPr>
          <w:fldChar w:fldCharType="end"/>
        </w:r>
      </w:hyperlink>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41" w:history="1">
        <w:r w:rsidR="0064368E" w:rsidRPr="00F4199A">
          <w:rPr>
            <w:rStyle w:val="Hyperlink"/>
            <w:noProof/>
            <w:color w:val="auto"/>
            <w:lang w:val="en-GB"/>
          </w:rPr>
          <w:t>4.7</w:t>
        </w:r>
        <w:r w:rsidRPr="00F4199A">
          <w:rPr>
            <w:rStyle w:val="Hyperlink"/>
            <w:noProof/>
            <w:color w:val="auto"/>
            <w:lang w:val="en-GB"/>
          </w:rPr>
          <w:t>.</w:t>
        </w:r>
        <w:r w:rsidR="0064368E" w:rsidRPr="00F4199A">
          <w:rPr>
            <w:rFonts w:eastAsiaTheme="minorEastAsia"/>
            <w:noProof/>
            <w:sz w:val="22"/>
            <w:szCs w:val="22"/>
            <w:lang w:val="en-GB" w:eastAsia="en-GB"/>
          </w:rPr>
          <w:tab/>
        </w:r>
        <w:r w:rsidR="0064368E" w:rsidRPr="00F4199A">
          <w:rPr>
            <w:rStyle w:val="Hyperlink"/>
            <w:noProof/>
            <w:color w:val="auto"/>
            <w:lang w:val="en-GB"/>
          </w:rPr>
          <w:t>Article 8: Administrative supervision of local authorities’ activities</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_Toc493523241 \h </w:instrText>
        </w:r>
        <w:r w:rsidR="0064368E" w:rsidRPr="00F4199A">
          <w:rPr>
            <w:noProof/>
            <w:webHidden/>
            <w:lang w:val="en-GB"/>
          </w:rPr>
        </w:r>
        <w:r w:rsidR="0064368E" w:rsidRPr="00F4199A">
          <w:rPr>
            <w:noProof/>
            <w:webHidden/>
            <w:lang w:val="en-GB"/>
          </w:rPr>
          <w:fldChar w:fldCharType="separate"/>
        </w:r>
        <w:r w:rsidR="00776FE7">
          <w:rPr>
            <w:noProof/>
            <w:webHidden/>
            <w:lang w:val="en-GB"/>
          </w:rPr>
          <w:t>15</w:t>
        </w:r>
        <w:r w:rsidR="0064368E" w:rsidRPr="00F4199A">
          <w:rPr>
            <w:noProof/>
            <w:webHidden/>
            <w:lang w:val="en-GB"/>
          </w:rPr>
          <w:fldChar w:fldCharType="end"/>
        </w:r>
      </w:hyperlink>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42" w:history="1">
        <w:r w:rsidR="0064368E" w:rsidRPr="00F4199A">
          <w:rPr>
            <w:rStyle w:val="Hyperlink"/>
            <w:noProof/>
            <w:color w:val="auto"/>
            <w:lang w:val="en-GB"/>
          </w:rPr>
          <w:t>4.8</w:t>
        </w:r>
        <w:r w:rsidRPr="00F4199A">
          <w:rPr>
            <w:rStyle w:val="Hyperlink"/>
            <w:noProof/>
            <w:color w:val="auto"/>
            <w:lang w:val="en-GB"/>
          </w:rPr>
          <w:t>.</w:t>
        </w:r>
        <w:r w:rsidR="0064368E" w:rsidRPr="00F4199A">
          <w:rPr>
            <w:rFonts w:eastAsiaTheme="minorEastAsia"/>
            <w:noProof/>
            <w:sz w:val="22"/>
            <w:szCs w:val="22"/>
            <w:lang w:val="en-GB" w:eastAsia="en-GB"/>
          </w:rPr>
          <w:tab/>
        </w:r>
        <w:r w:rsidR="0064368E" w:rsidRPr="00F4199A">
          <w:rPr>
            <w:rStyle w:val="Hyperlink"/>
            <w:noProof/>
            <w:color w:val="auto"/>
            <w:lang w:val="en-GB"/>
          </w:rPr>
          <w:t>Article 9: Financial resources</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_Toc493523242 \h </w:instrText>
        </w:r>
        <w:r w:rsidR="0064368E" w:rsidRPr="00F4199A">
          <w:rPr>
            <w:noProof/>
            <w:webHidden/>
            <w:lang w:val="en-GB"/>
          </w:rPr>
        </w:r>
        <w:r w:rsidR="0064368E" w:rsidRPr="00F4199A">
          <w:rPr>
            <w:noProof/>
            <w:webHidden/>
            <w:lang w:val="en-GB"/>
          </w:rPr>
          <w:fldChar w:fldCharType="separate"/>
        </w:r>
        <w:r w:rsidR="00776FE7">
          <w:rPr>
            <w:noProof/>
            <w:webHidden/>
            <w:lang w:val="en-GB"/>
          </w:rPr>
          <w:t>16</w:t>
        </w:r>
        <w:r w:rsidR="0064368E" w:rsidRPr="00F4199A">
          <w:rPr>
            <w:noProof/>
            <w:webHidden/>
            <w:lang w:val="en-GB"/>
          </w:rPr>
          <w:fldChar w:fldCharType="end"/>
        </w:r>
      </w:hyperlink>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43" w:history="1">
        <w:r w:rsidR="0064368E" w:rsidRPr="00F4199A">
          <w:rPr>
            <w:rStyle w:val="Hyperlink"/>
            <w:noProof/>
            <w:color w:val="auto"/>
            <w:lang w:val="en-GB"/>
          </w:rPr>
          <w:t>4.9</w:t>
        </w:r>
        <w:r w:rsidRPr="00F4199A">
          <w:rPr>
            <w:rStyle w:val="Hyperlink"/>
            <w:noProof/>
            <w:color w:val="auto"/>
            <w:lang w:val="en-GB"/>
          </w:rPr>
          <w:t>.</w:t>
        </w:r>
        <w:r w:rsidR="0064368E" w:rsidRPr="00F4199A">
          <w:rPr>
            <w:rFonts w:eastAsiaTheme="minorEastAsia"/>
            <w:noProof/>
            <w:sz w:val="22"/>
            <w:szCs w:val="22"/>
            <w:lang w:val="en-GB" w:eastAsia="en-GB"/>
          </w:rPr>
          <w:tab/>
        </w:r>
        <w:r w:rsidR="0064368E" w:rsidRPr="00F4199A">
          <w:rPr>
            <w:rStyle w:val="Hyperlink"/>
            <w:noProof/>
            <w:color w:val="auto"/>
            <w:lang w:val="en-GB"/>
          </w:rPr>
          <w:t>Article 10: Local authorities' right to associate</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_Toc493523243 \h </w:instrText>
        </w:r>
        <w:r w:rsidR="0064368E" w:rsidRPr="00F4199A">
          <w:rPr>
            <w:noProof/>
            <w:webHidden/>
            <w:lang w:val="en-GB"/>
          </w:rPr>
        </w:r>
        <w:r w:rsidR="0064368E" w:rsidRPr="00F4199A">
          <w:rPr>
            <w:noProof/>
            <w:webHidden/>
            <w:lang w:val="en-GB"/>
          </w:rPr>
          <w:fldChar w:fldCharType="separate"/>
        </w:r>
        <w:r w:rsidR="00776FE7">
          <w:rPr>
            <w:noProof/>
            <w:webHidden/>
            <w:lang w:val="en-GB"/>
          </w:rPr>
          <w:t>18</w:t>
        </w:r>
        <w:r w:rsidR="0064368E" w:rsidRPr="00F4199A">
          <w:rPr>
            <w:noProof/>
            <w:webHidden/>
            <w:lang w:val="en-GB"/>
          </w:rPr>
          <w:fldChar w:fldCharType="end"/>
        </w:r>
      </w:hyperlink>
    </w:p>
    <w:p w:rsidR="0064368E" w:rsidRPr="00F4199A" w:rsidRDefault="00A34E04" w:rsidP="0064368E">
      <w:pPr>
        <w:pStyle w:val="TOC2"/>
        <w:rPr>
          <w:rFonts w:eastAsiaTheme="minorEastAsia"/>
          <w:noProof/>
          <w:sz w:val="22"/>
          <w:szCs w:val="22"/>
          <w:lang w:val="en-GB" w:eastAsia="en-GB"/>
        </w:rPr>
      </w:pPr>
      <w:r w:rsidRPr="00F4199A">
        <w:rPr>
          <w:noProof/>
        </w:rPr>
        <w:tab/>
      </w:r>
      <w:hyperlink w:anchor="_Toc493523244" w:history="1">
        <w:r w:rsidR="0064368E" w:rsidRPr="00F4199A">
          <w:rPr>
            <w:rStyle w:val="Hyperlink"/>
            <w:noProof/>
            <w:color w:val="auto"/>
            <w:lang w:val="en-GB"/>
          </w:rPr>
          <w:t>4.10</w:t>
        </w:r>
        <w:r w:rsidRPr="00F4199A">
          <w:rPr>
            <w:rStyle w:val="Hyperlink"/>
            <w:noProof/>
            <w:color w:val="auto"/>
            <w:lang w:val="en-GB"/>
          </w:rPr>
          <w:t>.</w:t>
        </w:r>
        <w:r w:rsidR="0064368E" w:rsidRPr="00F4199A">
          <w:rPr>
            <w:rFonts w:eastAsiaTheme="minorEastAsia"/>
            <w:noProof/>
            <w:sz w:val="22"/>
            <w:szCs w:val="22"/>
            <w:lang w:val="en-GB" w:eastAsia="en-GB"/>
          </w:rPr>
          <w:tab/>
        </w:r>
        <w:r w:rsidR="0064368E" w:rsidRPr="00F4199A">
          <w:rPr>
            <w:rStyle w:val="Hyperlink"/>
            <w:noProof/>
            <w:color w:val="auto"/>
            <w:lang w:val="en-GB"/>
          </w:rPr>
          <w:t>Article 11: Legal protection of local self</w:t>
        </w:r>
        <w:r w:rsidR="0064368E" w:rsidRPr="00F4199A">
          <w:rPr>
            <w:rStyle w:val="Hyperlink"/>
            <w:noProof/>
            <w:color w:val="auto"/>
            <w:lang w:val="en-GB"/>
          </w:rPr>
          <w:noBreakHyphen/>
          <w:t>government</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_Toc493523244 \h </w:instrText>
        </w:r>
        <w:r w:rsidR="0064368E" w:rsidRPr="00F4199A">
          <w:rPr>
            <w:noProof/>
            <w:webHidden/>
            <w:lang w:val="en-GB"/>
          </w:rPr>
        </w:r>
        <w:r w:rsidR="0064368E" w:rsidRPr="00F4199A">
          <w:rPr>
            <w:noProof/>
            <w:webHidden/>
            <w:lang w:val="en-GB"/>
          </w:rPr>
          <w:fldChar w:fldCharType="separate"/>
        </w:r>
        <w:r w:rsidR="00776FE7">
          <w:rPr>
            <w:noProof/>
            <w:webHidden/>
            <w:lang w:val="en-GB"/>
          </w:rPr>
          <w:t>19</w:t>
        </w:r>
        <w:r w:rsidR="0064368E" w:rsidRPr="00F4199A">
          <w:rPr>
            <w:noProof/>
            <w:webHidden/>
            <w:lang w:val="en-GB"/>
          </w:rPr>
          <w:fldChar w:fldCharType="end"/>
        </w:r>
      </w:hyperlink>
    </w:p>
    <w:p w:rsidR="0064368E" w:rsidRPr="00F4199A" w:rsidRDefault="00A34E04" w:rsidP="0064368E">
      <w:pPr>
        <w:pStyle w:val="TOC2"/>
        <w:rPr>
          <w:rStyle w:val="Hyperlink"/>
          <w:noProof/>
          <w:color w:val="auto"/>
          <w:lang w:val="en-GB"/>
        </w:rPr>
      </w:pPr>
      <w:r w:rsidRPr="00F4199A">
        <w:rPr>
          <w:noProof/>
        </w:rPr>
        <w:tab/>
      </w:r>
      <w:hyperlink w:anchor="_Toc493523245" w:history="1">
        <w:r w:rsidR="0064368E" w:rsidRPr="00F4199A">
          <w:rPr>
            <w:rStyle w:val="Hyperlink"/>
            <w:noProof/>
            <w:color w:val="auto"/>
            <w:lang w:val="en-GB"/>
          </w:rPr>
          <w:t>4.11.</w:t>
        </w:r>
        <w:r w:rsidRPr="00F4199A">
          <w:rPr>
            <w:rStyle w:val="Hyperlink"/>
            <w:noProof/>
            <w:color w:val="auto"/>
            <w:lang w:val="en-GB"/>
          </w:rPr>
          <w:tab/>
        </w:r>
        <w:r w:rsidR="0064368E" w:rsidRPr="00F4199A">
          <w:rPr>
            <w:rStyle w:val="Hyperlink"/>
            <w:noProof/>
            <w:color w:val="auto"/>
            <w:lang w:val="en-GB"/>
          </w:rPr>
          <w:t>Undertakings – reservations formulated by states (Article 12)</w:t>
        </w:r>
        <w:r w:rsidR="0064368E" w:rsidRPr="00F4199A">
          <w:rPr>
            <w:noProof/>
            <w:webHidden/>
            <w:lang w:val="en-GB"/>
          </w:rPr>
          <w:tab/>
        </w:r>
        <w:r w:rsidR="0064368E" w:rsidRPr="00F4199A">
          <w:rPr>
            <w:noProof/>
            <w:webHidden/>
            <w:lang w:val="en-GB"/>
          </w:rPr>
          <w:fldChar w:fldCharType="begin"/>
        </w:r>
        <w:r w:rsidR="0064368E" w:rsidRPr="00F4199A">
          <w:rPr>
            <w:noProof/>
            <w:webHidden/>
            <w:lang w:val="en-GB"/>
          </w:rPr>
          <w:instrText xml:space="preserve"> PAGEREF _Toc493523245 \h </w:instrText>
        </w:r>
        <w:r w:rsidR="0064368E" w:rsidRPr="00F4199A">
          <w:rPr>
            <w:noProof/>
            <w:webHidden/>
            <w:lang w:val="en-GB"/>
          </w:rPr>
        </w:r>
        <w:r w:rsidR="0064368E" w:rsidRPr="00F4199A">
          <w:rPr>
            <w:noProof/>
            <w:webHidden/>
            <w:lang w:val="en-GB"/>
          </w:rPr>
          <w:fldChar w:fldCharType="separate"/>
        </w:r>
        <w:r w:rsidR="00776FE7">
          <w:rPr>
            <w:noProof/>
            <w:webHidden/>
            <w:lang w:val="en-GB"/>
          </w:rPr>
          <w:t>19</w:t>
        </w:r>
        <w:r w:rsidR="0064368E" w:rsidRPr="00F4199A">
          <w:rPr>
            <w:noProof/>
            <w:webHidden/>
            <w:lang w:val="en-GB"/>
          </w:rPr>
          <w:fldChar w:fldCharType="end"/>
        </w:r>
      </w:hyperlink>
    </w:p>
    <w:p w:rsidR="0064368E" w:rsidRPr="00F4199A" w:rsidRDefault="0064368E" w:rsidP="0064368E">
      <w:pPr>
        <w:rPr>
          <w:rFonts w:ascii="Arial" w:eastAsiaTheme="minorEastAsia" w:hAnsi="Arial" w:cs="Arial"/>
          <w:noProof/>
          <w:sz w:val="20"/>
          <w:szCs w:val="20"/>
        </w:rPr>
      </w:pPr>
    </w:p>
    <w:p w:rsidR="0064368E" w:rsidRPr="00F4199A" w:rsidRDefault="00097269" w:rsidP="0064368E">
      <w:pPr>
        <w:pStyle w:val="TOC1"/>
        <w:rPr>
          <w:rStyle w:val="Hyperlink"/>
          <w:color w:val="auto"/>
          <w:lang w:val="en-GB"/>
        </w:rPr>
      </w:pPr>
      <w:hyperlink w:anchor="_Toc493523246" w:history="1">
        <w:r w:rsidR="0064368E" w:rsidRPr="00F4199A">
          <w:rPr>
            <w:rStyle w:val="Hyperlink"/>
            <w:color w:val="auto"/>
            <w:lang w:val="en-GB"/>
          </w:rPr>
          <w:t>5.</w:t>
        </w:r>
        <w:r w:rsidR="0064368E" w:rsidRPr="00F4199A">
          <w:rPr>
            <w:rFonts w:eastAsiaTheme="minorEastAsia"/>
            <w:sz w:val="22"/>
            <w:szCs w:val="22"/>
            <w:lang w:val="en-GB" w:eastAsia="en-GB"/>
          </w:rPr>
          <w:tab/>
        </w:r>
        <w:r w:rsidR="0064368E" w:rsidRPr="00F4199A">
          <w:rPr>
            <w:rStyle w:val="Hyperlink"/>
            <w:color w:val="auto"/>
            <w:lang w:val="en-GB"/>
          </w:rPr>
          <w:t>CONCLUSIONS</w:t>
        </w:r>
        <w:r w:rsidR="0064368E" w:rsidRPr="00F4199A">
          <w:rPr>
            <w:webHidden/>
            <w:lang w:val="en-GB"/>
          </w:rPr>
          <w:tab/>
        </w:r>
        <w:r w:rsidR="0064368E" w:rsidRPr="00F4199A">
          <w:rPr>
            <w:webHidden/>
            <w:lang w:val="en-GB"/>
          </w:rPr>
          <w:fldChar w:fldCharType="begin"/>
        </w:r>
        <w:r w:rsidR="0064368E" w:rsidRPr="00F4199A">
          <w:rPr>
            <w:webHidden/>
            <w:lang w:val="en-GB"/>
          </w:rPr>
          <w:instrText xml:space="preserve"> PAGEREF _Toc493523246 \h </w:instrText>
        </w:r>
        <w:r w:rsidR="0064368E" w:rsidRPr="00F4199A">
          <w:rPr>
            <w:webHidden/>
            <w:lang w:val="en-GB"/>
          </w:rPr>
        </w:r>
        <w:r w:rsidR="0064368E" w:rsidRPr="00F4199A">
          <w:rPr>
            <w:webHidden/>
            <w:lang w:val="en-GB"/>
          </w:rPr>
          <w:fldChar w:fldCharType="separate"/>
        </w:r>
        <w:r w:rsidR="00776FE7">
          <w:rPr>
            <w:webHidden/>
            <w:lang w:val="en-GB"/>
          </w:rPr>
          <w:t>20</w:t>
        </w:r>
        <w:r w:rsidR="0064368E" w:rsidRPr="00F4199A">
          <w:rPr>
            <w:webHidden/>
            <w:lang w:val="en-GB"/>
          </w:rPr>
          <w:fldChar w:fldCharType="end"/>
        </w:r>
      </w:hyperlink>
    </w:p>
    <w:p w:rsidR="0064368E" w:rsidRPr="00F4199A" w:rsidRDefault="0064368E" w:rsidP="0064368E">
      <w:pPr>
        <w:rPr>
          <w:rFonts w:ascii="Arial" w:eastAsiaTheme="minorEastAsia" w:hAnsi="Arial" w:cs="Arial"/>
          <w:noProof/>
          <w:sz w:val="20"/>
          <w:szCs w:val="20"/>
        </w:rPr>
      </w:pPr>
    </w:p>
    <w:p w:rsidR="0064368E" w:rsidRPr="00F4199A" w:rsidRDefault="00097269" w:rsidP="0064368E">
      <w:pPr>
        <w:pStyle w:val="TOC1"/>
        <w:rPr>
          <w:rFonts w:eastAsiaTheme="minorEastAsia"/>
          <w:sz w:val="22"/>
          <w:szCs w:val="22"/>
          <w:lang w:val="en-GB" w:eastAsia="en-GB"/>
        </w:rPr>
      </w:pPr>
      <w:hyperlink w:anchor="_Toc493523247" w:history="1">
        <w:r w:rsidR="0064368E" w:rsidRPr="00F4199A">
          <w:rPr>
            <w:rStyle w:val="Hyperlink"/>
            <w:color w:val="auto"/>
            <w:lang w:val="en-GB"/>
          </w:rPr>
          <w:t>A</w:t>
        </w:r>
        <w:r w:rsidR="007D597F" w:rsidRPr="00F4199A">
          <w:rPr>
            <w:rStyle w:val="Hyperlink"/>
            <w:color w:val="auto"/>
            <w:lang w:val="en-GB"/>
          </w:rPr>
          <w:t>PPENDIX</w:t>
        </w:r>
        <w:r w:rsidR="0064368E" w:rsidRPr="00F4199A">
          <w:rPr>
            <w:rStyle w:val="Hyperlink"/>
            <w:color w:val="auto"/>
            <w:lang w:val="en-GB"/>
          </w:rPr>
          <w:t xml:space="preserve"> I - Programme of the Congress monitoring visit to </w:t>
        </w:r>
        <w:r w:rsidR="0064368E" w:rsidRPr="00F4199A">
          <w:rPr>
            <w:rStyle w:val="Hyperlink"/>
            <w:rFonts w:eastAsiaTheme="minorHAnsi"/>
            <w:color w:val="auto"/>
            <w:lang w:val="en-GB"/>
          </w:rPr>
          <w:t>the Principality of Liechtenstein</w:t>
        </w:r>
        <w:r w:rsidR="0064368E" w:rsidRPr="00F4199A">
          <w:rPr>
            <w:webHidden/>
            <w:lang w:val="en-GB"/>
          </w:rPr>
          <w:tab/>
        </w:r>
        <w:r w:rsidR="0064368E" w:rsidRPr="00F4199A">
          <w:rPr>
            <w:webHidden/>
            <w:lang w:val="en-GB"/>
          </w:rPr>
          <w:fldChar w:fldCharType="begin"/>
        </w:r>
        <w:r w:rsidR="0064368E" w:rsidRPr="00F4199A">
          <w:rPr>
            <w:webHidden/>
            <w:lang w:val="en-GB"/>
          </w:rPr>
          <w:instrText xml:space="preserve"> PAGEREF _Toc493523247 \h </w:instrText>
        </w:r>
        <w:r w:rsidR="0064368E" w:rsidRPr="00F4199A">
          <w:rPr>
            <w:webHidden/>
            <w:lang w:val="en-GB"/>
          </w:rPr>
        </w:r>
        <w:r w:rsidR="0064368E" w:rsidRPr="00F4199A">
          <w:rPr>
            <w:webHidden/>
            <w:lang w:val="en-GB"/>
          </w:rPr>
          <w:fldChar w:fldCharType="separate"/>
        </w:r>
        <w:r w:rsidR="00776FE7">
          <w:rPr>
            <w:webHidden/>
            <w:lang w:val="en-GB"/>
          </w:rPr>
          <w:t>22</w:t>
        </w:r>
        <w:r w:rsidR="0064368E" w:rsidRPr="00F4199A">
          <w:rPr>
            <w:webHidden/>
            <w:lang w:val="en-GB"/>
          </w:rPr>
          <w:fldChar w:fldCharType="end"/>
        </w:r>
      </w:hyperlink>
    </w:p>
    <w:p w:rsidR="0064368E" w:rsidRPr="00F4199A" w:rsidRDefault="0064368E" w:rsidP="0064368E">
      <w:pPr>
        <w:pStyle w:val="Heading1"/>
        <w:rPr>
          <w:color w:val="auto"/>
        </w:rPr>
      </w:pPr>
      <w:r w:rsidRPr="00F4199A">
        <w:rPr>
          <w:color w:val="auto"/>
        </w:rPr>
        <w:fldChar w:fldCharType="end"/>
      </w:r>
    </w:p>
    <w:p w:rsidR="0064368E" w:rsidRPr="00F4199A" w:rsidRDefault="0064368E" w:rsidP="0064368E">
      <w:pPr>
        <w:pStyle w:val="Heading1"/>
        <w:rPr>
          <w:b w:val="0"/>
          <w:color w:val="auto"/>
        </w:rPr>
      </w:pPr>
    </w:p>
    <w:p w:rsidR="0064368E" w:rsidRPr="00F4199A" w:rsidRDefault="0064368E" w:rsidP="0064368E">
      <w:pPr>
        <w:pStyle w:val="Heading1"/>
        <w:rPr>
          <w:b w:val="0"/>
          <w:color w:val="auto"/>
        </w:rPr>
      </w:pPr>
    </w:p>
    <w:p w:rsidR="000D50C0" w:rsidRDefault="0064368E" w:rsidP="0064368E">
      <w:pPr>
        <w:pStyle w:val="Heading1"/>
      </w:pPr>
      <w:r w:rsidRPr="004E2298">
        <w:br w:type="page"/>
      </w:r>
      <w:bookmarkStart w:id="5" w:name="_Toc492029693"/>
      <w:bookmarkStart w:id="6" w:name="_Toc493523228"/>
    </w:p>
    <w:p w:rsidR="000D50C0" w:rsidRPr="000D50C0" w:rsidRDefault="000D50C0" w:rsidP="0064368E">
      <w:pPr>
        <w:pStyle w:val="Heading1"/>
        <w:rPr>
          <w:b w:val="0"/>
        </w:rPr>
      </w:pPr>
    </w:p>
    <w:p w:rsidR="0064368E" w:rsidRPr="00DD4374" w:rsidRDefault="0064368E" w:rsidP="0064368E">
      <w:pPr>
        <w:pStyle w:val="Heading1"/>
      </w:pPr>
      <w:r w:rsidRPr="00DD4374">
        <w:t>1.</w:t>
      </w:r>
      <w:r w:rsidRPr="00DD4374">
        <w:tab/>
      </w:r>
      <w:bookmarkStart w:id="7" w:name="_Toc292788407"/>
      <w:bookmarkStart w:id="8" w:name="_Toc292792431"/>
      <w:bookmarkStart w:id="9" w:name="_Toc305688623"/>
      <w:bookmarkStart w:id="10" w:name="_Toc488336231"/>
      <w:bookmarkStart w:id="11" w:name="_Toc488336421"/>
      <w:bookmarkStart w:id="12" w:name="_Toc491871177"/>
      <w:r w:rsidRPr="00DD4374">
        <w:t xml:space="preserve">INTRODUCTION: AIM AND SCOPE OF THE VISIT, </w:t>
      </w:r>
      <w:bookmarkEnd w:id="7"/>
      <w:bookmarkEnd w:id="8"/>
      <w:r w:rsidRPr="00DD4374">
        <w:t>TERMS OF REFERENCE</w:t>
      </w:r>
      <w:bookmarkEnd w:id="5"/>
      <w:bookmarkEnd w:id="6"/>
      <w:bookmarkEnd w:id="9"/>
      <w:bookmarkEnd w:id="10"/>
      <w:bookmarkEnd w:id="11"/>
      <w:bookmarkEnd w:id="12"/>
      <w:r w:rsidRPr="00DD4374">
        <w:t xml:space="preserve"> </w:t>
      </w:r>
    </w:p>
    <w:p w:rsidR="0064368E" w:rsidRPr="004E2298" w:rsidRDefault="0064368E" w:rsidP="0064368E">
      <w:pPr>
        <w:pStyle w:val="NormalWeb"/>
        <w:tabs>
          <w:tab w:val="right" w:pos="567"/>
        </w:tabs>
        <w:snapToGrid w:val="0"/>
        <w:spacing w:before="0" w:beforeAutospacing="0" w:after="0" w:afterAutospacing="0"/>
        <w:jc w:val="both"/>
        <w:rPr>
          <w:rFonts w:ascii="Arial" w:hAnsi="Arial" w:cs="Arial"/>
          <w:sz w:val="20"/>
          <w:szCs w:val="20"/>
          <w:highlight w:val="cyan"/>
          <w:lang w:val="en-GB"/>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bCs/>
          <w:sz w:val="20"/>
          <w:szCs w:val="20"/>
          <w:shd w:val="clear" w:color="auto" w:fill="FFFFFF"/>
        </w:rPr>
        <w:t>In accordance with Article 2 of Statutory Resolution CM/Res(2015)9 of the Committee of Ministers, the Congress of Local and Regional Authorities of the Council of Europe (“the Congress”) regularly prepares reports on the state of local and regional democracy in all Council of Europe member states</w:t>
      </w:r>
      <w:r w:rsidRPr="004E2298">
        <w:rPr>
          <w:sz w:val="20"/>
        </w:rPr>
        <w:t xml:space="preserve">. </w:t>
      </w:r>
    </w:p>
    <w:p w:rsidR="0064368E" w:rsidRPr="004E2298" w:rsidRDefault="0064368E" w:rsidP="0064368E">
      <w:pPr>
        <w:tabs>
          <w:tab w:val="right" w:pos="284"/>
        </w:tabs>
        <w:jc w:val="both"/>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Liechtenstein signed the European Charter of Local Self-Government (hereinafter "the Charter") on 15 October1985 and ratified it on 11 May 1988. It considers itself bound by Article </w:t>
      </w:r>
      <w:r w:rsidRPr="004E2298">
        <w:rPr>
          <w:rFonts w:ascii="Arial" w:hAnsi="Arial" w:cs="Arial"/>
          <w:bCs/>
          <w:sz w:val="20"/>
          <w:szCs w:val="20"/>
          <w:shd w:val="clear" w:color="auto" w:fill="FFFFFF"/>
        </w:rPr>
        <w:t>2, Article 3 paragraph 1, Article 4 paragraphs 1-6, Article 5, Article 6 paragraph 1, Article 7 paragraphs 1 and 3, Article 8 paragraphs 1</w:t>
      </w:r>
      <w:r w:rsidRPr="004E2298">
        <w:rPr>
          <w:rFonts w:ascii="Arial" w:hAnsi="Arial" w:cs="Arial"/>
          <w:bCs/>
          <w:sz w:val="20"/>
          <w:szCs w:val="20"/>
          <w:shd w:val="clear" w:color="auto" w:fill="FFFFFF"/>
        </w:rPr>
        <w:noBreakHyphen/>
        <w:t>3, Article 9 paragraphs 1-2 and 5-7, Article 10 paragraph 1 and Article 11</w:t>
      </w:r>
      <w:r w:rsidRPr="004E2298">
        <w:rPr>
          <w:rFonts w:ascii="Arial" w:hAnsi="Arial" w:cs="Arial"/>
          <w:sz w:val="20"/>
          <w:szCs w:val="20"/>
        </w:rPr>
        <w:t xml:space="preserve"> of the Charter. </w:t>
      </w:r>
    </w:p>
    <w:p w:rsidR="0064368E" w:rsidRPr="004E2298" w:rsidRDefault="0064368E" w:rsidP="0064368E">
      <w:pPr>
        <w:tabs>
          <w:tab w:val="left" w:pos="284"/>
          <w:tab w:val="right" w:pos="567"/>
        </w:tabs>
        <w:jc w:val="both"/>
        <w:rPr>
          <w:rFonts w:ascii="Arial" w:hAnsi="Arial" w:cs="Arial"/>
          <w:sz w:val="20"/>
          <w:szCs w:val="20"/>
        </w:rPr>
      </w:pPr>
    </w:p>
    <w:p w:rsidR="0064368E" w:rsidRPr="004E2298" w:rsidRDefault="0064368E" w:rsidP="0064368E">
      <w:pPr>
        <w:numPr>
          <w:ilvl w:val="0"/>
          <w:numId w:val="24"/>
        </w:numPr>
        <w:tabs>
          <w:tab w:val="left" w:pos="284"/>
          <w:tab w:val="right" w:pos="567"/>
        </w:tabs>
        <w:ind w:left="0"/>
        <w:jc w:val="both"/>
        <w:rPr>
          <w:rFonts w:ascii="Arial" w:hAnsi="Arial" w:cs="Arial"/>
          <w:sz w:val="20"/>
          <w:szCs w:val="20"/>
        </w:rPr>
      </w:pPr>
      <w:r w:rsidRPr="004E2298">
        <w:rPr>
          <w:rFonts w:ascii="Arial" w:hAnsi="Arial" w:cs="Arial"/>
          <w:sz w:val="20"/>
          <w:szCs w:val="20"/>
        </w:rPr>
        <w:t xml:space="preserve">So far one monitoring report has been drawn up on Liechtenstein, namely in 2006 on local democracy in Liechtenstein (Recommendation 196 (2006)). </w:t>
      </w:r>
    </w:p>
    <w:p w:rsidR="0064368E" w:rsidRPr="004E2298" w:rsidRDefault="0064368E" w:rsidP="0064368E">
      <w:pPr>
        <w:tabs>
          <w:tab w:val="left" w:pos="284"/>
          <w:tab w:val="right" w:pos="567"/>
        </w:tabs>
        <w:jc w:val="both"/>
        <w:rPr>
          <w:rFonts w:ascii="Arial" w:hAnsi="Arial" w:cs="Arial"/>
          <w:sz w:val="20"/>
          <w:szCs w:val="20"/>
        </w:rPr>
      </w:pPr>
    </w:p>
    <w:p w:rsidR="0064368E" w:rsidRPr="004E2298" w:rsidRDefault="0064368E" w:rsidP="0064368E">
      <w:pPr>
        <w:numPr>
          <w:ilvl w:val="0"/>
          <w:numId w:val="24"/>
        </w:numPr>
        <w:tabs>
          <w:tab w:val="left" w:pos="284"/>
          <w:tab w:val="right" w:pos="567"/>
        </w:tabs>
        <w:ind w:left="0"/>
        <w:jc w:val="both"/>
        <w:rPr>
          <w:rFonts w:ascii="Arial" w:hAnsi="Arial" w:cs="Arial"/>
          <w:sz w:val="20"/>
          <w:szCs w:val="20"/>
        </w:rPr>
      </w:pPr>
      <w:r w:rsidRPr="004E2298">
        <w:rPr>
          <w:rFonts w:ascii="Arial" w:hAnsi="Arial" w:cs="Arial"/>
          <w:sz w:val="20"/>
          <w:szCs w:val="20"/>
        </w:rPr>
        <w:t xml:space="preserve">With a view to preparing a monitoring report, the Monitoring Committee appointed a delegation made up of two co-rapporteurs, Mr </w:t>
      </w:r>
      <w:proofErr w:type="spellStart"/>
      <w:r w:rsidRPr="004E2298">
        <w:rPr>
          <w:rFonts w:ascii="Arial" w:hAnsi="Arial" w:cs="Arial"/>
          <w:sz w:val="20"/>
          <w:szCs w:val="20"/>
        </w:rPr>
        <w:t>Artur</w:t>
      </w:r>
      <w:proofErr w:type="spellEnd"/>
      <w:r w:rsidRPr="004E2298">
        <w:rPr>
          <w:rFonts w:ascii="Arial" w:hAnsi="Arial" w:cs="Arial"/>
          <w:sz w:val="20"/>
          <w:szCs w:val="20"/>
        </w:rPr>
        <w:t xml:space="preserve"> Torres Pereira, Portugal (L, EPP/CCE) and Ms Marie Kaufmann, Czech Republic (R, ILDG). </w:t>
      </w:r>
    </w:p>
    <w:p w:rsidR="0064368E" w:rsidRPr="004E2298" w:rsidRDefault="0064368E" w:rsidP="0064368E">
      <w:pPr>
        <w:rPr>
          <w:rFonts w:ascii="Arial" w:hAnsi="Arial" w:cs="Arial"/>
          <w:sz w:val="20"/>
          <w:szCs w:val="20"/>
        </w:rPr>
      </w:pPr>
    </w:p>
    <w:p w:rsidR="0064368E" w:rsidRPr="004E2298" w:rsidRDefault="0064368E" w:rsidP="0064368E">
      <w:pPr>
        <w:numPr>
          <w:ilvl w:val="0"/>
          <w:numId w:val="24"/>
        </w:numPr>
        <w:tabs>
          <w:tab w:val="left" w:pos="284"/>
          <w:tab w:val="right" w:pos="567"/>
        </w:tabs>
        <w:ind w:left="0"/>
        <w:jc w:val="both"/>
        <w:rPr>
          <w:rFonts w:ascii="Arial" w:hAnsi="Arial" w:cs="Arial"/>
          <w:sz w:val="20"/>
          <w:szCs w:val="20"/>
        </w:rPr>
      </w:pPr>
      <w:r w:rsidRPr="004E2298">
        <w:rPr>
          <w:rFonts w:ascii="Arial" w:hAnsi="Arial" w:cs="Arial"/>
          <w:bCs/>
          <w:sz w:val="20"/>
          <w:szCs w:val="20"/>
          <w:shd w:val="clear" w:color="auto" w:fill="FFFFFF"/>
        </w:rPr>
        <w:t xml:space="preserve">The monitoring visit to examine the situation of local democracy in the light of the Charter took place from 6 to 7 June 2017 and included stops in Vaduz, </w:t>
      </w:r>
      <w:proofErr w:type="spellStart"/>
      <w:r w:rsidRPr="004E2298">
        <w:rPr>
          <w:rFonts w:ascii="Arial" w:hAnsi="Arial" w:cs="Arial"/>
          <w:bCs/>
          <w:sz w:val="20"/>
          <w:szCs w:val="20"/>
          <w:shd w:val="clear" w:color="auto" w:fill="FFFFFF"/>
        </w:rPr>
        <w:t>Triesenberg</w:t>
      </w:r>
      <w:proofErr w:type="spellEnd"/>
      <w:r w:rsidRPr="004E2298">
        <w:rPr>
          <w:rFonts w:ascii="Arial" w:hAnsi="Arial" w:cs="Arial"/>
          <w:bCs/>
          <w:sz w:val="20"/>
          <w:szCs w:val="20"/>
          <w:shd w:val="clear" w:color="auto" w:fill="FFFFFF"/>
        </w:rPr>
        <w:t xml:space="preserve"> and </w:t>
      </w:r>
      <w:proofErr w:type="spellStart"/>
      <w:r w:rsidRPr="004E2298">
        <w:rPr>
          <w:rFonts w:ascii="Arial" w:hAnsi="Arial" w:cs="Arial"/>
          <w:bCs/>
          <w:sz w:val="20"/>
          <w:szCs w:val="20"/>
          <w:shd w:val="clear" w:color="auto" w:fill="FFFFFF"/>
        </w:rPr>
        <w:t>Planken</w:t>
      </w:r>
      <w:proofErr w:type="spellEnd"/>
      <w:r w:rsidRPr="004E2298">
        <w:rPr>
          <w:rFonts w:ascii="Arial" w:hAnsi="Arial" w:cs="Arial"/>
          <w:bCs/>
          <w:sz w:val="20"/>
          <w:szCs w:val="20"/>
          <w:shd w:val="clear" w:color="auto" w:fill="FFFFFF"/>
        </w:rPr>
        <w:t>.</w:t>
      </w:r>
      <w:r w:rsidRPr="004E2298">
        <w:rPr>
          <w:rFonts w:ascii="Arial" w:hAnsi="Arial" w:cs="Arial"/>
          <w:sz w:val="20"/>
          <w:szCs w:val="20"/>
        </w:rPr>
        <w:t xml:space="preserve"> The </w:t>
      </w:r>
      <w:r>
        <w:rPr>
          <w:rFonts w:ascii="Arial" w:hAnsi="Arial" w:cs="Arial"/>
          <w:sz w:val="20"/>
          <w:szCs w:val="20"/>
        </w:rPr>
        <w:t xml:space="preserve">delegation was </w:t>
      </w:r>
      <w:r w:rsidRPr="004E2298">
        <w:rPr>
          <w:rFonts w:ascii="Arial" w:hAnsi="Arial" w:cs="Arial"/>
          <w:sz w:val="20"/>
          <w:szCs w:val="20"/>
        </w:rPr>
        <w:t xml:space="preserve">assisted by Professor </w:t>
      </w:r>
      <w:proofErr w:type="spellStart"/>
      <w:r w:rsidRPr="004E2298">
        <w:rPr>
          <w:rFonts w:ascii="Arial" w:hAnsi="Arial" w:cs="Arial"/>
          <w:sz w:val="20"/>
          <w:szCs w:val="20"/>
        </w:rPr>
        <w:t>Zoltan</w:t>
      </w:r>
      <w:proofErr w:type="spellEnd"/>
      <w:r w:rsidRPr="004E2298">
        <w:rPr>
          <w:rFonts w:ascii="Arial" w:hAnsi="Arial" w:cs="Arial"/>
          <w:sz w:val="20"/>
          <w:szCs w:val="20"/>
        </w:rPr>
        <w:t xml:space="preserve"> </w:t>
      </w:r>
      <w:proofErr w:type="spellStart"/>
      <w:r w:rsidRPr="004E2298">
        <w:rPr>
          <w:rFonts w:ascii="Arial" w:hAnsi="Arial" w:cs="Arial"/>
          <w:sz w:val="20"/>
          <w:szCs w:val="20"/>
        </w:rPr>
        <w:t>Szente</w:t>
      </w:r>
      <w:proofErr w:type="spellEnd"/>
      <w:r w:rsidRPr="004E2298">
        <w:rPr>
          <w:rFonts w:ascii="Arial" w:hAnsi="Arial" w:cs="Arial"/>
          <w:sz w:val="20"/>
          <w:szCs w:val="20"/>
        </w:rPr>
        <w:t xml:space="preserve">, Member of  the  Group of Independent Experts on the European Charter of Local Self-Government, and the  Secretariat  of  the  Monitoring Committee (hereinafter the “Congress delegation”). </w:t>
      </w:r>
    </w:p>
    <w:p w:rsidR="0064368E" w:rsidRPr="004E2298" w:rsidRDefault="0064368E" w:rsidP="0064368E">
      <w:pPr>
        <w:tabs>
          <w:tab w:val="left" w:pos="284"/>
          <w:tab w:val="right" w:pos="567"/>
        </w:tabs>
        <w:jc w:val="both"/>
        <w:rPr>
          <w:rFonts w:ascii="Arial" w:hAnsi="Arial" w:cs="Arial"/>
          <w:sz w:val="20"/>
          <w:szCs w:val="20"/>
        </w:rPr>
      </w:pPr>
    </w:p>
    <w:p w:rsidR="0064368E" w:rsidRPr="004E2298" w:rsidRDefault="0064368E" w:rsidP="0064368E">
      <w:pPr>
        <w:numPr>
          <w:ilvl w:val="0"/>
          <w:numId w:val="24"/>
        </w:numPr>
        <w:tabs>
          <w:tab w:val="right" w:pos="567"/>
        </w:tabs>
        <w:ind w:left="0"/>
        <w:jc w:val="both"/>
        <w:rPr>
          <w:rFonts w:ascii="Arial" w:hAnsi="Arial" w:cs="Arial"/>
          <w:sz w:val="20"/>
          <w:szCs w:val="20"/>
        </w:rPr>
      </w:pPr>
      <w:r w:rsidRPr="004E2298">
        <w:rPr>
          <w:rFonts w:ascii="Arial" w:hAnsi="Arial" w:cs="Arial"/>
          <w:bCs/>
          <w:sz w:val="20"/>
          <w:szCs w:val="20"/>
          <w:shd w:val="clear" w:color="auto" w:fill="FFFFFF"/>
        </w:rPr>
        <w:t>During the visit the Congress delegation had meetings with</w:t>
      </w:r>
      <w:r w:rsidRPr="004E2298">
        <w:rPr>
          <w:rFonts w:ascii="Arial" w:hAnsi="Arial" w:cs="Arial"/>
          <w:sz w:val="20"/>
          <w:szCs w:val="20"/>
        </w:rPr>
        <w:t xml:space="preserve"> the Prime Minister (who is also the Minister of General Government Affairs and Finance), the Minister of Home Affairs, Education and Environment, the President of Parliament (</w:t>
      </w:r>
      <w:proofErr w:type="spellStart"/>
      <w:r w:rsidRPr="004E2298">
        <w:rPr>
          <w:rFonts w:ascii="Arial" w:hAnsi="Arial" w:cs="Arial"/>
          <w:i/>
          <w:sz w:val="20"/>
          <w:szCs w:val="20"/>
        </w:rPr>
        <w:t>Landtag</w:t>
      </w:r>
      <w:proofErr w:type="spellEnd"/>
      <w:r w:rsidRPr="004E2298">
        <w:rPr>
          <w:rFonts w:ascii="Arial" w:hAnsi="Arial" w:cs="Arial"/>
          <w:sz w:val="20"/>
          <w:szCs w:val="20"/>
        </w:rPr>
        <w:t>), the President of the State Court (</w:t>
      </w:r>
      <w:proofErr w:type="spellStart"/>
      <w:r w:rsidRPr="004E2298">
        <w:rPr>
          <w:rFonts w:ascii="Arial" w:hAnsi="Arial" w:cs="Arial"/>
          <w:i/>
          <w:sz w:val="20"/>
          <w:szCs w:val="20"/>
        </w:rPr>
        <w:t>Staatsgericht</w:t>
      </w:r>
      <w:r>
        <w:rPr>
          <w:rFonts w:ascii="Arial" w:hAnsi="Arial" w:cs="Arial"/>
          <w:i/>
          <w:sz w:val="20"/>
          <w:szCs w:val="20"/>
        </w:rPr>
        <w:t>s</w:t>
      </w:r>
      <w:r w:rsidRPr="004E2298">
        <w:rPr>
          <w:rFonts w:ascii="Arial" w:hAnsi="Arial" w:cs="Arial"/>
          <w:i/>
          <w:sz w:val="20"/>
          <w:szCs w:val="20"/>
        </w:rPr>
        <w:t>hof</w:t>
      </w:r>
      <w:proofErr w:type="spellEnd"/>
      <w:r w:rsidRPr="004E2298">
        <w:rPr>
          <w:rFonts w:ascii="Arial" w:hAnsi="Arial" w:cs="Arial"/>
          <w:sz w:val="20"/>
          <w:szCs w:val="20"/>
        </w:rPr>
        <w:t>) and the representatives of the Association for Human Rights (</w:t>
      </w:r>
      <w:proofErr w:type="spellStart"/>
      <w:r w:rsidRPr="004E2298">
        <w:rPr>
          <w:rFonts w:ascii="Arial" w:hAnsi="Arial" w:cs="Arial"/>
          <w:i/>
          <w:sz w:val="20"/>
          <w:szCs w:val="20"/>
        </w:rPr>
        <w:t>Verein</w:t>
      </w:r>
      <w:proofErr w:type="spellEnd"/>
      <w:r w:rsidRPr="004E2298">
        <w:rPr>
          <w:rFonts w:ascii="Arial" w:hAnsi="Arial" w:cs="Arial"/>
          <w:i/>
          <w:sz w:val="20"/>
          <w:szCs w:val="20"/>
        </w:rPr>
        <w:t xml:space="preserve"> </w:t>
      </w:r>
      <w:proofErr w:type="spellStart"/>
      <w:r w:rsidRPr="004E2298">
        <w:rPr>
          <w:rFonts w:ascii="Arial" w:hAnsi="Arial" w:cs="Arial"/>
          <w:i/>
          <w:sz w:val="20"/>
          <w:szCs w:val="20"/>
        </w:rPr>
        <w:t>für</w:t>
      </w:r>
      <w:proofErr w:type="spellEnd"/>
      <w:r w:rsidRPr="004E2298">
        <w:rPr>
          <w:rFonts w:ascii="Arial" w:hAnsi="Arial" w:cs="Arial"/>
          <w:i/>
          <w:sz w:val="20"/>
          <w:szCs w:val="20"/>
        </w:rPr>
        <w:t xml:space="preserve"> </w:t>
      </w:r>
      <w:proofErr w:type="spellStart"/>
      <w:r w:rsidRPr="004E2298">
        <w:rPr>
          <w:rFonts w:ascii="Arial" w:hAnsi="Arial" w:cs="Arial"/>
          <w:i/>
          <w:sz w:val="20"/>
          <w:szCs w:val="20"/>
        </w:rPr>
        <w:t>Menschenrechte</w:t>
      </w:r>
      <w:proofErr w:type="spellEnd"/>
      <w:r w:rsidRPr="004E2298">
        <w:rPr>
          <w:rFonts w:ascii="Arial" w:hAnsi="Arial" w:cs="Arial"/>
          <w:sz w:val="20"/>
          <w:szCs w:val="20"/>
        </w:rPr>
        <w:t xml:space="preserve"> in Liechtenstein). The delegation also had exchanges with the members of the Liechtenstein National Delegation to the Congress and the local authorities of the capital city Vaduz and of the municipalities of </w:t>
      </w:r>
      <w:proofErr w:type="spellStart"/>
      <w:r w:rsidRPr="004E2298">
        <w:rPr>
          <w:rFonts w:ascii="Arial" w:hAnsi="Arial" w:cs="Arial"/>
          <w:sz w:val="20"/>
          <w:szCs w:val="20"/>
        </w:rPr>
        <w:t>Triesenberg</w:t>
      </w:r>
      <w:proofErr w:type="spellEnd"/>
      <w:r w:rsidRPr="004E2298">
        <w:rPr>
          <w:rFonts w:ascii="Arial" w:hAnsi="Arial" w:cs="Arial"/>
          <w:sz w:val="20"/>
          <w:szCs w:val="20"/>
        </w:rPr>
        <w:t xml:space="preserve"> and </w:t>
      </w:r>
      <w:proofErr w:type="spellStart"/>
      <w:r w:rsidRPr="004E2298">
        <w:rPr>
          <w:rFonts w:ascii="Arial" w:hAnsi="Arial" w:cs="Arial"/>
          <w:sz w:val="20"/>
          <w:szCs w:val="20"/>
        </w:rPr>
        <w:t>Planken</w:t>
      </w:r>
      <w:proofErr w:type="spellEnd"/>
      <w:r w:rsidRPr="004E2298">
        <w:rPr>
          <w:rFonts w:ascii="Arial" w:hAnsi="Arial" w:cs="Arial"/>
          <w:sz w:val="20"/>
          <w:szCs w:val="20"/>
        </w:rPr>
        <w:t xml:space="preserve">. </w:t>
      </w:r>
    </w:p>
    <w:p w:rsidR="0064368E" w:rsidRPr="004E2298" w:rsidRDefault="0064368E" w:rsidP="0064368E">
      <w:pPr>
        <w:rPr>
          <w:rFonts w:ascii="Arial" w:hAnsi="Arial" w:cs="Arial"/>
          <w:sz w:val="20"/>
          <w:szCs w:val="20"/>
        </w:rPr>
      </w:pPr>
    </w:p>
    <w:p w:rsidR="0064368E" w:rsidRPr="004E2298" w:rsidRDefault="0064368E" w:rsidP="0064368E">
      <w:pPr>
        <w:numPr>
          <w:ilvl w:val="0"/>
          <w:numId w:val="24"/>
        </w:numPr>
        <w:tabs>
          <w:tab w:val="right" w:pos="567"/>
        </w:tabs>
        <w:ind w:left="0"/>
        <w:jc w:val="both"/>
        <w:rPr>
          <w:rFonts w:ascii="Arial" w:hAnsi="Arial" w:cs="Arial"/>
          <w:sz w:val="20"/>
          <w:szCs w:val="20"/>
        </w:rPr>
      </w:pPr>
      <w:r w:rsidRPr="004E2298">
        <w:rPr>
          <w:rFonts w:ascii="Arial" w:hAnsi="Arial" w:cs="Arial"/>
          <w:sz w:val="20"/>
          <w:szCs w:val="20"/>
        </w:rPr>
        <w:t xml:space="preserve">The rapporteurs wish to thank the </w:t>
      </w:r>
      <w:r w:rsidRPr="004E2298">
        <w:rPr>
          <w:rFonts w:ascii="Arial" w:hAnsi="Arial" w:cs="Arial"/>
          <w:bCs/>
          <w:sz w:val="20"/>
          <w:szCs w:val="20"/>
          <w:shd w:val="clear" w:color="auto" w:fill="FFFFFF"/>
        </w:rPr>
        <w:t xml:space="preserve">Permanent Representation of Liechtenstein to the </w:t>
      </w:r>
      <w:r w:rsidRPr="004E2298">
        <w:rPr>
          <w:rFonts w:ascii="Arial" w:hAnsi="Arial" w:cs="Arial"/>
          <w:sz w:val="20"/>
          <w:szCs w:val="20"/>
        </w:rPr>
        <w:t xml:space="preserve">Council of Europe, as well as all the national and local contacts and all those whom the delegation met during the visit for making themselves available and for the information they so willingly provided. </w:t>
      </w:r>
    </w:p>
    <w:p w:rsidR="0064368E" w:rsidRPr="004E2298" w:rsidRDefault="0064368E" w:rsidP="0064368E">
      <w:pPr>
        <w:tabs>
          <w:tab w:val="right" w:pos="567"/>
        </w:tabs>
        <w:jc w:val="both"/>
        <w:rPr>
          <w:rFonts w:ascii="Arial" w:hAnsi="Arial" w:cs="Arial"/>
          <w:sz w:val="20"/>
          <w:szCs w:val="20"/>
        </w:rPr>
      </w:pPr>
    </w:p>
    <w:p w:rsidR="0064368E" w:rsidRPr="004E2298" w:rsidRDefault="0064368E" w:rsidP="007D597F">
      <w:pPr>
        <w:numPr>
          <w:ilvl w:val="0"/>
          <w:numId w:val="24"/>
        </w:numPr>
        <w:tabs>
          <w:tab w:val="right" w:pos="567"/>
        </w:tabs>
        <w:ind w:left="0"/>
        <w:jc w:val="both"/>
        <w:rPr>
          <w:rFonts w:ascii="Arial" w:hAnsi="Arial" w:cs="Arial"/>
          <w:sz w:val="20"/>
          <w:szCs w:val="20"/>
        </w:rPr>
      </w:pPr>
      <w:r w:rsidRPr="004E2298">
        <w:rPr>
          <w:rFonts w:ascii="Arial" w:hAnsi="Arial" w:cs="Arial"/>
          <w:sz w:val="20"/>
          <w:szCs w:val="20"/>
        </w:rPr>
        <w:t xml:space="preserve">This report has been prepared on the basis of the information and data collected during the monitoring visit and/or received from the Liechtenstein authorities. </w:t>
      </w:r>
    </w:p>
    <w:p w:rsidR="0064368E" w:rsidRPr="004E2298" w:rsidRDefault="0064368E" w:rsidP="0064368E">
      <w:pPr>
        <w:tabs>
          <w:tab w:val="right" w:pos="567"/>
        </w:tabs>
        <w:jc w:val="both"/>
        <w:rPr>
          <w:rFonts w:ascii="Arial" w:hAnsi="Arial" w:cs="Arial"/>
          <w:sz w:val="20"/>
          <w:szCs w:val="20"/>
        </w:rPr>
      </w:pPr>
    </w:p>
    <w:p w:rsidR="0064368E" w:rsidRPr="004E2298" w:rsidRDefault="0064368E" w:rsidP="0064368E">
      <w:pPr>
        <w:tabs>
          <w:tab w:val="right" w:pos="567"/>
        </w:tabs>
        <w:jc w:val="both"/>
        <w:rPr>
          <w:rFonts w:ascii="Arial" w:hAnsi="Arial" w:cs="Arial"/>
          <w:sz w:val="20"/>
          <w:szCs w:val="20"/>
        </w:rPr>
      </w:pPr>
    </w:p>
    <w:p w:rsidR="0064368E" w:rsidRPr="004E2298" w:rsidRDefault="0064368E" w:rsidP="0064368E">
      <w:pPr>
        <w:pStyle w:val="Heading1"/>
      </w:pPr>
      <w:bookmarkStart w:id="13" w:name="_Toc451295326"/>
      <w:bookmarkStart w:id="14" w:name="_Toc490335876"/>
      <w:bookmarkStart w:id="15" w:name="_Toc492029694"/>
      <w:bookmarkStart w:id="16" w:name="_Toc493523229"/>
      <w:r w:rsidRPr="004E2298">
        <w:t>2.</w:t>
      </w:r>
      <w:r w:rsidRPr="004E2298">
        <w:tab/>
        <w:t>GENERAL DATA AND POLITICAL CONTEXT</w:t>
      </w:r>
      <w:bookmarkEnd w:id="13"/>
      <w:bookmarkEnd w:id="14"/>
      <w:bookmarkEnd w:id="15"/>
      <w:bookmarkEnd w:id="16"/>
      <w:r w:rsidRPr="004E2298">
        <w:t xml:space="preserve"> </w:t>
      </w:r>
    </w:p>
    <w:p w:rsidR="0064368E" w:rsidRPr="004E2298" w:rsidRDefault="0064368E" w:rsidP="0064368E">
      <w:pPr>
        <w:tabs>
          <w:tab w:val="right" w:pos="567"/>
        </w:tabs>
        <w:jc w:val="both"/>
        <w:rPr>
          <w:rFonts w:ascii="Arial" w:hAnsi="Arial" w:cs="Arial"/>
          <w:sz w:val="20"/>
          <w:szCs w:val="20"/>
          <w:lang w:eastAsia="fr-FR"/>
        </w:rPr>
      </w:pPr>
    </w:p>
    <w:p w:rsidR="0064368E" w:rsidRPr="004E2298" w:rsidRDefault="0064368E" w:rsidP="0064368E">
      <w:pPr>
        <w:numPr>
          <w:ilvl w:val="0"/>
          <w:numId w:val="24"/>
        </w:numPr>
        <w:tabs>
          <w:tab w:val="left" w:pos="284"/>
          <w:tab w:val="right" w:pos="567"/>
        </w:tabs>
        <w:ind w:left="0"/>
        <w:jc w:val="both"/>
        <w:rPr>
          <w:rFonts w:ascii="Arial" w:hAnsi="Arial" w:cs="Arial"/>
          <w:sz w:val="20"/>
          <w:szCs w:val="20"/>
        </w:rPr>
      </w:pPr>
      <w:r w:rsidRPr="004E2298">
        <w:rPr>
          <w:rFonts w:ascii="Arial" w:hAnsi="Arial" w:cs="Arial"/>
          <w:sz w:val="20"/>
          <w:szCs w:val="20"/>
        </w:rPr>
        <w:t>The Principality of Liechtenstein (</w:t>
      </w:r>
      <w:proofErr w:type="spellStart"/>
      <w:r w:rsidRPr="004E2298">
        <w:rPr>
          <w:rFonts w:ascii="Arial" w:hAnsi="Arial" w:cs="Arial"/>
          <w:i/>
          <w:iCs/>
          <w:sz w:val="20"/>
          <w:szCs w:val="20"/>
          <w:shd w:val="clear" w:color="auto" w:fill="FFFFFF"/>
        </w:rPr>
        <w:t>Fürstentum</w:t>
      </w:r>
      <w:proofErr w:type="spellEnd"/>
      <w:r w:rsidRPr="004E2298">
        <w:rPr>
          <w:rFonts w:ascii="Arial" w:hAnsi="Arial" w:cs="Arial"/>
          <w:i/>
          <w:iCs/>
          <w:sz w:val="20"/>
          <w:szCs w:val="20"/>
          <w:shd w:val="clear" w:color="auto" w:fill="FFFFFF"/>
        </w:rPr>
        <w:t xml:space="preserve"> </w:t>
      </w:r>
      <w:r w:rsidRPr="007D597F">
        <w:rPr>
          <w:rFonts w:ascii="Arial" w:hAnsi="Arial" w:cs="Arial"/>
          <w:i/>
          <w:iCs/>
          <w:sz w:val="20"/>
          <w:szCs w:val="20"/>
          <w:shd w:val="clear" w:color="auto" w:fill="FFFFFF"/>
        </w:rPr>
        <w:t>Liechtenstein</w:t>
      </w:r>
      <w:r w:rsidRPr="004E2298">
        <w:rPr>
          <w:rFonts w:ascii="Arial" w:hAnsi="Arial" w:cs="Arial"/>
          <w:iCs/>
          <w:sz w:val="20"/>
          <w:szCs w:val="20"/>
          <w:shd w:val="clear" w:color="auto" w:fill="FFFFFF"/>
        </w:rPr>
        <w:t xml:space="preserve"> </w:t>
      </w:r>
      <w:r w:rsidRPr="004E2298">
        <w:rPr>
          <w:rFonts w:ascii="Arial" w:hAnsi="Arial" w:cs="Arial"/>
          <w:sz w:val="20"/>
          <w:szCs w:val="20"/>
        </w:rPr>
        <w:t>in German, the country's official language</w:t>
      </w:r>
      <w:r w:rsidRPr="004E2298">
        <w:rPr>
          <w:rFonts w:ascii="Arial" w:hAnsi="Arial" w:cs="Arial"/>
          <w:iCs/>
          <w:sz w:val="20"/>
          <w:szCs w:val="20"/>
          <w:shd w:val="clear" w:color="auto" w:fill="FFFFFF"/>
        </w:rPr>
        <w:t xml:space="preserve">) </w:t>
      </w:r>
      <w:r w:rsidRPr="004E2298">
        <w:rPr>
          <w:rFonts w:ascii="Arial" w:hAnsi="Arial" w:cs="Arial"/>
          <w:sz w:val="20"/>
          <w:szCs w:val="20"/>
        </w:rPr>
        <w:t xml:space="preserve">is a Central European country with a small surface area of 160 square kilometres and bordered by Austria and Switzerland. </w:t>
      </w:r>
    </w:p>
    <w:p w:rsidR="0064368E" w:rsidRPr="004E2298" w:rsidRDefault="0064368E" w:rsidP="0064368E">
      <w:pPr>
        <w:tabs>
          <w:tab w:val="left" w:pos="284"/>
          <w:tab w:val="right" w:pos="567"/>
        </w:tabs>
        <w:jc w:val="both"/>
        <w:rPr>
          <w:rFonts w:ascii="Arial" w:hAnsi="Arial" w:cs="Arial"/>
          <w:sz w:val="20"/>
          <w:szCs w:val="20"/>
        </w:rPr>
      </w:pPr>
    </w:p>
    <w:p w:rsidR="0064368E" w:rsidRPr="004E2298" w:rsidRDefault="0064368E" w:rsidP="0064368E">
      <w:pPr>
        <w:numPr>
          <w:ilvl w:val="0"/>
          <w:numId w:val="24"/>
        </w:numPr>
        <w:tabs>
          <w:tab w:val="left" w:pos="284"/>
          <w:tab w:val="right" w:pos="567"/>
        </w:tabs>
        <w:ind w:left="0"/>
        <w:jc w:val="both"/>
        <w:rPr>
          <w:rFonts w:ascii="Arial" w:hAnsi="Arial" w:cs="Arial"/>
          <w:sz w:val="20"/>
          <w:szCs w:val="20"/>
          <w:shd w:val="clear" w:color="auto" w:fill="FFFFFF"/>
        </w:rPr>
      </w:pPr>
      <w:r w:rsidRPr="004E2298">
        <w:rPr>
          <w:rFonts w:ascii="Arial" w:hAnsi="Arial" w:cs="Arial"/>
          <w:sz w:val="20"/>
          <w:szCs w:val="20"/>
        </w:rPr>
        <w:t xml:space="preserve">The population of Liechtenstein is about 36,000 (2015). </w:t>
      </w:r>
      <w:r w:rsidRPr="004E2298">
        <w:rPr>
          <w:rFonts w:ascii="Arial" w:hAnsi="Arial" w:cs="Arial"/>
          <w:sz w:val="20"/>
          <w:szCs w:val="20"/>
          <w:shd w:val="clear" w:color="auto" w:fill="FFFFFF"/>
        </w:rPr>
        <w:t xml:space="preserve">Almost one-third of residents are foreign-born, primarily originating from Germany, Austria and Switzerland. Most (75.9% of the population in 2010) belong to the Roman Catholic Church, whose dominant status is recognised by the Constitution, which declares that “the Catholic Church is the State Church and as such shall enjoy full protection from the State”. Others follow the Protestant (8.5%) or Muslim (5.4%) faith or other Christian denominations (1.4%). </w:t>
      </w:r>
    </w:p>
    <w:p w:rsidR="0064368E" w:rsidRPr="004E2298" w:rsidRDefault="0064368E" w:rsidP="0064368E">
      <w:pPr>
        <w:tabs>
          <w:tab w:val="left" w:pos="284"/>
          <w:tab w:val="right" w:pos="567"/>
        </w:tabs>
        <w:jc w:val="both"/>
        <w:rPr>
          <w:rFonts w:ascii="Arial" w:hAnsi="Arial" w:cs="Arial"/>
          <w:sz w:val="20"/>
          <w:szCs w:val="20"/>
          <w:shd w:val="clear" w:color="auto" w:fill="FFFFFF"/>
        </w:rPr>
      </w:pPr>
    </w:p>
    <w:p w:rsidR="0064368E" w:rsidRPr="004E2298" w:rsidRDefault="0064368E" w:rsidP="0064368E">
      <w:pPr>
        <w:numPr>
          <w:ilvl w:val="0"/>
          <w:numId w:val="24"/>
        </w:numPr>
        <w:tabs>
          <w:tab w:val="left" w:pos="284"/>
          <w:tab w:val="right" w:pos="567"/>
        </w:tabs>
        <w:ind w:left="0"/>
        <w:jc w:val="both"/>
        <w:rPr>
          <w:rFonts w:ascii="Arial" w:hAnsi="Arial" w:cs="Arial"/>
          <w:sz w:val="20"/>
          <w:szCs w:val="20"/>
        </w:rPr>
      </w:pPr>
      <w:r w:rsidRPr="004E2298">
        <w:rPr>
          <w:rFonts w:ascii="Arial" w:hAnsi="Arial" w:cs="Arial"/>
          <w:sz w:val="20"/>
          <w:szCs w:val="20"/>
        </w:rPr>
        <w:t xml:space="preserve">Liechtenstein consists of 11 municipalities, with the two largest ones (Vaduz and </w:t>
      </w:r>
      <w:proofErr w:type="spellStart"/>
      <w:r w:rsidRPr="004E2298">
        <w:rPr>
          <w:rFonts w:ascii="Arial" w:hAnsi="Arial" w:cs="Arial"/>
          <w:sz w:val="20"/>
          <w:szCs w:val="20"/>
        </w:rPr>
        <w:t>Schaan</w:t>
      </w:r>
      <w:proofErr w:type="spellEnd"/>
      <w:r w:rsidRPr="004E2298">
        <w:rPr>
          <w:rFonts w:ascii="Arial" w:hAnsi="Arial" w:cs="Arial"/>
          <w:sz w:val="20"/>
          <w:szCs w:val="20"/>
        </w:rPr>
        <w:t xml:space="preserve">) having over 5,000 inhabitants each. The capital city is Vaduz, where the institutions of government are located. </w:t>
      </w:r>
    </w:p>
    <w:p w:rsidR="0064368E" w:rsidRPr="004E2298" w:rsidRDefault="0064368E" w:rsidP="0064368E">
      <w:pPr>
        <w:tabs>
          <w:tab w:val="left" w:pos="284"/>
          <w:tab w:val="right" w:pos="567"/>
        </w:tabs>
        <w:jc w:val="both"/>
        <w:rPr>
          <w:rFonts w:ascii="Arial" w:hAnsi="Arial" w:cs="Arial"/>
          <w:sz w:val="20"/>
          <w:szCs w:val="20"/>
        </w:rPr>
      </w:pPr>
    </w:p>
    <w:p w:rsidR="0064368E" w:rsidRPr="004E2298" w:rsidRDefault="0064368E" w:rsidP="0064368E">
      <w:pPr>
        <w:numPr>
          <w:ilvl w:val="0"/>
          <w:numId w:val="24"/>
        </w:numPr>
        <w:tabs>
          <w:tab w:val="left" w:pos="284"/>
        </w:tabs>
        <w:ind w:left="0"/>
        <w:jc w:val="both"/>
        <w:rPr>
          <w:rFonts w:ascii="Arial" w:hAnsi="Arial" w:cs="Arial"/>
          <w:sz w:val="20"/>
          <w:szCs w:val="20"/>
        </w:rPr>
      </w:pPr>
      <w:r w:rsidRPr="004E2298">
        <w:rPr>
          <w:rFonts w:ascii="Arial" w:hAnsi="Arial" w:cs="Arial"/>
          <w:sz w:val="20"/>
          <w:szCs w:val="20"/>
        </w:rPr>
        <w:t xml:space="preserve">The country is divided into two geographic areas (the smaller </w:t>
      </w:r>
      <w:proofErr w:type="spellStart"/>
      <w:r w:rsidRPr="004E2298">
        <w:rPr>
          <w:rFonts w:ascii="Arial" w:hAnsi="Arial" w:cs="Arial"/>
          <w:i/>
          <w:sz w:val="20"/>
          <w:szCs w:val="20"/>
        </w:rPr>
        <w:t>Unterland</w:t>
      </w:r>
      <w:proofErr w:type="spellEnd"/>
      <w:r w:rsidRPr="004E2298">
        <w:rPr>
          <w:rFonts w:ascii="Arial" w:hAnsi="Arial" w:cs="Arial"/>
          <w:sz w:val="20"/>
          <w:szCs w:val="20"/>
        </w:rPr>
        <w:t xml:space="preserve"> in the northern part, and the larger </w:t>
      </w:r>
      <w:proofErr w:type="spellStart"/>
      <w:r w:rsidRPr="004E2298">
        <w:rPr>
          <w:rFonts w:ascii="Arial" w:hAnsi="Arial" w:cs="Arial"/>
          <w:i/>
          <w:sz w:val="20"/>
          <w:szCs w:val="20"/>
        </w:rPr>
        <w:t>Oberland</w:t>
      </w:r>
      <w:proofErr w:type="spellEnd"/>
      <w:r w:rsidRPr="004E2298">
        <w:rPr>
          <w:rFonts w:ascii="Arial" w:hAnsi="Arial" w:cs="Arial"/>
          <w:sz w:val="20"/>
          <w:szCs w:val="20"/>
        </w:rPr>
        <w:t xml:space="preserve"> in the southern part). These form Liechtenstein’s two electoral districts. </w:t>
      </w:r>
    </w:p>
    <w:p w:rsidR="0064368E" w:rsidRPr="004E2298" w:rsidRDefault="0064368E" w:rsidP="0064368E">
      <w:pPr>
        <w:tabs>
          <w:tab w:val="left" w:pos="284"/>
        </w:tabs>
        <w:jc w:val="both"/>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lastRenderedPageBreak/>
        <w:t xml:space="preserve">The Principality of Liechtenstein is a constitutional, hereditary monarchy. The Head of State is the reigning Prince, in accordance with the principle of dynastic succession to the throne of the Princely House of Liechtenstein. The rights of the monarch are exercised in accordance with the Constitution of Liechtenstein of 1921 and ordinary laws. </w:t>
      </w:r>
    </w:p>
    <w:p w:rsidR="0064368E" w:rsidRPr="004E2298" w:rsidRDefault="0064368E" w:rsidP="0064368E">
      <w:pPr>
        <w:tabs>
          <w:tab w:val="right" w:pos="284"/>
        </w:tabs>
        <w:jc w:val="both"/>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Legislative power is vested in a unicameral parliament (the </w:t>
      </w:r>
      <w:proofErr w:type="spellStart"/>
      <w:r w:rsidRPr="004E2298">
        <w:rPr>
          <w:rFonts w:ascii="Arial" w:hAnsi="Arial" w:cs="Arial"/>
          <w:i/>
          <w:sz w:val="20"/>
          <w:szCs w:val="20"/>
        </w:rPr>
        <w:t>Landtag</w:t>
      </w:r>
      <w:proofErr w:type="spellEnd"/>
      <w:r>
        <w:rPr>
          <w:rFonts w:ascii="Arial" w:hAnsi="Arial" w:cs="Arial"/>
          <w:sz w:val="20"/>
          <w:szCs w:val="20"/>
        </w:rPr>
        <w:t>) and the Reigning Prince. The </w:t>
      </w:r>
      <w:r w:rsidRPr="004E2298">
        <w:rPr>
          <w:rFonts w:ascii="Arial" w:hAnsi="Arial" w:cs="Arial"/>
          <w:sz w:val="20"/>
          <w:szCs w:val="20"/>
        </w:rPr>
        <w:t xml:space="preserve">Parliament consists of 25 members, who are elected for four years by universal, equal, secret and direct suffrage under the system of proportional </w:t>
      </w:r>
      <w:r w:rsidRPr="004E2298">
        <w:rPr>
          <w:rFonts w:ascii="Arial" w:hAnsi="Arial" w:cs="Arial"/>
          <w:bCs/>
          <w:sz w:val="20"/>
          <w:szCs w:val="20"/>
        </w:rPr>
        <w:t>representation</w:t>
      </w:r>
      <w:r w:rsidRPr="004E2298">
        <w:rPr>
          <w:rFonts w:ascii="Arial" w:hAnsi="Arial" w:cs="Arial"/>
          <w:sz w:val="20"/>
          <w:szCs w:val="20"/>
        </w:rPr>
        <w:t xml:space="preserve">. As mentioned above, the territory of the Principality is divided into two electoral districts, </w:t>
      </w:r>
      <w:proofErr w:type="spellStart"/>
      <w:r w:rsidRPr="004E2298">
        <w:rPr>
          <w:rFonts w:ascii="Arial" w:hAnsi="Arial" w:cs="Arial"/>
          <w:i/>
          <w:sz w:val="20"/>
          <w:szCs w:val="20"/>
        </w:rPr>
        <w:t>Oberland</w:t>
      </w:r>
      <w:proofErr w:type="spellEnd"/>
      <w:r w:rsidRPr="004E2298">
        <w:rPr>
          <w:rFonts w:ascii="Arial" w:hAnsi="Arial" w:cs="Arial"/>
          <w:sz w:val="20"/>
          <w:szCs w:val="20"/>
        </w:rPr>
        <w:t xml:space="preserve">, with 15 seats in the Parliament, and </w:t>
      </w:r>
      <w:proofErr w:type="spellStart"/>
      <w:r w:rsidRPr="004E2298">
        <w:rPr>
          <w:rFonts w:ascii="Arial" w:hAnsi="Arial" w:cs="Arial"/>
          <w:i/>
          <w:sz w:val="20"/>
          <w:szCs w:val="20"/>
        </w:rPr>
        <w:t>Unterland</w:t>
      </w:r>
      <w:proofErr w:type="spellEnd"/>
      <w:r w:rsidRPr="004E2298">
        <w:rPr>
          <w:rFonts w:ascii="Arial" w:hAnsi="Arial" w:cs="Arial"/>
          <w:sz w:val="20"/>
          <w:szCs w:val="20"/>
        </w:rPr>
        <w:t xml:space="preserve">, with 10 seats. At present, there are four parliamentary parties: the Progressive Citizens’ Party (FBP), the Patriotic Union (VU), the Independents (DU), and the Free List (FL). The FBP and VU have formed a coalition government. </w:t>
      </w:r>
    </w:p>
    <w:p w:rsidR="0064368E" w:rsidRPr="004E2298" w:rsidRDefault="0064368E" w:rsidP="0064368E">
      <w:pPr>
        <w:tabs>
          <w:tab w:val="right" w:pos="284"/>
        </w:tabs>
        <w:jc w:val="both"/>
        <w:rPr>
          <w:rFonts w:ascii="Arial" w:hAnsi="Arial" w:cs="Arial"/>
          <w:sz w:val="20"/>
          <w:szCs w:val="20"/>
        </w:rPr>
      </w:pPr>
    </w:p>
    <w:p w:rsidR="0064368E"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The supreme executive authority is the Government, comprising the Prime Minister and four ministers. The ministers are appointed by the Reigning Prince on a recommendation from Parliament. The Government is a collegial body and is accountable to the Parliament and the Reigning Prince.</w:t>
      </w:r>
      <w:r>
        <w:rPr>
          <w:rFonts w:ascii="Arial" w:hAnsi="Arial" w:cs="Arial"/>
          <w:sz w:val="20"/>
          <w:szCs w:val="20"/>
        </w:rPr>
        <w:t xml:space="preserve"> </w:t>
      </w:r>
    </w:p>
    <w:p w:rsidR="0064368E" w:rsidRPr="00E41D73" w:rsidRDefault="0064368E" w:rsidP="0064368E">
      <w:pPr>
        <w:rPr>
          <w:rFonts w:ascii="Arial" w:hAnsi="Arial" w:cs="Arial"/>
          <w:sz w:val="20"/>
          <w:szCs w:val="20"/>
        </w:rPr>
      </w:pPr>
    </w:p>
    <w:p w:rsidR="0064368E" w:rsidRDefault="0064368E" w:rsidP="0064368E">
      <w:pPr>
        <w:numPr>
          <w:ilvl w:val="0"/>
          <w:numId w:val="24"/>
        </w:numPr>
        <w:tabs>
          <w:tab w:val="right" w:pos="284"/>
        </w:tabs>
        <w:ind w:left="0"/>
        <w:jc w:val="both"/>
        <w:rPr>
          <w:rFonts w:ascii="Arial" w:hAnsi="Arial" w:cs="Arial"/>
          <w:sz w:val="20"/>
          <w:szCs w:val="20"/>
        </w:rPr>
      </w:pPr>
      <w:r w:rsidRPr="00E41D73">
        <w:rPr>
          <w:rFonts w:ascii="Arial" w:hAnsi="Arial" w:cs="Arial"/>
          <w:sz w:val="20"/>
          <w:szCs w:val="20"/>
        </w:rPr>
        <w:t xml:space="preserve">Judicial power is exercised by the ordinary courts, the Administrative Court and the Constitutional Court. The ordinary courts are competent for the administration of justice in civil and criminal matters on the basis of three tiers of judicial authority. The Administrative Court rules on complaints against decisions and orders of the Government, while the Constitutional Court hears individual constitutional complaints, reviews the constitutionality of laws and ordinances and settles jurisdictional disputes between public authorities. </w:t>
      </w:r>
    </w:p>
    <w:p w:rsidR="0064368E" w:rsidRPr="00E41D73" w:rsidRDefault="0064368E" w:rsidP="0064368E">
      <w:pPr>
        <w:rPr>
          <w:rFonts w:ascii="Arial" w:hAnsi="Arial" w:cs="Arial"/>
          <w:sz w:val="20"/>
          <w:szCs w:val="20"/>
        </w:rPr>
      </w:pPr>
    </w:p>
    <w:p w:rsidR="0064368E" w:rsidRPr="00E41D73" w:rsidRDefault="0064368E" w:rsidP="0064368E">
      <w:pPr>
        <w:numPr>
          <w:ilvl w:val="0"/>
          <w:numId w:val="24"/>
        </w:numPr>
        <w:tabs>
          <w:tab w:val="right" w:pos="284"/>
        </w:tabs>
        <w:ind w:left="0"/>
        <w:jc w:val="both"/>
        <w:rPr>
          <w:rFonts w:ascii="Arial" w:hAnsi="Arial" w:cs="Arial"/>
          <w:sz w:val="20"/>
          <w:szCs w:val="20"/>
        </w:rPr>
      </w:pPr>
      <w:r w:rsidRPr="00E41D73">
        <w:rPr>
          <w:rFonts w:ascii="Arial" w:hAnsi="Arial" w:cs="Arial"/>
          <w:sz w:val="20"/>
          <w:szCs w:val="20"/>
        </w:rPr>
        <w:t>In accordance with Article 3 of the Law on the Nomination of Judge</w:t>
      </w:r>
      <w:r w:rsidR="00F4199A">
        <w:rPr>
          <w:rFonts w:ascii="Arial" w:hAnsi="Arial" w:cs="Arial"/>
          <w:sz w:val="20"/>
          <w:szCs w:val="20"/>
        </w:rPr>
        <w:t>s all judges are nominated by a </w:t>
      </w:r>
      <w:r w:rsidRPr="00E41D73">
        <w:rPr>
          <w:rFonts w:ascii="Arial" w:hAnsi="Arial" w:cs="Arial"/>
          <w:sz w:val="20"/>
          <w:szCs w:val="20"/>
        </w:rPr>
        <w:t>joint commission consisting of the Reigning Prince,</w:t>
      </w:r>
      <w:r w:rsidRPr="00E41D73">
        <w:rPr>
          <w:sz w:val="19"/>
          <w:szCs w:val="19"/>
        </w:rPr>
        <w:t xml:space="preserve"> </w:t>
      </w:r>
      <w:r w:rsidRPr="00E41D73">
        <w:rPr>
          <w:rFonts w:ascii="Arial" w:hAnsi="Arial" w:cs="Arial"/>
          <w:sz w:val="20"/>
          <w:szCs w:val="20"/>
        </w:rPr>
        <w:t xml:space="preserve">one representative of each electoral group represented in Parliament (delegated by Parliament), the Minister of Justice and additional members, corresponding in number to the representatives of Parliament (appointed to the Commission by the Reigning Prince). The judges are elected by the Parliament. The Constitution guarantees the independence of the judiciary. </w:t>
      </w:r>
    </w:p>
    <w:p w:rsidR="0064368E" w:rsidRPr="004E2298" w:rsidRDefault="0064368E" w:rsidP="0064368E">
      <w:pPr>
        <w:tabs>
          <w:tab w:val="right" w:pos="284"/>
        </w:tabs>
        <w:jc w:val="both"/>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Liechtenstein has been a member of the Council of Europe since 1978, signed the Charter in 1985 and ratified it in 1988. The country has made a number of reservations and considers itself not bound by Article 3 paragraph 2, Article 6 paragraph 2, Article 7 paragraph 2, Article 9 paragraphs 3-4 and 8, and Article 10 paragraphs 2-3. </w:t>
      </w:r>
    </w:p>
    <w:p w:rsidR="0064368E" w:rsidRPr="004E2298" w:rsidRDefault="0064368E" w:rsidP="0064368E">
      <w:pPr>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Under the Liechtenstein legal system international conventions ratified by the country are directly applicable at domestic level without the need for a law to transpose them into domestic legislation. </w:t>
      </w:r>
    </w:p>
    <w:p w:rsidR="0064368E" w:rsidRPr="004E2298" w:rsidRDefault="0064368E" w:rsidP="0064368E">
      <w:pPr>
        <w:snapToGrid w:val="0"/>
        <w:rPr>
          <w:rFonts w:ascii="Arial" w:hAnsi="Arial" w:cs="Arial"/>
          <w:sz w:val="20"/>
          <w:szCs w:val="20"/>
        </w:rPr>
      </w:pPr>
    </w:p>
    <w:p w:rsidR="0064368E" w:rsidRPr="004E2298" w:rsidRDefault="0064368E" w:rsidP="0064368E">
      <w:pPr>
        <w:snapToGrid w:val="0"/>
        <w:rPr>
          <w:rFonts w:ascii="Arial" w:hAnsi="Arial" w:cs="Arial"/>
          <w:sz w:val="20"/>
          <w:szCs w:val="20"/>
        </w:rPr>
      </w:pPr>
    </w:p>
    <w:p w:rsidR="0064368E" w:rsidRPr="004E2298" w:rsidRDefault="0064368E" w:rsidP="0064368E">
      <w:pPr>
        <w:pStyle w:val="Heading1"/>
      </w:pPr>
      <w:bookmarkStart w:id="17" w:name="_Toc492029695"/>
      <w:bookmarkStart w:id="18" w:name="_Toc493523230"/>
      <w:bookmarkStart w:id="19" w:name="_Toc451295327"/>
      <w:bookmarkStart w:id="20" w:name="_Toc490335877"/>
      <w:r w:rsidRPr="004E2298">
        <w:t>3.</w:t>
      </w:r>
      <w:r w:rsidRPr="004E2298">
        <w:tab/>
        <w:t>HONOURING OF OBLIGATIONS AND COMMITMENTS: BASIC FEATURES OF LOCAL AUTHORITIES</w:t>
      </w:r>
      <w:bookmarkEnd w:id="17"/>
      <w:bookmarkEnd w:id="18"/>
      <w:r>
        <w:t xml:space="preserve"> </w:t>
      </w:r>
    </w:p>
    <w:p w:rsidR="0064368E" w:rsidRPr="004E2298" w:rsidRDefault="0064368E" w:rsidP="0064368E">
      <w:pPr>
        <w:pStyle w:val="Heading1"/>
      </w:pPr>
    </w:p>
    <w:p w:rsidR="0064368E" w:rsidRPr="004E2298" w:rsidRDefault="0064368E" w:rsidP="0064368E">
      <w:pPr>
        <w:pStyle w:val="Heading2"/>
      </w:pPr>
      <w:bookmarkStart w:id="21" w:name="_Toc493523231"/>
      <w:bookmarkStart w:id="22" w:name="_Toc492029696"/>
      <w:r w:rsidRPr="004E2298">
        <w:t>3.1.</w:t>
      </w:r>
      <w:r w:rsidRPr="004E2298">
        <w:tab/>
        <w:t>The Constitution and the basic legislative framework</w:t>
      </w:r>
      <w:bookmarkEnd w:id="21"/>
      <w:r w:rsidRPr="004E2298">
        <w:t xml:space="preserve"> </w:t>
      </w:r>
      <w:bookmarkEnd w:id="19"/>
      <w:bookmarkEnd w:id="20"/>
      <w:bookmarkEnd w:id="22"/>
    </w:p>
    <w:p w:rsidR="0064368E" w:rsidRPr="004E2298" w:rsidRDefault="0064368E" w:rsidP="0064368E">
      <w:pPr>
        <w:pStyle w:val="Heading1"/>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Chapter X of the Constitution of 1921 deals with the municipalities. Article 110 establishes a general mandate for the Parliament to determine the territory, organisation and responsibilities of municipalities, the basic principles of municipal law to be adopted and the principles of local elections.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According to these principles, the law on municipalities must guarantee the free election of municipal assemblies and mayors, the autonomous management of municipal assets under the supervision of central government, the right of municipalities to grant citizenship and the freedom of citizens of the Principality to reside in any municipality.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All citizens who have reached the age of 18 and are not deprived of their voting rights are eligible to vote on local affairs relevant to the municipalities where they reside.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A change in municipal boundaries, the creation of a new municipality or the merging of existing municipalities may take place by operation of law and requires a majority decision of the citizens who live in the municipalities concerned. The Constitution provides that every municipality shall have the right to secede from the Principality within the limits of the law or an international treaty. A local referendum must be held on both the initiation of such a procedure and the final decision.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Article 25 of the Constitution requires that public services for the poor shall be administered by municipalities under the conditions laid down by law. At the same time, </w:t>
      </w:r>
      <w:r>
        <w:rPr>
          <w:rFonts w:ascii="Arial" w:hAnsi="Arial" w:cs="Arial"/>
          <w:sz w:val="20"/>
          <w:szCs w:val="20"/>
          <w:lang w:eastAsia="fr-FR"/>
        </w:rPr>
        <w:t>i</w:t>
      </w:r>
      <w:r w:rsidRPr="004E2298">
        <w:rPr>
          <w:rFonts w:ascii="Arial" w:hAnsi="Arial" w:cs="Arial"/>
          <w:sz w:val="20"/>
          <w:szCs w:val="20"/>
          <w:lang w:eastAsia="fr-FR"/>
        </w:rPr>
        <w:t xml:space="preserve">t does not prevent the state from granting subsidies to local authorities for this purpose. </w:t>
      </w:r>
    </w:p>
    <w:p w:rsidR="0064368E" w:rsidRPr="004E2298" w:rsidRDefault="0064368E" w:rsidP="0064368E">
      <w:pPr>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The Constitution provides for a wide range of rights of political participation by local government bodies in national affairs. According to Article 42 municipalities are entitled to submit</w:t>
      </w:r>
      <w:r>
        <w:rPr>
          <w:rFonts w:ascii="Arial" w:hAnsi="Arial" w:cs="Arial"/>
          <w:sz w:val="20"/>
          <w:szCs w:val="20"/>
          <w:lang w:eastAsia="fr-FR"/>
        </w:rPr>
        <w:t xml:space="preserve"> petitions to</w:t>
      </w:r>
      <w:r w:rsidRPr="004E2298">
        <w:rPr>
          <w:rFonts w:ascii="Arial" w:hAnsi="Arial" w:cs="Arial"/>
          <w:sz w:val="20"/>
          <w:szCs w:val="20"/>
          <w:lang w:eastAsia="fr-FR"/>
        </w:rPr>
        <w:t xml:space="preserve"> Parliament in order to make known their views and opinions. In addition, a minimum of three local authorities may request the convening of Parliament, and a minimum of four may initiate a popular vote on its dissolution (Article 68 </w:t>
      </w:r>
      <w:r w:rsidRPr="004E2298">
        <w:rPr>
          <w:rFonts w:ascii="Arial" w:eastAsia="Calibri" w:hAnsi="Arial" w:cs="Arial"/>
          <w:sz w:val="20"/>
          <w:szCs w:val="20"/>
        </w:rPr>
        <w:t xml:space="preserve">paragraphs </w:t>
      </w:r>
      <w:r w:rsidRPr="004E2298">
        <w:rPr>
          <w:rFonts w:ascii="Arial" w:hAnsi="Arial" w:cs="Arial"/>
          <w:sz w:val="20"/>
          <w:szCs w:val="20"/>
          <w:lang w:eastAsia="fr-FR"/>
        </w:rPr>
        <w:t xml:space="preserve">2 and 3). By adopting concurring resolutions, at least three municipal assemblies may oblige the Parliament to consider the enactment, amendment or repeal of a specific law (Article 64 paragraph 2). A petition to amend the Constitution can be lodged by a minimum of four municipal assemblies (Article 64 </w:t>
      </w:r>
      <w:r w:rsidRPr="004E2298">
        <w:rPr>
          <w:rFonts w:ascii="Arial" w:eastAsia="Calibri" w:hAnsi="Arial" w:cs="Arial"/>
          <w:sz w:val="20"/>
          <w:szCs w:val="20"/>
        </w:rPr>
        <w:t xml:space="preserve">paragraph </w:t>
      </w:r>
      <w:r w:rsidRPr="004E2298">
        <w:rPr>
          <w:rFonts w:ascii="Arial" w:hAnsi="Arial" w:cs="Arial"/>
          <w:sz w:val="20"/>
          <w:szCs w:val="20"/>
          <w:lang w:eastAsia="fr-FR"/>
        </w:rPr>
        <w:t xml:space="preserve">4). Article 66 provides for further rights for municipalities to initiate popular votes on specific laws.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The legal status, tasks, functions and organisation of municipalities are regulated by the Municipalities Act (</w:t>
      </w:r>
      <w:proofErr w:type="spellStart"/>
      <w:r w:rsidRPr="004E2298">
        <w:rPr>
          <w:rFonts w:ascii="Arial" w:hAnsi="Arial" w:cs="Arial"/>
          <w:i/>
          <w:sz w:val="20"/>
          <w:szCs w:val="20"/>
          <w:lang w:eastAsia="fr-FR"/>
        </w:rPr>
        <w:t>Gemeindegesetz</w:t>
      </w:r>
      <w:proofErr w:type="spellEnd"/>
      <w:r w:rsidRPr="004E2298">
        <w:rPr>
          <w:rFonts w:ascii="Arial" w:hAnsi="Arial" w:cs="Arial"/>
          <w:sz w:val="20"/>
          <w:szCs w:val="20"/>
          <w:lang w:eastAsia="fr-FR"/>
        </w:rPr>
        <w:t>) of 1996. Other relevant legislative instruments are the Financial Equalisation Act (</w:t>
      </w:r>
      <w:proofErr w:type="spellStart"/>
      <w:r w:rsidRPr="004E2298">
        <w:rPr>
          <w:rFonts w:ascii="Arial" w:hAnsi="Arial" w:cs="Arial"/>
          <w:i/>
          <w:sz w:val="20"/>
          <w:szCs w:val="20"/>
          <w:lang w:eastAsia="fr-FR"/>
        </w:rPr>
        <w:t>Finanzausgleichsgesetz</w:t>
      </w:r>
      <w:proofErr w:type="spellEnd"/>
      <w:r w:rsidRPr="004E2298">
        <w:rPr>
          <w:rFonts w:ascii="Arial" w:hAnsi="Arial" w:cs="Arial"/>
          <w:sz w:val="20"/>
          <w:szCs w:val="20"/>
          <w:lang w:eastAsia="fr-FR"/>
        </w:rPr>
        <w:t>) of 2007 and the Act on the Financial Budget of the Municipalities</w:t>
      </w:r>
      <w:r w:rsidRPr="004E2298">
        <w:t xml:space="preserve"> (</w:t>
      </w:r>
      <w:proofErr w:type="spellStart"/>
      <w:r w:rsidRPr="004E2298">
        <w:rPr>
          <w:rFonts w:ascii="Arial" w:hAnsi="Arial" w:cs="Arial"/>
          <w:i/>
          <w:sz w:val="20"/>
          <w:szCs w:val="20"/>
          <w:lang w:eastAsia="fr-FR"/>
        </w:rPr>
        <w:t>Gesetz</w:t>
      </w:r>
      <w:proofErr w:type="spellEnd"/>
      <w:r w:rsidRPr="004E2298">
        <w:rPr>
          <w:rFonts w:ascii="Arial" w:hAnsi="Arial" w:cs="Arial"/>
          <w:i/>
          <w:sz w:val="20"/>
          <w:szCs w:val="20"/>
          <w:lang w:eastAsia="fr-FR"/>
        </w:rPr>
        <w:t xml:space="preserve"> </w:t>
      </w:r>
      <w:proofErr w:type="spellStart"/>
      <w:r w:rsidRPr="004E2298">
        <w:rPr>
          <w:rFonts w:ascii="Arial" w:hAnsi="Arial" w:cs="Arial"/>
          <w:i/>
          <w:sz w:val="20"/>
          <w:szCs w:val="20"/>
          <w:lang w:eastAsia="fr-FR"/>
        </w:rPr>
        <w:t>über</w:t>
      </w:r>
      <w:proofErr w:type="spellEnd"/>
      <w:r w:rsidRPr="004E2298">
        <w:rPr>
          <w:rFonts w:ascii="Arial" w:hAnsi="Arial" w:cs="Arial"/>
          <w:i/>
          <w:sz w:val="20"/>
          <w:szCs w:val="20"/>
          <w:lang w:eastAsia="fr-FR"/>
        </w:rPr>
        <w:t xml:space="preserve"> den </w:t>
      </w:r>
      <w:proofErr w:type="spellStart"/>
      <w:r w:rsidRPr="004E2298">
        <w:rPr>
          <w:rFonts w:ascii="Arial" w:hAnsi="Arial" w:cs="Arial"/>
          <w:i/>
          <w:sz w:val="20"/>
          <w:szCs w:val="20"/>
          <w:lang w:eastAsia="fr-FR"/>
        </w:rPr>
        <w:t>Finanzhaushalt</w:t>
      </w:r>
      <w:proofErr w:type="spellEnd"/>
      <w:r w:rsidRPr="004E2298">
        <w:rPr>
          <w:rFonts w:ascii="Arial" w:hAnsi="Arial" w:cs="Arial"/>
          <w:i/>
          <w:sz w:val="20"/>
          <w:szCs w:val="20"/>
          <w:lang w:eastAsia="fr-FR"/>
        </w:rPr>
        <w:t xml:space="preserve"> der </w:t>
      </w:r>
      <w:proofErr w:type="spellStart"/>
      <w:r w:rsidRPr="004E2298">
        <w:rPr>
          <w:rFonts w:ascii="Arial" w:hAnsi="Arial" w:cs="Arial"/>
          <w:i/>
          <w:sz w:val="20"/>
          <w:szCs w:val="20"/>
          <w:lang w:eastAsia="fr-FR"/>
        </w:rPr>
        <w:t>Gemeinden</w:t>
      </w:r>
      <w:proofErr w:type="spellEnd"/>
      <w:r w:rsidRPr="004E2298">
        <w:rPr>
          <w:rFonts w:ascii="Arial" w:hAnsi="Arial" w:cs="Arial"/>
          <w:sz w:val="20"/>
          <w:szCs w:val="20"/>
          <w:lang w:eastAsia="fr-FR"/>
        </w:rPr>
        <w:t xml:space="preserve">) of 2015. </w:t>
      </w:r>
    </w:p>
    <w:p w:rsidR="0064368E" w:rsidRPr="004E2298" w:rsidRDefault="0064368E" w:rsidP="0064368E">
      <w:pPr>
        <w:jc w:val="both"/>
        <w:rPr>
          <w:rFonts w:ascii="Arial" w:hAnsi="Arial" w:cs="Arial"/>
          <w:sz w:val="20"/>
          <w:szCs w:val="20"/>
          <w:lang w:eastAsia="fr-FR"/>
        </w:rPr>
      </w:pPr>
    </w:p>
    <w:p w:rsidR="0064368E" w:rsidRPr="004E2298" w:rsidRDefault="0064368E" w:rsidP="0064368E">
      <w:pPr>
        <w:pStyle w:val="Heading2"/>
      </w:pPr>
      <w:bookmarkStart w:id="23" w:name="_Toc492029697"/>
      <w:bookmarkStart w:id="24" w:name="_Toc493523232"/>
      <w:bookmarkStart w:id="25" w:name="_Toc490335878"/>
      <w:r w:rsidRPr="004E2298">
        <w:t>3.2</w:t>
      </w:r>
      <w:r w:rsidR="007D597F">
        <w:t>.</w:t>
      </w:r>
      <w:r w:rsidRPr="004E2298">
        <w:tab/>
        <w:t>Local government system</w:t>
      </w:r>
      <w:bookmarkEnd w:id="23"/>
      <w:bookmarkEnd w:id="24"/>
      <w:r w:rsidRPr="004E2298">
        <w:t xml:space="preserve"> </w:t>
      </w:r>
    </w:p>
    <w:bookmarkEnd w:id="25"/>
    <w:p w:rsidR="0064368E" w:rsidRPr="004E2298" w:rsidRDefault="0064368E" w:rsidP="0064368E">
      <w:pPr>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Although Article 1 </w:t>
      </w:r>
      <w:r w:rsidRPr="004E2298">
        <w:rPr>
          <w:rFonts w:ascii="Arial" w:eastAsia="Calibri" w:hAnsi="Arial" w:cs="Arial"/>
          <w:sz w:val="20"/>
          <w:szCs w:val="20"/>
        </w:rPr>
        <w:t>paragraph</w:t>
      </w:r>
      <w:r w:rsidRPr="004E2298">
        <w:rPr>
          <w:rFonts w:ascii="Arial" w:hAnsi="Arial" w:cs="Arial"/>
          <w:sz w:val="20"/>
          <w:szCs w:val="20"/>
        </w:rPr>
        <w:t xml:space="preserve"> 1 of the Constitution reads “the Principality of Liechtenstein is a union of two regions with eleven municipalities”, no regional governments or administrative regions exist in Liechtenstein. The country has a unitary structure with a single-tier local government system. Five of its eleven municipalities (</w:t>
      </w:r>
      <w:proofErr w:type="spellStart"/>
      <w:r w:rsidRPr="004E2298">
        <w:rPr>
          <w:rFonts w:ascii="Arial" w:hAnsi="Arial" w:cs="Arial"/>
          <w:i/>
          <w:sz w:val="20"/>
          <w:szCs w:val="20"/>
        </w:rPr>
        <w:t>Gemeinden</w:t>
      </w:r>
      <w:proofErr w:type="spellEnd"/>
      <w:r w:rsidRPr="004E2298">
        <w:rPr>
          <w:rFonts w:ascii="Arial" w:hAnsi="Arial" w:cs="Arial"/>
          <w:sz w:val="20"/>
          <w:szCs w:val="20"/>
        </w:rPr>
        <w:t xml:space="preserve">) - </w:t>
      </w:r>
      <w:proofErr w:type="spellStart"/>
      <w:r w:rsidRPr="004E2298">
        <w:rPr>
          <w:rFonts w:ascii="Arial" w:hAnsi="Arial" w:cs="Arial"/>
          <w:sz w:val="20"/>
          <w:szCs w:val="20"/>
        </w:rPr>
        <w:t>Ruggell</w:t>
      </w:r>
      <w:proofErr w:type="spellEnd"/>
      <w:r w:rsidRPr="004E2298">
        <w:rPr>
          <w:rFonts w:ascii="Arial" w:hAnsi="Arial" w:cs="Arial"/>
          <w:sz w:val="20"/>
          <w:szCs w:val="20"/>
        </w:rPr>
        <w:t xml:space="preserve">, </w:t>
      </w:r>
      <w:proofErr w:type="spellStart"/>
      <w:r w:rsidRPr="004E2298">
        <w:rPr>
          <w:rFonts w:ascii="Arial" w:hAnsi="Arial" w:cs="Arial"/>
          <w:sz w:val="20"/>
          <w:szCs w:val="20"/>
        </w:rPr>
        <w:t>Schellenberg</w:t>
      </w:r>
      <w:proofErr w:type="spellEnd"/>
      <w:r w:rsidRPr="004E2298">
        <w:rPr>
          <w:rFonts w:ascii="Arial" w:hAnsi="Arial" w:cs="Arial"/>
          <w:sz w:val="20"/>
          <w:szCs w:val="20"/>
        </w:rPr>
        <w:t xml:space="preserve">, </w:t>
      </w:r>
      <w:proofErr w:type="spellStart"/>
      <w:r w:rsidRPr="004E2298">
        <w:rPr>
          <w:rFonts w:ascii="Arial" w:hAnsi="Arial" w:cs="Arial"/>
          <w:sz w:val="20"/>
          <w:szCs w:val="20"/>
        </w:rPr>
        <w:t>Gamprin</w:t>
      </w:r>
      <w:proofErr w:type="spellEnd"/>
      <w:r w:rsidRPr="004E2298">
        <w:rPr>
          <w:rFonts w:ascii="Arial" w:hAnsi="Arial" w:cs="Arial"/>
          <w:sz w:val="20"/>
          <w:szCs w:val="20"/>
        </w:rPr>
        <w:t xml:space="preserve">, </w:t>
      </w:r>
      <w:proofErr w:type="spellStart"/>
      <w:r w:rsidRPr="004E2298">
        <w:rPr>
          <w:rFonts w:ascii="Arial" w:hAnsi="Arial" w:cs="Arial"/>
          <w:sz w:val="20"/>
          <w:szCs w:val="20"/>
        </w:rPr>
        <w:t>Mauren</w:t>
      </w:r>
      <w:proofErr w:type="spellEnd"/>
      <w:r w:rsidRPr="004E2298">
        <w:rPr>
          <w:rFonts w:ascii="Arial" w:hAnsi="Arial" w:cs="Arial"/>
          <w:sz w:val="20"/>
          <w:szCs w:val="20"/>
        </w:rPr>
        <w:t xml:space="preserve"> and </w:t>
      </w:r>
      <w:proofErr w:type="spellStart"/>
      <w:r w:rsidRPr="004E2298">
        <w:rPr>
          <w:rFonts w:ascii="Arial" w:hAnsi="Arial" w:cs="Arial"/>
          <w:sz w:val="20"/>
          <w:szCs w:val="20"/>
        </w:rPr>
        <w:t>Eschen</w:t>
      </w:r>
      <w:proofErr w:type="spellEnd"/>
      <w:r w:rsidRPr="004E2298">
        <w:rPr>
          <w:rFonts w:ascii="Arial" w:hAnsi="Arial" w:cs="Arial"/>
          <w:sz w:val="20"/>
          <w:szCs w:val="20"/>
        </w:rPr>
        <w:t xml:space="preserve">- are located in </w:t>
      </w:r>
      <w:proofErr w:type="spellStart"/>
      <w:r w:rsidRPr="004E2298">
        <w:rPr>
          <w:rFonts w:ascii="Arial" w:hAnsi="Arial" w:cs="Arial"/>
          <w:i/>
          <w:sz w:val="20"/>
          <w:szCs w:val="20"/>
        </w:rPr>
        <w:t>Unterland</w:t>
      </w:r>
      <w:proofErr w:type="spellEnd"/>
      <w:r w:rsidRPr="004E2298">
        <w:rPr>
          <w:rFonts w:ascii="Arial" w:hAnsi="Arial" w:cs="Arial"/>
          <w:sz w:val="20"/>
          <w:szCs w:val="20"/>
        </w:rPr>
        <w:t xml:space="preserve"> and six (</w:t>
      </w:r>
      <w:proofErr w:type="spellStart"/>
      <w:r w:rsidRPr="004E2298">
        <w:rPr>
          <w:rFonts w:ascii="Arial" w:hAnsi="Arial" w:cs="Arial"/>
          <w:sz w:val="20"/>
          <w:szCs w:val="20"/>
        </w:rPr>
        <w:t>Schaan</w:t>
      </w:r>
      <w:proofErr w:type="spellEnd"/>
      <w:r w:rsidRPr="004E2298">
        <w:rPr>
          <w:rFonts w:ascii="Arial" w:hAnsi="Arial" w:cs="Arial"/>
          <w:sz w:val="20"/>
          <w:szCs w:val="20"/>
        </w:rPr>
        <w:t xml:space="preserve">, </w:t>
      </w:r>
      <w:proofErr w:type="spellStart"/>
      <w:r w:rsidRPr="004E2298">
        <w:rPr>
          <w:rFonts w:ascii="Arial" w:hAnsi="Arial" w:cs="Arial"/>
          <w:sz w:val="20"/>
          <w:szCs w:val="20"/>
        </w:rPr>
        <w:t>Planken</w:t>
      </w:r>
      <w:proofErr w:type="spellEnd"/>
      <w:r w:rsidRPr="004E2298">
        <w:rPr>
          <w:rFonts w:ascii="Arial" w:hAnsi="Arial" w:cs="Arial"/>
          <w:sz w:val="20"/>
          <w:szCs w:val="20"/>
        </w:rPr>
        <w:t xml:space="preserve">, Vaduz, </w:t>
      </w:r>
      <w:proofErr w:type="spellStart"/>
      <w:r w:rsidRPr="004E2298">
        <w:rPr>
          <w:rFonts w:ascii="Arial" w:hAnsi="Arial" w:cs="Arial"/>
          <w:sz w:val="20"/>
          <w:szCs w:val="20"/>
        </w:rPr>
        <w:t>Triesenberg</w:t>
      </w:r>
      <w:proofErr w:type="spellEnd"/>
      <w:r w:rsidRPr="004E2298">
        <w:rPr>
          <w:rFonts w:ascii="Arial" w:hAnsi="Arial" w:cs="Arial"/>
          <w:sz w:val="20"/>
          <w:szCs w:val="20"/>
        </w:rPr>
        <w:t xml:space="preserve">, </w:t>
      </w:r>
      <w:proofErr w:type="spellStart"/>
      <w:r w:rsidRPr="004E2298">
        <w:rPr>
          <w:rFonts w:ascii="Arial" w:hAnsi="Arial" w:cs="Arial"/>
          <w:sz w:val="20"/>
          <w:szCs w:val="20"/>
        </w:rPr>
        <w:t>Triesen</w:t>
      </w:r>
      <w:proofErr w:type="spellEnd"/>
      <w:r w:rsidRPr="004E2298">
        <w:rPr>
          <w:rFonts w:ascii="Arial" w:hAnsi="Arial" w:cs="Arial"/>
          <w:sz w:val="20"/>
          <w:szCs w:val="20"/>
        </w:rPr>
        <w:t xml:space="preserve"> and </w:t>
      </w:r>
      <w:proofErr w:type="spellStart"/>
      <w:r w:rsidRPr="004E2298">
        <w:rPr>
          <w:rFonts w:ascii="Arial" w:hAnsi="Arial" w:cs="Arial"/>
          <w:sz w:val="20"/>
          <w:szCs w:val="20"/>
        </w:rPr>
        <w:t>Balzers</w:t>
      </w:r>
      <w:proofErr w:type="spellEnd"/>
      <w:r w:rsidRPr="004E2298">
        <w:rPr>
          <w:rFonts w:ascii="Arial" w:hAnsi="Arial" w:cs="Arial"/>
          <w:sz w:val="20"/>
          <w:szCs w:val="20"/>
        </w:rPr>
        <w:t xml:space="preserve">) in </w:t>
      </w:r>
      <w:proofErr w:type="spellStart"/>
      <w:r w:rsidRPr="004E2298">
        <w:rPr>
          <w:rFonts w:ascii="Arial" w:hAnsi="Arial" w:cs="Arial"/>
          <w:i/>
          <w:sz w:val="20"/>
          <w:szCs w:val="20"/>
        </w:rPr>
        <w:t>Oberland</w:t>
      </w:r>
      <w:proofErr w:type="spellEnd"/>
      <w:r w:rsidRPr="004E2298">
        <w:rPr>
          <w:rFonts w:ascii="Arial" w:hAnsi="Arial" w:cs="Arial"/>
          <w:sz w:val="20"/>
          <w:szCs w:val="20"/>
        </w:rPr>
        <w:t xml:space="preserve">. </w:t>
      </w:r>
    </w:p>
    <w:p w:rsidR="0064368E" w:rsidRPr="004E2298" w:rsidRDefault="0064368E" w:rsidP="0064368E">
      <w:pPr>
        <w:tabs>
          <w:tab w:val="right" w:pos="284"/>
        </w:tabs>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The population of the municipalities varies from about 4</w:t>
      </w:r>
      <w:r>
        <w:rPr>
          <w:rFonts w:ascii="Arial" w:hAnsi="Arial" w:cs="Arial"/>
          <w:sz w:val="20"/>
          <w:szCs w:val="20"/>
        </w:rPr>
        <w:t>5</w:t>
      </w:r>
      <w:r w:rsidRPr="004E2298">
        <w:rPr>
          <w:rFonts w:ascii="Arial" w:hAnsi="Arial" w:cs="Arial"/>
          <w:sz w:val="20"/>
          <w:szCs w:val="20"/>
        </w:rPr>
        <w:t>0 (</w:t>
      </w:r>
      <w:proofErr w:type="spellStart"/>
      <w:r w:rsidRPr="004E2298">
        <w:rPr>
          <w:rFonts w:ascii="Arial" w:hAnsi="Arial" w:cs="Arial"/>
          <w:sz w:val="20"/>
          <w:szCs w:val="20"/>
        </w:rPr>
        <w:t>Planken</w:t>
      </w:r>
      <w:proofErr w:type="spellEnd"/>
      <w:r w:rsidRPr="004E2298">
        <w:rPr>
          <w:rFonts w:ascii="Arial" w:hAnsi="Arial" w:cs="Arial"/>
          <w:sz w:val="20"/>
          <w:szCs w:val="20"/>
        </w:rPr>
        <w:t>) to</w:t>
      </w:r>
      <w:r>
        <w:rPr>
          <w:rFonts w:ascii="Arial" w:hAnsi="Arial" w:cs="Arial"/>
          <w:sz w:val="20"/>
          <w:szCs w:val="20"/>
        </w:rPr>
        <w:t xml:space="preserve"> about</w:t>
      </w:r>
      <w:r w:rsidRPr="004E2298">
        <w:rPr>
          <w:rFonts w:ascii="Arial" w:hAnsi="Arial" w:cs="Arial"/>
          <w:sz w:val="20"/>
          <w:szCs w:val="20"/>
        </w:rPr>
        <w:t xml:space="preserve"> 6,000 (</w:t>
      </w:r>
      <w:proofErr w:type="spellStart"/>
      <w:r w:rsidRPr="004E2298">
        <w:rPr>
          <w:rFonts w:ascii="Arial" w:hAnsi="Arial" w:cs="Arial"/>
          <w:sz w:val="20"/>
          <w:szCs w:val="20"/>
        </w:rPr>
        <w:t>Schaan</w:t>
      </w:r>
      <w:proofErr w:type="spellEnd"/>
      <w:r w:rsidRPr="004E2298">
        <w:rPr>
          <w:rFonts w:ascii="Arial" w:hAnsi="Arial" w:cs="Arial"/>
          <w:sz w:val="20"/>
          <w:szCs w:val="20"/>
        </w:rPr>
        <w:t xml:space="preserve">). </w:t>
      </w:r>
    </w:p>
    <w:p w:rsidR="0064368E" w:rsidRPr="004E2298" w:rsidRDefault="0064368E" w:rsidP="0064368E">
      <w:pPr>
        <w:tabs>
          <w:tab w:val="right" w:pos="284"/>
        </w:tabs>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According to the </w:t>
      </w:r>
      <w:r w:rsidRPr="004E2298">
        <w:rPr>
          <w:rFonts w:ascii="Arial" w:hAnsi="Arial" w:cs="Arial"/>
          <w:sz w:val="20"/>
          <w:szCs w:val="20"/>
          <w:lang w:eastAsia="fr-FR"/>
        </w:rPr>
        <w:t>Municipalities Act</w:t>
      </w:r>
      <w:r w:rsidRPr="004E2298">
        <w:rPr>
          <w:rFonts w:ascii="Arial" w:hAnsi="Arial" w:cs="Arial"/>
          <w:sz w:val="20"/>
          <w:szCs w:val="20"/>
        </w:rPr>
        <w:t xml:space="preserve">, municipalities are public-law bodies which regulate and administer local affairs in an autonomous way under the supervision of the government. From a legal point of view, as local self-governing entities all municipalities have the same rights and administrative status. </w:t>
      </w:r>
    </w:p>
    <w:p w:rsidR="0064368E" w:rsidRPr="004E2298" w:rsidRDefault="0064368E" w:rsidP="0064368E">
      <w:pPr>
        <w:tabs>
          <w:tab w:val="right" w:pos="284"/>
        </w:tabs>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Municipalities may establish consortia or join an existing consortium to jointly deliver public services. These are voluntary inter-municipal co-operative arrangements approved by the Government. </w:t>
      </w:r>
    </w:p>
    <w:p w:rsidR="0064368E" w:rsidRPr="004E2298" w:rsidRDefault="0064368E" w:rsidP="0064368E">
      <w:pPr>
        <w:keepNext/>
        <w:jc w:val="center"/>
      </w:pPr>
      <w:r w:rsidRPr="004E2298">
        <w:rPr>
          <w:noProof/>
          <w:lang w:eastAsia="en-GB"/>
        </w:rPr>
        <w:lastRenderedPageBreak/>
        <w:drawing>
          <wp:inline distT="0" distB="0" distL="0" distR="0" wp14:anchorId="2CDFBA17" wp14:editId="1DF2CAF1">
            <wp:extent cx="3343275" cy="5086350"/>
            <wp:effectExtent l="0" t="0" r="9525" b="0"/>
            <wp:docPr id="4" name="Picture 4" descr="https://upload.wikimedia.org/wikipedia/commons/thumb/6/60/Liechtenstein_-_Gemeinden_mit_Exklaven.png/1024px-Liechtenstein_-_Gemeinden_mit_Exkla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0/Liechtenstein_-_Gemeinden_mit_Exklaven.png/1024px-Liechtenstein_-_Gemeinden_mit_Exklave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43275" cy="5086350"/>
                    </a:xfrm>
                    <a:prstGeom prst="rect">
                      <a:avLst/>
                    </a:prstGeom>
                    <a:noFill/>
                    <a:ln>
                      <a:noFill/>
                    </a:ln>
                  </pic:spPr>
                </pic:pic>
              </a:graphicData>
            </a:graphic>
          </wp:inline>
        </w:drawing>
      </w:r>
    </w:p>
    <w:p w:rsidR="0064368E" w:rsidRPr="004E2298" w:rsidRDefault="0064368E" w:rsidP="0064368E">
      <w:pPr>
        <w:pStyle w:val="Caption"/>
        <w:spacing w:before="0"/>
        <w:jc w:val="center"/>
        <w:rPr>
          <w:b w:val="0"/>
          <w:i/>
          <w:sz w:val="18"/>
          <w:szCs w:val="18"/>
          <w:lang w:val="en-GB"/>
        </w:rPr>
      </w:pPr>
      <w:r w:rsidRPr="004E2298">
        <w:rPr>
          <w:b w:val="0"/>
          <w:i/>
          <w:sz w:val="18"/>
          <w:szCs w:val="18"/>
          <w:lang w:val="en-GB"/>
        </w:rPr>
        <w:t xml:space="preserve">The Municipalities of Liechtenstein (© </w:t>
      </w:r>
      <w:hyperlink r:id="rId16" w:tooltip="de:User:Chumwa" w:history="1">
        <w:r w:rsidRPr="004E2298">
          <w:rPr>
            <w:b w:val="0"/>
            <w:i/>
            <w:sz w:val="18"/>
            <w:szCs w:val="18"/>
            <w:lang w:val="en-GB"/>
          </w:rPr>
          <w:t xml:space="preserve">Maximilian </w:t>
        </w:r>
        <w:proofErr w:type="spellStart"/>
        <w:r w:rsidRPr="004E2298">
          <w:rPr>
            <w:b w:val="0"/>
            <w:i/>
            <w:sz w:val="18"/>
            <w:szCs w:val="18"/>
            <w:lang w:val="en-GB"/>
          </w:rPr>
          <w:t>Dörrbecker</w:t>
        </w:r>
        <w:proofErr w:type="spellEnd"/>
      </w:hyperlink>
      <w:r w:rsidRPr="004E2298">
        <w:rPr>
          <w:b w:val="0"/>
          <w:i/>
          <w:sz w:val="18"/>
          <w:szCs w:val="18"/>
          <w:lang w:val="en-GB"/>
        </w:rPr>
        <w:t>)</w:t>
      </w:r>
      <w:r>
        <w:rPr>
          <w:b w:val="0"/>
          <w:i/>
          <w:sz w:val="18"/>
          <w:szCs w:val="18"/>
          <w:lang w:val="en-GB"/>
        </w:rPr>
        <w:t xml:space="preserve"> </w:t>
      </w:r>
    </w:p>
    <w:p w:rsidR="0064368E" w:rsidRPr="004E2298" w:rsidRDefault="0064368E" w:rsidP="0064368E">
      <w:pPr>
        <w:tabs>
          <w:tab w:val="right" w:pos="284"/>
        </w:tabs>
        <w:rPr>
          <w:rFonts w:ascii="Arial" w:hAnsi="Arial" w:cs="Arial"/>
          <w:sz w:val="20"/>
          <w:szCs w:val="20"/>
          <w:lang w:eastAsia="fr-FR"/>
        </w:rPr>
      </w:pPr>
      <w:bookmarkStart w:id="26" w:name="_Toc292788421"/>
      <w:bookmarkStart w:id="27" w:name="_Toc292792446"/>
      <w:bookmarkStart w:id="28" w:name="_Toc305688631"/>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The Municipalities Act distinguishes between local government’s “own” tasks and functions (</w:t>
      </w:r>
      <w:proofErr w:type="spellStart"/>
      <w:r w:rsidRPr="004E2298">
        <w:rPr>
          <w:rFonts w:ascii="Arial" w:hAnsi="Arial" w:cs="Arial"/>
          <w:i/>
          <w:sz w:val="20"/>
          <w:szCs w:val="20"/>
          <w:lang w:eastAsia="fr-FR"/>
        </w:rPr>
        <w:t>eigener</w:t>
      </w:r>
      <w:proofErr w:type="spellEnd"/>
      <w:r w:rsidRPr="004E2298">
        <w:rPr>
          <w:rFonts w:ascii="Arial" w:hAnsi="Arial" w:cs="Arial"/>
          <w:i/>
          <w:sz w:val="20"/>
          <w:szCs w:val="20"/>
          <w:lang w:eastAsia="fr-FR"/>
        </w:rPr>
        <w:t xml:space="preserve"> </w:t>
      </w:r>
      <w:proofErr w:type="spellStart"/>
      <w:r w:rsidRPr="004E2298">
        <w:rPr>
          <w:rFonts w:ascii="Arial" w:hAnsi="Arial" w:cs="Arial"/>
          <w:i/>
          <w:sz w:val="20"/>
          <w:szCs w:val="20"/>
          <w:lang w:eastAsia="fr-FR"/>
        </w:rPr>
        <w:t>Wirkungskreis</w:t>
      </w:r>
      <w:proofErr w:type="spellEnd"/>
      <w:r w:rsidRPr="004E2298">
        <w:rPr>
          <w:rFonts w:ascii="Arial" w:hAnsi="Arial" w:cs="Arial"/>
          <w:sz w:val="20"/>
          <w:szCs w:val="20"/>
          <w:lang w:eastAsia="fr-FR"/>
        </w:rPr>
        <w:t xml:space="preserve">) and delegated powers. The first group of responsibilities includes regulatory and administrative powers with regard to all public affairs which directly affect municipal interests and are dealt with by the municipalities. These are: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the election of municipal bodies;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the organisation of municipalities;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the granting of local citizenship;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the management of municipal property, public buildings and institutions;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the </w:t>
      </w:r>
      <w:r w:rsidRPr="004E2298">
        <w:rPr>
          <w:rFonts w:ascii="Arial" w:hAnsi="Arial" w:cs="Arial"/>
          <w:bCs/>
          <w:sz w:val="20"/>
          <w:szCs w:val="20"/>
          <w:lang w:eastAsia="fr-FR"/>
        </w:rPr>
        <w:t>establishment</w:t>
      </w:r>
      <w:r w:rsidRPr="004E2298">
        <w:rPr>
          <w:rFonts w:ascii="Arial" w:hAnsi="Arial" w:cs="Arial"/>
          <w:sz w:val="20"/>
          <w:szCs w:val="20"/>
          <w:lang w:eastAsia="fr-FR"/>
        </w:rPr>
        <w:t xml:space="preserve"> and levying of tax surcharges;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the promotion of social, cultural and religious life;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the establishment and maintenance of kindergartens and primary schools;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the maintenance of security and public order;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local planning; </w:t>
      </w:r>
    </w:p>
    <w:p w:rsidR="0064368E" w:rsidRPr="004E2298" w:rsidRDefault="0064368E" w:rsidP="0064368E">
      <w:pPr>
        <w:numPr>
          <w:ilvl w:val="0"/>
          <w:numId w:val="26"/>
        </w:numPr>
        <w:ind w:left="709" w:hanging="283"/>
        <w:jc w:val="both"/>
        <w:rPr>
          <w:rFonts w:ascii="Arial" w:hAnsi="Arial" w:cs="Arial"/>
          <w:sz w:val="20"/>
          <w:szCs w:val="20"/>
          <w:lang w:eastAsia="fr-FR"/>
        </w:rPr>
      </w:pPr>
      <w:proofErr w:type="gramStart"/>
      <w:r w:rsidRPr="004E2298">
        <w:rPr>
          <w:rFonts w:ascii="Arial" w:hAnsi="Arial" w:cs="Arial"/>
          <w:sz w:val="20"/>
          <w:szCs w:val="20"/>
          <w:lang w:eastAsia="fr-FR"/>
        </w:rPr>
        <w:t>water</w:t>
      </w:r>
      <w:proofErr w:type="gramEnd"/>
      <w:r w:rsidRPr="004E2298">
        <w:rPr>
          <w:rFonts w:ascii="Arial" w:hAnsi="Arial" w:cs="Arial"/>
          <w:sz w:val="20"/>
          <w:szCs w:val="20"/>
          <w:lang w:eastAsia="fr-FR"/>
        </w:rPr>
        <w:t xml:space="preserve"> supply as well as sewage and waste disposal.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The Congress delegation was informed that local authorities may undertake voluntary tasks, which are paid for using their freely disposable financial resources, although the Municipalities Act does not refer explicitly to this possibility. In particular, such voluntary activities concern the fields of leisure, culture and sport. </w:t>
      </w:r>
    </w:p>
    <w:p w:rsidR="0064368E" w:rsidRPr="004E2298" w:rsidRDefault="0064368E" w:rsidP="0064368E">
      <w:pPr>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Delegated tasks and functions cover those powers of state administration transferred by the central government to municipalities. In </w:t>
      </w:r>
      <w:r>
        <w:rPr>
          <w:rFonts w:ascii="Arial" w:hAnsi="Arial" w:cs="Arial"/>
          <w:sz w:val="20"/>
          <w:szCs w:val="20"/>
          <w:lang w:eastAsia="fr-FR"/>
        </w:rPr>
        <w:t>a</w:t>
      </w:r>
      <w:r w:rsidRPr="004E2298">
        <w:rPr>
          <w:rFonts w:ascii="Arial" w:hAnsi="Arial" w:cs="Arial"/>
          <w:sz w:val="20"/>
          <w:szCs w:val="20"/>
          <w:lang w:eastAsia="fr-FR"/>
        </w:rPr>
        <w:t xml:space="preserve"> country</w:t>
      </w:r>
      <w:r>
        <w:rPr>
          <w:rFonts w:ascii="Arial" w:hAnsi="Arial" w:cs="Arial"/>
          <w:sz w:val="20"/>
          <w:szCs w:val="20"/>
          <w:lang w:eastAsia="fr-FR"/>
        </w:rPr>
        <w:t xml:space="preserve"> with such a small surface area</w:t>
      </w:r>
      <w:r w:rsidRPr="004E2298">
        <w:rPr>
          <w:rFonts w:ascii="Arial" w:hAnsi="Arial" w:cs="Arial"/>
          <w:sz w:val="20"/>
          <w:szCs w:val="20"/>
          <w:lang w:eastAsia="fr-FR"/>
        </w:rPr>
        <w:t xml:space="preserve">, this way of distributing responsibilities appears inevitable. Delegated tasks are carried out under the supervision of the state authorities in terms of legality and expediency. According to the law, with regard to all </w:t>
      </w:r>
      <w:r w:rsidRPr="004E2298">
        <w:rPr>
          <w:rFonts w:ascii="Arial" w:hAnsi="Arial" w:cs="Arial"/>
          <w:sz w:val="20"/>
          <w:szCs w:val="20"/>
          <w:lang w:eastAsia="fr-FR"/>
        </w:rPr>
        <w:lastRenderedPageBreak/>
        <w:t xml:space="preserve">mandatory functions it must be stated whether they are “own” or delegated powers. Delegated powers include, for example, issuing building permits, waste disposal, sewage and social care (e.g. family care or maintenance of retirement homes).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The Municipalities Act determines the organisational structure of the municipalities. According to this Act's inherent logic, local self-government is based on a well-balanced combination of direct and representative democracy. </w:t>
      </w:r>
    </w:p>
    <w:p w:rsidR="0064368E" w:rsidRPr="004E2298" w:rsidRDefault="0064368E" w:rsidP="0064368E">
      <w:pPr>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This approach is reflected in the provision of the Act, which states that “the Municipal Assembly (</w:t>
      </w:r>
      <w:proofErr w:type="spellStart"/>
      <w:r w:rsidRPr="004E2298">
        <w:rPr>
          <w:rFonts w:ascii="Arial" w:hAnsi="Arial" w:cs="Arial"/>
          <w:i/>
          <w:sz w:val="20"/>
          <w:szCs w:val="20"/>
          <w:lang w:eastAsia="fr-FR"/>
        </w:rPr>
        <w:t>Gemeindeversammlung</w:t>
      </w:r>
      <w:proofErr w:type="spellEnd"/>
      <w:r w:rsidRPr="004E2298">
        <w:rPr>
          <w:rFonts w:ascii="Arial" w:hAnsi="Arial" w:cs="Arial"/>
          <w:i/>
          <w:sz w:val="20"/>
          <w:szCs w:val="20"/>
          <w:lang w:eastAsia="fr-FR"/>
        </w:rPr>
        <w:t>)</w:t>
      </w:r>
      <w:r w:rsidRPr="004E2298">
        <w:rPr>
          <w:rFonts w:ascii="Arial" w:hAnsi="Arial" w:cs="Arial"/>
          <w:sz w:val="20"/>
          <w:szCs w:val="20"/>
          <w:lang w:eastAsia="fr-FR"/>
        </w:rPr>
        <w:t xml:space="preserve"> is the highest authority of the Municipality”. The Municipal Assembly consists of all eligible local residents. It has broad functions ranging from electing the chairperson and members of the municipal council and its committees to deciding on participation in inter-municipal co-operation initiatives.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The Assembly is chaired by the mayor and can be convened by the Municipal Council. It is quorate if at least one-sixth of local voters are present at a meeting, and it adopts decisions by a simple majority.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The Municipalities Act of 1996 also provides for other forms of citizen participation. A minimum of one-sixth of local voters may initiate a local referendum regarding certain decisions of the Municipal Council (if the cost of executing the decision exceeds certain limits), the levying of tax surcharges</w:t>
      </w:r>
      <w:r>
        <w:rPr>
          <w:rFonts w:ascii="Arial" w:hAnsi="Arial" w:cs="Arial"/>
          <w:sz w:val="20"/>
          <w:szCs w:val="20"/>
          <w:lang w:eastAsia="fr-FR"/>
        </w:rPr>
        <w:t xml:space="preserve">, </w:t>
      </w:r>
      <w:r w:rsidRPr="004E2298">
        <w:rPr>
          <w:rFonts w:ascii="Arial" w:hAnsi="Arial" w:cs="Arial"/>
          <w:sz w:val="20"/>
          <w:szCs w:val="20"/>
          <w:lang w:eastAsia="fr-FR"/>
        </w:rPr>
        <w:t xml:space="preserve">building regulations, and so on.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The Municipal Council (</w:t>
      </w:r>
      <w:proofErr w:type="spellStart"/>
      <w:r w:rsidRPr="004E2298">
        <w:rPr>
          <w:rFonts w:ascii="Arial" w:hAnsi="Arial" w:cs="Arial"/>
          <w:i/>
          <w:sz w:val="20"/>
          <w:szCs w:val="20"/>
          <w:lang w:eastAsia="fr-FR"/>
        </w:rPr>
        <w:t>Gemeinderat</w:t>
      </w:r>
      <w:proofErr w:type="spellEnd"/>
      <w:r w:rsidRPr="004E2298">
        <w:rPr>
          <w:rFonts w:ascii="Arial" w:hAnsi="Arial" w:cs="Arial"/>
          <w:sz w:val="20"/>
          <w:szCs w:val="20"/>
          <w:lang w:eastAsia="fr-FR"/>
        </w:rPr>
        <w:t>), which is made up of the mayor (</w:t>
      </w:r>
      <w:proofErr w:type="spellStart"/>
      <w:r w:rsidRPr="004E2298">
        <w:rPr>
          <w:rFonts w:ascii="Arial" w:hAnsi="Arial" w:cs="Arial"/>
          <w:i/>
          <w:sz w:val="20"/>
          <w:szCs w:val="20"/>
          <w:lang w:eastAsia="fr-FR"/>
        </w:rPr>
        <w:t>Gemeindevorsteher</w:t>
      </w:r>
      <w:proofErr w:type="spellEnd"/>
      <w:r w:rsidRPr="004E2298">
        <w:rPr>
          <w:rFonts w:ascii="Arial" w:hAnsi="Arial" w:cs="Arial"/>
          <w:sz w:val="20"/>
          <w:szCs w:val="20"/>
          <w:lang w:eastAsia="fr-FR"/>
        </w:rPr>
        <w:t xml:space="preserve">) and the councillors, is the representative body of the municipality. The number of councillors varies according to the size of  the municipality: </w:t>
      </w:r>
    </w:p>
    <w:p w:rsidR="0064368E" w:rsidRPr="000D50C0" w:rsidRDefault="0064368E" w:rsidP="0064368E">
      <w:pPr>
        <w:tabs>
          <w:tab w:val="right" w:pos="284"/>
        </w:tabs>
        <w:jc w:val="both"/>
        <w:rPr>
          <w:rFonts w:ascii="Arial" w:hAnsi="Arial" w:cs="Arial"/>
          <w:sz w:val="20"/>
          <w:szCs w:val="20"/>
          <w:lang w:eastAsia="fr-FR"/>
        </w:rPr>
      </w:pPr>
    </w:p>
    <w:p w:rsidR="0064368E" w:rsidRPr="000D50C0" w:rsidRDefault="0064368E" w:rsidP="0064368E">
      <w:pPr>
        <w:pStyle w:val="ListParagraph"/>
        <w:numPr>
          <w:ilvl w:val="0"/>
          <w:numId w:val="40"/>
        </w:numPr>
        <w:spacing w:after="0" w:line="240" w:lineRule="auto"/>
        <w:ind w:left="709" w:hanging="284"/>
        <w:jc w:val="both"/>
        <w:rPr>
          <w:rFonts w:ascii="Arial" w:hAnsi="Arial" w:cs="Arial"/>
          <w:sz w:val="20"/>
          <w:szCs w:val="20"/>
          <w:lang w:val="en-GB" w:eastAsia="fr-FR"/>
        </w:rPr>
      </w:pPr>
      <w:r w:rsidRPr="000D50C0">
        <w:rPr>
          <w:rFonts w:ascii="Arial" w:hAnsi="Arial" w:cs="Arial"/>
          <w:sz w:val="20"/>
          <w:szCs w:val="20"/>
          <w:lang w:val="en-GB" w:eastAsia="fr-FR"/>
        </w:rPr>
        <w:t xml:space="preserve">between 6 and 8 in municipalities with less than 1,500 inhabitants; </w:t>
      </w:r>
    </w:p>
    <w:p w:rsidR="0064368E" w:rsidRPr="000D50C0" w:rsidRDefault="0064368E" w:rsidP="0064368E">
      <w:pPr>
        <w:pStyle w:val="ListParagraph"/>
        <w:numPr>
          <w:ilvl w:val="0"/>
          <w:numId w:val="40"/>
        </w:numPr>
        <w:spacing w:after="0" w:line="240" w:lineRule="auto"/>
        <w:ind w:left="709" w:hanging="284"/>
        <w:jc w:val="both"/>
        <w:rPr>
          <w:rFonts w:ascii="Arial" w:hAnsi="Arial" w:cs="Arial"/>
          <w:sz w:val="20"/>
          <w:szCs w:val="20"/>
          <w:lang w:val="en-GB" w:eastAsia="fr-FR"/>
        </w:rPr>
      </w:pPr>
      <w:r w:rsidRPr="000D50C0">
        <w:rPr>
          <w:rFonts w:ascii="Arial" w:hAnsi="Arial" w:cs="Arial"/>
          <w:sz w:val="20"/>
          <w:szCs w:val="20"/>
          <w:lang w:val="en-GB" w:eastAsia="fr-FR"/>
        </w:rPr>
        <w:t xml:space="preserve">between 8 and 10 in municipalities with more than 1,500 but less than 3,000 inhabitants; </w:t>
      </w:r>
    </w:p>
    <w:p w:rsidR="0064368E" w:rsidRPr="000D50C0" w:rsidRDefault="0064368E" w:rsidP="0064368E">
      <w:pPr>
        <w:pStyle w:val="ListParagraph"/>
        <w:numPr>
          <w:ilvl w:val="0"/>
          <w:numId w:val="40"/>
        </w:numPr>
        <w:spacing w:after="0" w:line="240" w:lineRule="auto"/>
        <w:ind w:left="709" w:hanging="284"/>
        <w:jc w:val="both"/>
        <w:rPr>
          <w:rFonts w:ascii="Arial" w:hAnsi="Arial" w:cs="Arial"/>
          <w:sz w:val="20"/>
          <w:szCs w:val="20"/>
          <w:lang w:val="en-GB" w:eastAsia="fr-FR"/>
        </w:rPr>
      </w:pPr>
      <w:proofErr w:type="gramStart"/>
      <w:r w:rsidRPr="000D50C0">
        <w:rPr>
          <w:rFonts w:ascii="Arial" w:hAnsi="Arial" w:cs="Arial"/>
          <w:sz w:val="20"/>
          <w:szCs w:val="20"/>
          <w:lang w:val="en-GB" w:eastAsia="fr-FR"/>
        </w:rPr>
        <w:t>between</w:t>
      </w:r>
      <w:proofErr w:type="gramEnd"/>
      <w:r w:rsidRPr="000D50C0">
        <w:rPr>
          <w:rFonts w:ascii="Arial" w:hAnsi="Arial" w:cs="Arial"/>
          <w:sz w:val="20"/>
          <w:szCs w:val="20"/>
          <w:lang w:val="en-GB" w:eastAsia="fr-FR"/>
        </w:rPr>
        <w:t xml:space="preserve"> 10 and 12 councillors in municipalities with more than 3,000 inhabitants. </w:t>
      </w:r>
    </w:p>
    <w:p w:rsidR="0064368E" w:rsidRPr="000D50C0" w:rsidRDefault="0064368E" w:rsidP="0064368E">
      <w:pPr>
        <w:tabs>
          <w:tab w:val="right" w:pos="284"/>
        </w:tabs>
        <w:jc w:val="both"/>
        <w:rPr>
          <w:rFonts w:ascii="Arial" w:hAnsi="Arial" w:cs="Arial"/>
          <w:sz w:val="20"/>
          <w:szCs w:val="20"/>
          <w:lang w:eastAsia="fr-FR"/>
        </w:rPr>
      </w:pPr>
    </w:p>
    <w:p w:rsidR="0064368E" w:rsidRPr="000D50C0" w:rsidRDefault="0064368E" w:rsidP="0064368E">
      <w:pPr>
        <w:tabs>
          <w:tab w:val="right" w:pos="284"/>
        </w:tabs>
        <w:jc w:val="both"/>
        <w:rPr>
          <w:rFonts w:ascii="Arial" w:hAnsi="Arial" w:cs="Arial"/>
          <w:sz w:val="20"/>
          <w:szCs w:val="20"/>
          <w:lang w:eastAsia="fr-FR"/>
        </w:rPr>
      </w:pPr>
      <w:r w:rsidRPr="000D50C0">
        <w:rPr>
          <w:rFonts w:ascii="Arial" w:hAnsi="Arial" w:cs="Arial"/>
          <w:sz w:val="20"/>
          <w:szCs w:val="20"/>
          <w:lang w:eastAsia="fr-FR"/>
        </w:rPr>
        <w:t xml:space="preserve">The exact number of councillors must be determined in a municipal by-law.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Among other things, the Municipal Council is responsible for: </w:t>
      </w:r>
    </w:p>
    <w:p w:rsidR="0064368E" w:rsidRPr="004E2298" w:rsidRDefault="0064368E" w:rsidP="0064368E">
      <w:pPr>
        <w:jc w:val="both"/>
        <w:rPr>
          <w:rFonts w:ascii="Arial" w:hAnsi="Arial" w:cs="Arial"/>
          <w:sz w:val="20"/>
          <w:szCs w:val="20"/>
          <w:lang w:eastAsia="fr-FR"/>
        </w:rPr>
      </w:pP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organising the municipal administration;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preparing all decisions falling within the remit of the Municipal Assembly;</w:t>
      </w:r>
      <w:r>
        <w:rPr>
          <w:rFonts w:ascii="Arial" w:hAnsi="Arial" w:cs="Arial"/>
          <w:sz w:val="20"/>
          <w:szCs w:val="20"/>
          <w:lang w:eastAsia="fr-FR"/>
        </w:rPr>
        <w:t xml:space="preserve">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preparing and managing the annual budget;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the </w:t>
      </w:r>
      <w:r w:rsidRPr="004E2298">
        <w:rPr>
          <w:rFonts w:ascii="Arial" w:hAnsi="Arial" w:cs="Arial"/>
          <w:bCs/>
          <w:sz w:val="20"/>
          <w:szCs w:val="20"/>
          <w:lang w:eastAsia="fr-FR"/>
        </w:rPr>
        <w:t>establishment</w:t>
      </w:r>
      <w:r w:rsidRPr="004E2298">
        <w:rPr>
          <w:rFonts w:ascii="Arial" w:hAnsi="Arial" w:cs="Arial"/>
          <w:sz w:val="20"/>
          <w:szCs w:val="20"/>
          <w:lang w:eastAsia="fr-FR"/>
        </w:rPr>
        <w:t xml:space="preserve"> of building regulations and approving land-use plans;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awarding public works; </w:t>
      </w:r>
    </w:p>
    <w:p w:rsidR="0064368E" w:rsidRPr="004E2298" w:rsidRDefault="0064368E" w:rsidP="0064368E">
      <w:pPr>
        <w:numPr>
          <w:ilvl w:val="0"/>
          <w:numId w:val="26"/>
        </w:numPr>
        <w:ind w:left="709" w:hanging="283"/>
        <w:jc w:val="both"/>
        <w:rPr>
          <w:rFonts w:ascii="Arial" w:hAnsi="Arial" w:cs="Arial"/>
          <w:sz w:val="20"/>
          <w:szCs w:val="20"/>
          <w:lang w:eastAsia="fr-FR"/>
        </w:rPr>
      </w:pPr>
      <w:r w:rsidRPr="004E2298">
        <w:rPr>
          <w:rFonts w:ascii="Arial" w:hAnsi="Arial" w:cs="Arial"/>
          <w:sz w:val="20"/>
          <w:szCs w:val="20"/>
          <w:lang w:eastAsia="fr-FR"/>
        </w:rPr>
        <w:t xml:space="preserve">enacting municipal decisions (if they do not fall within the remit of the Municipal Assembly); </w:t>
      </w:r>
    </w:p>
    <w:p w:rsidR="0064368E" w:rsidRPr="004E2298" w:rsidRDefault="0064368E" w:rsidP="0064368E">
      <w:pPr>
        <w:numPr>
          <w:ilvl w:val="0"/>
          <w:numId w:val="26"/>
        </w:numPr>
        <w:ind w:left="709" w:hanging="283"/>
        <w:jc w:val="both"/>
        <w:rPr>
          <w:rFonts w:ascii="Arial" w:hAnsi="Arial" w:cs="Arial"/>
          <w:sz w:val="20"/>
          <w:szCs w:val="20"/>
          <w:lang w:eastAsia="fr-FR"/>
        </w:rPr>
      </w:pPr>
      <w:proofErr w:type="gramStart"/>
      <w:r w:rsidRPr="004E2298">
        <w:rPr>
          <w:rFonts w:ascii="Arial" w:hAnsi="Arial" w:cs="Arial"/>
          <w:sz w:val="20"/>
          <w:szCs w:val="20"/>
          <w:lang w:eastAsia="fr-FR"/>
        </w:rPr>
        <w:t>appointing</w:t>
      </w:r>
      <w:proofErr w:type="gramEnd"/>
      <w:r w:rsidRPr="004E2298">
        <w:rPr>
          <w:rFonts w:ascii="Arial" w:hAnsi="Arial" w:cs="Arial"/>
          <w:sz w:val="20"/>
          <w:szCs w:val="20"/>
          <w:lang w:eastAsia="fr-FR"/>
        </w:rPr>
        <w:t xml:space="preserve"> and paying local government officials.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Council meetings are convened and chaired by the mayor. The Municipal Council may take decisions if at least half of its members are present.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The mayor is elected by the Municipal Assembly. He or she is responsible for implementing the decisions of the Council and for the daily administration of the municipality. As the leader of the local police, the mayor is also responsible for security and public order in the municipality. Under the supervision of the state authorities, the mayor is also in charge of the delegated administrative functions. </w:t>
      </w:r>
    </w:p>
    <w:p w:rsidR="0064368E" w:rsidRPr="004E2298" w:rsidRDefault="0064368E" w:rsidP="0064368E">
      <w:pPr>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No later than six months after the local elections, the Municipal Assembly elects a three-member committee (</w:t>
      </w:r>
      <w:proofErr w:type="spellStart"/>
      <w:r w:rsidRPr="004E2298">
        <w:rPr>
          <w:rFonts w:ascii="Arial" w:hAnsi="Arial" w:cs="Arial"/>
          <w:i/>
          <w:sz w:val="20"/>
          <w:szCs w:val="20"/>
          <w:lang w:eastAsia="fr-FR"/>
        </w:rPr>
        <w:t>Geschäftsprüfungskommission</w:t>
      </w:r>
      <w:proofErr w:type="spellEnd"/>
      <w:r w:rsidRPr="004E2298">
        <w:rPr>
          <w:rFonts w:ascii="Arial" w:hAnsi="Arial" w:cs="Arial"/>
          <w:sz w:val="20"/>
          <w:szCs w:val="20"/>
          <w:lang w:eastAsia="fr-FR"/>
        </w:rPr>
        <w:t xml:space="preserve">) for the continuous supervision of the local administration and of the municipality's financial management. The Municipal Council may elect other committees and transfer tasks and functions to them, providing they do not come within the exclusive authority of the Council.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As mentioned above, municipalities may form consortia in order to perform their tasks and functions more efficiently and more effectively. The Agglomeration </w:t>
      </w:r>
      <w:proofErr w:type="spellStart"/>
      <w:r w:rsidRPr="004E2298">
        <w:rPr>
          <w:rFonts w:ascii="Arial" w:hAnsi="Arial" w:cs="Arial"/>
          <w:sz w:val="20"/>
          <w:szCs w:val="20"/>
          <w:lang w:eastAsia="fr-FR"/>
        </w:rPr>
        <w:t>Werdenberg</w:t>
      </w:r>
      <w:proofErr w:type="spellEnd"/>
      <w:r w:rsidRPr="004E2298">
        <w:rPr>
          <w:rFonts w:ascii="Arial" w:hAnsi="Arial" w:cs="Arial"/>
          <w:sz w:val="20"/>
          <w:szCs w:val="20"/>
          <w:lang w:eastAsia="fr-FR"/>
        </w:rPr>
        <w:t xml:space="preserve">-Liechtenstein initiative is an example of trans-border co-operation with the participation of all the Liechtenstein municipalities (together with Swiss and Austrian municipalities) and the Government of the Principality. This is a </w:t>
      </w:r>
      <w:r w:rsidRPr="004E2298">
        <w:rPr>
          <w:rFonts w:ascii="Arial" w:hAnsi="Arial" w:cs="Arial"/>
          <w:sz w:val="20"/>
          <w:szCs w:val="20"/>
          <w:lang w:eastAsia="fr-FR"/>
        </w:rPr>
        <w:lastRenderedPageBreak/>
        <w:t xml:space="preserve">multifunctional consortium that covers public transport and local and regional development. Municipal co-operation also concerns specific areas such as waste disposal or water supply services (as in </w:t>
      </w:r>
      <w:proofErr w:type="spellStart"/>
      <w:r w:rsidRPr="004E2298">
        <w:rPr>
          <w:rFonts w:ascii="Arial" w:hAnsi="Arial" w:cs="Arial"/>
          <w:sz w:val="20"/>
          <w:szCs w:val="20"/>
          <w:lang w:eastAsia="fr-FR"/>
        </w:rPr>
        <w:t>Triesenberg</w:t>
      </w:r>
      <w:proofErr w:type="spellEnd"/>
      <w:r w:rsidRPr="004E2298">
        <w:rPr>
          <w:rFonts w:ascii="Arial" w:hAnsi="Arial" w:cs="Arial"/>
          <w:sz w:val="20"/>
          <w:szCs w:val="20"/>
          <w:lang w:eastAsia="fr-FR"/>
        </w:rPr>
        <w:t xml:space="preserve">, which was visited by the Congress delegation). </w:t>
      </w:r>
    </w:p>
    <w:p w:rsidR="0064368E" w:rsidRPr="004E2298" w:rsidRDefault="0064368E" w:rsidP="0064368E">
      <w:pPr>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Although the constitutional provision referring to “the autonomous management of municipal assets” seems to be a guarantee of substantial budgetary autonomy for</w:t>
      </w:r>
      <w:r>
        <w:rPr>
          <w:rFonts w:ascii="Arial" w:hAnsi="Arial" w:cs="Arial"/>
          <w:sz w:val="20"/>
          <w:szCs w:val="20"/>
          <w:lang w:eastAsia="fr-FR"/>
        </w:rPr>
        <w:t xml:space="preserve"> the municipalities, the other part of</w:t>
      </w:r>
      <w:r w:rsidRPr="004E2298">
        <w:rPr>
          <w:rFonts w:ascii="Arial" w:hAnsi="Arial" w:cs="Arial"/>
          <w:sz w:val="20"/>
          <w:szCs w:val="20"/>
          <w:lang w:eastAsia="fr-FR"/>
        </w:rPr>
        <w:t xml:space="preserve"> this provision (“under the supervision of central government”) is in practice implemented through a procedure based on central government approval of local budgets. This means that each municipality has to submit its annual budget to the Government for approval, so that Government consent is required in order for local government budgets to be valid. </w:t>
      </w:r>
    </w:p>
    <w:p w:rsidR="0064368E" w:rsidRPr="004E2298" w:rsidRDefault="0064368E" w:rsidP="0064368E">
      <w:pPr>
        <w:tabs>
          <w:tab w:val="right" w:pos="284"/>
        </w:tabs>
        <w:jc w:val="both"/>
        <w:rPr>
          <w:rFonts w:ascii="Arial" w:hAnsi="Arial" w:cs="Arial"/>
          <w:sz w:val="20"/>
          <w:szCs w:val="20"/>
          <w:lang w:eastAsia="fr-FR"/>
        </w:rPr>
      </w:pPr>
    </w:p>
    <w:p w:rsidR="0064368E"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In accordance with the established procedure, each municipality adopts its annual budget by mid-November, and submits it to the Government for approval, which must be given by the end of the year if the budget is to be valid. </w:t>
      </w:r>
    </w:p>
    <w:p w:rsidR="0064368E" w:rsidRPr="00E41D73" w:rsidRDefault="0064368E" w:rsidP="0064368E">
      <w:pPr>
        <w:rPr>
          <w:rFonts w:ascii="Arial" w:hAnsi="Arial" w:cs="Arial"/>
          <w:sz w:val="20"/>
          <w:szCs w:val="20"/>
          <w:lang w:eastAsia="fr-FR"/>
        </w:rPr>
      </w:pPr>
    </w:p>
    <w:p w:rsidR="0064368E" w:rsidRDefault="0064368E" w:rsidP="0064368E">
      <w:pPr>
        <w:numPr>
          <w:ilvl w:val="0"/>
          <w:numId w:val="24"/>
        </w:numPr>
        <w:tabs>
          <w:tab w:val="right" w:pos="284"/>
        </w:tabs>
        <w:ind w:left="0"/>
        <w:jc w:val="both"/>
        <w:rPr>
          <w:rFonts w:ascii="Arial" w:hAnsi="Arial" w:cs="Arial"/>
          <w:sz w:val="20"/>
          <w:szCs w:val="20"/>
          <w:lang w:eastAsia="fr-FR"/>
        </w:rPr>
      </w:pPr>
      <w:r w:rsidRPr="00E41D73">
        <w:rPr>
          <w:rFonts w:ascii="Arial" w:hAnsi="Arial" w:cs="Arial"/>
          <w:sz w:val="20"/>
          <w:szCs w:val="20"/>
          <w:lang w:eastAsia="fr-FR"/>
        </w:rPr>
        <w:t>During the consultation procedure the Government informed the rapporteurs that such approval implies checking the local budgets in terms of their form and legality in accordance with the Act on the Financial Budget of the Municipalities (</w:t>
      </w:r>
      <w:proofErr w:type="spellStart"/>
      <w:r w:rsidRPr="00E41D73">
        <w:rPr>
          <w:rFonts w:ascii="Arial" w:hAnsi="Arial" w:cs="Arial"/>
          <w:sz w:val="20"/>
          <w:szCs w:val="20"/>
          <w:lang w:eastAsia="fr-FR"/>
        </w:rPr>
        <w:t>Gesetz</w:t>
      </w:r>
      <w:proofErr w:type="spellEnd"/>
      <w:r w:rsidRPr="00E41D73">
        <w:rPr>
          <w:rFonts w:ascii="Arial" w:hAnsi="Arial" w:cs="Arial"/>
          <w:sz w:val="20"/>
          <w:szCs w:val="20"/>
          <w:lang w:eastAsia="fr-FR"/>
        </w:rPr>
        <w:t xml:space="preserve"> </w:t>
      </w:r>
      <w:proofErr w:type="spellStart"/>
      <w:r w:rsidRPr="00E41D73">
        <w:rPr>
          <w:rFonts w:ascii="Arial" w:hAnsi="Arial" w:cs="Arial"/>
          <w:sz w:val="20"/>
          <w:szCs w:val="20"/>
          <w:lang w:eastAsia="fr-FR"/>
        </w:rPr>
        <w:t>über</w:t>
      </w:r>
      <w:proofErr w:type="spellEnd"/>
      <w:r w:rsidRPr="00E41D73">
        <w:rPr>
          <w:rFonts w:ascii="Arial" w:hAnsi="Arial" w:cs="Arial"/>
          <w:sz w:val="20"/>
          <w:szCs w:val="20"/>
          <w:lang w:eastAsia="fr-FR"/>
        </w:rPr>
        <w:t xml:space="preserve"> den </w:t>
      </w:r>
      <w:proofErr w:type="spellStart"/>
      <w:r w:rsidRPr="00E41D73">
        <w:rPr>
          <w:rFonts w:ascii="Arial" w:hAnsi="Arial" w:cs="Arial"/>
          <w:sz w:val="20"/>
          <w:szCs w:val="20"/>
          <w:lang w:eastAsia="fr-FR"/>
        </w:rPr>
        <w:t>Finanzhaushalt</w:t>
      </w:r>
      <w:proofErr w:type="spellEnd"/>
      <w:r w:rsidRPr="00E41D73">
        <w:rPr>
          <w:rFonts w:ascii="Arial" w:hAnsi="Arial" w:cs="Arial"/>
          <w:sz w:val="20"/>
          <w:szCs w:val="20"/>
          <w:lang w:eastAsia="fr-FR"/>
        </w:rPr>
        <w:t xml:space="preserve"> der </w:t>
      </w:r>
      <w:proofErr w:type="spellStart"/>
      <w:r w:rsidRPr="00E41D73">
        <w:rPr>
          <w:rFonts w:ascii="Arial" w:hAnsi="Arial" w:cs="Arial"/>
          <w:sz w:val="20"/>
          <w:szCs w:val="20"/>
          <w:lang w:eastAsia="fr-FR"/>
        </w:rPr>
        <w:t>Gemeinden</w:t>
      </w:r>
      <w:proofErr w:type="spellEnd"/>
      <w:r w:rsidRPr="00E41D73">
        <w:rPr>
          <w:rFonts w:ascii="Arial" w:hAnsi="Arial" w:cs="Arial"/>
          <w:sz w:val="20"/>
          <w:szCs w:val="20"/>
          <w:lang w:eastAsia="fr-FR"/>
        </w:rPr>
        <w:t xml:space="preserve">) which provides a binding set of accounting rules for the municipalities. </w:t>
      </w:r>
    </w:p>
    <w:p w:rsidR="0064368E" w:rsidRPr="00E41D73" w:rsidRDefault="0064368E" w:rsidP="0064368E">
      <w:pPr>
        <w:rPr>
          <w:rFonts w:ascii="Arial" w:hAnsi="Arial" w:cs="Arial"/>
          <w:sz w:val="20"/>
          <w:szCs w:val="20"/>
          <w:lang w:eastAsia="fr-FR"/>
        </w:rPr>
      </w:pPr>
    </w:p>
    <w:p w:rsidR="0064368E" w:rsidRPr="00E44595" w:rsidRDefault="0064368E" w:rsidP="0064368E">
      <w:pPr>
        <w:numPr>
          <w:ilvl w:val="0"/>
          <w:numId w:val="24"/>
        </w:numPr>
        <w:tabs>
          <w:tab w:val="right" w:pos="284"/>
        </w:tabs>
        <w:ind w:left="0"/>
        <w:jc w:val="both"/>
        <w:rPr>
          <w:rFonts w:ascii="Arial" w:hAnsi="Arial" w:cs="Arial"/>
          <w:sz w:val="20"/>
          <w:szCs w:val="20"/>
          <w:lang w:eastAsia="fr-FR"/>
        </w:rPr>
      </w:pPr>
      <w:r w:rsidRPr="00E41D73">
        <w:rPr>
          <w:rFonts w:ascii="Arial" w:hAnsi="Arial" w:cs="Arial"/>
          <w:sz w:val="20"/>
          <w:szCs w:val="20"/>
          <w:lang w:eastAsia="fr-FR"/>
        </w:rPr>
        <w:t xml:space="preserve">The opinion of the rapporteurs on this issue will be presented in detail under the analysis of Article </w:t>
      </w:r>
      <w:r w:rsidRPr="00E44595">
        <w:rPr>
          <w:rFonts w:ascii="Arial" w:hAnsi="Arial" w:cs="Arial"/>
          <w:sz w:val="20"/>
          <w:szCs w:val="20"/>
          <w:lang w:eastAsia="fr-FR"/>
        </w:rPr>
        <w:t xml:space="preserve">8 of the Charter (see </w:t>
      </w:r>
      <w:r w:rsidRPr="00E44595">
        <w:rPr>
          <w:rFonts w:ascii="Arial" w:hAnsi="Arial" w:cs="Arial"/>
          <w:i/>
          <w:sz w:val="20"/>
          <w:szCs w:val="20"/>
          <w:lang w:eastAsia="fr-FR"/>
        </w:rPr>
        <w:t>infra</w:t>
      </w:r>
      <w:r w:rsidRPr="00E44595">
        <w:rPr>
          <w:rFonts w:ascii="Arial" w:hAnsi="Arial" w:cs="Arial"/>
          <w:sz w:val="20"/>
          <w:szCs w:val="20"/>
          <w:lang w:eastAsia="fr-FR"/>
        </w:rPr>
        <w:t xml:space="preserve"> paragraphs 89-91). </w:t>
      </w:r>
    </w:p>
    <w:p w:rsidR="0064368E" w:rsidRPr="00FD415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During the visit the Congress delegation was informed that no legally binding consultation procedure exists between the central and local governments. However, this does not mean that municipalities have no opportunity to express their interests and views in the central government decision-making process. In practice, local authorities are involved in policy-making where their primary interests are at stake.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As far as the legislative process is concerned, municipalities do not have any institutionalised rights to be involved or heard. However, the common practice is for the Government to send draft laws to all interested groups and institutions (stakeholders), including municipalities. In spite of the lack of a legally guaranteed consultation process, the representatives of municipalities with whom the Congress delegation met during the monitoring visit did not raise any issues in relation to the existing consultation practice.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In this field, </w:t>
      </w:r>
      <w:r w:rsidRPr="004E2298">
        <w:rPr>
          <w:rFonts w:ascii="Arial" w:hAnsi="Arial" w:cs="Arial"/>
          <w:bCs/>
          <w:sz w:val="20"/>
          <w:szCs w:val="20"/>
          <w:lang w:eastAsia="fr-FR"/>
        </w:rPr>
        <w:t>considerable</w:t>
      </w:r>
      <w:r w:rsidRPr="004E2298">
        <w:rPr>
          <w:rFonts w:ascii="Arial" w:hAnsi="Arial" w:cs="Arial"/>
          <w:sz w:val="20"/>
          <w:szCs w:val="20"/>
          <w:lang w:eastAsia="fr-FR"/>
        </w:rPr>
        <w:t xml:space="preserve"> </w:t>
      </w:r>
      <w:r w:rsidRPr="004E2298">
        <w:rPr>
          <w:rFonts w:ascii="Arial" w:hAnsi="Arial" w:cs="Arial"/>
          <w:bCs/>
          <w:sz w:val="20"/>
          <w:szCs w:val="20"/>
          <w:lang w:eastAsia="fr-FR"/>
        </w:rPr>
        <w:t>importance</w:t>
      </w:r>
      <w:r w:rsidRPr="004E2298">
        <w:rPr>
          <w:rFonts w:ascii="Arial" w:hAnsi="Arial" w:cs="Arial"/>
          <w:sz w:val="20"/>
          <w:szCs w:val="20"/>
          <w:lang w:eastAsia="fr-FR"/>
        </w:rPr>
        <w:t xml:space="preserve"> attaches to the Conference of Mayors (</w:t>
      </w:r>
      <w:proofErr w:type="spellStart"/>
      <w:r w:rsidRPr="004E2298">
        <w:rPr>
          <w:rFonts w:ascii="Arial" w:hAnsi="Arial" w:cs="Arial"/>
          <w:i/>
          <w:sz w:val="20"/>
          <w:szCs w:val="20"/>
          <w:lang w:eastAsia="fr-FR"/>
        </w:rPr>
        <w:t>Gemeindevorsteherkonferenz</w:t>
      </w:r>
      <w:proofErr w:type="spellEnd"/>
      <w:r w:rsidRPr="004E2298">
        <w:rPr>
          <w:rFonts w:ascii="Arial" w:hAnsi="Arial" w:cs="Arial"/>
          <w:sz w:val="20"/>
          <w:szCs w:val="20"/>
          <w:lang w:eastAsia="fr-FR"/>
        </w:rPr>
        <w:t xml:space="preserve">), which is an informal co-ordination body of the municipalities. </w:t>
      </w:r>
    </w:p>
    <w:p w:rsidR="0064368E" w:rsidRPr="00C47E28" w:rsidRDefault="0064368E" w:rsidP="0064368E">
      <w:pPr>
        <w:pStyle w:val="Heading1"/>
      </w:pPr>
    </w:p>
    <w:p w:rsidR="0064368E" w:rsidRPr="004E2298" w:rsidRDefault="0064368E" w:rsidP="0064368E">
      <w:pPr>
        <w:pStyle w:val="Heading2"/>
      </w:pPr>
      <w:bookmarkStart w:id="29" w:name="_Toc492029703"/>
      <w:bookmarkStart w:id="30" w:name="_Toc493523233"/>
      <w:r w:rsidRPr="004E2298">
        <w:t>3.3</w:t>
      </w:r>
      <w:r w:rsidR="007D597F">
        <w:t>.</w:t>
      </w:r>
      <w:r w:rsidRPr="004E2298">
        <w:tab/>
        <w:t>Status of the capital city</w:t>
      </w:r>
      <w:bookmarkEnd w:id="29"/>
      <w:bookmarkEnd w:id="30"/>
      <w:r w:rsidRPr="004E2298">
        <w:t xml:space="preserve"> </w:t>
      </w:r>
    </w:p>
    <w:p w:rsidR="0064368E" w:rsidRPr="00141723" w:rsidRDefault="0064368E" w:rsidP="0064368E">
      <w:pPr>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Article 1 of the Constitution states that Vaduz is the capital of the Principality of Liechtenstein and the seat of the Parliament and of the Government. It has 5,652</w:t>
      </w:r>
      <w:r w:rsidRPr="004E2298">
        <w:rPr>
          <w:rStyle w:val="FootnoteReference0"/>
          <w:rFonts w:cs="Arial"/>
          <w:sz w:val="20"/>
          <w:szCs w:val="20"/>
          <w:lang w:eastAsia="fr-FR"/>
        </w:rPr>
        <w:footnoteReference w:id="4"/>
      </w:r>
      <w:r w:rsidRPr="004E2298">
        <w:rPr>
          <w:rFonts w:ascii="Arial" w:hAnsi="Arial" w:cs="Arial"/>
          <w:sz w:val="20"/>
          <w:szCs w:val="20"/>
          <w:lang w:eastAsia="fr-FR"/>
        </w:rPr>
        <w:t xml:space="preserve"> inhabitants (including 2,516 foreign residents). It covers a surface area of 17.3 km</w:t>
      </w:r>
      <w:r w:rsidRPr="004E2298">
        <w:rPr>
          <w:rFonts w:ascii="Arial" w:hAnsi="Arial" w:cs="Arial"/>
          <w:sz w:val="20"/>
          <w:szCs w:val="20"/>
          <w:vertAlign w:val="superscript"/>
          <w:lang w:eastAsia="fr-FR"/>
        </w:rPr>
        <w:t>2</w:t>
      </w:r>
      <w:r w:rsidRPr="004E2298">
        <w:rPr>
          <w:rFonts w:ascii="Arial" w:hAnsi="Arial" w:cs="Arial"/>
          <w:sz w:val="20"/>
          <w:szCs w:val="20"/>
          <w:lang w:eastAsia="fr-FR"/>
        </w:rPr>
        <w:t xml:space="preserve">.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The Vaduz Municipal Council consists of the Mayor and twelve councillors, who are elected in two separate direct elections by the citizens of the municipality for a four-year term. The councillors are elected by proportional representation and the Mayor by </w:t>
      </w:r>
      <w:r w:rsidRPr="004E2298">
        <w:rPr>
          <w:rFonts w:ascii="Arial" w:hAnsi="Arial" w:cs="Arial"/>
          <w:sz w:val="20"/>
          <w:szCs w:val="20"/>
          <w:lang w:eastAsia="fr-FR"/>
        </w:rPr>
        <w:tab/>
        <w:t xml:space="preserve">a simple majority. </w:t>
      </w:r>
    </w:p>
    <w:p w:rsidR="0064368E" w:rsidRPr="004E2298" w:rsidRDefault="0064368E" w:rsidP="0064368E">
      <w:pPr>
        <w:tabs>
          <w:tab w:val="right" w:pos="284"/>
        </w:tabs>
        <w:jc w:val="both"/>
        <w:rPr>
          <w:rFonts w:ascii="Arial" w:hAnsi="Arial" w:cs="Arial"/>
          <w:sz w:val="20"/>
          <w:szCs w:val="20"/>
          <w:lang w:eastAsia="fr-FR"/>
        </w:rPr>
      </w:pPr>
    </w:p>
    <w:p w:rsidR="0064368E" w:rsidRDefault="0064368E" w:rsidP="0064368E">
      <w:pPr>
        <w:numPr>
          <w:ilvl w:val="0"/>
          <w:numId w:val="24"/>
        </w:numPr>
        <w:tabs>
          <w:tab w:val="right" w:pos="284"/>
        </w:tabs>
        <w:ind w:left="0"/>
        <w:jc w:val="both"/>
        <w:rPr>
          <w:rFonts w:ascii="Arial" w:hAnsi="Arial" w:cs="Arial"/>
          <w:sz w:val="20"/>
          <w:szCs w:val="20"/>
          <w:lang w:eastAsia="fr-FR"/>
        </w:rPr>
      </w:pPr>
      <w:r w:rsidRPr="004E2298">
        <w:rPr>
          <w:rFonts w:ascii="Arial" w:hAnsi="Arial" w:cs="Arial"/>
          <w:sz w:val="20"/>
          <w:szCs w:val="20"/>
          <w:lang w:eastAsia="fr-FR"/>
        </w:rPr>
        <w:t xml:space="preserve">Vaduz is among the European capitals which do not have a special administrative status recognising their specific (and additional) role as the seat of government institutions and venue for state ceremonies, etc. Although the financial situation of Vaduz is good, the rapporteurs noted that the city has to finance additional tasks associated with its role as the capital city which distinguish it from other municipalities. It appears that the costs of such additional functions are not reimbursed by the central authorities. However, it emerged from the exchange of views that the Mayor of Vaduz does not see any particular need to request a special status for Vaduz or additional financial compensation for the extra functions the city carries out. </w:t>
      </w:r>
    </w:p>
    <w:p w:rsidR="000D50C0" w:rsidRDefault="000D50C0">
      <w:pPr>
        <w:rPr>
          <w:rFonts w:ascii="Arial" w:hAnsi="Arial" w:cs="Arial"/>
          <w:sz w:val="20"/>
          <w:szCs w:val="20"/>
          <w:lang w:eastAsia="fr-FR"/>
        </w:rPr>
      </w:pPr>
      <w:r>
        <w:rPr>
          <w:rFonts w:ascii="Arial" w:hAnsi="Arial" w:cs="Arial"/>
          <w:sz w:val="20"/>
          <w:szCs w:val="20"/>
          <w:lang w:eastAsia="fr-FR"/>
        </w:rPr>
        <w:br w:type="page"/>
      </w:r>
    </w:p>
    <w:p w:rsidR="0064368E" w:rsidRPr="004E2298" w:rsidRDefault="0064368E" w:rsidP="0064368E">
      <w:pPr>
        <w:tabs>
          <w:tab w:val="right" w:pos="284"/>
        </w:tabs>
        <w:jc w:val="both"/>
        <w:rPr>
          <w:rFonts w:ascii="Arial" w:hAnsi="Arial" w:cs="Arial"/>
          <w:sz w:val="20"/>
          <w:szCs w:val="20"/>
          <w:lang w:eastAsia="fr-FR"/>
        </w:rPr>
      </w:pPr>
    </w:p>
    <w:p w:rsidR="0064368E" w:rsidRDefault="0064368E" w:rsidP="0064368E">
      <w:pPr>
        <w:pStyle w:val="Heading1"/>
      </w:pPr>
      <w:bookmarkStart w:id="31" w:name="_Toc492029704"/>
      <w:bookmarkStart w:id="32" w:name="_Toc493523234"/>
      <w:r w:rsidRPr="004E2298">
        <w:t>4.</w:t>
      </w:r>
      <w:r w:rsidRPr="004E2298">
        <w:tab/>
        <w:t>ANALYSIS (ARTICLE BY ARTICLE) OF THE SITUATION OF LOCAL DEMOCRACY ON THE BASIS OF THE CHARTER</w:t>
      </w:r>
      <w:bookmarkEnd w:id="26"/>
      <w:bookmarkEnd w:id="27"/>
      <w:bookmarkEnd w:id="28"/>
      <w:bookmarkEnd w:id="31"/>
      <w:bookmarkEnd w:id="32"/>
      <w:r w:rsidRPr="004E2298">
        <w:t xml:space="preserve"> </w:t>
      </w:r>
    </w:p>
    <w:p w:rsidR="0064368E" w:rsidRPr="007164B5" w:rsidRDefault="0064368E" w:rsidP="0064368E">
      <w:pPr>
        <w:rPr>
          <w:rFonts w:ascii="Arial" w:hAnsi="Arial" w:cs="Arial"/>
          <w:sz w:val="20"/>
          <w:szCs w:val="20"/>
          <w:lang w:eastAsia="fr-FR"/>
        </w:rPr>
      </w:pPr>
    </w:p>
    <w:p w:rsidR="0064368E" w:rsidRPr="004E2298" w:rsidRDefault="0064368E" w:rsidP="0064368E">
      <w:pPr>
        <w:pStyle w:val="Heading2"/>
      </w:pPr>
      <w:bookmarkStart w:id="33" w:name="_Toc292788422"/>
      <w:bookmarkStart w:id="34" w:name="_Toc292792447"/>
      <w:bookmarkStart w:id="35" w:name="_Toc492029705"/>
      <w:bookmarkStart w:id="36" w:name="_Toc493523235"/>
      <w:r w:rsidRPr="004E2298">
        <w:t>4.1</w:t>
      </w:r>
      <w:r w:rsidR="007D597F">
        <w:t>.</w:t>
      </w:r>
      <w:r w:rsidRPr="004E2298">
        <w:tab/>
        <w:t>Article 2: Foundation of local self-government</w:t>
      </w:r>
      <w:bookmarkEnd w:id="33"/>
      <w:bookmarkEnd w:id="34"/>
      <w:bookmarkEnd w:id="35"/>
      <w:bookmarkEnd w:id="36"/>
      <w:r w:rsidRPr="004E2298">
        <w:t xml:space="preserve"> </w:t>
      </w:r>
    </w:p>
    <w:p w:rsidR="0064368E" w:rsidRPr="007164B5" w:rsidRDefault="0064368E" w:rsidP="0064368E">
      <w:pPr>
        <w:rPr>
          <w:rFonts w:ascii="Arial" w:hAnsi="Arial" w:cs="Arial"/>
          <w:sz w:val="20"/>
          <w:szCs w:val="20"/>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rPr>
          <w:rFonts w:ascii="Arial" w:hAnsi="Arial" w:cs="Arial"/>
          <w:snapToGrid w:val="0"/>
          <w:spacing w:val="-2"/>
          <w:kern w:val="2"/>
          <w:sz w:val="18"/>
          <w:szCs w:val="18"/>
        </w:rPr>
      </w:pPr>
      <w:r w:rsidRPr="004E2298">
        <w:rPr>
          <w:rFonts w:ascii="Arial" w:hAnsi="Arial" w:cs="Arial"/>
          <w:b/>
          <w:snapToGrid w:val="0"/>
          <w:spacing w:val="-2"/>
          <w:kern w:val="2"/>
          <w:sz w:val="18"/>
          <w:szCs w:val="18"/>
        </w:rPr>
        <w:t>Article 2 – Constitutional and legal foundation for local self</w:t>
      </w:r>
      <w:r w:rsidRPr="004E2298">
        <w:rPr>
          <w:rFonts w:ascii="Arial" w:hAnsi="Arial" w:cs="Arial"/>
          <w:b/>
          <w:snapToGrid w:val="0"/>
          <w:spacing w:val="-2"/>
          <w:kern w:val="2"/>
          <w:sz w:val="18"/>
          <w:szCs w:val="18"/>
        </w:rPr>
        <w:noBreakHyphen/>
        <w:t xml:space="preserve">government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1296"/>
          <w:tab w:val="left" w:pos="1728"/>
          <w:tab w:val="left" w:pos="2160"/>
        </w:tabs>
        <w:suppressAutoHyphens/>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suppressAutoHyphens/>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The principle of local self</w:t>
      </w:r>
      <w:r w:rsidRPr="004E2298">
        <w:rPr>
          <w:rFonts w:ascii="Arial" w:hAnsi="Arial" w:cs="Arial"/>
          <w:snapToGrid w:val="0"/>
          <w:spacing w:val="-2"/>
          <w:kern w:val="2"/>
          <w:sz w:val="18"/>
          <w:szCs w:val="18"/>
        </w:rPr>
        <w:noBreakHyphen/>
        <w:t xml:space="preserve">government shall be recognised in domestic legislation, and where practicable in the constitution. </w:t>
      </w:r>
    </w:p>
    <w:p w:rsidR="0064368E" w:rsidRPr="004E2298" w:rsidRDefault="0064368E" w:rsidP="0064368E">
      <w:pPr>
        <w:autoSpaceDE w:val="0"/>
        <w:autoSpaceDN w:val="0"/>
        <w:adjustRightInd w:val="0"/>
        <w:jc w:val="both"/>
        <w:rPr>
          <w:rFonts w:ascii="Arial" w:hAnsi="Arial" w:cs="Arial"/>
          <w:sz w:val="20"/>
          <w:szCs w:val="20"/>
          <w:lang w:eastAsia="fr-FR"/>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fr-FR"/>
        </w:rPr>
      </w:pPr>
      <w:r w:rsidRPr="004E2298">
        <w:rPr>
          <w:rFonts w:ascii="Arial" w:hAnsi="Arial" w:cs="Arial"/>
          <w:sz w:val="20"/>
          <w:szCs w:val="20"/>
        </w:rPr>
        <w:t>Article 2 of the Charter requires signatory countries to recognise the principle of local self</w:t>
      </w:r>
      <w:r w:rsidRPr="004E2298">
        <w:rPr>
          <w:rFonts w:ascii="Arial" w:hAnsi="Arial" w:cs="Arial"/>
          <w:sz w:val="20"/>
          <w:szCs w:val="20"/>
        </w:rPr>
        <w:noBreakHyphen/>
        <w:t xml:space="preserve">government in their domestic legislation. </w:t>
      </w:r>
      <w:r w:rsidRPr="004E2298">
        <w:rPr>
          <w:rFonts w:ascii="Arial" w:hAnsi="Arial" w:cs="Arial"/>
          <w:sz w:val="20"/>
          <w:szCs w:val="20"/>
          <w:lang w:eastAsia="fr-FR"/>
        </w:rPr>
        <w:t xml:space="preserve">In Liechtenstein, while the Constitution does not contain a definition of local government, the Municipalities Act sets out the fundamental elements of the municipalities' </w:t>
      </w:r>
      <w:r>
        <w:rPr>
          <w:rFonts w:ascii="Arial" w:hAnsi="Arial" w:cs="Arial"/>
          <w:sz w:val="20"/>
          <w:szCs w:val="20"/>
          <w:lang w:eastAsia="fr-FR"/>
        </w:rPr>
        <w:t>legal status</w:t>
      </w:r>
      <w:r w:rsidRPr="004E2298">
        <w:rPr>
          <w:rFonts w:ascii="Arial" w:hAnsi="Arial" w:cs="Arial"/>
          <w:sz w:val="20"/>
          <w:szCs w:val="20"/>
          <w:lang w:eastAsia="fr-FR"/>
        </w:rPr>
        <w:t xml:space="preserve"> (section 3 of the Municipalities Act of 1996). According to its provisions, they are “public law bodies” (thus legally recognising that they exercise public authority), which regulate and administer local matters (reference to their functions) </w:t>
      </w:r>
      <w:r w:rsidRPr="004E2298">
        <w:rPr>
          <w:rFonts w:ascii="Arial" w:hAnsi="Arial" w:cs="Arial"/>
          <w:sz w:val="20"/>
          <w:szCs w:val="20"/>
        </w:rPr>
        <w:t xml:space="preserve">in an autonomous way (providing self-government for the local communities). </w:t>
      </w:r>
    </w:p>
    <w:p w:rsidR="0064368E" w:rsidRPr="004E2298" w:rsidRDefault="0064368E" w:rsidP="0064368E">
      <w:pPr>
        <w:autoSpaceDE w:val="0"/>
        <w:autoSpaceDN w:val="0"/>
        <w:adjustRightInd w:val="0"/>
        <w:jc w:val="both"/>
        <w:rPr>
          <w:rFonts w:ascii="Arial" w:hAnsi="Arial" w:cs="Arial"/>
          <w:sz w:val="20"/>
          <w:szCs w:val="20"/>
          <w:lang w:eastAsia="fr-FR"/>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fr-FR"/>
        </w:rPr>
      </w:pPr>
      <w:r w:rsidRPr="004E2298">
        <w:rPr>
          <w:rFonts w:ascii="Arial" w:hAnsi="Arial" w:cs="Arial"/>
          <w:sz w:val="20"/>
          <w:szCs w:val="20"/>
        </w:rPr>
        <w:t xml:space="preserve">In the rapporteurs’ opinion, Liechtenstein is in compliance with the requirements of Article 2 of the Charter. </w:t>
      </w:r>
    </w:p>
    <w:p w:rsidR="0064368E" w:rsidRPr="005B29E6" w:rsidRDefault="0064368E" w:rsidP="0064368E">
      <w:pPr>
        <w:rPr>
          <w:rFonts w:ascii="Arial" w:hAnsi="Arial" w:cs="Arial"/>
          <w:sz w:val="20"/>
          <w:szCs w:val="20"/>
        </w:rPr>
      </w:pPr>
      <w:bookmarkStart w:id="37" w:name="_Toc492029706"/>
    </w:p>
    <w:p w:rsidR="0064368E" w:rsidRPr="004E2298" w:rsidRDefault="0064368E" w:rsidP="0064368E">
      <w:pPr>
        <w:pStyle w:val="Heading2"/>
      </w:pPr>
      <w:bookmarkStart w:id="38" w:name="_Toc493523236"/>
      <w:r w:rsidRPr="004E2298">
        <w:t>4.2</w:t>
      </w:r>
      <w:r w:rsidR="007D597F">
        <w:t>.</w:t>
      </w:r>
      <w:r w:rsidRPr="004E2298">
        <w:tab/>
        <w:t>Article 3: Concept of local self-government</w:t>
      </w:r>
      <w:bookmarkEnd w:id="37"/>
      <w:bookmarkEnd w:id="38"/>
      <w:r w:rsidRPr="004E2298">
        <w:t xml:space="preserve"> </w:t>
      </w:r>
    </w:p>
    <w:p w:rsidR="0064368E" w:rsidRPr="004E2298" w:rsidRDefault="0064368E" w:rsidP="0064368E">
      <w:pPr>
        <w:rPr>
          <w:rFonts w:ascii="Arial" w:hAnsi="Arial" w:cs="Arial"/>
          <w:sz w:val="20"/>
          <w:szCs w:val="20"/>
        </w:rPr>
      </w:pPr>
    </w:p>
    <w:p w:rsidR="0064368E" w:rsidRPr="004E2298" w:rsidRDefault="0064368E" w:rsidP="0064368E">
      <w:pPr>
        <w:widowControl w:val="0"/>
        <w:pBdr>
          <w:top w:val="single" w:sz="4" w:space="1" w:color="auto"/>
          <w:left w:val="single" w:sz="4" w:space="4" w:color="auto"/>
          <w:bottom w:val="single" w:sz="4" w:space="8" w:color="auto"/>
          <w:right w:val="single" w:sz="4" w:space="4" w:color="auto"/>
        </w:pBdr>
        <w:tabs>
          <w:tab w:val="left" w:pos="-720"/>
          <w:tab w:val="left" w:pos="0"/>
          <w:tab w:val="left" w:pos="432"/>
          <w:tab w:val="left" w:pos="864"/>
          <w:tab w:val="left" w:pos="1296"/>
          <w:tab w:val="left" w:pos="1728"/>
          <w:tab w:val="left" w:pos="2160"/>
        </w:tabs>
        <w:suppressAutoHyphens/>
        <w:rPr>
          <w:rFonts w:ascii="Arial" w:hAnsi="Arial" w:cs="Arial"/>
          <w:b/>
          <w:snapToGrid w:val="0"/>
          <w:spacing w:val="-2"/>
          <w:kern w:val="2"/>
          <w:sz w:val="18"/>
          <w:szCs w:val="18"/>
        </w:rPr>
      </w:pPr>
      <w:r w:rsidRPr="004E2298">
        <w:rPr>
          <w:rFonts w:ascii="Arial" w:hAnsi="Arial" w:cs="Arial"/>
          <w:b/>
          <w:snapToGrid w:val="0"/>
          <w:spacing w:val="-2"/>
          <w:kern w:val="2"/>
          <w:sz w:val="18"/>
          <w:szCs w:val="18"/>
        </w:rPr>
        <w:t>Article 3 – Concept of local self</w:t>
      </w:r>
      <w:r w:rsidRPr="004E2298">
        <w:rPr>
          <w:rFonts w:ascii="Arial" w:hAnsi="Arial" w:cs="Arial"/>
          <w:b/>
          <w:snapToGrid w:val="0"/>
          <w:spacing w:val="-2"/>
          <w:kern w:val="2"/>
          <w:sz w:val="18"/>
          <w:szCs w:val="18"/>
        </w:rPr>
        <w:noBreakHyphen/>
        <w:t xml:space="preserve">government </w:t>
      </w:r>
    </w:p>
    <w:p w:rsidR="0064368E" w:rsidRPr="004E2298" w:rsidRDefault="0064368E" w:rsidP="0064368E">
      <w:pPr>
        <w:widowControl w:val="0"/>
        <w:pBdr>
          <w:top w:val="single" w:sz="4" w:space="1" w:color="auto"/>
          <w:left w:val="single" w:sz="4" w:space="4" w:color="auto"/>
          <w:bottom w:val="single" w:sz="4" w:space="8" w:color="auto"/>
          <w:right w:val="single" w:sz="4" w:space="4" w:color="auto"/>
        </w:pBdr>
        <w:tabs>
          <w:tab w:val="left" w:pos="-720"/>
          <w:tab w:val="left" w:pos="0"/>
          <w:tab w:val="left" w:pos="432"/>
          <w:tab w:val="left" w:pos="864"/>
          <w:tab w:val="left" w:pos="1296"/>
          <w:tab w:val="left" w:pos="1728"/>
          <w:tab w:val="left" w:pos="2160"/>
        </w:tabs>
        <w:suppressAutoHyphens/>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8" w:color="auto"/>
          <w:right w:val="single" w:sz="4" w:space="4" w:color="auto"/>
        </w:pBdr>
        <w:suppressAutoHyphens/>
        <w:ind w:left="425" w:hanging="425"/>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1</w:t>
      </w:r>
      <w:r w:rsidRPr="004E2298">
        <w:rPr>
          <w:rFonts w:ascii="Arial" w:hAnsi="Arial" w:cs="Arial"/>
          <w:snapToGrid w:val="0"/>
          <w:spacing w:val="-2"/>
          <w:kern w:val="2"/>
          <w:sz w:val="18"/>
          <w:szCs w:val="18"/>
        </w:rPr>
        <w:tab/>
        <w:t xml:space="preserve">Local self-government denotes the right and the ability of local authorities, within the limits of the law, to regulate and manage a substantial share of public affairs under their own responsibility and in the interests of the local population. </w:t>
      </w:r>
    </w:p>
    <w:p w:rsidR="0064368E" w:rsidRPr="004E2298" w:rsidRDefault="0064368E" w:rsidP="0064368E">
      <w:pPr>
        <w:widowControl w:val="0"/>
        <w:pBdr>
          <w:top w:val="single" w:sz="4" w:space="1" w:color="auto"/>
          <w:left w:val="single" w:sz="4" w:space="4" w:color="auto"/>
          <w:bottom w:val="single" w:sz="4" w:space="8" w:color="auto"/>
          <w:right w:val="single" w:sz="4" w:space="4" w:color="auto"/>
        </w:pBdr>
        <w:tabs>
          <w:tab w:val="left" w:pos="-720"/>
          <w:tab w:val="left" w:pos="0"/>
          <w:tab w:val="left" w:pos="432"/>
          <w:tab w:val="left" w:pos="1296"/>
          <w:tab w:val="left" w:pos="1728"/>
          <w:tab w:val="left" w:pos="2160"/>
        </w:tabs>
        <w:suppressAutoHyphens/>
        <w:ind w:left="425" w:hanging="425"/>
        <w:jc w:val="both"/>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8" w:color="auto"/>
          <w:right w:val="single" w:sz="4" w:space="4" w:color="auto"/>
        </w:pBdr>
        <w:tabs>
          <w:tab w:val="left" w:pos="-720"/>
          <w:tab w:val="left" w:pos="0"/>
          <w:tab w:val="left" w:pos="432"/>
          <w:tab w:val="left" w:pos="1296"/>
          <w:tab w:val="left" w:pos="1728"/>
          <w:tab w:val="left" w:pos="2160"/>
        </w:tabs>
        <w:suppressAutoHyphens/>
        <w:ind w:left="425" w:hanging="425"/>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2</w:t>
      </w:r>
      <w:r w:rsidRPr="004E2298">
        <w:rPr>
          <w:rFonts w:ascii="Arial" w:hAnsi="Arial" w:cs="Arial"/>
          <w:snapToGrid w:val="0"/>
          <w:spacing w:val="-2"/>
          <w:kern w:val="2"/>
          <w:sz w:val="18"/>
          <w:szCs w:val="18"/>
        </w:rPr>
        <w:tab/>
        <w:t xml:space="preserve">This right shall be exercised by councils or assemblies composed of members freely elected by secret ballot on the basis of direct, equal, universal suffrage, and which may possess executive organs responsible to them. This provision shall in no way affect recourse to assemblies of citizens, referendums or any other form of direct citizen participation where it is permitted by statute.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Article 3 paragraph 1 requires that local authorities should have “a substantial share of public affairs under their own responsibility”. Although the Charter does not specify which tasks and functions must fall within the remit of local government, it should regulate and administer primarily those public affairs which affect the local community most and which it can carry out more effectively.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Municipalities play a crucial role in local democracy in Liechtenstein and have wide-ranging powers. It is worth recalling that in 2006 Congress Recommendation 196 suggested increasing local government's role in the welfare services, and regional and town planning. During this monitoring visit, no similar problems were raised, except for community-level planning and development.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The democratic character of local authorities, based on their direct legitimacy and the holding of free elections, which are core values of the Charter entrenched in Article 3 paragraph 2, is indirectly guaranteed by the Liechtenstein Constitution. According to Article 110 paragraph 2.a. of the Constitution, </w:t>
      </w:r>
      <w:r w:rsidRPr="004E2298">
        <w:rPr>
          <w:rFonts w:ascii="Arial" w:hAnsi="Arial" w:cs="Arial"/>
          <w:sz w:val="20"/>
          <w:szCs w:val="20"/>
          <w:lang w:eastAsia="fr-FR"/>
        </w:rPr>
        <w:t>the Municipalities Act</w:t>
      </w:r>
      <w:r w:rsidRPr="004E2298">
        <w:rPr>
          <w:rFonts w:ascii="Arial" w:hAnsi="Arial" w:cs="Arial"/>
          <w:sz w:val="20"/>
          <w:szCs w:val="20"/>
        </w:rPr>
        <w:t xml:space="preserve"> has to establish the principle of free election of mayors and other officials of the municipalities. Article 111 guarantees that all Liechtenstein citizens who have reached the age of 18 and are not deprived of their voting rights shall be eligible to vote in the municipalities where they reside. Councillors are elected for four years on electoral lists.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As mentioned above, </w:t>
      </w:r>
      <w:r w:rsidRPr="004E2298">
        <w:rPr>
          <w:rFonts w:ascii="Arial" w:hAnsi="Arial" w:cs="Arial"/>
          <w:sz w:val="20"/>
          <w:szCs w:val="20"/>
          <w:lang w:eastAsia="fr-FR"/>
        </w:rPr>
        <w:t xml:space="preserve">the Municipalities Act </w:t>
      </w:r>
      <w:r w:rsidRPr="004E2298">
        <w:rPr>
          <w:rFonts w:ascii="Arial" w:hAnsi="Arial" w:cs="Arial"/>
          <w:sz w:val="20"/>
          <w:szCs w:val="20"/>
        </w:rPr>
        <w:t xml:space="preserve">permits local citizens to initiate popular votes (referendums) on local matters, while in certain cases (such as changes in municipal boundaries) a local referendum is mandatory. </w:t>
      </w:r>
    </w:p>
    <w:p w:rsidR="0064368E" w:rsidRPr="004E2298" w:rsidRDefault="0064368E" w:rsidP="0064368E">
      <w:pPr>
        <w:autoSpaceDE w:val="0"/>
        <w:autoSpaceDN w:val="0"/>
        <w:adjustRightInd w:val="0"/>
        <w:jc w:val="both"/>
        <w:rPr>
          <w:rFonts w:ascii="Arial" w:hAnsi="Arial" w:cs="Arial"/>
          <w:sz w:val="20"/>
          <w:szCs w:val="20"/>
        </w:rPr>
      </w:pPr>
    </w:p>
    <w:p w:rsidR="0064368E"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Consequently, the rapporteurs conclude that the situation in Liechtenstein complies with Article 3 paragraphs 1 and 2. </w:t>
      </w:r>
    </w:p>
    <w:p w:rsidR="0064368E" w:rsidRPr="004E2298" w:rsidRDefault="0064368E" w:rsidP="0064368E">
      <w:pPr>
        <w:autoSpaceDE w:val="0"/>
        <w:autoSpaceDN w:val="0"/>
        <w:adjustRightInd w:val="0"/>
        <w:jc w:val="both"/>
        <w:rPr>
          <w:rFonts w:ascii="Arial" w:hAnsi="Arial" w:cs="Arial"/>
          <w:sz w:val="20"/>
          <w:szCs w:val="20"/>
        </w:rPr>
      </w:pPr>
    </w:p>
    <w:p w:rsidR="0064368E" w:rsidRDefault="0064368E" w:rsidP="0064368E">
      <w:pPr>
        <w:rPr>
          <w:rFonts w:ascii="Arial" w:hAnsi="Arial" w:cs="Arial"/>
          <w:sz w:val="20"/>
          <w:szCs w:val="20"/>
        </w:rPr>
      </w:pPr>
      <w:r>
        <w:rPr>
          <w:rFonts w:ascii="Arial" w:hAnsi="Arial" w:cs="Arial"/>
          <w:sz w:val="20"/>
          <w:szCs w:val="20"/>
        </w:rPr>
        <w:br w:type="page"/>
      </w:r>
    </w:p>
    <w:p w:rsidR="0064368E" w:rsidRPr="004E2298" w:rsidRDefault="0064368E" w:rsidP="0064368E">
      <w:pPr>
        <w:pStyle w:val="Heading2"/>
      </w:pPr>
      <w:bookmarkStart w:id="39" w:name="_Toc292788423"/>
      <w:bookmarkStart w:id="40" w:name="_Toc292792448"/>
      <w:bookmarkStart w:id="41" w:name="_Toc492029707"/>
      <w:bookmarkStart w:id="42" w:name="_Toc493523237"/>
      <w:r w:rsidRPr="004E2298">
        <w:lastRenderedPageBreak/>
        <w:t>4.3</w:t>
      </w:r>
      <w:r w:rsidR="007D597F">
        <w:t>.</w:t>
      </w:r>
      <w:r w:rsidRPr="004E2298">
        <w:tab/>
        <w:t>Article 4: Scope of local self-government</w:t>
      </w:r>
      <w:bookmarkEnd w:id="39"/>
      <w:bookmarkEnd w:id="40"/>
      <w:bookmarkEnd w:id="41"/>
      <w:bookmarkEnd w:id="42"/>
      <w:r w:rsidRPr="004E2298">
        <w:t xml:space="preserve"> </w:t>
      </w:r>
    </w:p>
    <w:p w:rsidR="0064368E" w:rsidRPr="004E2298" w:rsidRDefault="0064368E" w:rsidP="0064368E">
      <w:pPr>
        <w:tabs>
          <w:tab w:val="left" w:pos="-720"/>
          <w:tab w:val="left" w:pos="0"/>
          <w:tab w:val="left" w:pos="432"/>
          <w:tab w:val="left" w:pos="864"/>
          <w:tab w:val="left" w:pos="1296"/>
          <w:tab w:val="left" w:pos="1728"/>
          <w:tab w:val="left" w:pos="2160"/>
        </w:tabs>
        <w:suppressAutoHyphens/>
        <w:jc w:val="both"/>
        <w:rPr>
          <w:rFonts w:ascii="Arial" w:hAnsi="Arial" w:cs="Arial"/>
          <w:spacing w:val="-2"/>
          <w:kern w:val="2"/>
          <w:sz w:val="20"/>
          <w:szCs w:val="20"/>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rPr>
          <w:rFonts w:ascii="Arial" w:hAnsi="Arial" w:cs="Arial"/>
          <w:snapToGrid w:val="0"/>
          <w:spacing w:val="-2"/>
          <w:kern w:val="2"/>
          <w:sz w:val="18"/>
          <w:szCs w:val="18"/>
        </w:rPr>
      </w:pPr>
      <w:r w:rsidRPr="004E2298">
        <w:rPr>
          <w:rFonts w:ascii="Arial" w:hAnsi="Arial" w:cs="Arial"/>
          <w:b/>
          <w:snapToGrid w:val="0"/>
          <w:spacing w:val="-2"/>
          <w:kern w:val="2"/>
          <w:sz w:val="18"/>
          <w:szCs w:val="18"/>
        </w:rPr>
        <w:t>Article 4 – Scope of local self</w:t>
      </w:r>
      <w:r w:rsidRPr="004E2298">
        <w:rPr>
          <w:rFonts w:ascii="Arial" w:hAnsi="Arial" w:cs="Arial"/>
          <w:b/>
          <w:snapToGrid w:val="0"/>
          <w:spacing w:val="-2"/>
          <w:kern w:val="2"/>
          <w:sz w:val="18"/>
          <w:szCs w:val="18"/>
        </w:rPr>
        <w:noBreakHyphen/>
        <w:t xml:space="preserve">government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1</w:t>
      </w:r>
      <w:r w:rsidRPr="004E2298">
        <w:rPr>
          <w:rFonts w:ascii="Arial" w:hAnsi="Arial" w:cs="Arial"/>
          <w:snapToGrid w:val="0"/>
          <w:spacing w:val="-2"/>
          <w:kern w:val="2"/>
          <w:sz w:val="18"/>
          <w:szCs w:val="18"/>
        </w:rPr>
        <w:tab/>
        <w:t xml:space="preserve">The basic powers and responsibilities of local authorities shall be prescribed by the constitution or by statute. However, this provision shall not prevent the attribution to local authorities of powers and responsibilities for specific purposes in accordance with the law.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2</w:t>
      </w:r>
      <w:r w:rsidRPr="004E2298">
        <w:rPr>
          <w:rFonts w:ascii="Arial" w:hAnsi="Arial" w:cs="Arial"/>
          <w:snapToGrid w:val="0"/>
          <w:spacing w:val="-2"/>
          <w:kern w:val="2"/>
          <w:sz w:val="18"/>
          <w:szCs w:val="18"/>
        </w:rPr>
        <w:tab/>
        <w:t xml:space="preserve">Local authorities shall, within the limits of the law, have full discretion to exercise their initiative with regard to any matter which is not excluded from their competence nor assigned to any other authority.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3</w:t>
      </w:r>
      <w:r w:rsidRPr="004E2298">
        <w:rPr>
          <w:rFonts w:ascii="Arial" w:hAnsi="Arial" w:cs="Arial"/>
          <w:snapToGrid w:val="0"/>
          <w:spacing w:val="-2"/>
          <w:kern w:val="2"/>
          <w:sz w:val="18"/>
          <w:szCs w:val="18"/>
        </w:rPr>
        <w:tab/>
        <w:t xml:space="preserve">Public responsibilities shall generally be exercised, in preference, by those authorities who are closest to the citizen. Allocation of responsibility to another authority should weigh up the extent and nature of the task and requirements of efficiency and economy.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suppressAutoHyphens/>
        <w:ind w:left="426" w:hanging="426"/>
        <w:jc w:val="both"/>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4</w:t>
      </w:r>
      <w:r w:rsidRPr="004E2298">
        <w:rPr>
          <w:rFonts w:ascii="Arial" w:hAnsi="Arial" w:cs="Arial"/>
          <w:snapToGrid w:val="0"/>
          <w:spacing w:val="-2"/>
          <w:kern w:val="2"/>
          <w:sz w:val="18"/>
          <w:szCs w:val="18"/>
        </w:rPr>
        <w:tab/>
        <w:t xml:space="preserve">Powers given to local authorities shall normally be full and exclusive. They may not be undermined or limited by another, central or regional, authority except as provided for by the law.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5</w:t>
      </w:r>
      <w:r w:rsidRPr="004E2298">
        <w:rPr>
          <w:rFonts w:ascii="Arial" w:hAnsi="Arial" w:cs="Arial"/>
          <w:snapToGrid w:val="0"/>
          <w:spacing w:val="-2"/>
          <w:kern w:val="2"/>
          <w:sz w:val="18"/>
          <w:szCs w:val="18"/>
        </w:rPr>
        <w:tab/>
        <w:t xml:space="preserve">Where powers are delegated to them by a central or regional authority, local authorities shall, insofar as possible, be allowed discretion in adapting their exercise to local conditions.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6</w:t>
      </w:r>
      <w:r w:rsidRPr="004E2298">
        <w:rPr>
          <w:rFonts w:ascii="Arial" w:hAnsi="Arial" w:cs="Arial"/>
          <w:snapToGrid w:val="0"/>
          <w:spacing w:val="-2"/>
          <w:kern w:val="2"/>
          <w:sz w:val="18"/>
          <w:szCs w:val="18"/>
        </w:rPr>
        <w:tab/>
        <w:t>Local authorities shall be consulted, insofar as possible, in due time and in an appropriate way in the planning and decision</w:t>
      </w:r>
      <w:r w:rsidRPr="004E2298">
        <w:rPr>
          <w:rFonts w:ascii="Arial" w:hAnsi="Arial" w:cs="Arial"/>
          <w:snapToGrid w:val="0"/>
          <w:spacing w:val="-2"/>
          <w:kern w:val="2"/>
          <w:sz w:val="18"/>
          <w:szCs w:val="18"/>
        </w:rPr>
        <w:noBreakHyphen/>
        <w:t xml:space="preserve">making processes for all matters which concern them directly. </w:t>
      </w:r>
    </w:p>
    <w:p w:rsidR="0064368E" w:rsidRPr="004E2298" w:rsidRDefault="0064368E" w:rsidP="0064368E">
      <w:pPr>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The responsibilities of municipalities are defined by the </w:t>
      </w:r>
      <w:r w:rsidRPr="004E2298">
        <w:rPr>
          <w:rFonts w:ascii="Arial" w:hAnsi="Arial" w:cs="Arial"/>
          <w:sz w:val="20"/>
          <w:szCs w:val="20"/>
          <w:lang w:eastAsia="fr-FR"/>
        </w:rPr>
        <w:t xml:space="preserve">Municipalities Act </w:t>
      </w:r>
      <w:r w:rsidRPr="004E2298">
        <w:rPr>
          <w:rFonts w:ascii="Arial" w:hAnsi="Arial" w:cs="Arial"/>
          <w:sz w:val="20"/>
          <w:szCs w:val="20"/>
        </w:rPr>
        <w:t xml:space="preserve">of 1996. Local authorities are also in charge of other tasks and functions determined by sectorial laws and delegated powers. Liechtenstein thus fully complies with Article 4 paragraph 1.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Paragraph 2 of this Article refers to the freedom of local authorities to deal voluntarily with any matter of local interest which does not belong to the exclusive competence of any other public authority. As mentioned above (see paragraph 31), the Liechtenstein municipalities can avail themselves of this freedom, which is largely facilitated by the positive financial situation of most local authorities.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Having regard to the size of the Principality of Liechtenstein, the principle of subsidiarity almost naturally prevails, since all public authorities are located, and deliver public services, close to the citizens. </w:t>
      </w:r>
    </w:p>
    <w:p w:rsidR="0064368E" w:rsidRPr="004E2298" w:rsidRDefault="0064368E" w:rsidP="0064368E">
      <w:pPr>
        <w:autoSpaceDE w:val="0"/>
        <w:autoSpaceDN w:val="0"/>
        <w:adjustRightInd w:val="0"/>
        <w:jc w:val="both"/>
        <w:rPr>
          <w:rFonts w:ascii="Arial" w:hAnsi="Arial" w:cs="Arial"/>
          <w:sz w:val="20"/>
          <w:szCs w:val="20"/>
        </w:rPr>
      </w:pPr>
    </w:p>
    <w:p w:rsidR="0064368E"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As to the requirement of the full and exclusive exercise of local government powers, in general the </w:t>
      </w:r>
      <w:r w:rsidRPr="004E2298">
        <w:rPr>
          <w:rFonts w:ascii="Arial" w:hAnsi="Arial" w:cs="Arial"/>
          <w:sz w:val="20"/>
          <w:szCs w:val="20"/>
          <w:lang w:eastAsia="fr-FR"/>
        </w:rPr>
        <w:t xml:space="preserve">Municipalities Act </w:t>
      </w:r>
      <w:r w:rsidRPr="004E2298">
        <w:rPr>
          <w:rFonts w:ascii="Arial" w:hAnsi="Arial" w:cs="Arial"/>
          <w:sz w:val="20"/>
          <w:szCs w:val="20"/>
        </w:rPr>
        <w:t>explicitly distinguishes between “own” and “delegated powers” (</w:t>
      </w:r>
      <w:proofErr w:type="spellStart"/>
      <w:r w:rsidRPr="00E757C8">
        <w:rPr>
          <w:rFonts w:ascii="Arial" w:hAnsi="Arial" w:cs="Arial"/>
          <w:i/>
          <w:sz w:val="20"/>
          <w:szCs w:val="20"/>
        </w:rPr>
        <w:t>eigene</w:t>
      </w:r>
      <w:proofErr w:type="spellEnd"/>
      <w:r w:rsidRPr="004E2298">
        <w:rPr>
          <w:rFonts w:ascii="Arial" w:hAnsi="Arial" w:cs="Arial"/>
          <w:sz w:val="20"/>
          <w:szCs w:val="20"/>
        </w:rPr>
        <w:t xml:space="preserve">” and </w:t>
      </w:r>
      <w:proofErr w:type="spellStart"/>
      <w:r w:rsidRPr="00E757C8">
        <w:rPr>
          <w:rFonts w:ascii="Arial" w:hAnsi="Arial" w:cs="Arial"/>
          <w:i/>
          <w:sz w:val="20"/>
          <w:szCs w:val="20"/>
        </w:rPr>
        <w:t>ü</w:t>
      </w:r>
      <w:r w:rsidRPr="00E02CAA">
        <w:rPr>
          <w:rFonts w:ascii="Arial" w:hAnsi="Arial" w:cs="Arial"/>
          <w:i/>
          <w:sz w:val="20"/>
          <w:szCs w:val="20"/>
        </w:rPr>
        <w:t>bertragener</w:t>
      </w:r>
      <w:proofErr w:type="spellEnd"/>
      <w:r w:rsidRPr="004E2298">
        <w:rPr>
          <w:rFonts w:ascii="Arial" w:hAnsi="Arial" w:cs="Arial"/>
          <w:sz w:val="20"/>
          <w:szCs w:val="20"/>
        </w:rPr>
        <w:t xml:space="preserve"> </w:t>
      </w:r>
      <w:proofErr w:type="spellStart"/>
      <w:r w:rsidRPr="00E757C8">
        <w:rPr>
          <w:rFonts w:ascii="Arial" w:hAnsi="Arial" w:cs="Arial"/>
          <w:i/>
          <w:sz w:val="20"/>
          <w:szCs w:val="20"/>
        </w:rPr>
        <w:t>Wirkungskreis</w:t>
      </w:r>
      <w:proofErr w:type="spellEnd"/>
      <w:r w:rsidRPr="004E2298">
        <w:rPr>
          <w:rFonts w:ascii="Arial" w:hAnsi="Arial" w:cs="Arial"/>
          <w:sz w:val="20"/>
          <w:szCs w:val="20"/>
        </w:rPr>
        <w:t xml:space="preserve">). However, the rapporteurs observed that in some areas, the </w:t>
      </w:r>
      <w:r>
        <w:rPr>
          <w:rFonts w:ascii="Arial" w:hAnsi="Arial" w:cs="Arial"/>
          <w:sz w:val="20"/>
          <w:szCs w:val="20"/>
        </w:rPr>
        <w:t>responsibilities of</w:t>
      </w:r>
      <w:r w:rsidRPr="004E2298">
        <w:rPr>
          <w:rFonts w:ascii="Arial" w:hAnsi="Arial" w:cs="Arial"/>
          <w:sz w:val="20"/>
          <w:szCs w:val="20"/>
        </w:rPr>
        <w:t xml:space="preserve"> the central government and the municipalities seem </w:t>
      </w:r>
      <w:r>
        <w:rPr>
          <w:rFonts w:ascii="Arial" w:hAnsi="Arial" w:cs="Arial"/>
          <w:sz w:val="20"/>
          <w:szCs w:val="20"/>
        </w:rPr>
        <w:t>overlapping that does not allow for the powers given to local authorities to be full and exclusive</w:t>
      </w:r>
      <w:r w:rsidRPr="004E2298">
        <w:rPr>
          <w:rFonts w:ascii="Arial" w:hAnsi="Arial" w:cs="Arial"/>
          <w:sz w:val="20"/>
          <w:szCs w:val="20"/>
        </w:rPr>
        <w:t xml:space="preserve">. </w:t>
      </w:r>
    </w:p>
    <w:p w:rsidR="0064368E" w:rsidRPr="00E41D73" w:rsidRDefault="0064368E" w:rsidP="0064368E">
      <w:pPr>
        <w:autoSpaceDE w:val="0"/>
        <w:autoSpaceDN w:val="0"/>
        <w:adjustRightInd w:val="0"/>
        <w:jc w:val="both"/>
        <w:rPr>
          <w:rFonts w:ascii="Arial" w:hAnsi="Arial" w:cs="Arial"/>
          <w:sz w:val="20"/>
          <w:szCs w:val="20"/>
        </w:rPr>
      </w:pPr>
    </w:p>
    <w:p w:rsidR="0064368E" w:rsidRPr="00E41D73" w:rsidRDefault="0064368E" w:rsidP="0064368E">
      <w:pPr>
        <w:numPr>
          <w:ilvl w:val="0"/>
          <w:numId w:val="27"/>
        </w:numPr>
        <w:autoSpaceDE w:val="0"/>
        <w:autoSpaceDN w:val="0"/>
        <w:adjustRightInd w:val="0"/>
        <w:jc w:val="both"/>
        <w:rPr>
          <w:rFonts w:ascii="Arial" w:hAnsi="Arial" w:cs="Arial"/>
          <w:sz w:val="20"/>
          <w:szCs w:val="20"/>
        </w:rPr>
      </w:pPr>
      <w:r w:rsidRPr="00E41D73">
        <w:rPr>
          <w:rFonts w:ascii="Arial" w:hAnsi="Arial" w:cs="Arial"/>
          <w:sz w:val="20"/>
          <w:szCs w:val="20"/>
        </w:rPr>
        <w:t>During the visit the rapporteurs observed that s</w:t>
      </w:r>
      <w:r>
        <w:rPr>
          <w:rFonts w:ascii="Arial" w:hAnsi="Arial" w:cs="Arial"/>
          <w:sz w:val="20"/>
          <w:szCs w:val="20"/>
        </w:rPr>
        <w:t>ome tasks of local authorities</w:t>
      </w:r>
      <w:r w:rsidRPr="00E41D73">
        <w:rPr>
          <w:rFonts w:ascii="Arial" w:hAnsi="Arial" w:cs="Arial"/>
          <w:sz w:val="20"/>
          <w:szCs w:val="20"/>
        </w:rPr>
        <w:t>, like the issuing of building permits or community planning and development, require joint action with state administrative bodies</w:t>
      </w:r>
      <w:r>
        <w:rPr>
          <w:rFonts w:ascii="Arial" w:hAnsi="Arial" w:cs="Arial"/>
          <w:sz w:val="20"/>
          <w:szCs w:val="20"/>
        </w:rPr>
        <w:t xml:space="preserve">. </w:t>
      </w:r>
      <w:r w:rsidRPr="00E41D73">
        <w:rPr>
          <w:rFonts w:ascii="Arial" w:hAnsi="Arial" w:cs="Arial"/>
          <w:sz w:val="20"/>
          <w:szCs w:val="20"/>
        </w:rPr>
        <w:t>During the consultation procedure the government informed the rapporteurs that</w:t>
      </w:r>
      <w:r>
        <w:rPr>
          <w:rFonts w:ascii="Arial" w:hAnsi="Arial" w:cs="Arial"/>
          <w:sz w:val="20"/>
          <w:szCs w:val="20"/>
        </w:rPr>
        <w:t xml:space="preserve"> </w:t>
      </w:r>
      <w:r w:rsidRPr="00E41D73">
        <w:rPr>
          <w:rFonts w:ascii="Arial" w:hAnsi="Arial" w:cs="Arial"/>
          <w:sz w:val="20"/>
          <w:szCs w:val="20"/>
        </w:rPr>
        <w:t xml:space="preserve">according to the existing legal regulations in the area of building permits or community planning and development the central administration monitors compliance with the Building Law and grants building permits while the municipalities monitor compliance of projects with building regulation at municipal level </w:t>
      </w:r>
      <w:r>
        <w:rPr>
          <w:rFonts w:ascii="Arial" w:hAnsi="Arial" w:cs="Arial"/>
          <w:sz w:val="20"/>
          <w:szCs w:val="20"/>
        </w:rPr>
        <w:t xml:space="preserve">and </w:t>
      </w:r>
      <w:r w:rsidRPr="00E41D73">
        <w:rPr>
          <w:rFonts w:ascii="Arial" w:hAnsi="Arial" w:cs="Arial"/>
          <w:sz w:val="20"/>
          <w:szCs w:val="20"/>
        </w:rPr>
        <w:t>since structure plans exist both at national and municipal level</w:t>
      </w:r>
      <w:r>
        <w:rPr>
          <w:rFonts w:ascii="Arial" w:hAnsi="Arial" w:cs="Arial"/>
          <w:sz w:val="20"/>
          <w:szCs w:val="20"/>
        </w:rPr>
        <w:t>, t</w:t>
      </w:r>
      <w:r w:rsidRPr="00E41D73">
        <w:rPr>
          <w:rFonts w:ascii="Arial" w:hAnsi="Arial" w:cs="Arial"/>
          <w:sz w:val="20"/>
          <w:szCs w:val="20"/>
        </w:rPr>
        <w:t>he government monitors municipal structure plans with regard to their compliance with the national structure plan and with the legal requirements.</w:t>
      </w:r>
      <w:r>
        <w:rPr>
          <w:rFonts w:ascii="Arial" w:hAnsi="Arial" w:cs="Arial"/>
          <w:sz w:val="20"/>
          <w:szCs w:val="20"/>
        </w:rPr>
        <w:t xml:space="preserve"> </w:t>
      </w:r>
    </w:p>
    <w:p w:rsidR="0064368E" w:rsidRPr="00E41D73" w:rsidRDefault="0064368E" w:rsidP="0064368E">
      <w:pPr>
        <w:rPr>
          <w:rFonts w:ascii="Arial" w:hAnsi="Arial" w:cs="Arial"/>
          <w:sz w:val="20"/>
          <w:szCs w:val="20"/>
        </w:rPr>
      </w:pPr>
    </w:p>
    <w:p w:rsidR="0064368E" w:rsidRDefault="0064368E" w:rsidP="0064368E">
      <w:pPr>
        <w:numPr>
          <w:ilvl w:val="0"/>
          <w:numId w:val="27"/>
        </w:numPr>
        <w:autoSpaceDE w:val="0"/>
        <w:autoSpaceDN w:val="0"/>
        <w:adjustRightInd w:val="0"/>
        <w:jc w:val="both"/>
        <w:rPr>
          <w:rFonts w:ascii="Arial" w:hAnsi="Arial" w:cs="Arial"/>
          <w:sz w:val="20"/>
          <w:szCs w:val="20"/>
        </w:rPr>
      </w:pPr>
      <w:r w:rsidRPr="00E41D73">
        <w:rPr>
          <w:rFonts w:ascii="Arial" w:hAnsi="Arial" w:cs="Arial"/>
          <w:sz w:val="20"/>
          <w:szCs w:val="20"/>
        </w:rPr>
        <w:t xml:space="preserve">However, during the meetings the rapporteurs heard criticisms in relation to unjustified central government intervention in clearly local matters, such as the designation of local residential areas. </w:t>
      </w:r>
    </w:p>
    <w:p w:rsidR="0064368E" w:rsidRPr="00E90CFA" w:rsidRDefault="0064368E" w:rsidP="0064368E">
      <w:pPr>
        <w:rPr>
          <w:rFonts w:ascii="Arial" w:hAnsi="Arial" w:cs="Arial"/>
          <w:sz w:val="20"/>
          <w:szCs w:val="20"/>
        </w:rPr>
      </w:pPr>
    </w:p>
    <w:p w:rsidR="0064368E" w:rsidRDefault="0064368E" w:rsidP="0064368E">
      <w:pPr>
        <w:numPr>
          <w:ilvl w:val="0"/>
          <w:numId w:val="27"/>
        </w:numPr>
        <w:autoSpaceDE w:val="0"/>
        <w:autoSpaceDN w:val="0"/>
        <w:adjustRightInd w:val="0"/>
        <w:jc w:val="both"/>
        <w:rPr>
          <w:rFonts w:ascii="Arial" w:hAnsi="Arial" w:cs="Arial"/>
          <w:sz w:val="20"/>
          <w:szCs w:val="20"/>
        </w:rPr>
      </w:pPr>
      <w:r w:rsidRPr="00E90CFA">
        <w:rPr>
          <w:rFonts w:ascii="Arial" w:hAnsi="Arial" w:cs="Arial"/>
          <w:sz w:val="20"/>
          <w:szCs w:val="20"/>
        </w:rPr>
        <w:t xml:space="preserve">Moreover, the municipalities’ power to prepare and adopt their own annual budget is not full and exclusive, since all municipal budgets must be approved by the central government. </w:t>
      </w:r>
    </w:p>
    <w:p w:rsidR="0064368E" w:rsidRPr="00E90CFA"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The municipalities and the central government also have some shared functions and tasks in the field of public education. However, here, even if public education can be regarded at a very abstract level as a shared responsibility, in practice various tasks are carefully separated and clarified. While municipalities are responsible for paying teachers and maintaining primary school buildings, the central state carries out a number of professional tasks (e.g., it is responsible for curricula).</w:t>
      </w:r>
    </w:p>
    <w:p w:rsidR="0064368E" w:rsidRPr="004E2298" w:rsidRDefault="0064368E" w:rsidP="0064368E">
      <w:pPr>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Therefore, in the opinion of the rapporteurs, Article 4 paragraph 4 is partially complied with by Liechtenstein.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As regards social services, the costs of social care and assistance and the maintenance of social institutions (such as retirement homes) are co-financed by the state and the municipalities concerned. However, in the opinion of the rapporteurs, the shared financing of a mandatory function does not necessarily mean shared responsibilities, and, that being the case, this practice cannot be regarded as a breach of the Charter. Municipalities may also contribute to financing the costs of public transport</w:t>
      </w:r>
      <w:r>
        <w:rPr>
          <w:rFonts w:ascii="Arial" w:hAnsi="Arial" w:cs="Arial"/>
          <w:sz w:val="20"/>
          <w:szCs w:val="20"/>
        </w:rPr>
        <w:t xml:space="preserve"> on a voluntary basis</w:t>
      </w:r>
      <w:r w:rsidRPr="004E2298">
        <w:rPr>
          <w:rFonts w:ascii="Arial" w:hAnsi="Arial" w:cs="Arial"/>
          <w:sz w:val="20"/>
          <w:szCs w:val="20"/>
        </w:rPr>
        <w:t xml:space="preserve">, even though this falls under the responsibility of the state. “Partial compliance” can be established only if the decision-making power is divided.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As far as delegated powers are concerned, local autonomy is obviously more limited, since the central government bodies exert stronger supervision over their implementation, as compared with purely legal oversight. However, the rapporteurs noted that local authorities in Liechtenstein have sufficient discretionary powers in performing delegated tasks and therefore consider that the situation compli</w:t>
      </w:r>
      <w:r>
        <w:rPr>
          <w:rFonts w:ascii="Arial" w:hAnsi="Arial" w:cs="Arial"/>
          <w:sz w:val="20"/>
          <w:szCs w:val="20"/>
        </w:rPr>
        <w:t>es with paragraph 5 of Article 4</w:t>
      </w:r>
      <w:r w:rsidRPr="004E2298">
        <w:rPr>
          <w:rFonts w:ascii="Arial" w:hAnsi="Arial" w:cs="Arial"/>
          <w:sz w:val="20"/>
          <w:szCs w:val="20"/>
        </w:rPr>
        <w:t xml:space="preserve">.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The Charter requirement concerning the right of local authorities to be consulted “in due time and in an appropriate way” in matters which concern them directly is not reflected in the Act either in general, or in specific cases. However, in Liechtenstein municipalities are effectively involved in the decision-making processes regarding matters that affect them, despite a lack of institutionalised consultation mechanisms. In light of the above considerations, the rapporteurs’ consider that Liechtenstein complies with the requirements of paragraph 6 of Article 4 of the Charter. </w:t>
      </w:r>
    </w:p>
    <w:p w:rsidR="0064368E" w:rsidRPr="00403717" w:rsidRDefault="0064368E" w:rsidP="0064368E">
      <w:pPr>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Consequently, the rapporteurs conclude that Liechtenstein complies with paragraphs 1 to 3 and 5 and 6 of Article 4, and partially complies with paragraph 4. </w:t>
      </w:r>
    </w:p>
    <w:p w:rsidR="0064368E" w:rsidRPr="004E2298" w:rsidRDefault="0064368E" w:rsidP="0064368E">
      <w:pPr>
        <w:rPr>
          <w:rFonts w:ascii="Arial" w:hAnsi="Arial" w:cs="Arial"/>
          <w:sz w:val="20"/>
          <w:szCs w:val="20"/>
        </w:rPr>
      </w:pPr>
      <w:bookmarkStart w:id="43" w:name="_Toc492029708"/>
    </w:p>
    <w:p w:rsidR="0064368E" w:rsidRPr="004E2298" w:rsidRDefault="0064368E" w:rsidP="0064368E">
      <w:pPr>
        <w:pStyle w:val="Heading2"/>
      </w:pPr>
      <w:bookmarkStart w:id="44" w:name="_Toc493523238"/>
      <w:r w:rsidRPr="004E2298">
        <w:t>4.4</w:t>
      </w:r>
      <w:r w:rsidR="007D597F">
        <w:t>.</w:t>
      </w:r>
      <w:r w:rsidRPr="004E2298">
        <w:tab/>
        <w:t>Article 5: Protection of local authority boundaries</w:t>
      </w:r>
      <w:bookmarkEnd w:id="43"/>
      <w:bookmarkEnd w:id="44"/>
      <w:r w:rsidRPr="004E2298">
        <w:t xml:space="preserve"> </w:t>
      </w:r>
    </w:p>
    <w:p w:rsidR="0064368E" w:rsidRPr="004E2298" w:rsidRDefault="0064368E" w:rsidP="0064368E">
      <w:pPr>
        <w:rPr>
          <w:rFonts w:ascii="Arial" w:hAnsi="Arial" w:cs="Arial"/>
          <w:sz w:val="20"/>
          <w:szCs w:val="20"/>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1920"/>
          <w:tab w:val="left" w:pos="2880"/>
        </w:tabs>
        <w:suppressAutoHyphens/>
        <w:rPr>
          <w:rFonts w:ascii="Arial" w:hAnsi="Arial" w:cs="Arial"/>
          <w:snapToGrid w:val="0"/>
          <w:spacing w:val="-2"/>
          <w:kern w:val="2"/>
          <w:sz w:val="18"/>
          <w:szCs w:val="18"/>
        </w:rPr>
      </w:pPr>
      <w:r w:rsidRPr="004E2298">
        <w:rPr>
          <w:rFonts w:ascii="Arial" w:hAnsi="Arial" w:cs="Arial"/>
          <w:b/>
          <w:snapToGrid w:val="0"/>
          <w:spacing w:val="-2"/>
          <w:kern w:val="2"/>
          <w:sz w:val="18"/>
          <w:szCs w:val="18"/>
        </w:rPr>
        <w:t xml:space="preserve">Article 5 – Protection of local authority boundaries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suppressAutoHyphens/>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709"/>
          <w:tab w:val="left" w:pos="993"/>
          <w:tab w:val="left" w:pos="1296"/>
          <w:tab w:val="left" w:pos="1728"/>
          <w:tab w:val="left" w:pos="1920"/>
          <w:tab w:val="left" w:pos="2880"/>
        </w:tabs>
        <w:suppressAutoHyphens/>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 xml:space="preserve">Changes in local authority boundaries shall not be made without prior consultation of the local communities concerned, possibly by means of a referendum where this is permitted by statute.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709"/>
          <w:tab w:val="left" w:pos="993"/>
          <w:tab w:val="left" w:pos="1296"/>
          <w:tab w:val="left" w:pos="1728"/>
          <w:tab w:val="left" w:pos="1920"/>
          <w:tab w:val="left" w:pos="2880"/>
        </w:tabs>
        <w:suppressAutoHyphens/>
        <w:jc w:val="both"/>
        <w:rPr>
          <w:rFonts w:ascii="Arial" w:hAnsi="Arial" w:cs="Arial"/>
          <w:snapToGrid w:val="0"/>
          <w:spacing w:val="-2"/>
          <w:kern w:val="2"/>
          <w:sz w:val="18"/>
          <w:szCs w:val="18"/>
        </w:rPr>
      </w:pPr>
    </w:p>
    <w:p w:rsidR="0064368E" w:rsidRPr="004E2298" w:rsidRDefault="0064368E" w:rsidP="0064368E">
      <w:pPr>
        <w:autoSpaceDE w:val="0"/>
        <w:autoSpaceDN w:val="0"/>
        <w:adjustRightInd w:val="0"/>
        <w:rPr>
          <w:rFonts w:ascii="Arial" w:hAnsi="Arial" w:cs="Arial"/>
          <w:sz w:val="20"/>
          <w:szCs w:val="20"/>
          <w:lang w:eastAsia="el-GR"/>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The Charter requires that a change in local authority boundaries </w:t>
      </w:r>
      <w:r w:rsidRPr="004E2298">
        <w:rPr>
          <w:rFonts w:ascii="Arial" w:hAnsi="Arial" w:cs="Arial"/>
          <w:bCs/>
          <w:sz w:val="20"/>
          <w:szCs w:val="20"/>
        </w:rPr>
        <w:t>should</w:t>
      </w:r>
      <w:r w:rsidRPr="004E2298">
        <w:rPr>
          <w:rFonts w:ascii="Arial" w:hAnsi="Arial" w:cs="Arial"/>
          <w:sz w:val="20"/>
          <w:szCs w:val="20"/>
        </w:rPr>
        <w:t xml:space="preserve"> give rise to prior consultation with the local communities concerned, possibly by means of a referendum where this is permitted by statute.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fr-FR"/>
        </w:rPr>
      </w:pPr>
      <w:r w:rsidRPr="004E2298">
        <w:rPr>
          <w:rFonts w:ascii="Arial" w:hAnsi="Arial" w:cs="Arial"/>
          <w:sz w:val="20"/>
          <w:szCs w:val="20"/>
          <w:lang w:eastAsia="fr-FR"/>
        </w:rPr>
        <w:t xml:space="preserve">According to Article 4 paragraph 1 of the Constitution, the borders of state territory may only be changed by means of a law. Changes to boundaries between municipalities, the establishment of new municipalities and the merger of existing municipalities also require a majority decision of the Liechtenstein citizens eligible to vote who reside there. </w:t>
      </w:r>
    </w:p>
    <w:p w:rsidR="0064368E" w:rsidRPr="008814E7" w:rsidRDefault="0064368E" w:rsidP="0064368E">
      <w:pPr>
        <w:rPr>
          <w:rFonts w:ascii="Arial" w:hAnsi="Arial" w:cs="Arial"/>
          <w:sz w:val="20"/>
          <w:szCs w:val="20"/>
          <w:lang w:eastAsia="fr-FR"/>
        </w:rPr>
      </w:pPr>
    </w:p>
    <w:p w:rsidR="0064368E" w:rsidRPr="004E2298" w:rsidRDefault="0064368E" w:rsidP="0064368E">
      <w:pPr>
        <w:numPr>
          <w:ilvl w:val="0"/>
          <w:numId w:val="27"/>
        </w:numPr>
        <w:tabs>
          <w:tab w:val="right" w:pos="284"/>
        </w:tabs>
        <w:jc w:val="both"/>
        <w:rPr>
          <w:rFonts w:ascii="Arial" w:hAnsi="Arial" w:cs="Arial"/>
          <w:sz w:val="20"/>
          <w:szCs w:val="20"/>
          <w:lang w:eastAsia="fr-FR"/>
        </w:rPr>
      </w:pPr>
      <w:r w:rsidRPr="004E2298">
        <w:rPr>
          <w:rFonts w:ascii="Arial" w:hAnsi="Arial" w:cs="Arial"/>
          <w:sz w:val="20"/>
          <w:szCs w:val="20"/>
          <w:lang w:eastAsia="fr-FR"/>
        </w:rPr>
        <w:t xml:space="preserve">The Constitution provides that every municipality shall have the right to secede from the Principality within the limits of the law or an international treaty. A local referendum is required for both the initiation of such a procedure and for adoption of the final decision.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In the light of the above considerations, the rapporteurs conclude that Article 5 is complied with in Liechtenstein. </w:t>
      </w:r>
    </w:p>
    <w:p w:rsidR="0064368E" w:rsidRPr="004E2298" w:rsidRDefault="0064368E" w:rsidP="0064368E">
      <w:pPr>
        <w:rPr>
          <w:rFonts w:ascii="Arial" w:hAnsi="Arial" w:cs="Arial"/>
          <w:sz w:val="20"/>
          <w:szCs w:val="20"/>
        </w:rPr>
      </w:pPr>
    </w:p>
    <w:p w:rsidR="0064368E" w:rsidRPr="004E2298" w:rsidRDefault="0064368E" w:rsidP="0064368E">
      <w:pPr>
        <w:pStyle w:val="Heading2"/>
      </w:pPr>
      <w:bookmarkStart w:id="45" w:name="_Toc292788425"/>
      <w:bookmarkStart w:id="46" w:name="_Toc292792450"/>
      <w:bookmarkStart w:id="47" w:name="_Toc492029709"/>
      <w:bookmarkStart w:id="48" w:name="_Toc493523239"/>
      <w:r w:rsidRPr="004E2298">
        <w:t>4.5</w:t>
      </w:r>
      <w:r w:rsidR="007D597F">
        <w:t>.</w:t>
      </w:r>
      <w:r w:rsidRPr="004E2298">
        <w:tab/>
        <w:t>Article 6: Appropriate administrative</w:t>
      </w:r>
      <w:bookmarkEnd w:id="45"/>
      <w:bookmarkEnd w:id="46"/>
      <w:r w:rsidRPr="004E2298">
        <w:t xml:space="preserve"> structures and resources</w:t>
      </w:r>
      <w:bookmarkEnd w:id="47"/>
      <w:bookmarkEnd w:id="48"/>
      <w:r w:rsidRPr="004E2298">
        <w:t xml:space="preserve"> </w:t>
      </w:r>
    </w:p>
    <w:p w:rsidR="0064368E" w:rsidRPr="004E2298" w:rsidRDefault="0064368E" w:rsidP="0064368E">
      <w:pPr>
        <w:tabs>
          <w:tab w:val="left" w:pos="-720"/>
          <w:tab w:val="left" w:pos="0"/>
          <w:tab w:val="left" w:pos="432"/>
          <w:tab w:val="left" w:pos="993"/>
          <w:tab w:val="left" w:pos="1296"/>
          <w:tab w:val="left" w:pos="1728"/>
          <w:tab w:val="left" w:pos="1920"/>
          <w:tab w:val="left" w:pos="2880"/>
        </w:tabs>
        <w:suppressAutoHyphens/>
        <w:ind w:left="426" w:hanging="426"/>
        <w:jc w:val="both"/>
        <w:rPr>
          <w:rFonts w:ascii="Arial" w:hAnsi="Arial" w:cs="Arial"/>
          <w:spacing w:val="-2"/>
          <w:kern w:val="2"/>
          <w:sz w:val="20"/>
          <w:szCs w:val="20"/>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6" w:hanging="426"/>
        <w:rPr>
          <w:rFonts w:ascii="Arial" w:hAnsi="Arial" w:cs="Arial"/>
          <w:snapToGrid w:val="0"/>
          <w:spacing w:val="-2"/>
          <w:kern w:val="2"/>
          <w:sz w:val="18"/>
          <w:szCs w:val="18"/>
        </w:rPr>
      </w:pPr>
      <w:r w:rsidRPr="004E2298">
        <w:rPr>
          <w:rFonts w:ascii="Arial" w:hAnsi="Arial" w:cs="Arial"/>
          <w:b/>
          <w:snapToGrid w:val="0"/>
          <w:spacing w:val="-2"/>
          <w:kern w:val="2"/>
          <w:sz w:val="18"/>
          <w:szCs w:val="18"/>
        </w:rPr>
        <w:t>Article 6 –</w:t>
      </w:r>
      <w:r w:rsidRPr="004E2298">
        <w:rPr>
          <w:rFonts w:ascii="Arial" w:hAnsi="Arial" w:cs="Arial"/>
          <w:b/>
          <w:snapToGrid w:val="0"/>
          <w:spacing w:val="-2"/>
          <w:kern w:val="2"/>
          <w:sz w:val="18"/>
          <w:szCs w:val="18"/>
        </w:rPr>
        <w:tab/>
        <w:t>Appropriate administrative structures and resources for the tasks of local authorities</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6" w:hanging="426"/>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1</w:t>
      </w:r>
      <w:r w:rsidRPr="004E2298">
        <w:rPr>
          <w:rFonts w:ascii="Arial" w:hAnsi="Arial" w:cs="Arial"/>
          <w:snapToGrid w:val="0"/>
          <w:spacing w:val="-2"/>
          <w:kern w:val="2"/>
          <w:sz w:val="18"/>
          <w:szCs w:val="18"/>
        </w:rPr>
        <w:tab/>
        <w:t xml:space="preserve">Without prejudice to more general statutory provisions, local authorities shall be able to determine their own internal administrative structures in order to adapt them to local needs and ensure effective management.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2</w:t>
      </w:r>
      <w:r w:rsidRPr="004E2298">
        <w:rPr>
          <w:rFonts w:ascii="Arial" w:hAnsi="Arial" w:cs="Arial"/>
          <w:snapToGrid w:val="0"/>
          <w:spacing w:val="-2"/>
          <w:kern w:val="2"/>
          <w:sz w:val="18"/>
          <w:szCs w:val="18"/>
        </w:rPr>
        <w:tab/>
        <w:t>The conditions of service of local government employees shall be such as to permit the recruitment of high</w:t>
      </w:r>
      <w:r w:rsidRPr="004E2298">
        <w:rPr>
          <w:rFonts w:ascii="Arial" w:hAnsi="Arial" w:cs="Arial"/>
          <w:snapToGrid w:val="0"/>
          <w:spacing w:val="-2"/>
          <w:kern w:val="2"/>
          <w:sz w:val="18"/>
          <w:szCs w:val="18"/>
        </w:rPr>
        <w:noBreakHyphen/>
        <w:t xml:space="preserve">quality staff on the basis of merit and competence; to this end adequate training opportunities, remuneration and career prospects shall be provided.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18"/>
          <w:szCs w:val="18"/>
        </w:rPr>
      </w:pP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According to Article 6 of the Charter, local authorities shall have the right to determine their internal administrative structures and must be able to adapt them to local needs and ensure effective management. The Charter requires that the right conditions should be established for the holding of office by local elected representatives in order to ensure the free exercise of their functions.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The </w:t>
      </w:r>
      <w:r w:rsidRPr="004E2298">
        <w:rPr>
          <w:rFonts w:ascii="Arial" w:hAnsi="Arial" w:cs="Arial"/>
          <w:sz w:val="20"/>
          <w:szCs w:val="20"/>
          <w:lang w:eastAsia="fr-FR"/>
        </w:rPr>
        <w:t xml:space="preserve">Municipalities Act </w:t>
      </w:r>
      <w:r w:rsidRPr="004E2298">
        <w:rPr>
          <w:rFonts w:ascii="Arial" w:hAnsi="Arial" w:cs="Arial"/>
          <w:sz w:val="20"/>
          <w:szCs w:val="20"/>
        </w:rPr>
        <w:t xml:space="preserve">of 1996 determines the basic features of municipal organisation. It regulates in detail the composition, powers and duties of municipal bodies. Local officials are elected by the Municipal Assembly or the Council and local authorities are free to establish their own </w:t>
      </w:r>
      <w:r w:rsidRPr="004E2298">
        <w:rPr>
          <w:rFonts w:ascii="Arial" w:hAnsi="Arial" w:cs="Arial"/>
          <w:bCs/>
          <w:sz w:val="20"/>
          <w:szCs w:val="20"/>
        </w:rPr>
        <w:t>structure</w:t>
      </w:r>
      <w:r w:rsidRPr="004E2298">
        <w:rPr>
          <w:rFonts w:ascii="Arial" w:hAnsi="Arial" w:cs="Arial"/>
          <w:sz w:val="20"/>
          <w:szCs w:val="20"/>
        </w:rPr>
        <w:t>s (</w:t>
      </w:r>
      <w:r>
        <w:rPr>
          <w:rFonts w:ascii="Arial" w:hAnsi="Arial" w:cs="Arial"/>
          <w:sz w:val="20"/>
          <w:szCs w:val="20"/>
        </w:rPr>
        <w:t>such </w:t>
      </w:r>
      <w:r w:rsidRPr="004E2298">
        <w:rPr>
          <w:rFonts w:ascii="Arial" w:hAnsi="Arial" w:cs="Arial"/>
          <w:sz w:val="20"/>
          <w:szCs w:val="20"/>
        </w:rPr>
        <w:t xml:space="preserve">as committees).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As for local government staff, there are no uniform rules governing the civil service in the country. Administrative </w:t>
      </w:r>
      <w:proofErr w:type="gramStart"/>
      <w:r w:rsidRPr="004E2298">
        <w:rPr>
          <w:rFonts w:ascii="Arial" w:hAnsi="Arial" w:cs="Arial"/>
          <w:sz w:val="20"/>
          <w:szCs w:val="20"/>
        </w:rPr>
        <w:t>staff are</w:t>
      </w:r>
      <w:proofErr w:type="gramEnd"/>
      <w:r w:rsidRPr="004E2298">
        <w:rPr>
          <w:rFonts w:ascii="Arial" w:hAnsi="Arial" w:cs="Arial"/>
          <w:sz w:val="20"/>
          <w:szCs w:val="20"/>
        </w:rPr>
        <w:t xml:space="preserve"> employed by each municipality on the basis of a specific municipal regulation. The </w:t>
      </w:r>
      <w:r w:rsidRPr="004E2298">
        <w:rPr>
          <w:rFonts w:ascii="Arial" w:hAnsi="Arial" w:cs="Arial"/>
          <w:sz w:val="20"/>
          <w:szCs w:val="20"/>
          <w:lang w:eastAsia="fr-FR"/>
        </w:rPr>
        <w:t>Municipalities Act</w:t>
      </w:r>
      <w:r w:rsidRPr="004E2298">
        <w:rPr>
          <w:rFonts w:ascii="Arial" w:hAnsi="Arial" w:cs="Arial"/>
          <w:sz w:val="20"/>
          <w:szCs w:val="20"/>
        </w:rPr>
        <w:t xml:space="preserve"> obliges local authorities to adopt local regulations on the public service and the wages of local administrators (</w:t>
      </w:r>
      <w:proofErr w:type="spellStart"/>
      <w:r w:rsidRPr="004E2298">
        <w:rPr>
          <w:rFonts w:ascii="Arial" w:hAnsi="Arial" w:cs="Arial"/>
          <w:i/>
          <w:sz w:val="20"/>
          <w:szCs w:val="20"/>
        </w:rPr>
        <w:t>Dienst</w:t>
      </w:r>
      <w:proofErr w:type="spellEnd"/>
      <w:r w:rsidRPr="004E2298">
        <w:rPr>
          <w:rFonts w:ascii="Arial" w:hAnsi="Arial" w:cs="Arial"/>
          <w:i/>
          <w:sz w:val="20"/>
          <w:szCs w:val="20"/>
        </w:rPr>
        <w:t xml:space="preserve">- und </w:t>
      </w:r>
      <w:proofErr w:type="spellStart"/>
      <w:r w:rsidRPr="004E2298">
        <w:rPr>
          <w:rFonts w:ascii="Arial" w:hAnsi="Arial" w:cs="Arial"/>
          <w:i/>
          <w:sz w:val="20"/>
          <w:szCs w:val="20"/>
        </w:rPr>
        <w:t>Besoldungsreglement</w:t>
      </w:r>
      <w:proofErr w:type="spellEnd"/>
      <w:r w:rsidRPr="004E2298">
        <w:rPr>
          <w:rFonts w:ascii="Arial" w:hAnsi="Arial" w:cs="Arial"/>
          <w:sz w:val="20"/>
          <w:szCs w:val="20"/>
        </w:rPr>
        <w:t xml:space="preserve">, sections 61-62 of the </w:t>
      </w:r>
      <w:r w:rsidRPr="004E2298">
        <w:rPr>
          <w:rFonts w:ascii="Arial" w:hAnsi="Arial" w:cs="Arial"/>
          <w:sz w:val="20"/>
          <w:szCs w:val="20"/>
          <w:lang w:eastAsia="fr-FR"/>
        </w:rPr>
        <w:t>Municipalities Act</w:t>
      </w:r>
      <w:r w:rsidRPr="004E2298">
        <w:rPr>
          <w:rFonts w:ascii="Arial" w:hAnsi="Arial" w:cs="Arial"/>
          <w:sz w:val="20"/>
          <w:szCs w:val="20"/>
        </w:rPr>
        <w:t xml:space="preserve">). The central government authorities have instituted no limit on the number of staff employed by municipalities. </w:t>
      </w:r>
    </w:p>
    <w:p w:rsidR="0064368E" w:rsidRPr="00403717" w:rsidRDefault="0064368E" w:rsidP="0064368E">
      <w:pPr>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As a consequence, the rapporteurs consider that paragraphs 1 and 2 of Article 6 of the Charter are complied with in Liechtenstein. </w:t>
      </w:r>
    </w:p>
    <w:p w:rsidR="0064368E" w:rsidRPr="004E2298" w:rsidRDefault="0064368E" w:rsidP="0064368E">
      <w:pPr>
        <w:rPr>
          <w:rFonts w:ascii="Arial" w:hAnsi="Arial" w:cs="Arial"/>
          <w:sz w:val="20"/>
          <w:szCs w:val="20"/>
        </w:rPr>
      </w:pPr>
    </w:p>
    <w:p w:rsidR="0064368E" w:rsidRPr="004E2298" w:rsidRDefault="0064368E" w:rsidP="0064368E">
      <w:pPr>
        <w:pStyle w:val="Heading2"/>
      </w:pPr>
      <w:bookmarkStart w:id="49" w:name="_Toc492029710"/>
      <w:bookmarkStart w:id="50" w:name="_Toc493523240"/>
      <w:r w:rsidRPr="004E2298">
        <w:t>4.6</w:t>
      </w:r>
      <w:r w:rsidR="007D597F">
        <w:t>.</w:t>
      </w:r>
      <w:r w:rsidRPr="004E2298">
        <w:tab/>
        <w:t>Article 7: Conditions under which responsibilities at local level are exercised</w:t>
      </w:r>
      <w:bookmarkEnd w:id="49"/>
      <w:bookmarkEnd w:id="50"/>
      <w:r w:rsidRPr="004E2298">
        <w:t xml:space="preserve"> </w:t>
      </w:r>
    </w:p>
    <w:p w:rsidR="0064368E" w:rsidRPr="004E2298" w:rsidRDefault="0064368E" w:rsidP="0064368E">
      <w:pPr>
        <w:tabs>
          <w:tab w:val="left" w:pos="-720"/>
          <w:tab w:val="left" w:pos="0"/>
          <w:tab w:val="left" w:pos="432"/>
          <w:tab w:val="left" w:pos="993"/>
          <w:tab w:val="left" w:pos="1296"/>
          <w:tab w:val="left" w:pos="1728"/>
          <w:tab w:val="left" w:pos="1920"/>
          <w:tab w:val="left" w:pos="2880"/>
        </w:tabs>
        <w:suppressAutoHyphens/>
        <w:ind w:left="426" w:hanging="426"/>
        <w:jc w:val="both"/>
        <w:rPr>
          <w:rFonts w:ascii="Arial" w:hAnsi="Arial" w:cs="Arial"/>
          <w:spacing w:val="-2"/>
          <w:kern w:val="2"/>
          <w:sz w:val="20"/>
          <w:szCs w:val="20"/>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6" w:hanging="426"/>
        <w:rPr>
          <w:rFonts w:ascii="Arial" w:hAnsi="Arial" w:cs="Arial"/>
          <w:b/>
          <w:snapToGrid w:val="0"/>
          <w:spacing w:val="-2"/>
          <w:kern w:val="2"/>
          <w:sz w:val="18"/>
          <w:szCs w:val="18"/>
        </w:rPr>
      </w:pPr>
      <w:r w:rsidRPr="004E2298">
        <w:rPr>
          <w:rFonts w:ascii="Arial" w:hAnsi="Arial" w:cs="Arial"/>
          <w:b/>
          <w:snapToGrid w:val="0"/>
          <w:spacing w:val="-2"/>
          <w:kern w:val="2"/>
          <w:sz w:val="18"/>
          <w:szCs w:val="18"/>
        </w:rPr>
        <w:t xml:space="preserve">Article 7 – Conditions under which responsibilities at local level are exercised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6" w:hanging="426"/>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1</w:t>
      </w:r>
      <w:r w:rsidRPr="004E2298">
        <w:rPr>
          <w:rFonts w:ascii="Arial" w:hAnsi="Arial" w:cs="Arial"/>
          <w:snapToGrid w:val="0"/>
          <w:spacing w:val="-2"/>
          <w:kern w:val="2"/>
          <w:sz w:val="18"/>
          <w:szCs w:val="18"/>
        </w:rPr>
        <w:tab/>
        <w:t xml:space="preserve">The conditions of office of local elected representatives shall provide for free exercise of their functions.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2</w:t>
      </w:r>
      <w:r w:rsidRPr="004E2298">
        <w:rPr>
          <w:rFonts w:ascii="Arial" w:hAnsi="Arial" w:cs="Arial"/>
          <w:snapToGrid w:val="0"/>
          <w:spacing w:val="-2"/>
          <w:kern w:val="2"/>
          <w:sz w:val="18"/>
          <w:szCs w:val="18"/>
        </w:rPr>
        <w:tab/>
        <w:t xml:space="preserve">They shall allow for appropriate financial compensation for expenses incurred in the exercise of the office in question as well as, where appropriate, compensation for loss of earnings or remuneration for work done and corresponding social welfare protection.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3</w:t>
      </w:r>
      <w:r w:rsidRPr="004E2298">
        <w:rPr>
          <w:rFonts w:ascii="Arial" w:hAnsi="Arial" w:cs="Arial"/>
          <w:snapToGrid w:val="0"/>
          <w:spacing w:val="-2"/>
          <w:kern w:val="2"/>
          <w:sz w:val="18"/>
          <w:szCs w:val="18"/>
        </w:rPr>
        <w:tab/>
        <w:t xml:space="preserve">Any functions and activities which are deemed incompatible with the holding of local elective office shall be determined by statute or fundamental legal principles.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p>
    <w:p w:rsidR="0064368E" w:rsidRPr="004E2298" w:rsidRDefault="0064368E" w:rsidP="0064368E">
      <w:pPr>
        <w:tabs>
          <w:tab w:val="left" w:pos="-720"/>
          <w:tab w:val="left" w:pos="0"/>
          <w:tab w:val="left" w:pos="432"/>
          <w:tab w:val="left" w:pos="993"/>
          <w:tab w:val="left" w:pos="1296"/>
          <w:tab w:val="left" w:pos="1728"/>
          <w:tab w:val="left" w:pos="1920"/>
          <w:tab w:val="left" w:pos="2880"/>
        </w:tabs>
        <w:suppressAutoHyphens/>
        <w:ind w:left="426" w:hanging="426"/>
        <w:jc w:val="both"/>
        <w:rPr>
          <w:rFonts w:ascii="Arial" w:hAnsi="Arial" w:cs="Arial"/>
          <w:spacing w:val="-2"/>
          <w:kern w:val="2"/>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In relation to paragraph 1 of Article 7, the rapporteurs would underline that the </w:t>
      </w:r>
      <w:r w:rsidRPr="004E2298">
        <w:rPr>
          <w:rFonts w:ascii="Arial" w:hAnsi="Arial" w:cs="Arial"/>
          <w:sz w:val="20"/>
          <w:szCs w:val="20"/>
          <w:lang w:eastAsia="fr-FR"/>
        </w:rPr>
        <w:t>Municipalities Act</w:t>
      </w:r>
      <w:r w:rsidRPr="004E2298">
        <w:rPr>
          <w:rFonts w:ascii="Arial" w:hAnsi="Arial" w:cs="Arial"/>
          <w:sz w:val="20"/>
          <w:szCs w:val="20"/>
        </w:rPr>
        <w:t xml:space="preserve"> does not specify the legal status of councillors, but does regulate the status of the entire council as the supreme managing and executive body of a municipality. While the Act includes provisions relating to the rights of local voters as members of the municipal Assembly to initiate referendums, make proposals, address questions to municipal bodies or participate in local elections, it does not specify the rights enjoyed by members of the municipal council.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During the monitoring process, the rapporteurs did not identify any obstacles that would impede local elected representatives in the exercise of their functions.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The rapporteurs observed that</w:t>
      </w:r>
      <w:r>
        <w:rPr>
          <w:rFonts w:ascii="Arial" w:hAnsi="Arial" w:cs="Arial"/>
          <w:sz w:val="20"/>
          <w:szCs w:val="20"/>
        </w:rPr>
        <w:t>, in general,</w:t>
      </w:r>
      <w:r w:rsidRPr="004E2298">
        <w:rPr>
          <w:rFonts w:ascii="Arial" w:hAnsi="Arial" w:cs="Arial"/>
          <w:sz w:val="20"/>
          <w:szCs w:val="20"/>
        </w:rPr>
        <w:t xml:space="preserve"> mayors </w:t>
      </w:r>
      <w:r>
        <w:rPr>
          <w:rFonts w:ascii="Arial" w:hAnsi="Arial" w:cs="Arial"/>
          <w:sz w:val="20"/>
          <w:szCs w:val="20"/>
        </w:rPr>
        <w:t>work full-time. M</w:t>
      </w:r>
      <w:r w:rsidRPr="004E2298">
        <w:rPr>
          <w:rFonts w:ascii="Arial" w:hAnsi="Arial" w:cs="Arial"/>
          <w:sz w:val="20"/>
          <w:szCs w:val="20"/>
        </w:rPr>
        <w:t>embers of municipal councils work part-time within the council (</w:t>
      </w:r>
      <w:proofErr w:type="spellStart"/>
      <w:r w:rsidRPr="004E2298">
        <w:rPr>
          <w:rFonts w:ascii="Arial" w:hAnsi="Arial" w:cs="Arial"/>
          <w:i/>
          <w:sz w:val="20"/>
          <w:szCs w:val="20"/>
        </w:rPr>
        <w:t>Gemeinderat</w:t>
      </w:r>
      <w:proofErr w:type="spellEnd"/>
      <w:r w:rsidRPr="004E2298">
        <w:rPr>
          <w:rFonts w:ascii="Arial" w:hAnsi="Arial" w:cs="Arial"/>
          <w:sz w:val="20"/>
          <w:szCs w:val="20"/>
        </w:rPr>
        <w:t xml:space="preserve">) and combine their electoral mandate with other professional activities. They are entitled to a fair allowance to cover the costs of performing their official duties and receive appropriate compensation for loss of remuneration.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The </w:t>
      </w:r>
      <w:r w:rsidRPr="004E2298">
        <w:rPr>
          <w:rFonts w:ascii="Arial" w:hAnsi="Arial" w:cs="Arial"/>
          <w:sz w:val="20"/>
          <w:szCs w:val="20"/>
          <w:lang w:eastAsia="fr-FR"/>
        </w:rPr>
        <w:t>Municipalities Act</w:t>
      </w:r>
      <w:r w:rsidRPr="004E2298">
        <w:rPr>
          <w:rFonts w:ascii="Arial" w:hAnsi="Arial" w:cs="Arial"/>
          <w:sz w:val="20"/>
          <w:szCs w:val="20"/>
        </w:rPr>
        <w:t xml:space="preserve"> contains strict incompatibility rules for the election of municipal councils. Close relatives of councillors and staff of the municipality, members of the Government, and judges of the Administrative and Constitutional Courts may not be elected as representatives of the council (section 47). The Act lays down conflict of interest rules not only for council membership, but also for the work of the municipal council. For example, section 50 of the Act specifies the matters in which the representatives concerned are to be excluded from the decision-making process. The rapporteurs therefore have sufficient evidence that Article 7 paragraph 3 of the Charter is duly implemented. </w:t>
      </w:r>
    </w:p>
    <w:p w:rsidR="0064368E" w:rsidRPr="004E2298" w:rsidRDefault="0064368E" w:rsidP="0064368E">
      <w:pPr>
        <w:rPr>
          <w:rFonts w:ascii="Arial" w:hAnsi="Arial" w:cs="Arial"/>
          <w:sz w:val="20"/>
          <w:szCs w:val="20"/>
        </w:rPr>
      </w:pPr>
    </w:p>
    <w:p w:rsidR="0064368E"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Consequently, the rapporteurs conclude that Liechtenstein complies with paragraphs 1, 2 and 3 of Article 7. </w:t>
      </w:r>
    </w:p>
    <w:p w:rsidR="0064368E" w:rsidRDefault="0064368E" w:rsidP="0064368E">
      <w:pPr>
        <w:rPr>
          <w:rFonts w:ascii="Arial" w:hAnsi="Arial" w:cs="Arial"/>
          <w:sz w:val="20"/>
          <w:szCs w:val="20"/>
        </w:rPr>
      </w:pPr>
      <w:r>
        <w:rPr>
          <w:rFonts w:ascii="Arial" w:hAnsi="Arial" w:cs="Arial"/>
          <w:sz w:val="20"/>
          <w:szCs w:val="20"/>
        </w:rPr>
        <w:br w:type="page"/>
      </w:r>
    </w:p>
    <w:p w:rsidR="0064368E" w:rsidRPr="000E58CA" w:rsidRDefault="0064368E" w:rsidP="0064368E">
      <w:pPr>
        <w:autoSpaceDE w:val="0"/>
        <w:autoSpaceDN w:val="0"/>
        <w:adjustRightInd w:val="0"/>
        <w:jc w:val="both"/>
        <w:rPr>
          <w:rFonts w:ascii="Arial" w:hAnsi="Arial" w:cs="Arial"/>
          <w:sz w:val="20"/>
          <w:szCs w:val="20"/>
        </w:rPr>
      </w:pPr>
    </w:p>
    <w:p w:rsidR="0064368E" w:rsidRPr="004E2298" w:rsidRDefault="0064368E" w:rsidP="0064368E">
      <w:pPr>
        <w:pStyle w:val="Heading2"/>
      </w:pPr>
      <w:bookmarkStart w:id="51" w:name="_Toc492029711"/>
      <w:bookmarkStart w:id="52" w:name="_Toc493523241"/>
      <w:r w:rsidRPr="004E2298">
        <w:t>4.7</w:t>
      </w:r>
      <w:r w:rsidR="007D597F">
        <w:t>.</w:t>
      </w:r>
      <w:r w:rsidRPr="004E2298">
        <w:tab/>
        <w:t>Article 8: Administrative supervision of local authorities’ activities</w:t>
      </w:r>
      <w:bookmarkEnd w:id="51"/>
      <w:bookmarkEnd w:id="52"/>
      <w:r w:rsidRPr="004E2298">
        <w:t xml:space="preserve"> </w:t>
      </w:r>
    </w:p>
    <w:p w:rsidR="0064368E" w:rsidRPr="004E2298" w:rsidRDefault="0064368E" w:rsidP="0064368E">
      <w:pPr>
        <w:tabs>
          <w:tab w:val="left" w:pos="567"/>
        </w:tabs>
        <w:rPr>
          <w:rFonts w:ascii="Arial" w:hAnsi="Arial" w:cs="Arial"/>
          <w:sz w:val="20"/>
          <w:szCs w:val="20"/>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1920"/>
          <w:tab w:val="left" w:pos="2880"/>
        </w:tabs>
        <w:suppressAutoHyphens/>
        <w:rPr>
          <w:rFonts w:ascii="Arial" w:hAnsi="Arial" w:cs="Arial"/>
          <w:snapToGrid w:val="0"/>
          <w:spacing w:val="-2"/>
          <w:kern w:val="2"/>
          <w:sz w:val="18"/>
          <w:szCs w:val="18"/>
        </w:rPr>
      </w:pPr>
      <w:r w:rsidRPr="004E2298">
        <w:rPr>
          <w:rFonts w:ascii="Arial" w:hAnsi="Arial" w:cs="Arial"/>
          <w:b/>
          <w:snapToGrid w:val="0"/>
          <w:spacing w:val="-2"/>
          <w:kern w:val="2"/>
          <w:sz w:val="18"/>
          <w:szCs w:val="18"/>
        </w:rPr>
        <w:t xml:space="preserve">Article 8 – Administrative supervision of local authorities' activities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rPr>
          <w:rFonts w:ascii="Arial" w:hAnsi="Arial" w:cs="Arial"/>
          <w:snapToGrid w:val="0"/>
          <w:spacing w:val="-2"/>
          <w:kern w:val="2"/>
          <w:sz w:val="16"/>
          <w:szCs w:val="16"/>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1</w:t>
      </w:r>
      <w:r w:rsidRPr="004E2298">
        <w:rPr>
          <w:rFonts w:ascii="Arial" w:hAnsi="Arial" w:cs="Arial"/>
          <w:snapToGrid w:val="0"/>
          <w:spacing w:val="-2"/>
          <w:kern w:val="2"/>
          <w:sz w:val="18"/>
          <w:szCs w:val="18"/>
        </w:rPr>
        <w:tab/>
        <w:t xml:space="preserve">Any administrative supervision of local authorities may only be exercised according to such procedures and in such cases as are provided for by the constitution or by statute.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6"/>
          <w:szCs w:val="16"/>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2</w:t>
      </w:r>
      <w:r w:rsidRPr="004E2298">
        <w:rPr>
          <w:rFonts w:ascii="Arial" w:hAnsi="Arial" w:cs="Arial"/>
          <w:snapToGrid w:val="0"/>
          <w:spacing w:val="-2"/>
          <w:kern w:val="2"/>
          <w:sz w:val="18"/>
          <w:szCs w:val="18"/>
        </w:rPr>
        <w:tab/>
        <w:t>Any administrative supervision of the activities of the local authorities shall normally aim only at ensuring compliance with the law and with constitutional principles. Administrative supervision may however be exercised with regard to expediency by higher</w:t>
      </w:r>
      <w:r w:rsidRPr="004E2298">
        <w:rPr>
          <w:rFonts w:ascii="Arial" w:hAnsi="Arial" w:cs="Arial"/>
          <w:snapToGrid w:val="0"/>
          <w:spacing w:val="-2"/>
          <w:kern w:val="2"/>
          <w:sz w:val="18"/>
          <w:szCs w:val="18"/>
        </w:rPr>
        <w:noBreakHyphen/>
        <w:t xml:space="preserve">level authorities in respect of tasks the execution of which is delegated to local authorities.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6"/>
          <w:szCs w:val="16"/>
        </w:rPr>
      </w:pPr>
    </w:p>
    <w:p w:rsidR="0064368E" w:rsidRDefault="0064368E" w:rsidP="0064368E">
      <w:pPr>
        <w:widowControl w:val="0"/>
        <w:pBdr>
          <w:top w:val="single" w:sz="4" w:space="1" w:color="auto"/>
          <w:left w:val="single" w:sz="4" w:space="4" w:color="auto"/>
          <w:bottom w:val="single" w:sz="4" w:space="1" w:color="auto"/>
          <w:right w:val="single" w:sz="4" w:space="4" w:color="auto"/>
        </w:pBdr>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3</w:t>
      </w:r>
      <w:r w:rsidRPr="004E2298">
        <w:rPr>
          <w:rFonts w:ascii="Arial" w:hAnsi="Arial" w:cs="Arial"/>
          <w:snapToGrid w:val="0"/>
          <w:spacing w:val="-2"/>
          <w:kern w:val="2"/>
          <w:sz w:val="18"/>
          <w:szCs w:val="18"/>
        </w:rPr>
        <w:tab/>
        <w:t xml:space="preserve">Administrative supervision of local authorities shall be exercised in such a way as to ensure that the intervention of the controlling authority is kept in proportion to the importance of the interests which it is intended to protect.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suppressAutoHyphens/>
        <w:ind w:left="426" w:hanging="426"/>
        <w:jc w:val="both"/>
        <w:rPr>
          <w:rFonts w:ascii="Arial" w:hAnsi="Arial" w:cs="Arial"/>
          <w:snapToGrid w:val="0"/>
          <w:spacing w:val="-2"/>
          <w:kern w:val="2"/>
          <w:sz w:val="18"/>
          <w:szCs w:val="18"/>
        </w:rPr>
      </w:pPr>
    </w:p>
    <w:p w:rsidR="0064368E" w:rsidRPr="004E2298" w:rsidRDefault="0064368E" w:rsidP="0064368E">
      <w:pPr>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Any administrative supervision of the activities of local authorities can only aim at ensuring compliance with the law and constitutional principles. Administrative supervision may, however, be exercised by higher-level authorities with regard to expediency in respect of the tasks delegated to local authorities. Another important requirement which can be inferred from the Charter provisions is that the law should precisely define the administrative authorities empowered to exercise legal supervision over municipalities, thus eliminating the uncertainty inherent in the current legislation.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In line with the requirements of the Charter, the rules governing central control over local authorities in Liechtenstein, and the powers of the central authorities concerned, are determined by the </w:t>
      </w:r>
      <w:r w:rsidRPr="004E2298">
        <w:rPr>
          <w:rFonts w:ascii="Arial" w:hAnsi="Arial" w:cs="Arial"/>
          <w:sz w:val="20"/>
          <w:szCs w:val="20"/>
          <w:lang w:eastAsia="fr-FR"/>
        </w:rPr>
        <w:t>Municipalities Act</w:t>
      </w:r>
      <w:r w:rsidRPr="004E2298">
        <w:rPr>
          <w:rFonts w:ascii="Arial" w:hAnsi="Arial" w:cs="Arial"/>
          <w:sz w:val="20"/>
          <w:szCs w:val="20"/>
        </w:rPr>
        <w:t xml:space="preserve"> (sections 116-118). </w:t>
      </w:r>
    </w:p>
    <w:p w:rsidR="0064368E" w:rsidRPr="004E2298" w:rsidRDefault="0064368E" w:rsidP="0064368E">
      <w:pPr>
        <w:rPr>
          <w:rFonts w:ascii="Arial" w:hAnsi="Arial" w:cs="Arial"/>
          <w:sz w:val="20"/>
          <w:szCs w:val="20"/>
        </w:rPr>
      </w:pPr>
    </w:p>
    <w:p w:rsidR="0064368E" w:rsidRPr="004E2298" w:rsidRDefault="0064368E" w:rsidP="0064368E">
      <w:pPr>
        <w:numPr>
          <w:ilvl w:val="0"/>
          <w:numId w:val="27"/>
        </w:numPr>
        <w:tabs>
          <w:tab w:val="right" w:pos="284"/>
        </w:tabs>
        <w:jc w:val="both"/>
        <w:rPr>
          <w:rFonts w:ascii="Arial" w:hAnsi="Arial" w:cs="Arial"/>
          <w:sz w:val="20"/>
          <w:szCs w:val="20"/>
          <w:lang w:eastAsia="fr-FR"/>
        </w:rPr>
      </w:pPr>
      <w:r w:rsidRPr="004E2298">
        <w:rPr>
          <w:rFonts w:ascii="Arial" w:hAnsi="Arial" w:cs="Arial"/>
          <w:sz w:val="20"/>
          <w:szCs w:val="20"/>
          <w:lang w:eastAsia="fr-FR"/>
        </w:rPr>
        <w:t>Regarding local government responsibilities, oversight is generally confined to a review of the lawfulness of municipal acts. As far as delegated powers are concerned, the review also extends to the appropriateness and effectiveness of local measures. The Government may lodge a complaint with the municipal council against a decision on local matters (</w:t>
      </w:r>
      <w:proofErr w:type="spellStart"/>
      <w:r w:rsidRPr="004E2298">
        <w:rPr>
          <w:rFonts w:ascii="Arial" w:hAnsi="Arial" w:cs="Arial"/>
          <w:i/>
          <w:sz w:val="20"/>
          <w:szCs w:val="20"/>
          <w:lang w:eastAsia="fr-FR"/>
        </w:rPr>
        <w:t>Verwaltungsbeschwerde</w:t>
      </w:r>
      <w:proofErr w:type="spellEnd"/>
      <w:r w:rsidRPr="004E2298">
        <w:rPr>
          <w:rFonts w:ascii="Arial" w:hAnsi="Arial" w:cs="Arial"/>
          <w:sz w:val="20"/>
          <w:szCs w:val="20"/>
          <w:lang w:eastAsia="fr-FR"/>
        </w:rPr>
        <w:t xml:space="preserve">). </w:t>
      </w:r>
    </w:p>
    <w:p w:rsidR="0064368E" w:rsidRPr="004E2298" w:rsidRDefault="0064368E" w:rsidP="0064368E">
      <w:pPr>
        <w:rPr>
          <w:rFonts w:ascii="Arial" w:hAnsi="Arial" w:cs="Arial"/>
          <w:sz w:val="20"/>
          <w:szCs w:val="20"/>
          <w:lang w:eastAsia="fr-FR"/>
        </w:rPr>
      </w:pPr>
    </w:p>
    <w:p w:rsidR="0064368E" w:rsidRPr="002643A4" w:rsidRDefault="0064368E" w:rsidP="0064368E">
      <w:pPr>
        <w:numPr>
          <w:ilvl w:val="0"/>
          <w:numId w:val="27"/>
        </w:numPr>
        <w:tabs>
          <w:tab w:val="right" w:pos="284"/>
        </w:tabs>
        <w:jc w:val="both"/>
        <w:rPr>
          <w:rFonts w:ascii="Arial" w:hAnsi="Arial" w:cs="Arial"/>
          <w:sz w:val="20"/>
          <w:szCs w:val="20"/>
          <w:lang w:eastAsia="fr-FR"/>
        </w:rPr>
      </w:pPr>
      <w:r w:rsidRPr="004E2298">
        <w:rPr>
          <w:rFonts w:ascii="Arial" w:hAnsi="Arial" w:cs="Arial"/>
          <w:sz w:val="20"/>
          <w:szCs w:val="20"/>
          <w:lang w:eastAsia="fr-FR"/>
        </w:rPr>
        <w:t>However, the rapporteurs wish to raise a particular concern about the system of central government approval of local budgets. The delegation was told that when approving local budgets the government only checks whether the particular municipal budget is well–balanced</w:t>
      </w:r>
      <w:r>
        <w:rPr>
          <w:rFonts w:ascii="Arial" w:hAnsi="Arial" w:cs="Arial"/>
          <w:sz w:val="20"/>
          <w:szCs w:val="20"/>
          <w:lang w:eastAsia="fr-FR"/>
        </w:rPr>
        <w:t xml:space="preserve"> </w:t>
      </w:r>
      <w:r w:rsidRPr="00EB673D">
        <w:rPr>
          <w:rFonts w:ascii="Arial" w:hAnsi="Arial" w:cs="Arial"/>
          <w:sz w:val="20"/>
          <w:szCs w:val="20"/>
          <w:lang w:eastAsia="fr-FR"/>
        </w:rPr>
        <w:t>(i.e., there is no deficit)</w:t>
      </w:r>
      <w:r>
        <w:rPr>
          <w:rFonts w:ascii="Arial" w:hAnsi="Arial" w:cs="Arial"/>
          <w:sz w:val="20"/>
          <w:szCs w:val="20"/>
          <w:lang w:eastAsia="fr-FR"/>
        </w:rPr>
        <w:t>.</w:t>
      </w:r>
      <w:r w:rsidRPr="004E2298">
        <w:rPr>
          <w:rFonts w:ascii="Arial" w:hAnsi="Arial" w:cs="Arial"/>
          <w:sz w:val="20"/>
          <w:szCs w:val="20"/>
          <w:lang w:eastAsia="fr-FR"/>
        </w:rPr>
        <w:t xml:space="preserve"> </w:t>
      </w:r>
      <w:r>
        <w:rPr>
          <w:rFonts w:ascii="Arial" w:hAnsi="Arial" w:cs="Arial"/>
          <w:sz w:val="20"/>
          <w:szCs w:val="20"/>
          <w:lang w:eastAsia="fr-FR"/>
        </w:rPr>
        <w:t>During the consultation procedure, the government informed the rapporteurs that the municipalities are urged to maintain a balanced budget in the medium term according to Article 3 of the Act on the Financial Budget of the Municipalities (</w:t>
      </w:r>
      <w:proofErr w:type="spellStart"/>
      <w:r>
        <w:rPr>
          <w:rFonts w:ascii="Arial" w:hAnsi="Arial" w:cs="Arial"/>
          <w:sz w:val="20"/>
          <w:szCs w:val="20"/>
          <w:lang w:eastAsia="fr-FR"/>
        </w:rPr>
        <w:t>Gesetz</w:t>
      </w:r>
      <w:proofErr w:type="spellEnd"/>
      <w:r>
        <w:rPr>
          <w:rFonts w:ascii="Arial" w:hAnsi="Arial" w:cs="Arial"/>
          <w:sz w:val="20"/>
          <w:szCs w:val="20"/>
          <w:lang w:eastAsia="fr-FR"/>
        </w:rPr>
        <w:t xml:space="preserve"> </w:t>
      </w:r>
      <w:proofErr w:type="spellStart"/>
      <w:r>
        <w:rPr>
          <w:rFonts w:ascii="Arial" w:hAnsi="Arial" w:cs="Arial"/>
          <w:sz w:val="20"/>
          <w:szCs w:val="20"/>
          <w:lang w:eastAsia="fr-FR"/>
        </w:rPr>
        <w:t>über</w:t>
      </w:r>
      <w:proofErr w:type="spellEnd"/>
      <w:r>
        <w:rPr>
          <w:rFonts w:ascii="Arial" w:hAnsi="Arial" w:cs="Arial"/>
          <w:sz w:val="20"/>
          <w:szCs w:val="20"/>
          <w:lang w:eastAsia="fr-FR"/>
        </w:rPr>
        <w:t xml:space="preserve"> den </w:t>
      </w:r>
      <w:proofErr w:type="spellStart"/>
      <w:r>
        <w:rPr>
          <w:rFonts w:ascii="Arial" w:hAnsi="Arial" w:cs="Arial"/>
          <w:sz w:val="20"/>
          <w:szCs w:val="20"/>
          <w:lang w:eastAsia="fr-FR"/>
        </w:rPr>
        <w:t>Finanzhaushalt</w:t>
      </w:r>
      <w:proofErr w:type="spellEnd"/>
      <w:r>
        <w:rPr>
          <w:rFonts w:ascii="Arial" w:hAnsi="Arial" w:cs="Arial"/>
          <w:sz w:val="20"/>
          <w:szCs w:val="20"/>
          <w:lang w:eastAsia="fr-FR"/>
        </w:rPr>
        <w:t xml:space="preserve"> der </w:t>
      </w:r>
      <w:proofErr w:type="spellStart"/>
      <w:r>
        <w:rPr>
          <w:rFonts w:ascii="Arial" w:hAnsi="Arial" w:cs="Arial"/>
          <w:sz w:val="20"/>
          <w:szCs w:val="20"/>
          <w:lang w:eastAsia="fr-FR"/>
        </w:rPr>
        <w:t>Gemeinden</w:t>
      </w:r>
      <w:proofErr w:type="spellEnd"/>
      <w:r>
        <w:rPr>
          <w:rFonts w:ascii="Arial" w:hAnsi="Arial" w:cs="Arial"/>
          <w:sz w:val="20"/>
          <w:szCs w:val="20"/>
          <w:lang w:eastAsia="fr-FR"/>
        </w:rPr>
        <w:t xml:space="preserve">) of 2015. The government further argued that it does not check the content and the volume of the local budgets but only their form and legality according to Article 10 of that Act. </w:t>
      </w:r>
    </w:p>
    <w:p w:rsidR="0064368E" w:rsidRPr="004E2298" w:rsidRDefault="0064368E" w:rsidP="0064368E">
      <w:pPr>
        <w:rPr>
          <w:rFonts w:ascii="Arial" w:hAnsi="Arial" w:cs="Arial"/>
          <w:sz w:val="20"/>
          <w:szCs w:val="20"/>
        </w:rPr>
      </w:pPr>
    </w:p>
    <w:p w:rsidR="0064368E" w:rsidRPr="004E2298" w:rsidRDefault="0064368E" w:rsidP="0064368E">
      <w:pPr>
        <w:numPr>
          <w:ilvl w:val="0"/>
          <w:numId w:val="27"/>
        </w:numPr>
        <w:tabs>
          <w:tab w:val="right" w:pos="284"/>
        </w:tabs>
        <w:jc w:val="both"/>
        <w:rPr>
          <w:rFonts w:ascii="Arial" w:hAnsi="Arial" w:cs="Arial"/>
          <w:sz w:val="20"/>
          <w:szCs w:val="20"/>
          <w:lang w:eastAsia="fr-FR"/>
        </w:rPr>
      </w:pPr>
      <w:r w:rsidRPr="004E2298">
        <w:rPr>
          <w:rFonts w:ascii="Arial" w:hAnsi="Arial" w:cs="Arial"/>
          <w:sz w:val="20"/>
          <w:szCs w:val="20"/>
        </w:rPr>
        <w:t>It is worth noting, however, that the adoption of a municipal budget is not a delegated power, but a so-called “own responsibility”, the core function and entitlement of local government, which gives municipalities greater autonomy.</w:t>
      </w:r>
      <w:r w:rsidRPr="004E2298">
        <w:rPr>
          <w:rFonts w:ascii="Arial" w:hAnsi="Arial" w:cs="Arial"/>
          <w:sz w:val="20"/>
          <w:szCs w:val="20"/>
          <w:lang w:eastAsia="fr-FR"/>
        </w:rPr>
        <w:t xml:space="preserve"> </w:t>
      </w:r>
      <w:r w:rsidRPr="004E2298">
        <w:rPr>
          <w:rFonts w:ascii="Arial" w:hAnsi="Arial" w:cs="Arial"/>
          <w:sz w:val="20"/>
          <w:szCs w:val="20"/>
        </w:rPr>
        <w:t>The Government’s power of approval is not necessary for the conduct of a legal review. The</w:t>
      </w:r>
      <w:r w:rsidRPr="004E2298">
        <w:rPr>
          <w:rFonts w:ascii="Arial" w:hAnsi="Arial" w:cs="Arial"/>
          <w:sz w:val="20"/>
          <w:szCs w:val="20"/>
          <w:lang w:eastAsia="fr-FR"/>
        </w:rPr>
        <w:t xml:space="preserve"> rapporteurs are of the opinion that the existence of such a system of local budget approval permits state intervention in local economic management and opens up the possibility for the Government to keep local government budgets under control, even though this possibility is only theoretical since no such intervention has been reported as taking place in practice. </w:t>
      </w: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lang w:eastAsia="fr-FR"/>
        </w:rPr>
        <w:t>The</w:t>
      </w:r>
      <w:r w:rsidRPr="004E2298">
        <w:rPr>
          <w:rFonts w:ascii="Arial" w:hAnsi="Arial" w:cs="Arial"/>
          <w:sz w:val="20"/>
          <w:szCs w:val="20"/>
        </w:rPr>
        <w:t xml:space="preserve"> rapporteurs also consider that the extent of financial oversight made possible by central government approval of local budgets constitutes disproportionate interference in local self-government. Moreover, with regard to the well-balanced financial situation of the municipalities, the Government’s approval based on checking whether municipalities have planned a budget deficit does not appear necessary. </w:t>
      </w:r>
    </w:p>
    <w:p w:rsidR="0064368E" w:rsidRPr="004E2298" w:rsidRDefault="0064368E" w:rsidP="0064368E">
      <w:pPr>
        <w:autoSpaceDE w:val="0"/>
        <w:autoSpaceDN w:val="0"/>
        <w:adjustRightInd w:val="0"/>
        <w:jc w:val="both"/>
        <w:rPr>
          <w:rFonts w:ascii="Arial" w:hAnsi="Arial" w:cs="Arial"/>
          <w:sz w:val="20"/>
          <w:szCs w:val="20"/>
        </w:rPr>
      </w:pPr>
    </w:p>
    <w:p w:rsidR="0064368E"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 xml:space="preserve">The rapporteurs therefore conclude that paragraph 1 of Article 8 is complied with in Liechtenstein, while paragraphs 2 and 3 of Article 8 are not complied with. </w:t>
      </w:r>
    </w:p>
    <w:p w:rsidR="0064368E" w:rsidRPr="00F17F83" w:rsidRDefault="0064368E" w:rsidP="0064368E">
      <w:pPr>
        <w:rPr>
          <w:rFonts w:ascii="Arial" w:hAnsi="Arial" w:cs="Arial"/>
          <w:sz w:val="20"/>
          <w:szCs w:val="20"/>
        </w:rPr>
      </w:pPr>
      <w:r w:rsidRPr="00F17F83">
        <w:rPr>
          <w:rFonts w:ascii="Arial" w:hAnsi="Arial" w:cs="Arial"/>
          <w:sz w:val="20"/>
          <w:szCs w:val="20"/>
        </w:rPr>
        <w:br w:type="page"/>
      </w:r>
    </w:p>
    <w:p w:rsidR="0064368E" w:rsidRPr="004E2298" w:rsidRDefault="0064368E" w:rsidP="0064368E">
      <w:pPr>
        <w:rPr>
          <w:rFonts w:ascii="Arial" w:hAnsi="Arial" w:cs="Arial"/>
          <w:sz w:val="20"/>
          <w:szCs w:val="20"/>
        </w:rPr>
      </w:pPr>
    </w:p>
    <w:p w:rsidR="0064368E" w:rsidRPr="004E2298" w:rsidRDefault="0064368E" w:rsidP="0064368E">
      <w:pPr>
        <w:pStyle w:val="Heading2"/>
      </w:pPr>
      <w:bookmarkStart w:id="53" w:name="_Toc292788427"/>
      <w:bookmarkStart w:id="54" w:name="_Toc292792452"/>
      <w:bookmarkStart w:id="55" w:name="_Toc492029712"/>
      <w:bookmarkStart w:id="56" w:name="_Toc493523242"/>
      <w:r w:rsidRPr="004E2298">
        <w:t>4.8</w:t>
      </w:r>
      <w:r w:rsidR="007D597F">
        <w:t>.</w:t>
      </w:r>
      <w:r w:rsidRPr="004E2298">
        <w:tab/>
        <w:t xml:space="preserve">Article 9: </w:t>
      </w:r>
      <w:bookmarkEnd w:id="53"/>
      <w:bookmarkEnd w:id="54"/>
      <w:r w:rsidRPr="004E2298">
        <w:t>Financial resources</w:t>
      </w:r>
      <w:bookmarkEnd w:id="55"/>
      <w:bookmarkEnd w:id="56"/>
      <w:r w:rsidRPr="004E2298">
        <w:t xml:space="preserve"> </w:t>
      </w:r>
    </w:p>
    <w:p w:rsidR="0064368E" w:rsidRPr="004E2298" w:rsidRDefault="0064368E" w:rsidP="0064368E">
      <w:pPr>
        <w:rPr>
          <w:rFonts w:ascii="Arial" w:hAnsi="Arial" w:cs="Arial"/>
          <w:sz w:val="20"/>
          <w:szCs w:val="20"/>
        </w:rPr>
      </w:pP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suppressAutoHyphens/>
        <w:ind w:left="426" w:hanging="426"/>
        <w:rPr>
          <w:rFonts w:ascii="Arial" w:hAnsi="Arial" w:cs="Arial"/>
          <w:snapToGrid w:val="0"/>
          <w:spacing w:val="-2"/>
          <w:kern w:val="2"/>
          <w:sz w:val="18"/>
          <w:szCs w:val="18"/>
        </w:rPr>
      </w:pPr>
      <w:r w:rsidRPr="004E2298">
        <w:rPr>
          <w:rFonts w:ascii="Arial" w:hAnsi="Arial" w:cs="Arial"/>
          <w:b/>
          <w:snapToGrid w:val="0"/>
          <w:spacing w:val="-2"/>
          <w:kern w:val="2"/>
          <w:sz w:val="18"/>
          <w:szCs w:val="18"/>
        </w:rPr>
        <w:t xml:space="preserve">Article 9 – Financial resources of local authorities </w:t>
      </w: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rPr>
          <w:rFonts w:ascii="Arial" w:hAnsi="Arial" w:cs="Arial"/>
          <w:snapToGrid w:val="0"/>
          <w:spacing w:val="-2"/>
          <w:kern w:val="2"/>
          <w:sz w:val="18"/>
          <w:szCs w:val="18"/>
        </w:rPr>
      </w:pP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1</w:t>
      </w:r>
      <w:r w:rsidRPr="004E2298">
        <w:rPr>
          <w:rFonts w:ascii="Arial" w:hAnsi="Arial" w:cs="Arial"/>
          <w:snapToGrid w:val="0"/>
          <w:spacing w:val="-2"/>
          <w:kern w:val="2"/>
          <w:sz w:val="18"/>
          <w:szCs w:val="18"/>
        </w:rPr>
        <w:tab/>
        <w:t xml:space="preserve">Local authorities shall be entitled, within national economic policy, to adequate financial resources of their own, of which they may dispose freely within the framework of their powers. </w:t>
      </w: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6"/>
          <w:szCs w:val="16"/>
        </w:rPr>
      </w:pP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2</w:t>
      </w:r>
      <w:r w:rsidRPr="004E2298">
        <w:rPr>
          <w:rFonts w:ascii="Arial" w:hAnsi="Arial" w:cs="Arial"/>
          <w:snapToGrid w:val="0"/>
          <w:spacing w:val="-2"/>
          <w:kern w:val="2"/>
          <w:sz w:val="18"/>
          <w:szCs w:val="18"/>
        </w:rPr>
        <w:tab/>
        <w:t xml:space="preserve">Local authorities' financial resources shall be commensurate with the responsibilities provided for by the constitution and the law. </w:t>
      </w: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6"/>
          <w:szCs w:val="16"/>
        </w:rPr>
      </w:pP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3</w:t>
      </w:r>
      <w:r w:rsidRPr="004E2298">
        <w:rPr>
          <w:rFonts w:ascii="Arial" w:hAnsi="Arial" w:cs="Arial"/>
          <w:snapToGrid w:val="0"/>
          <w:spacing w:val="-2"/>
          <w:kern w:val="2"/>
          <w:sz w:val="18"/>
          <w:szCs w:val="18"/>
        </w:rPr>
        <w:tab/>
        <w:t xml:space="preserve">Part at least of the financial resources of local authorities shall derive from local taxes and charges of which, within the limits of statute, they have the power to determine the rate. </w:t>
      </w: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6"/>
          <w:szCs w:val="16"/>
        </w:rPr>
      </w:pP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4</w:t>
      </w:r>
      <w:r w:rsidRPr="004E2298">
        <w:rPr>
          <w:rFonts w:ascii="Arial" w:hAnsi="Arial" w:cs="Arial"/>
          <w:snapToGrid w:val="0"/>
          <w:spacing w:val="-2"/>
          <w:kern w:val="2"/>
          <w:sz w:val="18"/>
          <w:szCs w:val="18"/>
        </w:rPr>
        <w:tab/>
        <w:t xml:space="preserve">The financial systems on which resources available to local authorities are based shall be of a sufficiently diversified and buoyant nature to enable them to keep pace as far as practically possible with the real evolution of the cost of carrying out their tasks. </w:t>
      </w: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suppressAutoHyphens/>
        <w:ind w:left="426" w:hanging="426"/>
        <w:jc w:val="both"/>
        <w:rPr>
          <w:rFonts w:ascii="Arial" w:hAnsi="Arial" w:cs="Arial"/>
          <w:snapToGrid w:val="0"/>
          <w:spacing w:val="-2"/>
          <w:kern w:val="2"/>
          <w:sz w:val="16"/>
          <w:szCs w:val="16"/>
        </w:rPr>
      </w:pP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5</w:t>
      </w:r>
      <w:r w:rsidRPr="004E2298">
        <w:rPr>
          <w:rFonts w:ascii="Arial" w:hAnsi="Arial" w:cs="Arial"/>
          <w:snapToGrid w:val="0"/>
          <w:spacing w:val="-2"/>
          <w:kern w:val="2"/>
          <w:sz w:val="18"/>
          <w:szCs w:val="18"/>
        </w:rPr>
        <w:tab/>
        <w:t xml:space="preserve">The protection of financially weaker local authorities calls for the institution of financial equalisation procedures or equivalent measures which are designed to correct the effects of the unequal distribution of potential sources of finance and of the financial burden they must support. Such procedures or measures shall not diminish the discretion local authorities may exercise within their own sphere of responsibility. </w:t>
      </w: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6"/>
          <w:szCs w:val="16"/>
        </w:rPr>
      </w:pP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6</w:t>
      </w:r>
      <w:r w:rsidRPr="004E2298">
        <w:rPr>
          <w:rFonts w:ascii="Arial" w:hAnsi="Arial" w:cs="Arial"/>
          <w:snapToGrid w:val="0"/>
          <w:spacing w:val="-2"/>
          <w:kern w:val="2"/>
          <w:sz w:val="18"/>
          <w:szCs w:val="18"/>
        </w:rPr>
        <w:tab/>
        <w:t xml:space="preserve">Local authorities shall be consulted, in an appropriate manner, on the way in which redistributed resources are to be allocated to them. </w:t>
      </w: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6"/>
          <w:szCs w:val="16"/>
        </w:rPr>
      </w:pP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7</w:t>
      </w:r>
      <w:r w:rsidRPr="004E2298">
        <w:rPr>
          <w:rFonts w:ascii="Arial" w:hAnsi="Arial" w:cs="Arial"/>
          <w:snapToGrid w:val="0"/>
          <w:spacing w:val="-2"/>
          <w:kern w:val="2"/>
          <w:sz w:val="18"/>
          <w:szCs w:val="18"/>
        </w:rPr>
        <w:tab/>
        <w:t xml:space="preserve">As far as possible, grants to local authorities shall not be earmarked for the financing of specific projects. The provision of grants shall not remove the basic freedom of local authorities to exercise policy discretion within their own jurisdiction. </w:t>
      </w: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p>
    <w:p w:rsidR="0064368E" w:rsidRPr="004E2298" w:rsidRDefault="0064368E" w:rsidP="0064368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8</w:t>
      </w:r>
      <w:r w:rsidRPr="004E2298">
        <w:rPr>
          <w:rFonts w:ascii="Arial" w:hAnsi="Arial" w:cs="Arial"/>
          <w:snapToGrid w:val="0"/>
          <w:spacing w:val="-2"/>
          <w:kern w:val="2"/>
          <w:sz w:val="18"/>
          <w:szCs w:val="18"/>
        </w:rPr>
        <w:tab/>
        <w:t xml:space="preserve">For the purpose of borrowing for capital investment, local authorities shall have access to the national capital market within the limits of the law. </w:t>
      </w:r>
    </w:p>
    <w:p w:rsidR="0064368E" w:rsidRPr="004E2298" w:rsidRDefault="0064368E" w:rsidP="0064368E">
      <w:pPr>
        <w:rPr>
          <w:rFonts w:ascii="Arial" w:hAnsi="Arial" w:cs="Arial"/>
          <w:bCs/>
          <w:iCs/>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hu-HU"/>
        </w:rPr>
      </w:pPr>
      <w:r w:rsidRPr="004E2298">
        <w:rPr>
          <w:rFonts w:ascii="Arial" w:hAnsi="Arial" w:cs="Arial"/>
          <w:sz w:val="20"/>
          <w:szCs w:val="20"/>
        </w:rPr>
        <w:t xml:space="preserve">According to Article 9 paragraph 1 of the Charter local authorities should have adequate financial resources of their own, of which they may dispose freely within the framework of their powers. Financial autonomy is an essential component of the principle of local self-government and an important condition for the exercise of a wide range of responsibilities in the field of local public affairs. These elements are cumulative and not alternative, which means that all the conditions laid down in Article 9 of the Charter are mandatory. Another basic principle requires that local authorities should have sufficient financial resources in proportion to the responsibilities assigned to them by law. </w:t>
      </w:r>
    </w:p>
    <w:p w:rsidR="0064368E" w:rsidRPr="004E2298" w:rsidRDefault="0064368E" w:rsidP="0064368E">
      <w:pPr>
        <w:autoSpaceDE w:val="0"/>
        <w:autoSpaceDN w:val="0"/>
        <w:adjustRightInd w:val="0"/>
        <w:jc w:val="both"/>
        <w:rPr>
          <w:rFonts w:ascii="Arial" w:hAnsi="Arial" w:cs="Arial"/>
          <w:sz w:val="20"/>
          <w:szCs w:val="20"/>
          <w:lang w:eastAsia="hu-HU"/>
        </w:rPr>
      </w:pPr>
    </w:p>
    <w:p w:rsidR="0064368E" w:rsidRPr="004E2298" w:rsidRDefault="0064368E" w:rsidP="0064368E">
      <w:pPr>
        <w:numPr>
          <w:ilvl w:val="0"/>
          <w:numId w:val="27"/>
        </w:numPr>
        <w:tabs>
          <w:tab w:val="right" w:pos="284"/>
        </w:tabs>
        <w:jc w:val="both"/>
        <w:rPr>
          <w:rFonts w:ascii="Arial" w:hAnsi="Arial" w:cs="Arial"/>
          <w:sz w:val="20"/>
          <w:szCs w:val="20"/>
        </w:rPr>
      </w:pPr>
      <w:r w:rsidRPr="004E2298">
        <w:rPr>
          <w:rFonts w:ascii="Arial" w:hAnsi="Arial" w:cs="Arial"/>
          <w:sz w:val="20"/>
          <w:szCs w:val="20"/>
        </w:rPr>
        <w:t xml:space="preserve">The financial situation of local authorities in Liechtenstein is such that their share of public expenditure is one of the highest in Europe. This means that a considerable proportion of public spending is carried out by local authorities. </w:t>
      </w:r>
    </w:p>
    <w:p w:rsidR="0064368E" w:rsidRPr="004E2298" w:rsidRDefault="0064368E" w:rsidP="0064368E">
      <w:pPr>
        <w:tabs>
          <w:tab w:val="right" w:pos="284"/>
        </w:tabs>
        <w:jc w:val="both"/>
        <w:rPr>
          <w:rFonts w:ascii="Arial" w:hAnsi="Arial" w:cs="Arial"/>
          <w:sz w:val="20"/>
          <w:szCs w:val="20"/>
        </w:rPr>
      </w:pPr>
    </w:p>
    <w:p w:rsidR="0064368E" w:rsidRPr="004E2298" w:rsidRDefault="0064368E" w:rsidP="0064368E">
      <w:pPr>
        <w:numPr>
          <w:ilvl w:val="0"/>
          <w:numId w:val="27"/>
        </w:numPr>
        <w:tabs>
          <w:tab w:val="right" w:pos="284"/>
        </w:tabs>
        <w:jc w:val="both"/>
        <w:rPr>
          <w:rFonts w:ascii="Arial" w:hAnsi="Arial" w:cs="Arial"/>
          <w:sz w:val="20"/>
          <w:szCs w:val="20"/>
        </w:rPr>
      </w:pPr>
      <w:r w:rsidRPr="004E2298">
        <w:rPr>
          <w:rFonts w:ascii="Arial" w:hAnsi="Arial" w:cs="Arial"/>
          <w:sz w:val="20"/>
          <w:szCs w:val="20"/>
        </w:rPr>
        <w:t>Compared to other European countries, the municipalities of Liechtenstein have continued to enjoy a good financial situation despite the world economic and financial crisis. While state revenues significantly decreased during the crisis, municipal revenues remained more or less stable. In fact, the municipalities’ share in total government revenues increased from 24.</w:t>
      </w:r>
      <w:r w:rsidR="006A404A">
        <w:rPr>
          <w:rFonts w:ascii="Arial" w:hAnsi="Arial" w:cs="Arial"/>
          <w:sz w:val="20"/>
          <w:szCs w:val="20"/>
        </w:rPr>
        <w:t>2% in 2011 to 30.4% in 2015. It </w:t>
      </w:r>
      <w:r w:rsidRPr="004E2298">
        <w:rPr>
          <w:rFonts w:ascii="Arial" w:hAnsi="Arial" w:cs="Arial"/>
          <w:sz w:val="20"/>
          <w:szCs w:val="20"/>
        </w:rPr>
        <w:t xml:space="preserve">is worth noting that this proportion has been steadily increasing since 2012. As a consequence, some of the persons to whom the Congress delegation spoke claimed that the Liechtenstein municipalities are generally in a better financial situation than the central government, which might be a unique situation in Europe. </w:t>
      </w:r>
    </w:p>
    <w:p w:rsidR="0064368E" w:rsidRPr="004E2298" w:rsidRDefault="0064368E" w:rsidP="0064368E">
      <w:pPr>
        <w:tabs>
          <w:tab w:val="right" w:pos="284"/>
        </w:tabs>
        <w:jc w:val="both"/>
        <w:rPr>
          <w:rFonts w:ascii="Arial" w:hAnsi="Arial" w:cs="Arial"/>
          <w:sz w:val="20"/>
          <w:szCs w:val="20"/>
          <w:lang w:eastAsia="fr-FR"/>
        </w:rPr>
      </w:pPr>
    </w:p>
    <w:p w:rsidR="0064368E"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Local authorities have revenues from central grants, local and shared taxes and other own resources. </w:t>
      </w:r>
    </w:p>
    <w:p w:rsidR="0064368E" w:rsidRDefault="0064368E" w:rsidP="0064368E">
      <w:pPr>
        <w:tabs>
          <w:tab w:val="right" w:pos="284"/>
        </w:tabs>
        <w:jc w:val="both"/>
        <w:rPr>
          <w:rFonts w:ascii="Arial" w:hAnsi="Arial" w:cs="Arial"/>
          <w:sz w:val="20"/>
          <w:szCs w:val="20"/>
        </w:rPr>
      </w:pPr>
    </w:p>
    <w:p w:rsidR="0064368E" w:rsidRDefault="0064368E" w:rsidP="0064368E">
      <w:pPr>
        <w:rPr>
          <w:rFonts w:ascii="Arial" w:hAnsi="Arial" w:cs="Arial"/>
          <w:sz w:val="20"/>
          <w:szCs w:val="20"/>
        </w:rPr>
      </w:pPr>
      <w:r>
        <w:rPr>
          <w:rFonts w:ascii="Arial" w:hAnsi="Arial" w:cs="Arial"/>
          <w:sz w:val="20"/>
          <w:szCs w:val="20"/>
        </w:rPr>
        <w:br w:type="page"/>
      </w:r>
    </w:p>
    <w:p w:rsidR="0064368E" w:rsidRPr="004E2298" w:rsidRDefault="0064368E" w:rsidP="0064368E">
      <w:pPr>
        <w:jc w:val="center"/>
        <w:rPr>
          <w:rFonts w:ascii="Arial" w:hAnsi="Arial" w:cs="Arial"/>
          <w:i/>
          <w:sz w:val="20"/>
          <w:szCs w:val="20"/>
        </w:rPr>
      </w:pPr>
      <w:r w:rsidRPr="004E2298">
        <w:rPr>
          <w:rFonts w:ascii="Arial" w:hAnsi="Arial" w:cs="Arial"/>
          <w:i/>
          <w:sz w:val="20"/>
          <w:szCs w:val="20"/>
        </w:rPr>
        <w:lastRenderedPageBreak/>
        <w:t>Table 1</w:t>
      </w:r>
      <w:r>
        <w:rPr>
          <w:rFonts w:ascii="Arial" w:hAnsi="Arial" w:cs="Arial"/>
          <w:i/>
          <w:sz w:val="20"/>
          <w:szCs w:val="20"/>
        </w:rPr>
        <w:t xml:space="preserve"> </w:t>
      </w:r>
    </w:p>
    <w:p w:rsidR="0064368E" w:rsidRPr="004E2298" w:rsidRDefault="0064368E" w:rsidP="0064368E">
      <w:pPr>
        <w:spacing w:after="120"/>
        <w:jc w:val="center"/>
        <w:rPr>
          <w:rFonts w:ascii="Arial" w:hAnsi="Arial" w:cs="Arial"/>
          <w:i/>
          <w:sz w:val="20"/>
          <w:szCs w:val="20"/>
        </w:rPr>
      </w:pPr>
      <w:r w:rsidRPr="004E2298">
        <w:rPr>
          <w:rFonts w:ascii="Arial" w:hAnsi="Arial" w:cs="Arial"/>
          <w:i/>
          <w:sz w:val="20"/>
          <w:szCs w:val="20"/>
        </w:rPr>
        <w:t>The structure of municipal revenues in 2014 (in millions of Swiss francs)</w:t>
      </w:r>
      <w:r>
        <w:rPr>
          <w:rFonts w:ascii="Arial" w:hAnsi="Arial" w:cs="Arial"/>
          <w:i/>
          <w:sz w:val="20"/>
          <w:szCs w:val="20"/>
        </w:rPr>
        <w:t xml:space="preserve"> </w:t>
      </w:r>
    </w:p>
    <w:tbl>
      <w:tblPr>
        <w:tblW w:w="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2520"/>
        <w:gridCol w:w="1200"/>
      </w:tblGrid>
      <w:tr w:rsidR="0064368E" w:rsidRPr="004E2298" w:rsidTr="00755646">
        <w:trPr>
          <w:trHeight w:val="300"/>
          <w:jc w:val="center"/>
        </w:trPr>
        <w:tc>
          <w:tcPr>
            <w:tcW w:w="2300" w:type="dxa"/>
            <w:shd w:val="clear" w:color="auto" w:fill="auto"/>
            <w:noWrap/>
            <w:vAlign w:val="center"/>
          </w:tcPr>
          <w:p w:rsidR="0064368E" w:rsidRPr="004E2298" w:rsidRDefault="0064368E" w:rsidP="00755646">
            <w:pPr>
              <w:spacing w:before="240"/>
              <w:jc w:val="both"/>
              <w:rPr>
                <w:rFonts w:ascii="Arial" w:hAnsi="Arial" w:cs="Arial"/>
                <w:b/>
                <w:sz w:val="20"/>
                <w:szCs w:val="20"/>
              </w:rPr>
            </w:pPr>
            <w:r w:rsidRPr="004E2298">
              <w:rPr>
                <w:rFonts w:ascii="Arial" w:hAnsi="Arial" w:cs="Arial"/>
                <w:b/>
                <w:sz w:val="20"/>
                <w:szCs w:val="20"/>
              </w:rPr>
              <w:t>Income</w:t>
            </w:r>
          </w:p>
        </w:tc>
        <w:tc>
          <w:tcPr>
            <w:tcW w:w="2520" w:type="dxa"/>
            <w:shd w:val="clear" w:color="auto" w:fill="auto"/>
            <w:noWrap/>
            <w:vAlign w:val="center"/>
          </w:tcPr>
          <w:p w:rsidR="0064368E" w:rsidRPr="004E2298" w:rsidRDefault="0064368E" w:rsidP="00755646">
            <w:pPr>
              <w:spacing w:before="240"/>
              <w:jc w:val="right"/>
              <w:rPr>
                <w:rFonts w:ascii="Arial" w:hAnsi="Arial" w:cs="Arial"/>
                <w:b/>
                <w:sz w:val="20"/>
                <w:szCs w:val="20"/>
              </w:rPr>
            </w:pPr>
            <w:r w:rsidRPr="004E2298">
              <w:rPr>
                <w:rFonts w:ascii="Arial" w:hAnsi="Arial" w:cs="Arial"/>
                <w:b/>
                <w:sz w:val="20"/>
                <w:szCs w:val="20"/>
              </w:rPr>
              <w:t>Millions of Swiss francs</w:t>
            </w:r>
          </w:p>
        </w:tc>
        <w:tc>
          <w:tcPr>
            <w:tcW w:w="1200" w:type="dxa"/>
            <w:vAlign w:val="center"/>
          </w:tcPr>
          <w:p w:rsidR="0064368E" w:rsidRPr="004E2298" w:rsidRDefault="0064368E" w:rsidP="00755646">
            <w:pPr>
              <w:spacing w:before="240"/>
              <w:jc w:val="right"/>
              <w:rPr>
                <w:rFonts w:ascii="Arial" w:hAnsi="Arial" w:cs="Arial"/>
                <w:b/>
                <w:sz w:val="20"/>
                <w:szCs w:val="20"/>
              </w:rPr>
            </w:pPr>
            <w:r w:rsidRPr="004E2298">
              <w:rPr>
                <w:rFonts w:ascii="Arial" w:hAnsi="Arial" w:cs="Arial"/>
                <w:b/>
                <w:sz w:val="20"/>
                <w:szCs w:val="20"/>
              </w:rPr>
              <w:t>%</w:t>
            </w:r>
          </w:p>
        </w:tc>
      </w:tr>
      <w:tr w:rsidR="0064368E" w:rsidRPr="004E2298" w:rsidTr="00755646">
        <w:trPr>
          <w:trHeight w:val="300"/>
          <w:jc w:val="center"/>
        </w:trPr>
        <w:tc>
          <w:tcPr>
            <w:tcW w:w="2300" w:type="dxa"/>
            <w:shd w:val="clear" w:color="auto" w:fill="auto"/>
            <w:noWrap/>
            <w:vAlign w:val="center"/>
            <w:hideMark/>
          </w:tcPr>
          <w:p w:rsidR="0064368E" w:rsidRPr="004E2298" w:rsidRDefault="0064368E" w:rsidP="00755646">
            <w:pPr>
              <w:spacing w:before="240"/>
              <w:jc w:val="both"/>
              <w:rPr>
                <w:rFonts w:ascii="Arial" w:hAnsi="Arial" w:cs="Arial"/>
                <w:sz w:val="20"/>
                <w:szCs w:val="20"/>
              </w:rPr>
            </w:pPr>
            <w:r w:rsidRPr="004E2298">
              <w:rPr>
                <w:rFonts w:ascii="Arial" w:hAnsi="Arial" w:cs="Arial"/>
                <w:sz w:val="20"/>
                <w:szCs w:val="20"/>
              </w:rPr>
              <w:t>Taxes</w:t>
            </w:r>
          </w:p>
        </w:tc>
        <w:tc>
          <w:tcPr>
            <w:tcW w:w="2520" w:type="dxa"/>
            <w:shd w:val="clear" w:color="auto" w:fill="auto"/>
            <w:noWrap/>
            <w:vAlign w:val="center"/>
            <w:hideMark/>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 xml:space="preserve">              196.0</w:t>
            </w:r>
          </w:p>
        </w:tc>
        <w:tc>
          <w:tcPr>
            <w:tcW w:w="1200" w:type="dxa"/>
            <w:vAlign w:val="center"/>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62.6%</w:t>
            </w:r>
          </w:p>
        </w:tc>
      </w:tr>
      <w:tr w:rsidR="0064368E" w:rsidRPr="004E2298" w:rsidTr="00755646">
        <w:trPr>
          <w:trHeight w:val="300"/>
          <w:jc w:val="center"/>
        </w:trPr>
        <w:tc>
          <w:tcPr>
            <w:tcW w:w="2300" w:type="dxa"/>
            <w:shd w:val="clear" w:color="auto" w:fill="auto"/>
            <w:noWrap/>
            <w:vAlign w:val="center"/>
            <w:hideMark/>
          </w:tcPr>
          <w:p w:rsidR="0064368E" w:rsidRPr="004E2298" w:rsidRDefault="0064368E" w:rsidP="00755646">
            <w:pPr>
              <w:spacing w:before="240"/>
              <w:jc w:val="both"/>
              <w:rPr>
                <w:rFonts w:ascii="Arial" w:hAnsi="Arial" w:cs="Arial"/>
                <w:sz w:val="20"/>
                <w:szCs w:val="20"/>
              </w:rPr>
            </w:pPr>
            <w:r w:rsidRPr="004E2298">
              <w:rPr>
                <w:rFonts w:ascii="Arial" w:hAnsi="Arial" w:cs="Arial"/>
                <w:sz w:val="20"/>
                <w:szCs w:val="20"/>
              </w:rPr>
              <w:t xml:space="preserve"> - indirect taxes</w:t>
            </w:r>
          </w:p>
        </w:tc>
        <w:tc>
          <w:tcPr>
            <w:tcW w:w="2520" w:type="dxa"/>
            <w:shd w:val="clear" w:color="auto" w:fill="auto"/>
            <w:noWrap/>
            <w:vAlign w:val="center"/>
            <w:hideMark/>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 xml:space="preserve">                   2.5</w:t>
            </w:r>
          </w:p>
        </w:tc>
        <w:tc>
          <w:tcPr>
            <w:tcW w:w="0" w:type="auto"/>
            <w:vAlign w:val="center"/>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0.8%</w:t>
            </w:r>
          </w:p>
        </w:tc>
      </w:tr>
      <w:tr w:rsidR="0064368E" w:rsidRPr="004E2298" w:rsidTr="00755646">
        <w:trPr>
          <w:trHeight w:val="300"/>
          <w:jc w:val="center"/>
        </w:trPr>
        <w:tc>
          <w:tcPr>
            <w:tcW w:w="2300" w:type="dxa"/>
            <w:shd w:val="clear" w:color="auto" w:fill="auto"/>
            <w:noWrap/>
            <w:vAlign w:val="center"/>
            <w:hideMark/>
          </w:tcPr>
          <w:p w:rsidR="0064368E" w:rsidRPr="004E2298" w:rsidRDefault="0064368E" w:rsidP="00755646">
            <w:pPr>
              <w:spacing w:before="240"/>
              <w:jc w:val="both"/>
              <w:rPr>
                <w:rFonts w:ascii="Arial" w:hAnsi="Arial" w:cs="Arial"/>
                <w:sz w:val="20"/>
                <w:szCs w:val="20"/>
              </w:rPr>
            </w:pPr>
            <w:r w:rsidRPr="004E2298">
              <w:rPr>
                <w:rFonts w:ascii="Arial" w:hAnsi="Arial" w:cs="Arial"/>
                <w:sz w:val="20"/>
                <w:szCs w:val="20"/>
              </w:rPr>
              <w:t xml:space="preserve"> - direct taxes</w:t>
            </w:r>
          </w:p>
        </w:tc>
        <w:tc>
          <w:tcPr>
            <w:tcW w:w="2520" w:type="dxa"/>
            <w:shd w:val="clear" w:color="auto" w:fill="auto"/>
            <w:noWrap/>
            <w:vAlign w:val="center"/>
            <w:hideMark/>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 xml:space="preserve">              193.5</w:t>
            </w:r>
          </w:p>
        </w:tc>
        <w:tc>
          <w:tcPr>
            <w:tcW w:w="0" w:type="auto"/>
            <w:vAlign w:val="center"/>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61.8%</w:t>
            </w:r>
          </w:p>
        </w:tc>
      </w:tr>
      <w:tr w:rsidR="0064368E" w:rsidRPr="004E2298" w:rsidTr="00755646">
        <w:trPr>
          <w:trHeight w:val="300"/>
          <w:jc w:val="center"/>
        </w:trPr>
        <w:tc>
          <w:tcPr>
            <w:tcW w:w="2300" w:type="dxa"/>
            <w:shd w:val="clear" w:color="auto" w:fill="auto"/>
            <w:noWrap/>
            <w:vAlign w:val="center"/>
            <w:hideMark/>
          </w:tcPr>
          <w:p w:rsidR="0064368E" w:rsidRPr="004E2298" w:rsidRDefault="0064368E" w:rsidP="00755646">
            <w:pPr>
              <w:spacing w:before="240"/>
              <w:jc w:val="both"/>
              <w:rPr>
                <w:rFonts w:ascii="Arial" w:hAnsi="Arial" w:cs="Arial"/>
                <w:sz w:val="20"/>
                <w:szCs w:val="20"/>
              </w:rPr>
            </w:pPr>
            <w:r w:rsidRPr="004E2298">
              <w:rPr>
                <w:rFonts w:ascii="Arial" w:hAnsi="Arial" w:cs="Arial"/>
                <w:sz w:val="20"/>
                <w:szCs w:val="20"/>
              </w:rPr>
              <w:t>Sales</w:t>
            </w:r>
          </w:p>
        </w:tc>
        <w:tc>
          <w:tcPr>
            <w:tcW w:w="2520" w:type="dxa"/>
            <w:shd w:val="clear" w:color="auto" w:fill="auto"/>
            <w:noWrap/>
            <w:vAlign w:val="center"/>
            <w:hideMark/>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 xml:space="preserve">                42.1</w:t>
            </w:r>
          </w:p>
        </w:tc>
        <w:tc>
          <w:tcPr>
            <w:tcW w:w="0" w:type="auto"/>
            <w:vAlign w:val="center"/>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13.4%</w:t>
            </w:r>
          </w:p>
        </w:tc>
      </w:tr>
      <w:tr w:rsidR="0064368E" w:rsidRPr="004E2298" w:rsidTr="00755646">
        <w:trPr>
          <w:trHeight w:val="300"/>
          <w:jc w:val="center"/>
        </w:trPr>
        <w:tc>
          <w:tcPr>
            <w:tcW w:w="2300" w:type="dxa"/>
            <w:shd w:val="clear" w:color="auto" w:fill="auto"/>
            <w:noWrap/>
            <w:vAlign w:val="center"/>
            <w:hideMark/>
          </w:tcPr>
          <w:p w:rsidR="0064368E" w:rsidRPr="004E2298" w:rsidRDefault="0064368E" w:rsidP="00755646">
            <w:pPr>
              <w:spacing w:before="240"/>
              <w:jc w:val="both"/>
              <w:rPr>
                <w:rFonts w:ascii="Arial" w:hAnsi="Arial" w:cs="Arial"/>
                <w:sz w:val="20"/>
                <w:szCs w:val="20"/>
              </w:rPr>
            </w:pPr>
            <w:r w:rsidRPr="004E2298">
              <w:rPr>
                <w:rFonts w:ascii="Arial" w:hAnsi="Arial" w:cs="Arial"/>
                <w:sz w:val="20"/>
                <w:szCs w:val="20"/>
              </w:rPr>
              <w:t>Other income</w:t>
            </w:r>
          </w:p>
        </w:tc>
        <w:tc>
          <w:tcPr>
            <w:tcW w:w="2520" w:type="dxa"/>
            <w:shd w:val="clear" w:color="auto" w:fill="auto"/>
            <w:noWrap/>
            <w:vAlign w:val="center"/>
            <w:hideMark/>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 xml:space="preserve">                72.5</w:t>
            </w:r>
          </w:p>
        </w:tc>
        <w:tc>
          <w:tcPr>
            <w:tcW w:w="0" w:type="auto"/>
            <w:vAlign w:val="center"/>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23.2%</w:t>
            </w:r>
          </w:p>
        </w:tc>
      </w:tr>
      <w:tr w:rsidR="0064368E" w:rsidRPr="004E2298" w:rsidTr="00755646">
        <w:trPr>
          <w:trHeight w:val="300"/>
          <w:jc w:val="center"/>
        </w:trPr>
        <w:tc>
          <w:tcPr>
            <w:tcW w:w="2300" w:type="dxa"/>
            <w:shd w:val="clear" w:color="auto" w:fill="auto"/>
            <w:noWrap/>
            <w:vAlign w:val="center"/>
            <w:hideMark/>
          </w:tcPr>
          <w:p w:rsidR="0064368E" w:rsidRPr="004E2298" w:rsidRDefault="0064368E" w:rsidP="00755646">
            <w:pPr>
              <w:spacing w:before="240"/>
              <w:jc w:val="both"/>
              <w:rPr>
                <w:rFonts w:ascii="Arial" w:hAnsi="Arial" w:cs="Arial"/>
                <w:sz w:val="20"/>
                <w:szCs w:val="20"/>
              </w:rPr>
            </w:pPr>
            <w:r w:rsidRPr="004E2298">
              <w:rPr>
                <w:rFonts w:ascii="Arial" w:hAnsi="Arial" w:cs="Arial"/>
                <w:sz w:val="20"/>
                <w:szCs w:val="20"/>
              </w:rPr>
              <w:t>Income from assets</w:t>
            </w:r>
          </w:p>
        </w:tc>
        <w:tc>
          <w:tcPr>
            <w:tcW w:w="2520" w:type="dxa"/>
            <w:shd w:val="clear" w:color="auto" w:fill="auto"/>
            <w:noWrap/>
            <w:vAlign w:val="center"/>
            <w:hideMark/>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 xml:space="preserve">                   2.5</w:t>
            </w:r>
          </w:p>
        </w:tc>
        <w:tc>
          <w:tcPr>
            <w:tcW w:w="0" w:type="auto"/>
            <w:vAlign w:val="center"/>
          </w:tcPr>
          <w:p w:rsidR="0064368E" w:rsidRPr="004E2298" w:rsidRDefault="0064368E" w:rsidP="00755646">
            <w:pPr>
              <w:spacing w:before="240"/>
              <w:jc w:val="right"/>
              <w:rPr>
                <w:rFonts w:ascii="Arial" w:hAnsi="Arial" w:cs="Arial"/>
                <w:sz w:val="20"/>
                <w:szCs w:val="20"/>
              </w:rPr>
            </w:pPr>
            <w:r w:rsidRPr="004E2298">
              <w:rPr>
                <w:rFonts w:ascii="Arial" w:hAnsi="Arial" w:cs="Arial"/>
                <w:sz w:val="20"/>
                <w:szCs w:val="20"/>
              </w:rPr>
              <w:t>0.8%</w:t>
            </w:r>
          </w:p>
        </w:tc>
      </w:tr>
      <w:tr w:rsidR="0064368E" w:rsidRPr="004E2298" w:rsidTr="00755646">
        <w:trPr>
          <w:trHeight w:val="300"/>
          <w:jc w:val="center"/>
        </w:trPr>
        <w:tc>
          <w:tcPr>
            <w:tcW w:w="2300" w:type="dxa"/>
            <w:shd w:val="clear" w:color="auto" w:fill="auto"/>
            <w:noWrap/>
            <w:vAlign w:val="center"/>
            <w:hideMark/>
          </w:tcPr>
          <w:p w:rsidR="0064368E" w:rsidRPr="004E2298" w:rsidRDefault="0064368E" w:rsidP="00755646">
            <w:pPr>
              <w:spacing w:before="240"/>
              <w:jc w:val="both"/>
              <w:rPr>
                <w:rFonts w:ascii="Arial" w:hAnsi="Arial" w:cs="Arial"/>
                <w:b/>
                <w:sz w:val="20"/>
                <w:szCs w:val="20"/>
              </w:rPr>
            </w:pPr>
            <w:r w:rsidRPr="004E2298">
              <w:rPr>
                <w:rFonts w:ascii="Arial" w:hAnsi="Arial" w:cs="Arial"/>
                <w:b/>
                <w:sz w:val="20"/>
                <w:szCs w:val="20"/>
              </w:rPr>
              <w:t>Total income</w:t>
            </w:r>
          </w:p>
        </w:tc>
        <w:tc>
          <w:tcPr>
            <w:tcW w:w="2520" w:type="dxa"/>
            <w:shd w:val="clear" w:color="auto" w:fill="auto"/>
            <w:noWrap/>
            <w:vAlign w:val="center"/>
            <w:hideMark/>
          </w:tcPr>
          <w:p w:rsidR="0064368E" w:rsidRPr="004E2298" w:rsidRDefault="0064368E" w:rsidP="00755646">
            <w:pPr>
              <w:spacing w:before="240"/>
              <w:jc w:val="right"/>
              <w:rPr>
                <w:rFonts w:ascii="Arial" w:hAnsi="Arial" w:cs="Arial"/>
                <w:b/>
                <w:sz w:val="20"/>
                <w:szCs w:val="20"/>
              </w:rPr>
            </w:pPr>
            <w:r w:rsidRPr="004E2298">
              <w:rPr>
                <w:rFonts w:ascii="Arial" w:hAnsi="Arial" w:cs="Arial"/>
                <w:b/>
                <w:sz w:val="20"/>
                <w:szCs w:val="20"/>
              </w:rPr>
              <w:t xml:space="preserve">              313.1</w:t>
            </w:r>
          </w:p>
        </w:tc>
        <w:tc>
          <w:tcPr>
            <w:tcW w:w="0" w:type="auto"/>
            <w:vAlign w:val="center"/>
          </w:tcPr>
          <w:p w:rsidR="0064368E" w:rsidRPr="004E2298" w:rsidRDefault="0064368E" w:rsidP="00755646">
            <w:pPr>
              <w:spacing w:before="240"/>
              <w:jc w:val="right"/>
              <w:rPr>
                <w:rFonts w:ascii="Arial" w:hAnsi="Arial" w:cs="Arial"/>
                <w:b/>
                <w:sz w:val="20"/>
                <w:szCs w:val="20"/>
              </w:rPr>
            </w:pPr>
            <w:r w:rsidRPr="004E2298">
              <w:rPr>
                <w:rFonts w:ascii="Arial" w:hAnsi="Arial" w:cs="Arial"/>
                <w:b/>
                <w:sz w:val="20"/>
                <w:szCs w:val="20"/>
              </w:rPr>
              <w:t>100.0%</w:t>
            </w:r>
          </w:p>
        </w:tc>
      </w:tr>
    </w:tbl>
    <w:p w:rsidR="0064368E" w:rsidRPr="004E2298" w:rsidRDefault="0064368E" w:rsidP="0064368E">
      <w:pPr>
        <w:jc w:val="both"/>
        <w:rPr>
          <w:rFonts w:ascii="Arial" w:hAnsi="Arial" w:cs="Arial"/>
          <w:i/>
          <w:sz w:val="18"/>
          <w:szCs w:val="18"/>
        </w:rPr>
      </w:pPr>
    </w:p>
    <w:p w:rsidR="0064368E" w:rsidRPr="004E2298" w:rsidRDefault="0064368E" w:rsidP="0064368E">
      <w:pPr>
        <w:jc w:val="both"/>
        <w:rPr>
          <w:rFonts w:ascii="Arial" w:hAnsi="Arial" w:cs="Arial"/>
          <w:i/>
          <w:sz w:val="18"/>
          <w:szCs w:val="18"/>
        </w:rPr>
      </w:pPr>
      <w:r w:rsidRPr="004E2298">
        <w:rPr>
          <w:rFonts w:ascii="Arial" w:hAnsi="Arial" w:cs="Arial"/>
          <w:i/>
          <w:sz w:val="18"/>
          <w:szCs w:val="18"/>
        </w:rPr>
        <w:t xml:space="preserve">Source: Finance Statistics 2014, T. 2.3, cited by </w:t>
      </w:r>
      <w:proofErr w:type="spellStart"/>
      <w:r w:rsidRPr="004E2298">
        <w:rPr>
          <w:rFonts w:ascii="Arial" w:hAnsi="Arial" w:cs="Arial"/>
          <w:i/>
          <w:sz w:val="18"/>
          <w:szCs w:val="18"/>
        </w:rPr>
        <w:t>Dr.</w:t>
      </w:r>
      <w:proofErr w:type="spellEnd"/>
      <w:r w:rsidRPr="004E2298">
        <w:rPr>
          <w:rFonts w:ascii="Arial" w:hAnsi="Arial" w:cs="Arial"/>
          <w:i/>
          <w:sz w:val="18"/>
          <w:szCs w:val="18"/>
        </w:rPr>
        <w:t xml:space="preserve"> </w:t>
      </w:r>
      <w:proofErr w:type="spellStart"/>
      <w:r w:rsidRPr="004E2298">
        <w:rPr>
          <w:rFonts w:ascii="Arial" w:hAnsi="Arial" w:cs="Arial"/>
          <w:i/>
          <w:sz w:val="18"/>
          <w:szCs w:val="18"/>
        </w:rPr>
        <w:t>Wilfried</w:t>
      </w:r>
      <w:proofErr w:type="spellEnd"/>
      <w:r w:rsidRPr="004E2298">
        <w:rPr>
          <w:rFonts w:ascii="Arial" w:hAnsi="Arial" w:cs="Arial"/>
          <w:i/>
          <w:sz w:val="18"/>
          <w:szCs w:val="18"/>
        </w:rPr>
        <w:t xml:space="preserve"> </w:t>
      </w:r>
      <w:proofErr w:type="spellStart"/>
      <w:r w:rsidRPr="004E2298">
        <w:rPr>
          <w:rFonts w:ascii="Arial" w:hAnsi="Arial" w:cs="Arial"/>
          <w:i/>
          <w:sz w:val="18"/>
          <w:szCs w:val="18"/>
        </w:rPr>
        <w:t>Marxer’s</w:t>
      </w:r>
      <w:proofErr w:type="spellEnd"/>
      <w:r w:rsidRPr="004E2298">
        <w:rPr>
          <w:rFonts w:ascii="Arial" w:hAnsi="Arial" w:cs="Arial"/>
          <w:i/>
          <w:sz w:val="18"/>
          <w:szCs w:val="18"/>
        </w:rPr>
        <w:t xml:space="preserve"> reply to the GIE’s</w:t>
      </w:r>
      <w:r w:rsidRPr="004E2298">
        <w:rPr>
          <w:rFonts w:ascii="Arial" w:hAnsi="Arial" w:cs="Arial"/>
          <w:i/>
          <w:sz w:val="18"/>
          <w:szCs w:val="18"/>
          <w:vertAlign w:val="superscript"/>
        </w:rPr>
        <w:footnoteReference w:id="5"/>
      </w:r>
      <w:r w:rsidRPr="004E2298">
        <w:rPr>
          <w:rFonts w:ascii="Arial" w:hAnsi="Arial" w:cs="Arial"/>
          <w:i/>
          <w:sz w:val="18"/>
          <w:szCs w:val="18"/>
        </w:rPr>
        <w:t xml:space="preserve"> Questionnaire of “Unable to pay: local authorities in financial difficulty” </w:t>
      </w:r>
    </w:p>
    <w:p w:rsidR="0064368E" w:rsidRPr="004E2298" w:rsidRDefault="0064368E" w:rsidP="0064368E">
      <w:pPr>
        <w:jc w:val="both"/>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Based on the data available to the rapporteurs, less than a quarter of local government revenues </w:t>
      </w:r>
      <w:proofErr w:type="gramStart"/>
      <w:r w:rsidRPr="004E2298">
        <w:rPr>
          <w:rFonts w:ascii="Arial" w:hAnsi="Arial" w:cs="Arial"/>
          <w:sz w:val="20"/>
          <w:szCs w:val="20"/>
        </w:rPr>
        <w:t>is</w:t>
      </w:r>
      <w:proofErr w:type="gramEnd"/>
      <w:r w:rsidRPr="004E2298">
        <w:rPr>
          <w:rFonts w:ascii="Arial" w:hAnsi="Arial" w:cs="Arial"/>
          <w:sz w:val="20"/>
          <w:szCs w:val="20"/>
        </w:rPr>
        <w:t xml:space="preserve"> derived from central grants. There are no precise data about either their percentage or structure (block versus specific grants). The method of allocation of block grants is determined by the Financial Equalisation Act of 2007, whereby municipalities whose taxation capacity and financial resources do not enable them to fulfil their mandatory tasks and functions are entitled to a state subsidy. In other words, general or block grants are allocated only to those municipalities whose financial needs exceed their resources. Financial needs are calculated on the basis of the per capita costs of mandatory functions, taking the average of the previous four years, while taxation capacity is based on the tax revenue per inhabitant. The fact that fewer municipalities receive financial equalisation grants today than was the case some years ago demonstrates the favourable financial situation of local authorities. </w:t>
      </w:r>
    </w:p>
    <w:p w:rsidR="0064368E" w:rsidRPr="004E2298" w:rsidRDefault="0064368E" w:rsidP="0064368E">
      <w:pPr>
        <w:tabs>
          <w:tab w:val="right" w:pos="284"/>
        </w:tabs>
        <w:jc w:val="both"/>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It is important to note, however, that the ratio between local revenues and central grants varies according to the municipality. In </w:t>
      </w:r>
      <w:proofErr w:type="spellStart"/>
      <w:r w:rsidRPr="004E2298">
        <w:rPr>
          <w:rFonts w:ascii="Arial" w:hAnsi="Arial" w:cs="Arial"/>
          <w:sz w:val="20"/>
          <w:szCs w:val="20"/>
        </w:rPr>
        <w:t>Triesenberg</w:t>
      </w:r>
      <w:proofErr w:type="spellEnd"/>
      <w:r w:rsidRPr="004E2298">
        <w:rPr>
          <w:rFonts w:ascii="Arial" w:hAnsi="Arial" w:cs="Arial"/>
          <w:sz w:val="20"/>
          <w:szCs w:val="20"/>
        </w:rPr>
        <w:t xml:space="preserve">, for example, almost half of total revenue comes from the financial equalisation system, and the proportion of tax revenues is much lower than the national average. </w:t>
      </w:r>
    </w:p>
    <w:p w:rsidR="0064368E" w:rsidRPr="004E2298" w:rsidRDefault="0064368E" w:rsidP="0064368E">
      <w:pPr>
        <w:jc w:val="both"/>
        <w:rPr>
          <w:rFonts w:ascii="Arial" w:hAnsi="Arial" w:cs="Arial"/>
          <w:sz w:val="20"/>
          <w:szCs w:val="20"/>
        </w:rPr>
      </w:pPr>
    </w:p>
    <w:p w:rsidR="0064368E" w:rsidRPr="00E90CFA"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In addition, </w:t>
      </w:r>
      <w:r>
        <w:rPr>
          <w:rFonts w:ascii="Arial" w:hAnsi="Arial" w:cs="Arial"/>
          <w:sz w:val="20"/>
          <w:szCs w:val="20"/>
        </w:rPr>
        <w:t xml:space="preserve">some </w:t>
      </w:r>
      <w:r w:rsidRPr="004E2298">
        <w:rPr>
          <w:rFonts w:ascii="Arial" w:hAnsi="Arial" w:cs="Arial"/>
          <w:sz w:val="20"/>
          <w:szCs w:val="20"/>
        </w:rPr>
        <w:t xml:space="preserve">earmarked grants </w:t>
      </w:r>
      <w:r>
        <w:rPr>
          <w:rFonts w:ascii="Arial" w:hAnsi="Arial" w:cs="Arial"/>
          <w:sz w:val="20"/>
          <w:szCs w:val="20"/>
        </w:rPr>
        <w:t>can be</w:t>
      </w:r>
      <w:r w:rsidRPr="004E2298">
        <w:rPr>
          <w:rFonts w:ascii="Arial" w:hAnsi="Arial" w:cs="Arial"/>
          <w:sz w:val="20"/>
          <w:szCs w:val="20"/>
        </w:rPr>
        <w:t xml:space="preserve"> allocated to local authorities for specific goals</w:t>
      </w:r>
      <w:r>
        <w:rPr>
          <w:rFonts w:ascii="Arial" w:hAnsi="Arial" w:cs="Arial"/>
          <w:sz w:val="20"/>
          <w:szCs w:val="20"/>
        </w:rPr>
        <w:t xml:space="preserve"> (</w:t>
      </w:r>
      <w:r w:rsidRPr="00E90CFA">
        <w:rPr>
          <w:rFonts w:ascii="Arial" w:hAnsi="Arial" w:cs="Arial"/>
          <w:sz w:val="20"/>
          <w:szCs w:val="20"/>
        </w:rPr>
        <w:t>e.g. for projects with nationwide interest or for environmental remediation)</w:t>
      </w:r>
      <w:r>
        <w:rPr>
          <w:rFonts w:ascii="Arial" w:hAnsi="Arial" w:cs="Arial"/>
          <w:sz w:val="20"/>
          <w:szCs w:val="20"/>
        </w:rPr>
        <w:t>.</w:t>
      </w:r>
      <w:r w:rsidRPr="004E2298">
        <w:rPr>
          <w:rFonts w:ascii="Arial" w:hAnsi="Arial" w:cs="Arial"/>
          <w:sz w:val="20"/>
          <w:szCs w:val="20"/>
        </w:rPr>
        <w:t xml:space="preserve"> </w:t>
      </w:r>
      <w:r>
        <w:rPr>
          <w:rFonts w:ascii="Arial" w:hAnsi="Arial" w:cs="Arial"/>
          <w:sz w:val="20"/>
          <w:szCs w:val="20"/>
        </w:rPr>
        <w:t>During the consultation procedure the government informed the rapporteurs that m</w:t>
      </w:r>
      <w:r w:rsidRPr="00E90CFA">
        <w:rPr>
          <w:rFonts w:ascii="Arial" w:hAnsi="Arial" w:cs="Arial"/>
          <w:sz w:val="20"/>
          <w:szCs w:val="20"/>
        </w:rPr>
        <w:t>any earmarked grants were compensated with the Financial Equalisation Act (</w:t>
      </w:r>
      <w:proofErr w:type="spellStart"/>
      <w:r w:rsidRPr="00E90CFA">
        <w:rPr>
          <w:rFonts w:ascii="Arial" w:hAnsi="Arial" w:cs="Arial"/>
          <w:sz w:val="20"/>
          <w:szCs w:val="20"/>
        </w:rPr>
        <w:t>Finanzausgleichsgesetz</w:t>
      </w:r>
      <w:proofErr w:type="spellEnd"/>
      <w:r w:rsidRPr="00E90CFA">
        <w:rPr>
          <w:rFonts w:ascii="Arial" w:hAnsi="Arial" w:cs="Arial"/>
          <w:sz w:val="20"/>
          <w:szCs w:val="20"/>
        </w:rPr>
        <w:t>) of 2007.</w:t>
      </w:r>
      <w:r w:rsidRPr="00936D57">
        <w:rPr>
          <w:lang w:val="en-US"/>
        </w:rPr>
        <w:t xml:space="preserve"> </w:t>
      </w:r>
    </w:p>
    <w:p w:rsidR="0064368E" w:rsidRPr="004E2298" w:rsidRDefault="0064368E" w:rsidP="0064368E">
      <w:pPr>
        <w:tabs>
          <w:tab w:val="right" w:pos="284"/>
        </w:tabs>
        <w:jc w:val="both"/>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Nevertheless, it is certain that the bulk of local government revenues (more than 60%) </w:t>
      </w:r>
      <w:proofErr w:type="gramStart"/>
      <w:r w:rsidRPr="004E2298">
        <w:rPr>
          <w:rFonts w:ascii="Arial" w:hAnsi="Arial" w:cs="Arial"/>
          <w:sz w:val="20"/>
          <w:szCs w:val="20"/>
        </w:rPr>
        <w:t>comes</w:t>
      </w:r>
      <w:proofErr w:type="gramEnd"/>
      <w:r w:rsidRPr="004E2298">
        <w:rPr>
          <w:rFonts w:ascii="Arial" w:hAnsi="Arial" w:cs="Arial"/>
          <w:sz w:val="20"/>
          <w:szCs w:val="20"/>
        </w:rPr>
        <w:t xml:space="preserve"> from taxes. Municipalities receive a share of business tax, as the Tax Act of 2010 states that a municipality in which a company is domiciled is entitled to 35% of the respective tax on profits. Furthermore, each municipality is entitled to levy a surcharge tax on the state tax on personal assets and income. </w:t>
      </w:r>
    </w:p>
    <w:p w:rsidR="0064368E" w:rsidRPr="004E2298" w:rsidRDefault="0064368E" w:rsidP="0064368E">
      <w:pPr>
        <w:tabs>
          <w:tab w:val="right" w:pos="284"/>
        </w:tabs>
        <w:jc w:val="both"/>
        <w:rPr>
          <w:rFonts w:ascii="Arial" w:hAnsi="Arial" w:cs="Arial"/>
          <w:sz w:val="20"/>
          <w:szCs w:val="20"/>
        </w:rPr>
      </w:pPr>
    </w:p>
    <w:p w:rsidR="0064368E" w:rsidRPr="004E2298" w:rsidRDefault="0064368E" w:rsidP="0064368E">
      <w:pPr>
        <w:numPr>
          <w:ilvl w:val="0"/>
          <w:numId w:val="24"/>
        </w:numPr>
        <w:tabs>
          <w:tab w:val="right" w:pos="284"/>
        </w:tabs>
        <w:ind w:left="0"/>
        <w:jc w:val="both"/>
        <w:rPr>
          <w:rFonts w:ascii="Arial" w:hAnsi="Arial" w:cs="Arial"/>
          <w:sz w:val="20"/>
          <w:szCs w:val="20"/>
        </w:rPr>
      </w:pPr>
      <w:r w:rsidRPr="004E2298">
        <w:rPr>
          <w:rFonts w:ascii="Arial" w:hAnsi="Arial" w:cs="Arial"/>
          <w:sz w:val="20"/>
          <w:szCs w:val="20"/>
        </w:rPr>
        <w:t xml:space="preserve">Local authorities may also obtain revenues from charges and fees paid for local public services delivered by the municipalities, such as waste disposal. Municipalities may use their assets as financial resources by selling municipal real estate and other property. </w:t>
      </w:r>
    </w:p>
    <w:p w:rsidR="0064368E" w:rsidRPr="004E2298" w:rsidRDefault="0064368E" w:rsidP="0064368E">
      <w:pPr>
        <w:autoSpaceDE w:val="0"/>
        <w:autoSpaceDN w:val="0"/>
        <w:adjustRightInd w:val="0"/>
        <w:jc w:val="both"/>
        <w:rPr>
          <w:rFonts w:ascii="Arial" w:hAnsi="Arial" w:cs="Arial"/>
          <w:sz w:val="20"/>
          <w:szCs w:val="20"/>
          <w:lang w:eastAsia="hu-HU"/>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hu-HU"/>
        </w:rPr>
      </w:pPr>
      <w:r w:rsidRPr="004E2298">
        <w:rPr>
          <w:rFonts w:ascii="Arial" w:hAnsi="Arial" w:cs="Arial"/>
          <w:sz w:val="20"/>
          <w:szCs w:val="20"/>
        </w:rPr>
        <w:t xml:space="preserve">Owing to the significant proportion of local revenues in total financial resources, local authorities can freely dispose of their funds provided that their budgets have been approved by the central government. </w:t>
      </w:r>
    </w:p>
    <w:p w:rsidR="0064368E" w:rsidRPr="004E2298" w:rsidRDefault="0064368E" w:rsidP="0064368E">
      <w:pPr>
        <w:autoSpaceDE w:val="0"/>
        <w:autoSpaceDN w:val="0"/>
        <w:adjustRightInd w:val="0"/>
        <w:jc w:val="both"/>
        <w:rPr>
          <w:rFonts w:ascii="Arial" w:hAnsi="Arial" w:cs="Arial"/>
          <w:sz w:val="20"/>
          <w:szCs w:val="20"/>
          <w:lang w:eastAsia="hu-HU"/>
        </w:rPr>
      </w:pPr>
    </w:p>
    <w:p w:rsidR="0064368E" w:rsidRPr="004E2298" w:rsidRDefault="0064368E" w:rsidP="0064368E">
      <w:pPr>
        <w:numPr>
          <w:ilvl w:val="0"/>
          <w:numId w:val="27"/>
        </w:numPr>
        <w:jc w:val="both"/>
        <w:rPr>
          <w:rFonts w:ascii="Arial" w:hAnsi="Arial" w:cs="Arial"/>
          <w:sz w:val="20"/>
          <w:szCs w:val="20"/>
          <w:lang w:eastAsia="hu-HU"/>
        </w:rPr>
      </w:pPr>
      <w:r w:rsidRPr="004E2298">
        <w:rPr>
          <w:rFonts w:ascii="Arial" w:hAnsi="Arial" w:cs="Arial"/>
          <w:sz w:val="20"/>
          <w:szCs w:val="20"/>
        </w:rPr>
        <w:t xml:space="preserve">The well-balanced local government budgets show that the financial resources available to the municipalities are adequate and proportionate to their mandatory tasks and functions. </w:t>
      </w:r>
      <w:r w:rsidRPr="004E2298">
        <w:rPr>
          <w:rFonts w:ascii="Arial" w:hAnsi="Arial" w:cs="Arial"/>
          <w:sz w:val="20"/>
          <w:szCs w:val="20"/>
          <w:lang w:eastAsia="hu-HU"/>
        </w:rPr>
        <w:t xml:space="preserve">The high </w:t>
      </w:r>
      <w:r w:rsidRPr="004E2298">
        <w:rPr>
          <w:rFonts w:ascii="Arial" w:hAnsi="Arial" w:cs="Arial"/>
          <w:sz w:val="20"/>
          <w:szCs w:val="20"/>
          <w:lang w:eastAsia="hu-HU"/>
        </w:rPr>
        <w:lastRenderedPageBreak/>
        <w:t>proportion of tax revenues in local resources and the budgetary surpluses that are frequent in most local budgets provide sufficient evidence for the rapporteurs to conclude that the relevant requirements of the Charter (i.e., p</w:t>
      </w:r>
      <w:r w:rsidRPr="004E2298">
        <w:rPr>
          <w:rFonts w:ascii="Arial" w:hAnsi="Arial" w:cs="Arial"/>
          <w:sz w:val="20"/>
          <w:szCs w:val="20"/>
        </w:rPr>
        <w:t xml:space="preserve">aragraphs 1 and 2 of Article 9) </w:t>
      </w:r>
      <w:r w:rsidRPr="004E2298">
        <w:rPr>
          <w:rFonts w:ascii="Arial" w:hAnsi="Arial" w:cs="Arial"/>
          <w:sz w:val="20"/>
          <w:szCs w:val="20"/>
          <w:lang w:eastAsia="hu-HU"/>
        </w:rPr>
        <w:t xml:space="preserve">are fully implemented in Liechtenstein. </w:t>
      </w:r>
    </w:p>
    <w:p w:rsidR="0064368E" w:rsidRPr="004E2298" w:rsidRDefault="0064368E" w:rsidP="0064368E">
      <w:pPr>
        <w:jc w:val="both"/>
        <w:rPr>
          <w:rFonts w:ascii="Arial" w:hAnsi="Arial" w:cs="Arial"/>
          <w:sz w:val="20"/>
          <w:szCs w:val="20"/>
          <w:lang w:eastAsia="hu-HU"/>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hu-HU"/>
        </w:rPr>
      </w:pPr>
      <w:r w:rsidRPr="004E2298">
        <w:rPr>
          <w:rFonts w:ascii="Arial" w:hAnsi="Arial" w:cs="Arial"/>
          <w:sz w:val="20"/>
          <w:szCs w:val="20"/>
          <w:lang w:eastAsia="hu-HU"/>
        </w:rPr>
        <w:t xml:space="preserve">As far as specific local resources are concerned, in line with the requirements of paragraphs 3 and 4 the rapporteurs noted that: </w:t>
      </w:r>
    </w:p>
    <w:p w:rsidR="0064368E" w:rsidRPr="004E2298" w:rsidRDefault="0064368E" w:rsidP="0064368E">
      <w:pPr>
        <w:autoSpaceDE w:val="0"/>
        <w:autoSpaceDN w:val="0"/>
        <w:adjustRightInd w:val="0"/>
        <w:jc w:val="both"/>
        <w:rPr>
          <w:rFonts w:ascii="Arial" w:hAnsi="Arial" w:cs="Arial"/>
          <w:sz w:val="20"/>
          <w:szCs w:val="20"/>
          <w:lang w:eastAsia="hu-HU"/>
        </w:rPr>
      </w:pPr>
    </w:p>
    <w:p w:rsidR="006A404A" w:rsidRPr="006A404A" w:rsidRDefault="0064368E" w:rsidP="006A404A">
      <w:pPr>
        <w:numPr>
          <w:ilvl w:val="0"/>
          <w:numId w:val="28"/>
        </w:numPr>
        <w:autoSpaceDE w:val="0"/>
        <w:autoSpaceDN w:val="0"/>
        <w:adjustRightInd w:val="0"/>
        <w:ind w:left="284" w:hanging="284"/>
        <w:jc w:val="both"/>
        <w:rPr>
          <w:rFonts w:ascii="Arial" w:hAnsi="Arial" w:cs="Arial"/>
          <w:sz w:val="20"/>
          <w:szCs w:val="20"/>
          <w:lang w:eastAsia="hu-HU"/>
        </w:rPr>
      </w:pPr>
      <w:r w:rsidRPr="004E2298">
        <w:rPr>
          <w:rFonts w:ascii="Arial" w:hAnsi="Arial" w:cs="Arial"/>
          <w:sz w:val="20"/>
          <w:szCs w:val="20"/>
          <w:lang w:eastAsia="hu-HU"/>
        </w:rPr>
        <w:t xml:space="preserve">local taxes account for a high share in the revenue structure of municipal budgets; </w:t>
      </w:r>
    </w:p>
    <w:p w:rsidR="0064368E" w:rsidRPr="004E2298" w:rsidRDefault="0064368E" w:rsidP="006A404A">
      <w:pPr>
        <w:numPr>
          <w:ilvl w:val="0"/>
          <w:numId w:val="28"/>
        </w:numPr>
        <w:autoSpaceDE w:val="0"/>
        <w:autoSpaceDN w:val="0"/>
        <w:adjustRightInd w:val="0"/>
        <w:ind w:left="284" w:hanging="284"/>
        <w:jc w:val="both"/>
        <w:rPr>
          <w:rFonts w:ascii="Arial" w:hAnsi="Arial" w:cs="Arial"/>
          <w:sz w:val="20"/>
          <w:szCs w:val="20"/>
          <w:lang w:eastAsia="hu-HU"/>
        </w:rPr>
      </w:pPr>
      <w:proofErr w:type="gramStart"/>
      <w:r w:rsidRPr="004E2298">
        <w:rPr>
          <w:rFonts w:ascii="Arial" w:hAnsi="Arial" w:cs="Arial"/>
          <w:sz w:val="20"/>
          <w:szCs w:val="20"/>
          <w:lang w:eastAsia="hu-HU"/>
        </w:rPr>
        <w:t>local</w:t>
      </w:r>
      <w:proofErr w:type="gramEnd"/>
      <w:r w:rsidRPr="004E2298">
        <w:rPr>
          <w:rFonts w:ascii="Arial" w:hAnsi="Arial" w:cs="Arial"/>
          <w:sz w:val="20"/>
          <w:szCs w:val="20"/>
          <w:lang w:eastAsia="hu-HU"/>
        </w:rPr>
        <w:t xml:space="preserve"> authorities are entitled to raise revenues from duties and charges for local public services and use of their assets (municipal property). </w:t>
      </w:r>
    </w:p>
    <w:p w:rsidR="0064368E" w:rsidRPr="004E2298" w:rsidRDefault="0064368E" w:rsidP="0064368E">
      <w:pPr>
        <w:autoSpaceDE w:val="0"/>
        <w:autoSpaceDN w:val="0"/>
        <w:adjustRightInd w:val="0"/>
        <w:jc w:val="both"/>
        <w:rPr>
          <w:rFonts w:ascii="Arial" w:hAnsi="Arial" w:cs="Arial"/>
          <w:sz w:val="20"/>
          <w:szCs w:val="20"/>
          <w:lang w:eastAsia="hu-HU"/>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hu-HU"/>
        </w:rPr>
      </w:pPr>
      <w:r w:rsidRPr="004E2298">
        <w:rPr>
          <w:rFonts w:ascii="Arial" w:hAnsi="Arial" w:cs="Arial"/>
          <w:sz w:val="20"/>
          <w:szCs w:val="20"/>
          <w:lang w:eastAsia="hu-HU"/>
        </w:rPr>
        <w:t xml:space="preserve">The rapporteurs consider that local resources are sufficiently diversified to enable local authorities to obtain the financial resources necessary for carrying out their mandatory tasks and duties, as well as to exercise their statutory powers. </w:t>
      </w:r>
    </w:p>
    <w:p w:rsidR="0064368E" w:rsidRPr="004E2298" w:rsidRDefault="0064368E" w:rsidP="0064368E">
      <w:pPr>
        <w:autoSpaceDE w:val="0"/>
        <w:autoSpaceDN w:val="0"/>
        <w:adjustRightInd w:val="0"/>
        <w:jc w:val="both"/>
        <w:rPr>
          <w:rFonts w:ascii="Arial" w:hAnsi="Arial" w:cs="Arial"/>
          <w:sz w:val="20"/>
          <w:szCs w:val="20"/>
          <w:lang w:eastAsia="hu-HU"/>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hu-HU"/>
        </w:rPr>
      </w:pPr>
      <w:r w:rsidRPr="004E2298">
        <w:rPr>
          <w:rFonts w:ascii="Arial" w:hAnsi="Arial" w:cs="Arial"/>
          <w:sz w:val="20"/>
          <w:szCs w:val="20"/>
          <w:lang w:eastAsia="hu-HU"/>
        </w:rPr>
        <w:t>In Liechtenstein, regional and economic differences between various municipalities are smoothed out by the equalisation system in accordance with the Financial Equalisation Act (</w:t>
      </w:r>
      <w:proofErr w:type="spellStart"/>
      <w:r w:rsidRPr="004E2298">
        <w:rPr>
          <w:rFonts w:ascii="Arial" w:hAnsi="Arial" w:cs="Arial"/>
          <w:i/>
          <w:sz w:val="20"/>
          <w:szCs w:val="20"/>
          <w:lang w:eastAsia="hu-HU"/>
        </w:rPr>
        <w:t>Finanzausgleichsgesetz</w:t>
      </w:r>
      <w:proofErr w:type="spellEnd"/>
      <w:r w:rsidRPr="004E2298">
        <w:rPr>
          <w:rFonts w:ascii="Arial" w:hAnsi="Arial" w:cs="Arial"/>
          <w:sz w:val="20"/>
          <w:szCs w:val="20"/>
          <w:lang w:eastAsia="hu-HU"/>
        </w:rPr>
        <w:t xml:space="preserve">) of 2007. The financial equalisation system is based on a standard mechanism of financial transfers, which takes into account the financial needs of each municipality and its ability to raise tax revenues. As a result, municipalities receive grants of varying amounts, depending on their economic situation. In the rapporteurs’ opinion, this system complies with the relevant provision of the Charter (Article 9 paragraph 5). </w:t>
      </w:r>
    </w:p>
    <w:p w:rsidR="0064368E" w:rsidRPr="004E2298" w:rsidRDefault="0064368E" w:rsidP="0064368E">
      <w:pPr>
        <w:autoSpaceDE w:val="0"/>
        <w:autoSpaceDN w:val="0"/>
        <w:adjustRightInd w:val="0"/>
        <w:jc w:val="both"/>
        <w:rPr>
          <w:rFonts w:ascii="Arial" w:hAnsi="Arial" w:cs="Arial"/>
          <w:sz w:val="20"/>
          <w:szCs w:val="20"/>
          <w:lang w:eastAsia="hu-HU"/>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hu-HU"/>
        </w:rPr>
      </w:pPr>
      <w:r w:rsidRPr="004E2298">
        <w:rPr>
          <w:rFonts w:ascii="Arial" w:hAnsi="Arial" w:cs="Arial"/>
          <w:sz w:val="20"/>
          <w:szCs w:val="20"/>
          <w:lang w:eastAsia="hu-HU"/>
        </w:rPr>
        <w:t>With regard to Article 9 paragraph 6, despite the absence of a formal institutionalised system of consultation between central and local governments,</w:t>
      </w:r>
      <w:r w:rsidRPr="004E2298" w:rsidDel="00992D2A">
        <w:rPr>
          <w:rFonts w:ascii="Arial" w:hAnsi="Arial" w:cs="Arial"/>
          <w:sz w:val="20"/>
          <w:szCs w:val="20"/>
          <w:lang w:eastAsia="hu-HU"/>
        </w:rPr>
        <w:t xml:space="preserve"> </w:t>
      </w:r>
      <w:r w:rsidRPr="004E2298">
        <w:rPr>
          <w:rFonts w:ascii="Arial" w:hAnsi="Arial" w:cs="Arial"/>
          <w:sz w:val="20"/>
          <w:szCs w:val="20"/>
          <w:lang w:eastAsia="hu-HU"/>
        </w:rPr>
        <w:t xml:space="preserve">either in general or on financial matters, the </w:t>
      </w:r>
      <w:r w:rsidRPr="004E2298">
        <w:rPr>
          <w:rFonts w:ascii="Arial" w:hAnsi="Arial" w:cs="Arial"/>
          <w:sz w:val="20"/>
          <w:szCs w:val="20"/>
          <w:lang w:eastAsia="fr-FR"/>
        </w:rPr>
        <w:t xml:space="preserve">Conference of Mayors </w:t>
      </w:r>
      <w:r w:rsidRPr="004E2298">
        <w:rPr>
          <w:rFonts w:ascii="Arial" w:hAnsi="Arial" w:cs="Arial"/>
          <w:sz w:val="20"/>
          <w:szCs w:val="20"/>
          <w:lang w:eastAsia="hu-HU"/>
        </w:rPr>
        <w:t xml:space="preserve">provides an effective consultation mechanism for local authorities. Since the Charter does not specify what forms consultation should take, the rapporteurs consider that the consultation practice in Liechtenstein generally meets the requirements of the Charter, since the Government consults municipalities regularly and effectively on draft budgets and other draft decisions which could affect the financial management of local authorities. </w:t>
      </w:r>
    </w:p>
    <w:p w:rsidR="0064368E" w:rsidRPr="004E2298" w:rsidRDefault="0064368E" w:rsidP="0064368E">
      <w:pPr>
        <w:autoSpaceDE w:val="0"/>
        <w:autoSpaceDN w:val="0"/>
        <w:adjustRightInd w:val="0"/>
        <w:jc w:val="both"/>
        <w:rPr>
          <w:rFonts w:ascii="Arial" w:hAnsi="Arial" w:cs="Arial"/>
          <w:sz w:val="20"/>
          <w:szCs w:val="20"/>
          <w:lang w:eastAsia="hu-HU"/>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hu-HU"/>
        </w:rPr>
      </w:pPr>
      <w:r w:rsidRPr="004E2298">
        <w:rPr>
          <w:rFonts w:ascii="Arial" w:hAnsi="Arial" w:cs="Arial"/>
          <w:sz w:val="20"/>
          <w:szCs w:val="20"/>
          <w:lang w:eastAsia="hu-HU"/>
        </w:rPr>
        <w:t xml:space="preserve">According to paragraph 7 of Article 9, central </w:t>
      </w:r>
      <w:r w:rsidRPr="004E2298">
        <w:rPr>
          <w:rFonts w:ascii="Arial" w:hAnsi="Arial" w:cs="Arial"/>
          <w:sz w:val="20"/>
          <w:szCs w:val="20"/>
        </w:rPr>
        <w:t>government</w:t>
      </w:r>
      <w:r w:rsidRPr="004E2298">
        <w:rPr>
          <w:rFonts w:ascii="Arial" w:hAnsi="Arial" w:cs="Arial"/>
          <w:sz w:val="20"/>
          <w:szCs w:val="20"/>
          <w:lang w:eastAsia="hu-HU"/>
        </w:rPr>
        <w:t xml:space="preserve"> subsidies transferred to local authorities in the form of general or block grants are preferred to earmarked grants, since the former enable local governments to enjoy greater autonomy and freedom to spend their resources. As central </w:t>
      </w:r>
      <w:r w:rsidRPr="004E2298">
        <w:rPr>
          <w:rFonts w:ascii="Arial" w:hAnsi="Arial" w:cs="Arial"/>
          <w:sz w:val="20"/>
          <w:szCs w:val="20"/>
        </w:rPr>
        <w:t>government</w:t>
      </w:r>
      <w:r w:rsidRPr="004E2298">
        <w:rPr>
          <w:rFonts w:ascii="Arial" w:hAnsi="Arial" w:cs="Arial"/>
          <w:sz w:val="20"/>
          <w:szCs w:val="20"/>
          <w:lang w:eastAsia="hu-HU"/>
        </w:rPr>
        <w:t xml:space="preserve"> subsidies in Liechtenstein are allocated to local authorities in the form of lump-sum payments through the financial equalisation system, the rapporteurs consider that this requirement is also met. </w:t>
      </w:r>
    </w:p>
    <w:p w:rsidR="0064368E" w:rsidRPr="004E2298" w:rsidRDefault="0064368E" w:rsidP="0064368E">
      <w:pPr>
        <w:autoSpaceDE w:val="0"/>
        <w:autoSpaceDN w:val="0"/>
        <w:adjustRightInd w:val="0"/>
        <w:jc w:val="both"/>
        <w:rPr>
          <w:rFonts w:ascii="Arial" w:hAnsi="Arial" w:cs="Arial"/>
          <w:sz w:val="20"/>
          <w:szCs w:val="20"/>
          <w:lang w:eastAsia="hu-HU"/>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hu-HU"/>
        </w:rPr>
      </w:pPr>
      <w:r w:rsidRPr="004E2298">
        <w:rPr>
          <w:rFonts w:ascii="Arial" w:hAnsi="Arial" w:cs="Arial"/>
          <w:sz w:val="20"/>
          <w:szCs w:val="20"/>
          <w:lang w:eastAsia="hu-HU"/>
        </w:rPr>
        <w:t xml:space="preserve">The rapporteurs noted that the municipalities in Liechtenstein currently have no need to borrow. At the same time, they are not </w:t>
      </w:r>
      <w:r w:rsidRPr="004E2298">
        <w:rPr>
          <w:rFonts w:ascii="Arial" w:hAnsi="Arial" w:cs="Arial"/>
          <w:bCs/>
          <w:sz w:val="20"/>
          <w:szCs w:val="20"/>
          <w:lang w:eastAsia="hu-HU"/>
        </w:rPr>
        <w:t>prohibited</w:t>
      </w:r>
      <w:r w:rsidRPr="004E2298">
        <w:rPr>
          <w:rFonts w:ascii="Arial" w:hAnsi="Arial" w:cs="Arial"/>
          <w:sz w:val="20"/>
          <w:szCs w:val="20"/>
          <w:lang w:eastAsia="hu-HU"/>
        </w:rPr>
        <w:t xml:space="preserve"> from accessing the national financial market. </w:t>
      </w:r>
    </w:p>
    <w:p w:rsidR="0064368E" w:rsidRPr="004E2298" w:rsidRDefault="0064368E" w:rsidP="0064368E">
      <w:pPr>
        <w:rPr>
          <w:rFonts w:ascii="Arial" w:hAnsi="Arial" w:cs="Arial"/>
          <w:sz w:val="20"/>
          <w:szCs w:val="20"/>
          <w:lang w:eastAsia="hu-HU"/>
        </w:rPr>
      </w:pPr>
    </w:p>
    <w:p w:rsidR="0064368E" w:rsidRPr="004E2298" w:rsidRDefault="0064368E" w:rsidP="0064368E">
      <w:pPr>
        <w:numPr>
          <w:ilvl w:val="0"/>
          <w:numId w:val="27"/>
        </w:numPr>
        <w:autoSpaceDE w:val="0"/>
        <w:autoSpaceDN w:val="0"/>
        <w:adjustRightInd w:val="0"/>
        <w:jc w:val="both"/>
        <w:rPr>
          <w:rFonts w:ascii="Arial" w:hAnsi="Arial" w:cs="Arial"/>
          <w:sz w:val="20"/>
          <w:szCs w:val="20"/>
          <w:lang w:eastAsia="hu-HU"/>
        </w:rPr>
      </w:pPr>
      <w:r w:rsidRPr="004E2298">
        <w:rPr>
          <w:rFonts w:ascii="Arial" w:hAnsi="Arial" w:cs="Arial"/>
          <w:sz w:val="20"/>
          <w:szCs w:val="20"/>
        </w:rPr>
        <w:t>In the light of the above considerations</w:t>
      </w:r>
      <w:r w:rsidRPr="004E2298">
        <w:rPr>
          <w:rFonts w:ascii="Arial" w:hAnsi="Arial" w:cs="Arial"/>
          <w:sz w:val="20"/>
          <w:szCs w:val="20"/>
          <w:lang w:eastAsia="hu-HU"/>
        </w:rPr>
        <w:t xml:space="preserve">, the rapporteurs conclude that the situation in Liechtenstein complies with all paragraphs of Article 9. </w:t>
      </w:r>
    </w:p>
    <w:p w:rsidR="0064368E" w:rsidRPr="004E2298" w:rsidRDefault="0064368E" w:rsidP="0064368E">
      <w:pPr>
        <w:rPr>
          <w:rFonts w:ascii="Arial" w:hAnsi="Arial" w:cs="Arial"/>
          <w:bCs/>
          <w:iCs/>
          <w:sz w:val="20"/>
          <w:szCs w:val="20"/>
          <w:u w:val="single"/>
        </w:rPr>
      </w:pPr>
    </w:p>
    <w:p w:rsidR="0064368E" w:rsidRPr="004E2298" w:rsidRDefault="0064368E" w:rsidP="0064368E">
      <w:pPr>
        <w:pStyle w:val="Heading2"/>
      </w:pPr>
      <w:bookmarkStart w:id="57" w:name="_Toc492029713"/>
      <w:bookmarkStart w:id="58" w:name="_Toc493523243"/>
      <w:bookmarkStart w:id="59" w:name="_Toc292788428"/>
      <w:bookmarkStart w:id="60" w:name="_Toc292792453"/>
      <w:r w:rsidRPr="004E2298">
        <w:t>4.9</w:t>
      </w:r>
      <w:r w:rsidR="00E355DD">
        <w:t>.</w:t>
      </w:r>
      <w:r w:rsidRPr="004E2298">
        <w:tab/>
        <w:t>Article 10: Local authorities' right to associate</w:t>
      </w:r>
      <w:bookmarkEnd w:id="57"/>
      <w:bookmarkEnd w:id="58"/>
      <w:r w:rsidRPr="004E2298">
        <w:t xml:space="preserve"> </w:t>
      </w:r>
      <w:bookmarkEnd w:id="59"/>
      <w:bookmarkEnd w:id="60"/>
    </w:p>
    <w:p w:rsidR="0064368E" w:rsidRPr="004E2298" w:rsidRDefault="0064368E" w:rsidP="0064368E">
      <w:pPr>
        <w:rPr>
          <w:rFonts w:ascii="Arial" w:hAnsi="Arial" w:cs="Arial"/>
          <w:sz w:val="20"/>
          <w:szCs w:val="20"/>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rPr>
          <w:rFonts w:ascii="Arial" w:hAnsi="Arial" w:cs="Arial"/>
          <w:snapToGrid w:val="0"/>
          <w:spacing w:val="-2"/>
          <w:kern w:val="2"/>
          <w:sz w:val="18"/>
          <w:szCs w:val="18"/>
        </w:rPr>
      </w:pPr>
      <w:r w:rsidRPr="004E2298">
        <w:rPr>
          <w:rFonts w:ascii="Arial" w:hAnsi="Arial" w:cs="Arial"/>
          <w:b/>
          <w:snapToGrid w:val="0"/>
          <w:spacing w:val="-2"/>
          <w:kern w:val="2"/>
          <w:sz w:val="18"/>
          <w:szCs w:val="18"/>
        </w:rPr>
        <w:t xml:space="preserve">Article 10 – Local authorities' right to associate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1</w:t>
      </w:r>
      <w:r w:rsidRPr="004E2298">
        <w:rPr>
          <w:rFonts w:ascii="Arial" w:hAnsi="Arial" w:cs="Arial"/>
          <w:snapToGrid w:val="0"/>
          <w:spacing w:val="-2"/>
          <w:kern w:val="2"/>
          <w:sz w:val="18"/>
          <w:szCs w:val="18"/>
        </w:rPr>
        <w:tab/>
        <w:t>Local authorities shall be entitled, in exercising their powers, to co</w:t>
      </w:r>
      <w:r w:rsidRPr="004E2298">
        <w:rPr>
          <w:rFonts w:ascii="Arial" w:hAnsi="Arial" w:cs="Arial"/>
          <w:snapToGrid w:val="0"/>
          <w:spacing w:val="-2"/>
          <w:kern w:val="2"/>
          <w:sz w:val="18"/>
          <w:szCs w:val="18"/>
        </w:rPr>
        <w:noBreakHyphen/>
        <w:t xml:space="preserve">operate and, within the framework of the law, to form consortia with other local authorities in order to carry out tasks of common interest.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suppressAutoHyphens/>
        <w:ind w:left="426" w:hanging="426"/>
        <w:jc w:val="both"/>
        <w:rPr>
          <w:rFonts w:ascii="Arial" w:hAnsi="Arial" w:cs="Arial"/>
          <w:snapToGrid w:val="0"/>
          <w:spacing w:val="-2"/>
          <w:kern w:val="2"/>
          <w:sz w:val="18"/>
          <w:szCs w:val="18"/>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2</w:t>
      </w:r>
      <w:r w:rsidRPr="004E2298">
        <w:rPr>
          <w:rFonts w:ascii="Arial" w:hAnsi="Arial" w:cs="Arial"/>
          <w:snapToGrid w:val="0"/>
          <w:spacing w:val="-2"/>
          <w:kern w:val="2"/>
          <w:sz w:val="18"/>
          <w:szCs w:val="18"/>
        </w:rPr>
        <w:tab/>
        <w:t>The entitlement of local authorities to belong to an associa</w:t>
      </w:r>
      <w:r w:rsidRPr="004E2298">
        <w:rPr>
          <w:rFonts w:ascii="Arial" w:hAnsi="Arial" w:cs="Arial"/>
          <w:snapToGrid w:val="0"/>
          <w:spacing w:val="-2"/>
          <w:kern w:val="2"/>
          <w:sz w:val="18"/>
          <w:szCs w:val="18"/>
        </w:rPr>
        <w:softHyphen/>
        <w:t xml:space="preserve">tion for the protection and promotion of their common interests and to belong to an international association of local authorities shall be recognised in each State.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p>
    <w:p w:rsidR="0064368E"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3</w:t>
      </w:r>
      <w:r w:rsidRPr="004E2298">
        <w:rPr>
          <w:rFonts w:ascii="Arial" w:hAnsi="Arial" w:cs="Arial"/>
          <w:snapToGrid w:val="0"/>
          <w:spacing w:val="-2"/>
          <w:kern w:val="2"/>
          <w:sz w:val="18"/>
          <w:szCs w:val="18"/>
        </w:rPr>
        <w:tab/>
        <w:t>Local authorities shall be entitled, under such conditions as may be provided for by the law, to co</w:t>
      </w:r>
      <w:r w:rsidRPr="004E2298">
        <w:rPr>
          <w:rFonts w:ascii="Arial" w:hAnsi="Arial" w:cs="Arial"/>
          <w:snapToGrid w:val="0"/>
          <w:spacing w:val="-2"/>
          <w:kern w:val="2"/>
          <w:sz w:val="18"/>
          <w:szCs w:val="18"/>
        </w:rPr>
        <w:noBreakHyphen/>
        <w:t xml:space="preserve">operate with their counterparts in other States.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p>
    <w:p w:rsidR="0064368E" w:rsidRPr="004E2298" w:rsidRDefault="0064368E" w:rsidP="0064368E">
      <w:pPr>
        <w:autoSpaceDE w:val="0"/>
        <w:autoSpaceDN w:val="0"/>
        <w:adjustRightInd w:val="0"/>
        <w:jc w:val="both"/>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The Charter requires signatory countries to provide for the right of local governments to co</w:t>
      </w:r>
      <w:r w:rsidRPr="004E2298">
        <w:rPr>
          <w:rFonts w:ascii="Arial" w:hAnsi="Arial" w:cs="Arial"/>
          <w:sz w:val="20"/>
          <w:szCs w:val="20"/>
        </w:rPr>
        <w:noBreakHyphen/>
        <w:t xml:space="preserve">operate and, within the framework of the law, to form consortia with other local authorities in order to carry out tasks of common interest. Each member state is required to recognise the entitlement of </w:t>
      </w:r>
      <w:r w:rsidRPr="004E2298">
        <w:rPr>
          <w:rFonts w:ascii="Arial" w:hAnsi="Arial" w:cs="Arial"/>
          <w:sz w:val="20"/>
          <w:szCs w:val="20"/>
        </w:rPr>
        <w:lastRenderedPageBreak/>
        <w:t xml:space="preserve">local authorities to belong to an association for the protection and promotion of their common interests and to belong to an international association of local authorities. Furthermore, local governments must be consulted, as far as possible, in due time and in an appropriate way, in the planning and decision-making processes for all matters that concern them directly. </w:t>
      </w:r>
    </w:p>
    <w:p w:rsidR="0064368E" w:rsidRPr="004E2298" w:rsidRDefault="0064368E" w:rsidP="0064368E">
      <w:pPr>
        <w:autoSpaceDE w:val="0"/>
        <w:autoSpaceDN w:val="0"/>
        <w:adjustRightInd w:val="0"/>
        <w:jc w:val="both"/>
        <w:rPr>
          <w:rFonts w:ascii="Arial" w:hAnsi="Arial" w:cs="Arial"/>
          <w:sz w:val="20"/>
          <w:szCs w:val="20"/>
        </w:rPr>
      </w:pPr>
    </w:p>
    <w:p w:rsidR="0064368E"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In Liechtenstein, municipalities are free to establish consortia to jointly perform their mandatory tasks. Therefore, the requirements of Article 10 paragraph 1 are fulfilled.</w:t>
      </w:r>
      <w:r>
        <w:rPr>
          <w:rFonts w:ascii="Arial" w:hAnsi="Arial" w:cs="Arial"/>
          <w:sz w:val="20"/>
          <w:szCs w:val="20"/>
        </w:rPr>
        <w:t xml:space="preserve"> </w:t>
      </w:r>
      <w:r w:rsidRPr="004E2298">
        <w:rPr>
          <w:rFonts w:ascii="Arial" w:hAnsi="Arial" w:cs="Arial"/>
          <w:sz w:val="20"/>
          <w:szCs w:val="20"/>
        </w:rPr>
        <w:t xml:space="preserve">The rapporteurs were also informed that some local authorities actively co-operate with their counterparts abroad. </w:t>
      </w:r>
      <w:r w:rsidR="006A404A">
        <w:rPr>
          <w:rFonts w:ascii="Arial" w:hAnsi="Arial" w:cs="Arial"/>
          <w:sz w:val="20"/>
          <w:szCs w:val="20"/>
        </w:rPr>
        <w:t>The </w:t>
      </w:r>
      <w:r>
        <w:rPr>
          <w:rFonts w:ascii="Arial" w:hAnsi="Arial" w:cs="Arial"/>
          <w:sz w:val="20"/>
          <w:szCs w:val="20"/>
        </w:rPr>
        <w:t>11 </w:t>
      </w:r>
      <w:r w:rsidRPr="004E2298">
        <w:rPr>
          <w:rFonts w:ascii="Arial" w:hAnsi="Arial" w:cs="Arial"/>
          <w:sz w:val="20"/>
          <w:szCs w:val="20"/>
        </w:rPr>
        <w:t xml:space="preserve">Liechtenstein municipalities have not formed an association, but the rapporteurs did not find any legal prohibition or political obstacle which would prevent local authorities from establishing an association. It seems that the </w:t>
      </w:r>
      <w:r w:rsidRPr="004E2298">
        <w:rPr>
          <w:rFonts w:ascii="Arial" w:hAnsi="Arial" w:cs="Arial"/>
          <w:sz w:val="20"/>
          <w:szCs w:val="20"/>
          <w:lang w:eastAsia="fr-FR"/>
        </w:rPr>
        <w:t xml:space="preserve">Conference of Mayors </w:t>
      </w:r>
      <w:r w:rsidRPr="004E2298">
        <w:rPr>
          <w:rFonts w:ascii="Arial" w:hAnsi="Arial" w:cs="Arial"/>
          <w:sz w:val="20"/>
          <w:szCs w:val="20"/>
        </w:rPr>
        <w:t xml:space="preserve">plays the same role as local government associations in other countries. </w:t>
      </w:r>
    </w:p>
    <w:p w:rsidR="0064368E" w:rsidRPr="007164B5" w:rsidRDefault="0064368E" w:rsidP="0064368E">
      <w:pPr>
        <w:rPr>
          <w:rFonts w:ascii="Arial" w:hAnsi="Arial" w:cs="Arial"/>
          <w:sz w:val="20"/>
          <w:szCs w:val="20"/>
        </w:rPr>
      </w:pPr>
    </w:p>
    <w:p w:rsidR="0064368E" w:rsidRPr="004E2298" w:rsidRDefault="0064368E" w:rsidP="0064368E">
      <w:pPr>
        <w:numPr>
          <w:ilvl w:val="0"/>
          <w:numId w:val="27"/>
        </w:numPr>
        <w:autoSpaceDE w:val="0"/>
        <w:autoSpaceDN w:val="0"/>
        <w:adjustRightInd w:val="0"/>
        <w:jc w:val="both"/>
        <w:rPr>
          <w:rFonts w:ascii="Arial" w:hAnsi="Arial" w:cs="Arial"/>
          <w:sz w:val="20"/>
          <w:szCs w:val="20"/>
        </w:rPr>
      </w:pPr>
      <w:r w:rsidRPr="004E2298">
        <w:rPr>
          <w:rFonts w:ascii="Arial" w:hAnsi="Arial" w:cs="Arial"/>
          <w:sz w:val="20"/>
          <w:szCs w:val="20"/>
        </w:rPr>
        <w:t>In the rapporteurs’ opinion, the situation in Liechtenstein complies</w:t>
      </w:r>
      <w:r>
        <w:rPr>
          <w:rFonts w:ascii="Arial" w:hAnsi="Arial" w:cs="Arial"/>
          <w:sz w:val="20"/>
          <w:szCs w:val="20"/>
        </w:rPr>
        <w:t xml:space="preserve"> with all paragraphs of Article </w:t>
      </w:r>
      <w:r w:rsidRPr="004E2298">
        <w:rPr>
          <w:rFonts w:ascii="Arial" w:hAnsi="Arial" w:cs="Arial"/>
          <w:sz w:val="20"/>
          <w:szCs w:val="20"/>
        </w:rPr>
        <w:t xml:space="preserve">10. </w:t>
      </w:r>
    </w:p>
    <w:p w:rsidR="0064368E" w:rsidRPr="004E2298" w:rsidRDefault="0064368E" w:rsidP="0064368E">
      <w:pPr>
        <w:jc w:val="both"/>
        <w:rPr>
          <w:rFonts w:ascii="Arial" w:hAnsi="Arial" w:cs="Arial"/>
          <w:sz w:val="20"/>
          <w:szCs w:val="20"/>
        </w:rPr>
      </w:pPr>
    </w:p>
    <w:p w:rsidR="0064368E" w:rsidRPr="004E2298" w:rsidRDefault="0064368E" w:rsidP="0064368E">
      <w:pPr>
        <w:pStyle w:val="Heading2"/>
      </w:pPr>
      <w:bookmarkStart w:id="61" w:name="_Toc492029714"/>
      <w:bookmarkStart w:id="62" w:name="_Toc493523244"/>
      <w:r w:rsidRPr="004E2298">
        <w:t>4.10</w:t>
      </w:r>
      <w:r w:rsidR="00E355DD">
        <w:t>.</w:t>
      </w:r>
      <w:r w:rsidRPr="004E2298">
        <w:tab/>
        <w:t>Article 11: Legal protection of local self</w:t>
      </w:r>
      <w:r w:rsidRPr="004E2298">
        <w:noBreakHyphen/>
        <w:t>government</w:t>
      </w:r>
      <w:bookmarkEnd w:id="61"/>
      <w:bookmarkEnd w:id="62"/>
      <w:r w:rsidRPr="004E2298">
        <w:t xml:space="preserve"> </w:t>
      </w:r>
    </w:p>
    <w:p w:rsidR="0064368E" w:rsidRPr="004E2298" w:rsidRDefault="0064368E" w:rsidP="0064368E">
      <w:pP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20"/>
          <w:szCs w:val="20"/>
        </w:rPr>
      </w:pP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napToGrid w:val="0"/>
          <w:spacing w:val="-2"/>
          <w:kern w:val="2"/>
          <w:sz w:val="18"/>
          <w:szCs w:val="18"/>
        </w:rPr>
      </w:pPr>
      <w:r w:rsidRPr="004E2298">
        <w:rPr>
          <w:rFonts w:ascii="Arial" w:hAnsi="Arial" w:cs="Arial"/>
          <w:b/>
          <w:snapToGrid w:val="0"/>
          <w:spacing w:val="-2"/>
          <w:kern w:val="2"/>
          <w:sz w:val="18"/>
          <w:szCs w:val="18"/>
        </w:rPr>
        <w:t>Article 11 – Legal protection of local self</w:t>
      </w:r>
      <w:r w:rsidRPr="004E2298">
        <w:rPr>
          <w:rFonts w:ascii="Arial" w:hAnsi="Arial" w:cs="Arial"/>
          <w:b/>
          <w:snapToGrid w:val="0"/>
          <w:spacing w:val="-2"/>
          <w:kern w:val="2"/>
          <w:sz w:val="18"/>
          <w:szCs w:val="18"/>
        </w:rPr>
        <w:noBreakHyphen/>
        <w:t xml:space="preserve">government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tabs>
          <w:tab w:val="left" w:pos="-720"/>
          <w:tab w:val="left" w:pos="0"/>
          <w:tab w:val="left" w:pos="709"/>
          <w:tab w:val="left" w:pos="1296"/>
          <w:tab w:val="left" w:pos="1728"/>
          <w:tab w:val="left" w:pos="1920"/>
          <w:tab w:val="left" w:pos="2880"/>
        </w:tabs>
        <w:suppressAutoHyphens/>
        <w:jc w:val="both"/>
        <w:rPr>
          <w:rFonts w:ascii="Arial" w:hAnsi="Arial" w:cs="Arial"/>
          <w:snapToGrid w:val="0"/>
          <w:spacing w:val="-2"/>
          <w:kern w:val="2"/>
          <w:sz w:val="18"/>
          <w:szCs w:val="18"/>
        </w:rPr>
      </w:pPr>
    </w:p>
    <w:p w:rsidR="0064368E" w:rsidRDefault="0064368E" w:rsidP="0064368E">
      <w:pPr>
        <w:widowControl w:val="0"/>
        <w:pBdr>
          <w:top w:val="single" w:sz="4" w:space="1" w:color="auto"/>
          <w:left w:val="single" w:sz="4" w:space="4" w:color="auto"/>
          <w:bottom w:val="single" w:sz="4" w:space="1" w:color="auto"/>
          <w:right w:val="single" w:sz="4" w:space="4" w:color="auto"/>
        </w:pBdr>
        <w:suppressAutoHyphens/>
        <w:jc w:val="both"/>
        <w:rPr>
          <w:rFonts w:ascii="Arial" w:hAnsi="Arial" w:cs="Arial"/>
          <w:snapToGrid w:val="0"/>
          <w:spacing w:val="-2"/>
          <w:kern w:val="2"/>
          <w:sz w:val="18"/>
          <w:szCs w:val="18"/>
        </w:rPr>
      </w:pPr>
      <w:r w:rsidRPr="004E2298">
        <w:rPr>
          <w:rFonts w:ascii="Arial" w:hAnsi="Arial" w:cs="Arial"/>
          <w:snapToGrid w:val="0"/>
          <w:spacing w:val="-2"/>
          <w:kern w:val="2"/>
          <w:sz w:val="18"/>
          <w:szCs w:val="18"/>
        </w:rPr>
        <w:t>Local authorities shall have the right of recourse to a judicial remedy in order to secure free exercise of their powers and respect for such principles of local self</w:t>
      </w:r>
      <w:r w:rsidRPr="004E2298">
        <w:rPr>
          <w:rFonts w:ascii="Arial" w:hAnsi="Arial" w:cs="Arial"/>
          <w:snapToGrid w:val="0"/>
          <w:spacing w:val="-2"/>
          <w:kern w:val="2"/>
          <w:sz w:val="18"/>
          <w:szCs w:val="18"/>
        </w:rPr>
        <w:noBreakHyphen/>
        <w:t xml:space="preserve">government as are enshrined in the constitution or domestic legislation. </w:t>
      </w:r>
    </w:p>
    <w:p w:rsidR="0064368E" w:rsidRPr="004E2298" w:rsidRDefault="0064368E" w:rsidP="0064368E">
      <w:pPr>
        <w:widowControl w:val="0"/>
        <w:pBdr>
          <w:top w:val="single" w:sz="4" w:space="1" w:color="auto"/>
          <w:left w:val="single" w:sz="4" w:space="4" w:color="auto"/>
          <w:bottom w:val="single" w:sz="4" w:space="1" w:color="auto"/>
          <w:right w:val="single" w:sz="4" w:space="4" w:color="auto"/>
        </w:pBdr>
        <w:suppressAutoHyphens/>
        <w:jc w:val="both"/>
        <w:rPr>
          <w:rFonts w:ascii="Arial" w:hAnsi="Arial" w:cs="Arial"/>
          <w:snapToGrid w:val="0"/>
          <w:spacing w:val="-2"/>
          <w:kern w:val="2"/>
          <w:sz w:val="18"/>
          <w:szCs w:val="18"/>
        </w:rPr>
      </w:pPr>
    </w:p>
    <w:p w:rsidR="0064368E" w:rsidRPr="004E2298" w:rsidRDefault="0064368E" w:rsidP="0064368E">
      <w:pPr>
        <w:jc w:val="both"/>
        <w:rPr>
          <w:rFonts w:ascii="Arial" w:hAnsi="Arial" w:cs="Arial"/>
          <w:sz w:val="20"/>
          <w:szCs w:val="20"/>
        </w:rPr>
      </w:pPr>
    </w:p>
    <w:p w:rsidR="0064368E" w:rsidRPr="004E2298" w:rsidRDefault="0064368E" w:rsidP="0064368E">
      <w:pPr>
        <w:numPr>
          <w:ilvl w:val="0"/>
          <w:numId w:val="27"/>
        </w:numPr>
        <w:tabs>
          <w:tab w:val="right" w:pos="284"/>
        </w:tabs>
        <w:jc w:val="both"/>
        <w:rPr>
          <w:rFonts w:ascii="Arial" w:hAnsi="Arial" w:cs="Arial"/>
          <w:sz w:val="20"/>
          <w:szCs w:val="20"/>
          <w:lang w:eastAsia="fr-FR"/>
        </w:rPr>
      </w:pPr>
      <w:r w:rsidRPr="004E2298">
        <w:rPr>
          <w:rFonts w:ascii="Arial" w:hAnsi="Arial" w:cs="Arial"/>
          <w:sz w:val="20"/>
          <w:szCs w:val="20"/>
          <w:lang w:eastAsia="fr-FR"/>
        </w:rPr>
        <w:t xml:space="preserve">As far as the legal protection of local authorities is concerned, municipal councils can appeal to the Administrative Court against a supervisory act of the Government if they consider that it is unlawful and restricts local self-government.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7"/>
        </w:numPr>
        <w:tabs>
          <w:tab w:val="right" w:pos="284"/>
        </w:tabs>
        <w:jc w:val="both"/>
        <w:rPr>
          <w:rFonts w:ascii="Arial" w:hAnsi="Arial" w:cs="Arial"/>
          <w:sz w:val="20"/>
          <w:szCs w:val="20"/>
          <w:lang w:eastAsia="fr-FR"/>
        </w:rPr>
      </w:pPr>
      <w:r w:rsidRPr="004E2298">
        <w:rPr>
          <w:rFonts w:ascii="Arial" w:hAnsi="Arial" w:cs="Arial"/>
          <w:sz w:val="20"/>
          <w:szCs w:val="20"/>
          <w:lang w:eastAsia="fr-FR"/>
        </w:rPr>
        <w:t xml:space="preserve">Municipalities also have the right, within the limits of the law, to petition state authorities and initiate referendums in order to defend their rights.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7"/>
        </w:numPr>
        <w:tabs>
          <w:tab w:val="right" w:pos="284"/>
        </w:tabs>
        <w:jc w:val="both"/>
        <w:rPr>
          <w:rFonts w:ascii="Arial" w:hAnsi="Arial" w:cs="Arial"/>
          <w:sz w:val="20"/>
          <w:szCs w:val="20"/>
          <w:lang w:eastAsia="fr-FR"/>
        </w:rPr>
      </w:pPr>
      <w:r w:rsidRPr="004E2298">
        <w:rPr>
          <w:rFonts w:ascii="Arial" w:hAnsi="Arial" w:cs="Arial"/>
          <w:sz w:val="20"/>
          <w:szCs w:val="20"/>
          <w:lang w:eastAsia="fr-FR"/>
        </w:rPr>
        <w:t>Although local authorities are not legally entitled to submit constitutional complaints to the Constitutional Court (</w:t>
      </w:r>
      <w:proofErr w:type="spellStart"/>
      <w:r w:rsidRPr="004E2298">
        <w:rPr>
          <w:rFonts w:ascii="Arial" w:hAnsi="Arial" w:cs="Arial"/>
          <w:i/>
          <w:sz w:val="20"/>
          <w:szCs w:val="20"/>
          <w:lang w:eastAsia="fr-FR"/>
        </w:rPr>
        <w:t>Staatsgerichtshof</w:t>
      </w:r>
      <w:proofErr w:type="spellEnd"/>
      <w:r w:rsidRPr="004E2298">
        <w:rPr>
          <w:rFonts w:ascii="Arial" w:hAnsi="Arial" w:cs="Arial"/>
          <w:sz w:val="20"/>
          <w:szCs w:val="20"/>
          <w:lang w:eastAsia="fr-FR"/>
        </w:rPr>
        <w:t xml:space="preserve">) for legal protection in a case involving a violation of their rights, the Congress delegation was informed that judicial practice has developed this right. However, this remains purely theoretical, since no such complaint has been submitted to the Court in the last ten years. Given that the Constitutional Court can also rule on jurisdictional conflicts between public authorities, in theory at least, municipalities can appeal to it in the event of an abuse of power by a state authority. </w:t>
      </w:r>
    </w:p>
    <w:p w:rsidR="0064368E" w:rsidRPr="004E2298" w:rsidRDefault="0064368E" w:rsidP="0064368E">
      <w:pPr>
        <w:tabs>
          <w:tab w:val="right" w:pos="284"/>
        </w:tabs>
        <w:jc w:val="both"/>
        <w:rPr>
          <w:rFonts w:ascii="Arial" w:hAnsi="Arial" w:cs="Arial"/>
          <w:sz w:val="20"/>
          <w:szCs w:val="20"/>
          <w:lang w:eastAsia="fr-FR"/>
        </w:rPr>
      </w:pPr>
    </w:p>
    <w:p w:rsidR="0064368E" w:rsidRPr="004E2298" w:rsidRDefault="0064368E" w:rsidP="0064368E">
      <w:pPr>
        <w:numPr>
          <w:ilvl w:val="0"/>
          <w:numId w:val="27"/>
        </w:numPr>
        <w:tabs>
          <w:tab w:val="right" w:pos="284"/>
        </w:tabs>
        <w:jc w:val="both"/>
        <w:rPr>
          <w:rFonts w:ascii="Arial" w:hAnsi="Arial" w:cs="Arial"/>
          <w:sz w:val="20"/>
          <w:szCs w:val="20"/>
          <w:lang w:eastAsia="fr-FR"/>
        </w:rPr>
      </w:pPr>
      <w:r w:rsidRPr="004E2298">
        <w:rPr>
          <w:rFonts w:ascii="Arial" w:hAnsi="Arial" w:cs="Arial"/>
          <w:sz w:val="20"/>
          <w:szCs w:val="20"/>
          <w:lang w:eastAsia="fr-FR"/>
        </w:rPr>
        <w:t xml:space="preserve">The rapporteurs were informed that there are wide-ranging possibilities and good instruments for the legal protection of municipalities, and </w:t>
      </w:r>
      <w:r w:rsidRPr="004E2298">
        <w:rPr>
          <w:rFonts w:ascii="Arial" w:hAnsi="Arial" w:cs="Arial"/>
          <w:sz w:val="20"/>
          <w:szCs w:val="20"/>
        </w:rPr>
        <w:t xml:space="preserve">these mechanisms and procedures are laid down in the </w:t>
      </w:r>
      <w:r w:rsidRPr="004E2298">
        <w:rPr>
          <w:rFonts w:ascii="Arial" w:hAnsi="Arial" w:cs="Arial"/>
          <w:sz w:val="20"/>
          <w:szCs w:val="20"/>
          <w:lang w:eastAsia="fr-FR"/>
        </w:rPr>
        <w:t xml:space="preserve">Municipalities Act. However, they were told that in practice “there is no need for them” since municipalities can usually solve all problematic issues through direct contact with the Government. </w:t>
      </w:r>
    </w:p>
    <w:p w:rsidR="0064368E" w:rsidRPr="004E2298" w:rsidRDefault="0064368E" w:rsidP="0064368E">
      <w:pPr>
        <w:tabs>
          <w:tab w:val="left" w:pos="284"/>
          <w:tab w:val="left" w:pos="426"/>
        </w:tabs>
        <w:autoSpaceDE w:val="0"/>
        <w:autoSpaceDN w:val="0"/>
        <w:adjustRightInd w:val="0"/>
        <w:jc w:val="both"/>
        <w:rPr>
          <w:rFonts w:ascii="Arial" w:hAnsi="Arial" w:cs="Arial"/>
          <w:sz w:val="20"/>
          <w:szCs w:val="20"/>
        </w:rPr>
      </w:pPr>
    </w:p>
    <w:p w:rsidR="0064368E" w:rsidRPr="004E2298" w:rsidRDefault="0064368E" w:rsidP="0064368E">
      <w:pPr>
        <w:numPr>
          <w:ilvl w:val="0"/>
          <w:numId w:val="27"/>
        </w:numPr>
        <w:tabs>
          <w:tab w:val="left" w:pos="284"/>
          <w:tab w:val="left" w:pos="426"/>
        </w:tabs>
        <w:autoSpaceDE w:val="0"/>
        <w:autoSpaceDN w:val="0"/>
        <w:adjustRightInd w:val="0"/>
        <w:jc w:val="both"/>
        <w:rPr>
          <w:rFonts w:ascii="Arial" w:hAnsi="Arial" w:cs="Arial"/>
          <w:sz w:val="20"/>
          <w:szCs w:val="20"/>
        </w:rPr>
      </w:pPr>
      <w:r w:rsidRPr="004E2298">
        <w:rPr>
          <w:rFonts w:ascii="Arial" w:hAnsi="Arial" w:cs="Arial"/>
          <w:sz w:val="20"/>
          <w:szCs w:val="20"/>
        </w:rPr>
        <w:t xml:space="preserve">In the light of the above, the rapporteurs consider that Liechtenstein municipalities have various legal instruments to protect their rights and interests, ranging from the judicial review of actions taken by the state to the right to initiate local referendums. They therefore conclude that Article 11 is duly implemented in Liechtenstein. </w:t>
      </w:r>
    </w:p>
    <w:p w:rsidR="0064368E" w:rsidRPr="004E2298" w:rsidRDefault="0064368E" w:rsidP="0064368E">
      <w:pPr>
        <w:tabs>
          <w:tab w:val="left" w:pos="284"/>
          <w:tab w:val="left" w:pos="426"/>
        </w:tabs>
        <w:autoSpaceDE w:val="0"/>
        <w:autoSpaceDN w:val="0"/>
        <w:adjustRightInd w:val="0"/>
        <w:jc w:val="both"/>
        <w:rPr>
          <w:rFonts w:ascii="Arial" w:hAnsi="Arial" w:cs="Arial"/>
          <w:sz w:val="20"/>
          <w:szCs w:val="20"/>
        </w:rPr>
      </w:pPr>
    </w:p>
    <w:p w:rsidR="0064368E" w:rsidRPr="004E2298" w:rsidRDefault="0064368E" w:rsidP="0064368E">
      <w:pPr>
        <w:tabs>
          <w:tab w:val="left" w:pos="851"/>
        </w:tabs>
        <w:jc w:val="both"/>
        <w:rPr>
          <w:rFonts w:ascii="Arial" w:hAnsi="Arial" w:cs="Arial"/>
          <w:b/>
          <w:bCs/>
          <w:i/>
          <w:iCs/>
          <w:sz w:val="22"/>
          <w:szCs w:val="28"/>
        </w:rPr>
      </w:pPr>
      <w:bookmarkStart w:id="63" w:name="_Toc492029715"/>
      <w:bookmarkStart w:id="64" w:name="_Toc493523245"/>
      <w:r w:rsidRPr="004E2298">
        <w:rPr>
          <w:rStyle w:val="Heading2Char"/>
          <w:sz w:val="20"/>
          <w:szCs w:val="20"/>
        </w:rPr>
        <w:t>4.11. Undertakings – reservations formulated by States (Article 12)</w:t>
      </w:r>
      <w:bookmarkEnd w:id="63"/>
      <w:bookmarkEnd w:id="64"/>
      <w:r w:rsidRPr="004E2298">
        <w:rPr>
          <w:rStyle w:val="Heading2Char"/>
          <w:sz w:val="20"/>
          <w:szCs w:val="20"/>
        </w:rPr>
        <w:t xml:space="preserve"> </w:t>
      </w:r>
    </w:p>
    <w:p w:rsidR="0064368E" w:rsidRPr="004E2298" w:rsidRDefault="0064368E" w:rsidP="0064368E">
      <w:pPr>
        <w:jc w:val="both"/>
        <w:rPr>
          <w:rFonts w:ascii="Arial" w:hAnsi="Arial" w:cs="Arial"/>
          <w:sz w:val="20"/>
          <w:szCs w:val="20"/>
        </w:rPr>
      </w:pPr>
    </w:p>
    <w:p w:rsidR="0064368E" w:rsidRPr="004E2298"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r w:rsidRPr="004E2298">
        <w:rPr>
          <w:rFonts w:ascii="Arial" w:hAnsi="Arial" w:cs="Arial"/>
          <w:b/>
          <w:spacing w:val="-2"/>
          <w:kern w:val="2"/>
          <w:sz w:val="18"/>
          <w:szCs w:val="18"/>
        </w:rPr>
        <w:t xml:space="preserve">Article 12 – Undertakings </w:t>
      </w:r>
    </w:p>
    <w:p w:rsidR="0064368E" w:rsidRPr="004E2298"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p>
    <w:p w:rsidR="0064368E" w:rsidRPr="004E2298" w:rsidRDefault="0064368E" w:rsidP="0064368E">
      <w:pPr>
        <w:pBdr>
          <w:top w:val="single" w:sz="4" w:space="1" w:color="auto"/>
          <w:left w:val="single" w:sz="4" w:space="4" w:color="auto"/>
          <w:bottom w:val="single" w:sz="4" w:space="1" w:color="auto"/>
          <w:right w:val="single" w:sz="4" w:space="4" w:color="auto"/>
        </w:pBdr>
        <w:suppressAutoHyphens/>
        <w:ind w:left="425" w:hanging="425"/>
        <w:jc w:val="both"/>
        <w:rPr>
          <w:rFonts w:ascii="Arial" w:hAnsi="Arial" w:cs="Arial"/>
          <w:spacing w:val="-2"/>
          <w:kern w:val="2"/>
          <w:sz w:val="18"/>
          <w:szCs w:val="18"/>
        </w:rPr>
      </w:pPr>
      <w:r w:rsidRPr="004E2298">
        <w:rPr>
          <w:rFonts w:ascii="Arial" w:hAnsi="Arial" w:cs="Arial"/>
          <w:spacing w:val="-2"/>
          <w:kern w:val="2"/>
          <w:sz w:val="18"/>
          <w:szCs w:val="18"/>
        </w:rPr>
        <w:t>1</w:t>
      </w:r>
      <w:r w:rsidRPr="004E2298">
        <w:rPr>
          <w:rFonts w:ascii="Arial" w:hAnsi="Arial" w:cs="Arial"/>
          <w:spacing w:val="-2"/>
          <w:kern w:val="2"/>
          <w:sz w:val="18"/>
          <w:szCs w:val="18"/>
        </w:rPr>
        <w:tab/>
        <w:t>Each Party undertakes to consider itself bound by at least twenty paragraphs of Part I of the Charter, at least ten of which shall be selected from among the following paragraphs:</w:t>
      </w:r>
    </w:p>
    <w:p w:rsidR="0064368E" w:rsidRPr="004E2298"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p>
    <w:p w:rsidR="0064368E" w:rsidRPr="009A016E"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fr-FR"/>
        </w:rPr>
      </w:pPr>
      <w:r w:rsidRPr="004E2298">
        <w:rPr>
          <w:rFonts w:ascii="Arial" w:hAnsi="Arial" w:cs="Arial"/>
          <w:spacing w:val="-2"/>
          <w:kern w:val="2"/>
          <w:sz w:val="18"/>
          <w:szCs w:val="18"/>
        </w:rPr>
        <w:tab/>
      </w:r>
      <w:r w:rsidRPr="009A016E">
        <w:rPr>
          <w:rFonts w:ascii="Arial" w:hAnsi="Arial" w:cs="Arial"/>
          <w:spacing w:val="-2"/>
          <w:kern w:val="2"/>
          <w:sz w:val="18"/>
          <w:szCs w:val="18"/>
          <w:lang w:val="fr-FR"/>
        </w:rPr>
        <w:t>– Article 2,</w:t>
      </w:r>
    </w:p>
    <w:p w:rsidR="0064368E" w:rsidRPr="009A016E"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fr-FR"/>
        </w:rPr>
      </w:pPr>
      <w:r w:rsidRPr="009A016E">
        <w:rPr>
          <w:rFonts w:ascii="Arial" w:hAnsi="Arial" w:cs="Arial"/>
          <w:spacing w:val="-2"/>
          <w:kern w:val="2"/>
          <w:sz w:val="18"/>
          <w:szCs w:val="18"/>
          <w:lang w:val="fr-FR"/>
        </w:rPr>
        <w:tab/>
        <w:t xml:space="preserve">– Article 3, </w:t>
      </w:r>
      <w:proofErr w:type="spellStart"/>
      <w:r w:rsidRPr="009A016E">
        <w:rPr>
          <w:rFonts w:ascii="Arial" w:hAnsi="Arial" w:cs="Arial"/>
          <w:spacing w:val="-2"/>
          <w:kern w:val="2"/>
          <w:sz w:val="18"/>
          <w:szCs w:val="18"/>
          <w:lang w:val="fr-FR"/>
        </w:rPr>
        <w:t>paragraphs</w:t>
      </w:r>
      <w:proofErr w:type="spellEnd"/>
      <w:r w:rsidRPr="009A016E">
        <w:rPr>
          <w:rFonts w:ascii="Arial" w:hAnsi="Arial" w:cs="Arial"/>
          <w:spacing w:val="-2"/>
          <w:kern w:val="2"/>
          <w:sz w:val="18"/>
          <w:szCs w:val="18"/>
          <w:lang w:val="fr-FR"/>
        </w:rPr>
        <w:t> 1 and 2,</w:t>
      </w:r>
    </w:p>
    <w:p w:rsidR="0064368E" w:rsidRPr="009A016E"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fr-FR"/>
        </w:rPr>
      </w:pPr>
      <w:r w:rsidRPr="009A016E">
        <w:rPr>
          <w:rFonts w:ascii="Arial" w:hAnsi="Arial" w:cs="Arial"/>
          <w:spacing w:val="-2"/>
          <w:kern w:val="2"/>
          <w:sz w:val="18"/>
          <w:szCs w:val="18"/>
          <w:lang w:val="fr-FR"/>
        </w:rPr>
        <w:tab/>
        <w:t xml:space="preserve">– Article 4, </w:t>
      </w:r>
      <w:proofErr w:type="spellStart"/>
      <w:r w:rsidRPr="009A016E">
        <w:rPr>
          <w:rFonts w:ascii="Arial" w:hAnsi="Arial" w:cs="Arial"/>
          <w:spacing w:val="-2"/>
          <w:kern w:val="2"/>
          <w:sz w:val="18"/>
          <w:szCs w:val="18"/>
          <w:lang w:val="fr-FR"/>
        </w:rPr>
        <w:t>paragraphs</w:t>
      </w:r>
      <w:proofErr w:type="spellEnd"/>
      <w:r w:rsidRPr="009A016E">
        <w:rPr>
          <w:rFonts w:ascii="Arial" w:hAnsi="Arial" w:cs="Arial"/>
          <w:spacing w:val="-2"/>
          <w:kern w:val="2"/>
          <w:sz w:val="18"/>
          <w:szCs w:val="18"/>
          <w:lang w:val="fr-FR"/>
        </w:rPr>
        <w:t> 1, 2 and 4,</w:t>
      </w:r>
    </w:p>
    <w:p w:rsidR="0064368E" w:rsidRPr="009A016E"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fr-FR"/>
        </w:rPr>
      </w:pPr>
      <w:r w:rsidRPr="009A016E">
        <w:rPr>
          <w:rFonts w:ascii="Arial" w:hAnsi="Arial" w:cs="Arial"/>
          <w:spacing w:val="-2"/>
          <w:kern w:val="2"/>
          <w:sz w:val="18"/>
          <w:szCs w:val="18"/>
          <w:lang w:val="fr-FR"/>
        </w:rPr>
        <w:tab/>
        <w:t>– Article 5,</w:t>
      </w:r>
    </w:p>
    <w:p w:rsidR="0064368E" w:rsidRPr="009A016E"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fr-FR"/>
        </w:rPr>
      </w:pPr>
      <w:r w:rsidRPr="009A016E">
        <w:rPr>
          <w:rFonts w:ascii="Arial" w:hAnsi="Arial" w:cs="Arial"/>
          <w:spacing w:val="-2"/>
          <w:kern w:val="2"/>
          <w:sz w:val="18"/>
          <w:szCs w:val="18"/>
          <w:lang w:val="fr-FR"/>
        </w:rPr>
        <w:tab/>
        <w:t xml:space="preserve">– Article 7, </w:t>
      </w:r>
      <w:proofErr w:type="spellStart"/>
      <w:r w:rsidRPr="009A016E">
        <w:rPr>
          <w:rFonts w:ascii="Arial" w:hAnsi="Arial" w:cs="Arial"/>
          <w:spacing w:val="-2"/>
          <w:kern w:val="2"/>
          <w:sz w:val="18"/>
          <w:szCs w:val="18"/>
          <w:lang w:val="fr-FR"/>
        </w:rPr>
        <w:t>paragraph</w:t>
      </w:r>
      <w:proofErr w:type="spellEnd"/>
      <w:r w:rsidRPr="009A016E">
        <w:rPr>
          <w:rFonts w:ascii="Arial" w:hAnsi="Arial" w:cs="Arial"/>
          <w:spacing w:val="-2"/>
          <w:kern w:val="2"/>
          <w:sz w:val="18"/>
          <w:szCs w:val="18"/>
          <w:lang w:val="fr-FR"/>
        </w:rPr>
        <w:t> 1,</w:t>
      </w:r>
    </w:p>
    <w:p w:rsidR="0064368E" w:rsidRPr="009A016E"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fr-FR"/>
        </w:rPr>
      </w:pPr>
      <w:r w:rsidRPr="009A016E">
        <w:rPr>
          <w:rFonts w:ascii="Arial" w:hAnsi="Arial" w:cs="Arial"/>
          <w:spacing w:val="-2"/>
          <w:kern w:val="2"/>
          <w:sz w:val="18"/>
          <w:szCs w:val="18"/>
          <w:lang w:val="fr-FR"/>
        </w:rPr>
        <w:tab/>
        <w:t xml:space="preserve">– Article 8, </w:t>
      </w:r>
      <w:proofErr w:type="spellStart"/>
      <w:r w:rsidRPr="009A016E">
        <w:rPr>
          <w:rFonts w:ascii="Arial" w:hAnsi="Arial" w:cs="Arial"/>
          <w:spacing w:val="-2"/>
          <w:kern w:val="2"/>
          <w:sz w:val="18"/>
          <w:szCs w:val="18"/>
          <w:lang w:val="fr-FR"/>
        </w:rPr>
        <w:t>paragraph</w:t>
      </w:r>
      <w:proofErr w:type="spellEnd"/>
      <w:r w:rsidRPr="009A016E">
        <w:rPr>
          <w:rFonts w:ascii="Arial" w:hAnsi="Arial" w:cs="Arial"/>
          <w:spacing w:val="-2"/>
          <w:kern w:val="2"/>
          <w:sz w:val="18"/>
          <w:szCs w:val="18"/>
          <w:lang w:val="fr-FR"/>
        </w:rPr>
        <w:t> 2,</w:t>
      </w:r>
    </w:p>
    <w:p w:rsidR="0064368E" w:rsidRPr="009A016E"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fr-FR"/>
        </w:rPr>
      </w:pPr>
      <w:r w:rsidRPr="009A016E">
        <w:rPr>
          <w:rFonts w:ascii="Arial" w:hAnsi="Arial" w:cs="Arial"/>
          <w:spacing w:val="-2"/>
          <w:kern w:val="2"/>
          <w:sz w:val="18"/>
          <w:szCs w:val="18"/>
          <w:lang w:val="fr-FR"/>
        </w:rPr>
        <w:tab/>
        <w:t xml:space="preserve">– Article 9, </w:t>
      </w:r>
      <w:proofErr w:type="spellStart"/>
      <w:r w:rsidRPr="009A016E">
        <w:rPr>
          <w:rFonts w:ascii="Arial" w:hAnsi="Arial" w:cs="Arial"/>
          <w:spacing w:val="-2"/>
          <w:kern w:val="2"/>
          <w:sz w:val="18"/>
          <w:szCs w:val="18"/>
          <w:lang w:val="fr-FR"/>
        </w:rPr>
        <w:t>paragraphs</w:t>
      </w:r>
      <w:proofErr w:type="spellEnd"/>
      <w:r w:rsidRPr="009A016E">
        <w:rPr>
          <w:rFonts w:ascii="Arial" w:hAnsi="Arial" w:cs="Arial"/>
          <w:spacing w:val="-2"/>
          <w:kern w:val="2"/>
          <w:sz w:val="18"/>
          <w:szCs w:val="18"/>
          <w:lang w:val="fr-FR"/>
        </w:rPr>
        <w:t> 1, 2 and 3,</w:t>
      </w:r>
    </w:p>
    <w:p w:rsidR="0064368E" w:rsidRPr="004E2298"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r w:rsidRPr="009A016E">
        <w:rPr>
          <w:rFonts w:ascii="Arial" w:hAnsi="Arial" w:cs="Arial"/>
          <w:spacing w:val="-2"/>
          <w:kern w:val="2"/>
          <w:sz w:val="18"/>
          <w:szCs w:val="18"/>
          <w:lang w:val="fr-FR"/>
        </w:rPr>
        <w:lastRenderedPageBreak/>
        <w:tab/>
      </w:r>
      <w:r w:rsidRPr="004E2298">
        <w:rPr>
          <w:rFonts w:ascii="Arial" w:hAnsi="Arial" w:cs="Arial"/>
          <w:spacing w:val="-2"/>
          <w:kern w:val="2"/>
          <w:sz w:val="18"/>
          <w:szCs w:val="18"/>
        </w:rPr>
        <w:t>– Article 10, paragraph 1,</w:t>
      </w:r>
    </w:p>
    <w:p w:rsidR="0064368E" w:rsidRPr="004E2298"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r w:rsidRPr="004E2298">
        <w:rPr>
          <w:rFonts w:ascii="Arial" w:hAnsi="Arial" w:cs="Arial"/>
          <w:spacing w:val="-2"/>
          <w:kern w:val="2"/>
          <w:sz w:val="18"/>
          <w:szCs w:val="18"/>
        </w:rPr>
        <w:tab/>
        <w:t>– Article 11.</w:t>
      </w:r>
    </w:p>
    <w:p w:rsidR="0064368E" w:rsidRPr="004E2298"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p>
    <w:p w:rsidR="0064368E" w:rsidRPr="004E2298"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993"/>
          <w:tab w:val="left" w:pos="1296"/>
          <w:tab w:val="left" w:pos="1728"/>
          <w:tab w:val="left" w:pos="1920"/>
          <w:tab w:val="left" w:pos="2880"/>
        </w:tabs>
        <w:suppressAutoHyphens/>
        <w:ind w:left="425" w:hanging="425"/>
        <w:jc w:val="both"/>
        <w:rPr>
          <w:rFonts w:ascii="Arial" w:hAnsi="Arial" w:cs="Arial"/>
          <w:spacing w:val="-2"/>
          <w:kern w:val="2"/>
          <w:sz w:val="18"/>
          <w:szCs w:val="18"/>
        </w:rPr>
      </w:pPr>
      <w:r w:rsidRPr="004E2298">
        <w:rPr>
          <w:rFonts w:ascii="Arial" w:hAnsi="Arial" w:cs="Arial"/>
          <w:spacing w:val="-2"/>
          <w:kern w:val="2"/>
          <w:sz w:val="18"/>
          <w:szCs w:val="18"/>
        </w:rPr>
        <w:t>2</w:t>
      </w:r>
      <w:r w:rsidRPr="004E2298">
        <w:rPr>
          <w:rFonts w:ascii="Arial" w:hAnsi="Arial" w:cs="Arial"/>
          <w:spacing w:val="-2"/>
          <w:kern w:val="2"/>
          <w:sz w:val="18"/>
          <w:szCs w:val="18"/>
        </w:rPr>
        <w:tab/>
        <w:t>Each Contracting State, when depositing its instrument of ratifica</w:t>
      </w:r>
      <w:r w:rsidRPr="004E2298">
        <w:rPr>
          <w:rFonts w:ascii="Arial" w:hAnsi="Arial" w:cs="Arial"/>
          <w:spacing w:val="-2"/>
          <w:kern w:val="2"/>
          <w:sz w:val="18"/>
          <w:szCs w:val="18"/>
        </w:rPr>
        <w:softHyphen/>
        <w:t xml:space="preserve">tion, acceptance or approval, shall notify to the Secretary General of the Council of Europe of the paragraphs selected in accordance with the provisions of paragraph 1 of this article. </w:t>
      </w:r>
    </w:p>
    <w:p w:rsidR="0064368E" w:rsidRPr="004E2298"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p>
    <w:p w:rsidR="0064368E"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134"/>
          <w:tab w:val="left" w:pos="1296"/>
          <w:tab w:val="left" w:pos="1728"/>
          <w:tab w:val="left" w:pos="1920"/>
          <w:tab w:val="left" w:pos="2880"/>
        </w:tabs>
        <w:suppressAutoHyphens/>
        <w:ind w:left="425" w:hanging="425"/>
        <w:jc w:val="both"/>
        <w:rPr>
          <w:rFonts w:ascii="Arial" w:hAnsi="Arial" w:cs="Arial"/>
          <w:spacing w:val="-2"/>
          <w:kern w:val="2"/>
          <w:sz w:val="18"/>
          <w:szCs w:val="18"/>
        </w:rPr>
      </w:pPr>
      <w:r w:rsidRPr="004E2298">
        <w:rPr>
          <w:rFonts w:ascii="Arial" w:hAnsi="Arial" w:cs="Arial"/>
          <w:spacing w:val="-2"/>
          <w:kern w:val="2"/>
          <w:sz w:val="18"/>
          <w:szCs w:val="18"/>
        </w:rPr>
        <w:t>3</w:t>
      </w:r>
      <w:r w:rsidRPr="004E2298">
        <w:rPr>
          <w:rFonts w:ascii="Arial" w:hAnsi="Arial" w:cs="Arial"/>
          <w:spacing w:val="-2"/>
          <w:kern w:val="2"/>
          <w:sz w:val="18"/>
          <w:szCs w:val="18"/>
        </w:rPr>
        <w:tab/>
        <w:t>Any Party may, at any later time, notify the Secretary General that it considers itself bound by any paragraphs of this Charter which it has not already accepted under the terms of paragraph 1 of this article. Such undertakings subsequently given shall be deemed to be an integral part of the ratification, acceptance or approval of the Party so notifying, and shall have the same effect as from the first day of the month following the expiration of a period of three months after the date of the receipt of the notification by the Secretary General.</w:t>
      </w:r>
    </w:p>
    <w:p w:rsidR="0064368E" w:rsidRPr="004E2298" w:rsidRDefault="0064368E" w:rsidP="0064368E">
      <w:pPr>
        <w:pBdr>
          <w:top w:val="single" w:sz="4" w:space="1" w:color="auto"/>
          <w:left w:val="single" w:sz="4" w:space="4" w:color="auto"/>
          <w:bottom w:val="single" w:sz="4" w:space="1" w:color="auto"/>
          <w:right w:val="single" w:sz="4" w:space="4" w:color="auto"/>
        </w:pBdr>
        <w:tabs>
          <w:tab w:val="left" w:pos="-720"/>
          <w:tab w:val="left" w:pos="0"/>
          <w:tab w:val="left" w:pos="426"/>
          <w:tab w:val="left" w:pos="1134"/>
          <w:tab w:val="left" w:pos="1296"/>
          <w:tab w:val="left" w:pos="1728"/>
          <w:tab w:val="left" w:pos="1920"/>
          <w:tab w:val="left" w:pos="2880"/>
        </w:tabs>
        <w:suppressAutoHyphens/>
        <w:ind w:left="425" w:hanging="425"/>
        <w:jc w:val="both"/>
        <w:rPr>
          <w:rFonts w:ascii="Arial" w:hAnsi="Arial" w:cs="Arial"/>
          <w:spacing w:val="-2"/>
          <w:kern w:val="2"/>
          <w:sz w:val="16"/>
          <w:szCs w:val="16"/>
        </w:rPr>
      </w:pPr>
    </w:p>
    <w:p w:rsidR="0064368E" w:rsidRPr="004E2298" w:rsidRDefault="0064368E" w:rsidP="0064368E">
      <w:pPr>
        <w:tabs>
          <w:tab w:val="left" w:pos="284"/>
          <w:tab w:val="left" w:pos="426"/>
        </w:tabs>
        <w:autoSpaceDE w:val="0"/>
        <w:autoSpaceDN w:val="0"/>
        <w:adjustRightInd w:val="0"/>
        <w:jc w:val="both"/>
        <w:rPr>
          <w:rFonts w:ascii="Arial" w:hAnsi="Arial" w:cs="Arial"/>
          <w:sz w:val="20"/>
          <w:szCs w:val="20"/>
        </w:rPr>
      </w:pPr>
    </w:p>
    <w:p w:rsidR="0064368E" w:rsidRDefault="0064368E" w:rsidP="0064368E">
      <w:pPr>
        <w:numPr>
          <w:ilvl w:val="0"/>
          <w:numId w:val="27"/>
        </w:numPr>
        <w:tabs>
          <w:tab w:val="left" w:pos="284"/>
          <w:tab w:val="left" w:pos="426"/>
        </w:tabs>
        <w:autoSpaceDE w:val="0"/>
        <w:autoSpaceDN w:val="0"/>
        <w:adjustRightInd w:val="0"/>
        <w:jc w:val="both"/>
        <w:rPr>
          <w:rFonts w:ascii="Arial" w:hAnsi="Arial" w:cs="Arial"/>
          <w:sz w:val="20"/>
          <w:szCs w:val="20"/>
        </w:rPr>
      </w:pPr>
      <w:r w:rsidRPr="004E2298">
        <w:rPr>
          <w:rFonts w:ascii="Arial" w:hAnsi="Arial" w:cs="Arial"/>
          <w:sz w:val="20"/>
          <w:szCs w:val="20"/>
        </w:rPr>
        <w:t xml:space="preserve">When it ratified the Charter in 1988, Liechtenstein decided not to ratify some of its provisions, namely Article 3 paragraph 2, Article 6 paragraph 2, Article 7 paragraph 2, Article 9 paragraphs 3, 4 and 8, and Article 10 paragraphs 2 and 3. The spirit of the Charter requires the acceptance of all its provisions unless certain compelling interests justify a reservation. In the rapporteurs’ opinion, the situation in Liechtenstein is in compliance with the Articles of the Charter which were not ratified by Liechtenstein, and they would therefore like to recommend that the Liechtenstein authorities consider the possibility of ratifying all the non-ratified provisions. </w:t>
      </w:r>
    </w:p>
    <w:p w:rsidR="0064368E" w:rsidRDefault="0064368E" w:rsidP="0064368E">
      <w:pPr>
        <w:tabs>
          <w:tab w:val="left" w:pos="284"/>
          <w:tab w:val="left" w:pos="426"/>
        </w:tabs>
        <w:autoSpaceDE w:val="0"/>
        <w:autoSpaceDN w:val="0"/>
        <w:adjustRightInd w:val="0"/>
        <w:jc w:val="both"/>
        <w:rPr>
          <w:rFonts w:ascii="Arial" w:hAnsi="Arial" w:cs="Arial"/>
          <w:sz w:val="20"/>
          <w:szCs w:val="20"/>
        </w:rPr>
      </w:pPr>
    </w:p>
    <w:p w:rsidR="0064368E" w:rsidRPr="004E2298" w:rsidRDefault="0064368E" w:rsidP="0064368E">
      <w:pPr>
        <w:tabs>
          <w:tab w:val="left" w:pos="284"/>
          <w:tab w:val="left" w:pos="426"/>
        </w:tabs>
        <w:autoSpaceDE w:val="0"/>
        <w:autoSpaceDN w:val="0"/>
        <w:adjustRightInd w:val="0"/>
        <w:jc w:val="both"/>
        <w:rPr>
          <w:rFonts w:ascii="Arial" w:hAnsi="Arial" w:cs="Arial"/>
          <w:sz w:val="20"/>
          <w:szCs w:val="20"/>
        </w:rPr>
      </w:pPr>
    </w:p>
    <w:p w:rsidR="0064368E" w:rsidRPr="004E2298" w:rsidRDefault="0064368E" w:rsidP="0064368E">
      <w:pPr>
        <w:pStyle w:val="Heading1"/>
      </w:pPr>
      <w:bookmarkStart w:id="65" w:name="_Toc492029716"/>
      <w:bookmarkStart w:id="66" w:name="_Toc493523246"/>
      <w:r w:rsidRPr="004E2298">
        <w:t>5.</w:t>
      </w:r>
      <w:r w:rsidRPr="004E2298">
        <w:tab/>
        <w:t>CONCLUSIONS</w:t>
      </w:r>
      <w:bookmarkEnd w:id="65"/>
      <w:bookmarkEnd w:id="66"/>
      <w:r w:rsidRPr="004E2298">
        <w:t xml:space="preserve"> </w:t>
      </w:r>
    </w:p>
    <w:p w:rsidR="0064368E" w:rsidRPr="008814E7" w:rsidRDefault="0064368E" w:rsidP="0064368E">
      <w:pPr>
        <w:rPr>
          <w:rFonts w:ascii="Arial" w:hAnsi="Arial" w:cs="Arial"/>
          <w:sz w:val="20"/>
          <w:szCs w:val="20"/>
          <w:lang w:eastAsia="fr-FR"/>
        </w:rPr>
      </w:pPr>
    </w:p>
    <w:p w:rsidR="0064368E" w:rsidRPr="006A404A" w:rsidRDefault="0064368E" w:rsidP="0064368E">
      <w:pPr>
        <w:numPr>
          <w:ilvl w:val="0"/>
          <w:numId w:val="27"/>
        </w:numPr>
        <w:autoSpaceDE w:val="0"/>
        <w:autoSpaceDN w:val="0"/>
        <w:adjustRightInd w:val="0"/>
        <w:jc w:val="both"/>
        <w:rPr>
          <w:rFonts w:ascii="Arial" w:hAnsi="Arial" w:cs="Arial"/>
          <w:sz w:val="20"/>
          <w:szCs w:val="20"/>
          <w:lang w:eastAsia="fr-FR"/>
        </w:rPr>
      </w:pPr>
      <w:r w:rsidRPr="006A404A">
        <w:rPr>
          <w:rFonts w:ascii="Arial" w:hAnsi="Arial" w:cs="Arial"/>
          <w:sz w:val="20"/>
          <w:szCs w:val="20"/>
          <w:lang w:eastAsia="fr-FR"/>
        </w:rPr>
        <w:t xml:space="preserve">The rapporteurs’ overall assessment is that Liechtenstein duly implements the principles and requirements of the European Charter of Local Self-Government and has a good level of local democracy. </w:t>
      </w:r>
    </w:p>
    <w:p w:rsidR="0064368E" w:rsidRPr="006A404A" w:rsidRDefault="0064368E" w:rsidP="0064368E">
      <w:pPr>
        <w:autoSpaceDE w:val="0"/>
        <w:autoSpaceDN w:val="0"/>
        <w:adjustRightInd w:val="0"/>
        <w:jc w:val="both"/>
        <w:rPr>
          <w:rFonts w:ascii="Arial" w:hAnsi="Arial" w:cs="Arial"/>
          <w:sz w:val="20"/>
          <w:szCs w:val="20"/>
          <w:lang w:eastAsia="fr-FR"/>
        </w:rPr>
      </w:pPr>
    </w:p>
    <w:p w:rsidR="0064368E" w:rsidRPr="006A404A" w:rsidRDefault="0064368E" w:rsidP="0064368E">
      <w:pPr>
        <w:numPr>
          <w:ilvl w:val="0"/>
          <w:numId w:val="27"/>
        </w:numPr>
        <w:autoSpaceDE w:val="0"/>
        <w:autoSpaceDN w:val="0"/>
        <w:adjustRightInd w:val="0"/>
        <w:jc w:val="both"/>
        <w:rPr>
          <w:rFonts w:ascii="Arial" w:hAnsi="Arial" w:cs="Arial"/>
          <w:sz w:val="20"/>
          <w:szCs w:val="20"/>
        </w:rPr>
      </w:pPr>
      <w:r w:rsidRPr="006A404A">
        <w:rPr>
          <w:rFonts w:ascii="Arial" w:hAnsi="Arial" w:cs="Arial"/>
          <w:sz w:val="20"/>
          <w:szCs w:val="20"/>
          <w:lang w:eastAsia="fr-FR"/>
        </w:rPr>
        <w:t xml:space="preserve">The rapporteurs wish to highlight the existing </w:t>
      </w:r>
      <w:r w:rsidRPr="006A404A">
        <w:rPr>
          <w:rFonts w:ascii="Arial" w:hAnsi="Arial" w:cs="Arial"/>
          <w:sz w:val="20"/>
          <w:szCs w:val="20"/>
        </w:rPr>
        <w:t xml:space="preserve">forms and practice of citizen participation in local matters through the municipal assemblies and local referendums, as well as </w:t>
      </w:r>
      <w:r w:rsidRPr="006A404A">
        <w:rPr>
          <w:rFonts w:ascii="Arial" w:hAnsi="Arial" w:cs="Arial"/>
          <w:sz w:val="20"/>
          <w:szCs w:val="20"/>
          <w:lang w:eastAsia="fr-FR"/>
        </w:rPr>
        <w:t xml:space="preserve">the wide range of rights of political participation in national affairs enjoyed by the municipalities. </w:t>
      </w:r>
    </w:p>
    <w:p w:rsidR="0064368E" w:rsidRPr="006A404A" w:rsidRDefault="0064368E" w:rsidP="0064368E">
      <w:pPr>
        <w:autoSpaceDE w:val="0"/>
        <w:autoSpaceDN w:val="0"/>
        <w:adjustRightInd w:val="0"/>
        <w:jc w:val="both"/>
        <w:rPr>
          <w:rFonts w:ascii="Arial" w:hAnsi="Arial" w:cs="Arial"/>
          <w:sz w:val="20"/>
          <w:szCs w:val="20"/>
        </w:rPr>
      </w:pPr>
    </w:p>
    <w:p w:rsidR="0064368E" w:rsidRPr="006A404A" w:rsidRDefault="0064368E" w:rsidP="0064368E">
      <w:pPr>
        <w:numPr>
          <w:ilvl w:val="0"/>
          <w:numId w:val="27"/>
        </w:numPr>
        <w:autoSpaceDE w:val="0"/>
        <w:autoSpaceDN w:val="0"/>
        <w:adjustRightInd w:val="0"/>
        <w:jc w:val="both"/>
        <w:rPr>
          <w:rFonts w:ascii="Arial" w:hAnsi="Arial" w:cs="Arial"/>
          <w:sz w:val="20"/>
          <w:szCs w:val="20"/>
          <w:lang w:eastAsia="fr-FR"/>
        </w:rPr>
      </w:pPr>
      <w:r w:rsidRPr="006A404A">
        <w:rPr>
          <w:rFonts w:ascii="Arial" w:hAnsi="Arial" w:cs="Arial"/>
          <w:sz w:val="20"/>
          <w:szCs w:val="20"/>
          <w:lang w:eastAsia="fr-FR"/>
        </w:rPr>
        <w:t xml:space="preserve">The monitoring delegation found that Liechtenstein's municipalities are generally in the unique position of having a </w:t>
      </w:r>
      <w:r w:rsidRPr="006A404A">
        <w:rPr>
          <w:rFonts w:ascii="Arial" w:hAnsi="Arial" w:cs="Arial"/>
          <w:sz w:val="20"/>
          <w:szCs w:val="20"/>
        </w:rPr>
        <w:t xml:space="preserve">positive </w:t>
      </w:r>
      <w:r w:rsidRPr="006A404A">
        <w:rPr>
          <w:rFonts w:ascii="Arial" w:hAnsi="Arial" w:cs="Arial"/>
          <w:sz w:val="20"/>
          <w:szCs w:val="20"/>
          <w:lang w:eastAsia="fr-FR"/>
        </w:rPr>
        <w:t xml:space="preserve">financial situation as compared to local authorities of other Council of Europe member states. The high percentage of tax revenue received by municipalities and their well-balanced budgets could serve as a good example (a “best practice”) for other countries. </w:t>
      </w:r>
      <w:r w:rsidR="006A404A">
        <w:rPr>
          <w:rFonts w:ascii="Arial" w:hAnsi="Arial" w:cs="Arial"/>
          <w:sz w:val="20"/>
          <w:szCs w:val="20"/>
        </w:rPr>
        <w:t>The </w:t>
      </w:r>
      <w:r w:rsidRPr="006A404A">
        <w:rPr>
          <w:rFonts w:ascii="Arial" w:hAnsi="Arial" w:cs="Arial"/>
          <w:sz w:val="20"/>
          <w:szCs w:val="20"/>
        </w:rPr>
        <w:t>dominance of general grants allocated as lump sums to municipalities through the financial equalisation system</w:t>
      </w:r>
      <w:r w:rsidRPr="006A404A">
        <w:rPr>
          <w:rFonts w:ascii="Arial" w:hAnsi="Arial" w:cs="Arial"/>
          <w:sz w:val="20"/>
          <w:szCs w:val="20"/>
          <w:lang w:eastAsia="fr-FR"/>
        </w:rPr>
        <w:t xml:space="preserve"> is also to be welcomed. </w:t>
      </w:r>
    </w:p>
    <w:p w:rsidR="0064368E" w:rsidRPr="006A404A" w:rsidRDefault="0064368E" w:rsidP="0064368E">
      <w:pPr>
        <w:rPr>
          <w:rFonts w:ascii="Arial" w:hAnsi="Arial" w:cs="Arial"/>
          <w:sz w:val="20"/>
          <w:szCs w:val="20"/>
          <w:lang w:eastAsia="fr-FR"/>
        </w:rPr>
      </w:pPr>
    </w:p>
    <w:p w:rsidR="0064368E" w:rsidRPr="006A404A" w:rsidRDefault="0064368E" w:rsidP="0064368E">
      <w:pPr>
        <w:pStyle w:val="ListParagraph"/>
        <w:numPr>
          <w:ilvl w:val="0"/>
          <w:numId w:val="27"/>
        </w:numPr>
        <w:autoSpaceDE w:val="0"/>
        <w:autoSpaceDN w:val="0"/>
        <w:adjustRightInd w:val="0"/>
        <w:spacing w:after="0" w:line="240" w:lineRule="auto"/>
        <w:jc w:val="both"/>
        <w:rPr>
          <w:rFonts w:ascii="Arial" w:hAnsi="Arial" w:cs="Arial"/>
          <w:sz w:val="20"/>
          <w:szCs w:val="20"/>
          <w:lang w:val="en-GB" w:eastAsia="fr-FR"/>
        </w:rPr>
      </w:pPr>
      <w:r w:rsidRPr="006A404A">
        <w:rPr>
          <w:rFonts w:ascii="Arial" w:hAnsi="Arial" w:cs="Arial"/>
          <w:sz w:val="20"/>
          <w:szCs w:val="20"/>
          <w:lang w:val="en-GB" w:eastAsia="fr-FR"/>
        </w:rPr>
        <w:t xml:space="preserve">The rapporteurs observed close and effective co-operation between the central and local governments, facilitated by their proximity due to the country’s small size. They also </w:t>
      </w:r>
      <w:r w:rsidRPr="006A404A">
        <w:rPr>
          <w:rFonts w:ascii="Arial" w:hAnsi="Arial" w:cs="Arial"/>
          <w:sz w:val="20"/>
          <w:szCs w:val="20"/>
          <w:lang w:val="en-GB"/>
        </w:rPr>
        <w:t>acknowledge the effective role which the Conference of Mayors assumes in practice in the consultation process. However, they are of the opinion that there is a need for</w:t>
      </w:r>
      <w:r w:rsidRPr="006A404A">
        <w:rPr>
          <w:rFonts w:ascii="Arial" w:hAnsi="Arial" w:cs="Arial"/>
          <w:sz w:val="20"/>
          <w:szCs w:val="20"/>
          <w:lang w:val="en-GB" w:eastAsia="fr-FR"/>
        </w:rPr>
        <w:t xml:space="preserve"> legal recognition of the involvement of municipalities in the decision-making process in matters affecting them, even though all stakeholders consider the existing system of informal consultations to be sufficie</w:t>
      </w:r>
      <w:r w:rsidR="006A404A">
        <w:rPr>
          <w:rFonts w:ascii="Arial" w:hAnsi="Arial" w:cs="Arial"/>
          <w:sz w:val="20"/>
          <w:szCs w:val="20"/>
          <w:lang w:val="en-GB" w:eastAsia="fr-FR"/>
        </w:rPr>
        <w:t>nt and effective in practice. A </w:t>
      </w:r>
      <w:r w:rsidRPr="006A404A">
        <w:rPr>
          <w:rFonts w:ascii="Arial" w:hAnsi="Arial" w:cs="Arial"/>
          <w:sz w:val="20"/>
          <w:szCs w:val="20"/>
          <w:lang w:val="en-GB" w:eastAsia="fr-FR"/>
        </w:rPr>
        <w:t xml:space="preserve">legally binding consultation system would guarantee the permanent participation of local authorities in the relevant policy-making </w:t>
      </w:r>
      <w:r w:rsidRPr="006A404A">
        <w:rPr>
          <w:rFonts w:ascii="Arial" w:hAnsi="Arial" w:cs="Arial"/>
          <w:bCs/>
          <w:sz w:val="20"/>
          <w:szCs w:val="20"/>
          <w:lang w:val="en-GB" w:eastAsia="fr-FR"/>
        </w:rPr>
        <w:t>processes</w:t>
      </w:r>
      <w:r w:rsidRPr="006A404A">
        <w:rPr>
          <w:rFonts w:ascii="Arial" w:hAnsi="Arial" w:cs="Arial"/>
          <w:sz w:val="20"/>
          <w:szCs w:val="20"/>
          <w:lang w:val="en-GB" w:eastAsia="fr-FR"/>
        </w:rPr>
        <w:t xml:space="preserve">, thus ensuring their independence from the Government. </w:t>
      </w:r>
    </w:p>
    <w:p w:rsidR="0064368E" w:rsidRPr="006A404A" w:rsidRDefault="0064368E" w:rsidP="0064368E">
      <w:pPr>
        <w:autoSpaceDE w:val="0"/>
        <w:autoSpaceDN w:val="0"/>
        <w:adjustRightInd w:val="0"/>
        <w:jc w:val="both"/>
        <w:rPr>
          <w:rFonts w:ascii="Arial" w:hAnsi="Arial" w:cs="Arial"/>
          <w:sz w:val="20"/>
          <w:szCs w:val="20"/>
          <w:lang w:eastAsia="fr-FR"/>
        </w:rPr>
      </w:pPr>
    </w:p>
    <w:p w:rsidR="0064368E" w:rsidRPr="006A404A" w:rsidRDefault="0064368E" w:rsidP="0064368E">
      <w:pPr>
        <w:numPr>
          <w:ilvl w:val="0"/>
          <w:numId w:val="27"/>
        </w:numPr>
        <w:autoSpaceDE w:val="0"/>
        <w:autoSpaceDN w:val="0"/>
        <w:adjustRightInd w:val="0"/>
        <w:jc w:val="both"/>
        <w:rPr>
          <w:rFonts w:ascii="Arial" w:hAnsi="Arial" w:cs="Arial"/>
          <w:sz w:val="20"/>
          <w:szCs w:val="20"/>
          <w:lang w:eastAsia="fr-FR"/>
        </w:rPr>
      </w:pPr>
      <w:r w:rsidRPr="006A404A">
        <w:rPr>
          <w:rFonts w:ascii="Arial" w:hAnsi="Arial" w:cs="Arial"/>
          <w:sz w:val="20"/>
          <w:szCs w:val="20"/>
          <w:lang w:eastAsia="fr-FR"/>
        </w:rPr>
        <w:t xml:space="preserve">In the rapporteurs’ opinion, the present system of Government approval of municipal budgets cannot be reconciled with the requirements of the Charter. </w:t>
      </w:r>
      <w:r w:rsidRPr="006A404A">
        <w:rPr>
          <w:rFonts w:ascii="Arial" w:hAnsi="Arial" w:cs="Arial"/>
          <w:sz w:val="20"/>
          <w:szCs w:val="20"/>
        </w:rPr>
        <w:t xml:space="preserve">Although the general interests of a balanced state budget or the prevention of local deficits can be considered acceptable purposes of a state financial policy, the approval of local budgets by the central authorities is far removed from the proportionate and necessary means of legal supervision. The rapporteurs think the same objectives can be achieved through less restrictive measures, such as requiring local authorities to submit regular reports on local financial management, subsequent audits or the financial equalisation system. In the light of these considerations, the rapporteurs recommend that the Liechtenstein authorities abolish Government approval as a legal condition for the validity of municipal budgets. </w:t>
      </w:r>
    </w:p>
    <w:p w:rsidR="0064368E" w:rsidRPr="006A404A" w:rsidRDefault="0064368E" w:rsidP="0064368E">
      <w:pPr>
        <w:autoSpaceDE w:val="0"/>
        <w:autoSpaceDN w:val="0"/>
        <w:adjustRightInd w:val="0"/>
        <w:jc w:val="both"/>
        <w:rPr>
          <w:rFonts w:ascii="Arial" w:hAnsi="Arial" w:cs="Arial"/>
          <w:sz w:val="20"/>
          <w:szCs w:val="20"/>
          <w:lang w:eastAsia="fr-FR"/>
        </w:rPr>
      </w:pPr>
    </w:p>
    <w:p w:rsidR="0064368E" w:rsidRPr="006A404A" w:rsidRDefault="0064368E" w:rsidP="0064368E">
      <w:pPr>
        <w:numPr>
          <w:ilvl w:val="0"/>
          <w:numId w:val="27"/>
        </w:numPr>
        <w:autoSpaceDE w:val="0"/>
        <w:autoSpaceDN w:val="0"/>
        <w:adjustRightInd w:val="0"/>
        <w:jc w:val="both"/>
        <w:rPr>
          <w:rFonts w:ascii="Arial" w:hAnsi="Arial" w:cs="Arial"/>
          <w:sz w:val="20"/>
          <w:szCs w:val="20"/>
        </w:rPr>
      </w:pPr>
      <w:r w:rsidRPr="006A404A">
        <w:rPr>
          <w:rFonts w:ascii="Arial" w:hAnsi="Arial" w:cs="Arial"/>
          <w:sz w:val="20"/>
          <w:szCs w:val="20"/>
        </w:rPr>
        <w:t xml:space="preserve">The monitoring delegation draws attention to the fact that there are some powers which are shared between central and local government. This division of powers is not compatible with Article 4 paragraph 4 of the Charter inasmuch as it empowers the central authorities to overrule the decisions </w:t>
      </w:r>
      <w:r w:rsidRPr="006A404A">
        <w:rPr>
          <w:rFonts w:ascii="Arial" w:hAnsi="Arial" w:cs="Arial"/>
          <w:sz w:val="20"/>
          <w:szCs w:val="20"/>
        </w:rPr>
        <w:lastRenderedPageBreak/>
        <w:t xml:space="preserve">of municipal bodies taken under their own responsibility. In particular, the issuance of building permits and the adoption of town and regional planning decisions seem to fall within the framework of such shared responsibilities. It is advisable, therefore, to review the present distribution of these powers. </w:t>
      </w:r>
    </w:p>
    <w:p w:rsidR="0064368E" w:rsidRPr="006A404A" w:rsidRDefault="0064368E" w:rsidP="0064368E">
      <w:pPr>
        <w:pStyle w:val="ListParagraph"/>
        <w:autoSpaceDE w:val="0"/>
        <w:autoSpaceDN w:val="0"/>
        <w:adjustRightInd w:val="0"/>
        <w:ind w:left="0"/>
        <w:rPr>
          <w:rFonts w:ascii="Arial" w:hAnsi="Arial" w:cs="Arial"/>
          <w:sz w:val="20"/>
          <w:szCs w:val="20"/>
          <w:lang w:val="en-GB" w:eastAsia="fr-FR"/>
        </w:rPr>
      </w:pPr>
    </w:p>
    <w:p w:rsidR="0064368E" w:rsidRPr="006A404A" w:rsidRDefault="0064368E" w:rsidP="0064368E">
      <w:pPr>
        <w:pStyle w:val="ListParagraph"/>
        <w:numPr>
          <w:ilvl w:val="0"/>
          <w:numId w:val="27"/>
        </w:numPr>
        <w:autoSpaceDE w:val="0"/>
        <w:autoSpaceDN w:val="0"/>
        <w:adjustRightInd w:val="0"/>
        <w:spacing w:after="0" w:line="240" w:lineRule="auto"/>
        <w:jc w:val="both"/>
        <w:rPr>
          <w:rFonts w:ascii="Arial" w:hAnsi="Arial" w:cs="Arial"/>
          <w:sz w:val="20"/>
          <w:szCs w:val="20"/>
          <w:lang w:val="en-GB" w:eastAsia="fr-FR"/>
        </w:rPr>
      </w:pPr>
      <w:r w:rsidRPr="006A404A">
        <w:rPr>
          <w:rFonts w:ascii="Arial" w:hAnsi="Arial" w:cs="Arial"/>
          <w:sz w:val="20"/>
          <w:szCs w:val="20"/>
          <w:lang w:val="en-GB" w:eastAsia="fr-FR"/>
        </w:rPr>
        <w:t xml:space="preserve">In 1988 Liechtenstein did not ratify Article 3 paragraph 2, Article 6 paragraph 2, Article 7 paragraph 2, Article 9 paragraphs 3-4 and 8 and Article 10 paragraphs 2-3 of the Charter. The delegation is of the view that the current situation as regards local self-government in Liechtenstein meets the requirements of these Articles and therefore recommends that the Liechtenstein authorities consider the possibility of ratifying these provisions. </w:t>
      </w:r>
    </w:p>
    <w:p w:rsidR="0064368E" w:rsidRPr="006A404A" w:rsidRDefault="0064368E" w:rsidP="006A404A">
      <w:pPr>
        <w:pStyle w:val="ListParagraph"/>
        <w:autoSpaceDE w:val="0"/>
        <w:autoSpaceDN w:val="0"/>
        <w:adjustRightInd w:val="0"/>
        <w:spacing w:after="0"/>
        <w:ind w:left="0"/>
        <w:rPr>
          <w:rFonts w:ascii="Arial" w:hAnsi="Arial" w:cs="Arial"/>
          <w:sz w:val="20"/>
          <w:szCs w:val="20"/>
          <w:lang w:val="en-GB" w:eastAsia="fr-FR"/>
        </w:rPr>
      </w:pPr>
    </w:p>
    <w:p w:rsidR="0064368E" w:rsidRPr="006A404A" w:rsidRDefault="0064368E" w:rsidP="006A404A">
      <w:pPr>
        <w:numPr>
          <w:ilvl w:val="0"/>
          <w:numId w:val="27"/>
        </w:numPr>
        <w:autoSpaceDE w:val="0"/>
        <w:autoSpaceDN w:val="0"/>
        <w:adjustRightInd w:val="0"/>
        <w:jc w:val="both"/>
        <w:rPr>
          <w:rFonts w:ascii="Arial" w:hAnsi="Arial" w:cs="Arial"/>
          <w:sz w:val="20"/>
          <w:szCs w:val="20"/>
          <w:lang w:eastAsia="fr-FR"/>
        </w:rPr>
      </w:pPr>
      <w:r w:rsidRPr="006A404A">
        <w:rPr>
          <w:rFonts w:ascii="Arial" w:hAnsi="Arial" w:cs="Arial"/>
          <w:sz w:val="20"/>
          <w:szCs w:val="20"/>
          <w:lang w:eastAsia="fr-FR"/>
        </w:rPr>
        <w:t xml:space="preserve">Finally, the rapporteurs call on the Liechtenstein authorities to consider signing and ratifying the Additional Protocol to the European Charter of Local Self-Government on the right to participate in the affairs of a local authority (CETS No. 207). </w:t>
      </w:r>
    </w:p>
    <w:p w:rsidR="0064368E" w:rsidRPr="006A404A" w:rsidRDefault="0064368E" w:rsidP="006A404A">
      <w:pPr>
        <w:autoSpaceDE w:val="0"/>
        <w:autoSpaceDN w:val="0"/>
        <w:adjustRightInd w:val="0"/>
        <w:jc w:val="both"/>
        <w:rPr>
          <w:rFonts w:ascii="Arial" w:hAnsi="Arial" w:cs="Arial"/>
          <w:sz w:val="20"/>
          <w:szCs w:val="20"/>
          <w:lang w:eastAsia="fr-FR"/>
        </w:rPr>
      </w:pPr>
    </w:p>
    <w:p w:rsidR="0064368E" w:rsidRPr="006A404A" w:rsidRDefault="0064368E" w:rsidP="0064368E">
      <w:pPr>
        <w:autoSpaceDE w:val="0"/>
        <w:autoSpaceDN w:val="0"/>
        <w:adjustRightInd w:val="0"/>
        <w:jc w:val="both"/>
        <w:rPr>
          <w:rFonts w:ascii="Arial" w:hAnsi="Arial" w:cs="Arial"/>
          <w:sz w:val="20"/>
          <w:szCs w:val="20"/>
          <w:lang w:eastAsia="fr-FR"/>
        </w:rPr>
      </w:pPr>
    </w:p>
    <w:p w:rsidR="0064368E" w:rsidRPr="004E2298" w:rsidRDefault="0064368E" w:rsidP="0064368E">
      <w:pPr>
        <w:jc w:val="both"/>
        <w:rPr>
          <w:rFonts w:ascii="Arial" w:hAnsi="Arial" w:cs="Arial"/>
          <w:sz w:val="20"/>
          <w:szCs w:val="20"/>
        </w:rPr>
      </w:pPr>
      <w:r w:rsidRPr="004E2298">
        <w:rPr>
          <w:rFonts w:ascii="Arial" w:hAnsi="Arial" w:cs="Arial"/>
          <w:sz w:val="22"/>
          <w:szCs w:val="20"/>
          <w:lang w:eastAsia="fr-FR"/>
        </w:rPr>
        <w:br w:type="page"/>
      </w:r>
    </w:p>
    <w:p w:rsidR="0064368E" w:rsidRPr="004E2298" w:rsidRDefault="0064368E" w:rsidP="0064368E">
      <w:pPr>
        <w:pStyle w:val="Heading1"/>
        <w:rPr>
          <w:snapToGrid/>
        </w:rPr>
      </w:pPr>
      <w:bookmarkStart w:id="67" w:name="_Toc492029717"/>
      <w:bookmarkStart w:id="68" w:name="_Toc493523247"/>
      <w:r w:rsidRPr="004E2298">
        <w:lastRenderedPageBreak/>
        <w:t>A</w:t>
      </w:r>
      <w:r w:rsidR="00E355DD">
        <w:t>PPENDIX</w:t>
      </w:r>
      <w:r w:rsidRPr="004E2298">
        <w:t xml:space="preserve"> I -</w:t>
      </w:r>
      <w:r w:rsidRPr="004E2298">
        <w:rPr>
          <w:snapToGrid/>
        </w:rPr>
        <w:t xml:space="preserve"> Programme of the Congress Monitoring visit to </w:t>
      </w:r>
      <w:r w:rsidRPr="004E2298">
        <w:rPr>
          <w:rFonts w:eastAsiaTheme="minorHAnsi"/>
        </w:rPr>
        <w:t>the Principality of Liechtenstein</w:t>
      </w:r>
      <w:bookmarkEnd w:id="67"/>
      <w:bookmarkEnd w:id="68"/>
      <w:r>
        <w:rPr>
          <w:rFonts w:eastAsiaTheme="minorHAnsi"/>
        </w:rPr>
        <w:t xml:space="preserve"> </w:t>
      </w:r>
    </w:p>
    <w:p w:rsidR="0064368E" w:rsidRDefault="0064368E" w:rsidP="0064368E">
      <w:pPr>
        <w:autoSpaceDE w:val="0"/>
        <w:autoSpaceDN w:val="0"/>
        <w:adjustRightInd w:val="0"/>
        <w:jc w:val="both"/>
        <w:rPr>
          <w:rFonts w:ascii="Arial" w:hAnsi="Arial" w:cs="Arial"/>
          <w:b/>
          <w:sz w:val="20"/>
          <w:szCs w:val="20"/>
          <w:lang w:eastAsia="fr-FR"/>
        </w:rPr>
      </w:pPr>
    </w:p>
    <w:p w:rsidR="0064368E" w:rsidRPr="004E2298" w:rsidRDefault="0064368E" w:rsidP="0064368E">
      <w:pPr>
        <w:autoSpaceDE w:val="0"/>
        <w:autoSpaceDN w:val="0"/>
        <w:adjustRightInd w:val="0"/>
        <w:jc w:val="both"/>
        <w:rPr>
          <w:rFonts w:ascii="Arial" w:hAnsi="Arial" w:cs="Arial"/>
          <w:b/>
          <w:sz w:val="20"/>
          <w:szCs w:val="20"/>
          <w:lang w:eastAsia="fr-FR"/>
        </w:rPr>
      </w:pPr>
    </w:p>
    <w:p w:rsidR="0064368E" w:rsidRPr="004E2298" w:rsidRDefault="0064368E" w:rsidP="0064368E">
      <w:pPr>
        <w:autoSpaceDE w:val="0"/>
        <w:autoSpaceDN w:val="0"/>
        <w:adjustRightInd w:val="0"/>
        <w:jc w:val="both"/>
        <w:rPr>
          <w:rFonts w:ascii="Arial" w:hAnsi="Arial" w:cs="Arial"/>
          <w:b/>
          <w:sz w:val="20"/>
          <w:szCs w:val="20"/>
          <w:lang w:eastAsia="fr-FR"/>
        </w:rPr>
      </w:pPr>
    </w:p>
    <w:p w:rsidR="0064368E" w:rsidRPr="004E2298" w:rsidRDefault="0064368E" w:rsidP="0064368E">
      <w:pPr>
        <w:jc w:val="center"/>
        <w:rPr>
          <w:rFonts w:ascii="Arial" w:eastAsiaTheme="minorHAnsi" w:hAnsi="Arial" w:cs="Arial"/>
          <w:b/>
          <w:sz w:val="20"/>
          <w:szCs w:val="20"/>
        </w:rPr>
      </w:pPr>
      <w:r w:rsidRPr="004E2298">
        <w:rPr>
          <w:rFonts w:ascii="Arial" w:eastAsiaTheme="minorHAnsi" w:hAnsi="Arial" w:cs="Arial"/>
          <w:b/>
          <w:sz w:val="20"/>
          <w:szCs w:val="20"/>
        </w:rPr>
        <w:t xml:space="preserve">CONGRESS MONITORING VISIT TO THE PRINCIPALITY OF LIECHTENSTEIN </w:t>
      </w:r>
    </w:p>
    <w:p w:rsidR="0064368E" w:rsidRPr="004E2298" w:rsidRDefault="0064368E" w:rsidP="0064368E">
      <w:pPr>
        <w:jc w:val="center"/>
        <w:rPr>
          <w:rFonts w:ascii="Arial" w:eastAsiaTheme="minorHAnsi" w:hAnsi="Arial" w:cs="Arial"/>
          <w:b/>
          <w:sz w:val="20"/>
          <w:szCs w:val="20"/>
        </w:rPr>
      </w:pPr>
      <w:r w:rsidRPr="004E2298">
        <w:rPr>
          <w:rFonts w:ascii="Arial" w:eastAsiaTheme="minorHAnsi" w:hAnsi="Arial" w:cs="Arial"/>
          <w:b/>
          <w:bCs/>
          <w:sz w:val="20"/>
          <w:szCs w:val="20"/>
        </w:rPr>
        <w:t xml:space="preserve">Vaduz, </w:t>
      </w:r>
      <w:proofErr w:type="spellStart"/>
      <w:r w:rsidRPr="004E2298">
        <w:rPr>
          <w:rFonts w:ascii="Arial" w:eastAsiaTheme="minorHAnsi" w:hAnsi="Arial" w:cs="Arial"/>
          <w:b/>
          <w:bCs/>
          <w:sz w:val="20"/>
          <w:szCs w:val="20"/>
        </w:rPr>
        <w:t>Triesenberg</w:t>
      </w:r>
      <w:proofErr w:type="spellEnd"/>
      <w:r w:rsidRPr="004E2298">
        <w:rPr>
          <w:rFonts w:ascii="Arial" w:eastAsiaTheme="minorHAnsi" w:hAnsi="Arial" w:cs="Arial"/>
          <w:b/>
          <w:bCs/>
          <w:sz w:val="20"/>
          <w:szCs w:val="20"/>
        </w:rPr>
        <w:t xml:space="preserve">, </w:t>
      </w:r>
      <w:proofErr w:type="spellStart"/>
      <w:r w:rsidRPr="004E2298">
        <w:rPr>
          <w:rFonts w:ascii="Arial" w:eastAsiaTheme="minorHAnsi" w:hAnsi="Arial" w:cs="Arial"/>
          <w:b/>
          <w:bCs/>
          <w:sz w:val="20"/>
          <w:szCs w:val="20"/>
        </w:rPr>
        <w:t>Planken</w:t>
      </w:r>
      <w:proofErr w:type="spellEnd"/>
      <w:r w:rsidRPr="004E2298">
        <w:rPr>
          <w:rFonts w:ascii="Arial" w:eastAsiaTheme="minorHAnsi" w:hAnsi="Arial" w:cs="Arial"/>
          <w:b/>
          <w:bCs/>
          <w:sz w:val="20"/>
          <w:szCs w:val="20"/>
        </w:rPr>
        <w:t xml:space="preserve"> (</w:t>
      </w:r>
      <w:r w:rsidRPr="004E2298">
        <w:rPr>
          <w:rFonts w:ascii="Arial" w:eastAsiaTheme="minorHAnsi" w:hAnsi="Arial" w:cs="Arial"/>
          <w:b/>
          <w:sz w:val="20"/>
          <w:szCs w:val="20"/>
        </w:rPr>
        <w:t xml:space="preserve">6 - 7 June 2017) </w:t>
      </w:r>
    </w:p>
    <w:p w:rsidR="0064368E" w:rsidRPr="004E2298" w:rsidRDefault="0064368E" w:rsidP="0064368E">
      <w:pPr>
        <w:rPr>
          <w:rFonts w:ascii="Arial" w:eastAsiaTheme="minorHAnsi" w:hAnsi="Arial" w:cs="Arial"/>
          <w:b/>
          <w:sz w:val="20"/>
          <w:szCs w:val="20"/>
        </w:rPr>
      </w:pPr>
    </w:p>
    <w:p w:rsidR="0064368E" w:rsidRPr="004E2298" w:rsidRDefault="0064368E" w:rsidP="0064368E">
      <w:pPr>
        <w:jc w:val="center"/>
        <w:rPr>
          <w:rFonts w:ascii="Arial" w:eastAsiaTheme="minorHAnsi" w:hAnsi="Arial" w:cs="Arial"/>
          <w:sz w:val="20"/>
          <w:szCs w:val="20"/>
        </w:rPr>
      </w:pPr>
      <w:r w:rsidRPr="004E2298">
        <w:rPr>
          <w:rFonts w:ascii="Arial" w:eastAsiaTheme="minorHAnsi" w:hAnsi="Arial" w:cs="Arial"/>
          <w:b/>
          <w:sz w:val="20"/>
          <w:szCs w:val="20"/>
        </w:rPr>
        <w:t xml:space="preserve">PROGRAMME </w:t>
      </w:r>
    </w:p>
    <w:p w:rsidR="0064368E" w:rsidRPr="004E2298" w:rsidRDefault="0064368E" w:rsidP="0064368E">
      <w:pPr>
        <w:rPr>
          <w:rFonts w:ascii="Arial" w:eastAsiaTheme="minorHAnsi" w:hAnsi="Arial" w:cs="Arial"/>
          <w:b/>
          <w:sz w:val="20"/>
          <w:szCs w:val="20"/>
        </w:rPr>
      </w:pPr>
    </w:p>
    <w:p w:rsidR="0064368E" w:rsidRDefault="0064368E" w:rsidP="0064368E">
      <w:pPr>
        <w:rPr>
          <w:rFonts w:ascii="Arial" w:eastAsiaTheme="minorHAnsi" w:hAnsi="Arial" w:cs="Arial"/>
          <w:b/>
          <w:sz w:val="20"/>
          <w:szCs w:val="20"/>
        </w:rPr>
      </w:pPr>
    </w:p>
    <w:p w:rsidR="0064368E" w:rsidRPr="004E2298" w:rsidRDefault="0064368E" w:rsidP="0064368E">
      <w:pPr>
        <w:rPr>
          <w:rFonts w:ascii="Arial" w:eastAsiaTheme="minorHAnsi" w:hAnsi="Arial" w:cs="Arial"/>
          <w:b/>
          <w:sz w:val="20"/>
          <w:szCs w:val="20"/>
        </w:rPr>
      </w:pPr>
    </w:p>
    <w:p w:rsidR="0064368E" w:rsidRPr="004E2298" w:rsidRDefault="0064368E" w:rsidP="0064368E">
      <w:pPr>
        <w:rPr>
          <w:rFonts w:ascii="Arial" w:eastAsiaTheme="minorHAnsi" w:hAnsi="Arial" w:cs="Arial"/>
          <w:b/>
          <w:sz w:val="20"/>
          <w:szCs w:val="20"/>
        </w:rPr>
      </w:pPr>
    </w:p>
    <w:p w:rsidR="0064368E" w:rsidRPr="004E2298" w:rsidRDefault="0064368E" w:rsidP="0064368E">
      <w:pPr>
        <w:rPr>
          <w:rFonts w:ascii="Arial" w:eastAsiaTheme="minorHAnsi" w:hAnsi="Arial" w:cs="Arial"/>
          <w:b/>
          <w:sz w:val="20"/>
          <w:szCs w:val="20"/>
        </w:rPr>
      </w:pPr>
      <w:r w:rsidRPr="004E2298">
        <w:rPr>
          <w:rFonts w:ascii="Arial" w:eastAsiaTheme="minorHAnsi" w:hAnsi="Arial" w:cs="Arial"/>
          <w:b/>
          <w:sz w:val="20"/>
          <w:szCs w:val="20"/>
        </w:rPr>
        <w:t xml:space="preserve">Congress delegation: </w:t>
      </w:r>
    </w:p>
    <w:p w:rsidR="0064368E" w:rsidRPr="004E2298" w:rsidRDefault="0064368E" w:rsidP="0064368E">
      <w:pPr>
        <w:rPr>
          <w:rFonts w:ascii="Arial" w:eastAsiaTheme="minorHAnsi" w:hAnsi="Arial" w:cs="Arial"/>
          <w:b/>
          <w:sz w:val="20"/>
          <w:szCs w:val="20"/>
        </w:rPr>
      </w:pPr>
    </w:p>
    <w:p w:rsidR="0064368E" w:rsidRPr="004E2298" w:rsidRDefault="0064368E" w:rsidP="0064368E">
      <w:pPr>
        <w:rPr>
          <w:rFonts w:ascii="Arial" w:eastAsiaTheme="minorHAnsi" w:hAnsi="Arial" w:cs="Arial"/>
          <w:b/>
          <w:sz w:val="20"/>
          <w:szCs w:val="20"/>
        </w:rPr>
      </w:pPr>
    </w:p>
    <w:p w:rsidR="0064368E" w:rsidRPr="00B83448" w:rsidRDefault="0064368E" w:rsidP="0064368E">
      <w:pPr>
        <w:ind w:right="-589"/>
        <w:rPr>
          <w:rFonts w:ascii="Arial" w:eastAsiaTheme="minorHAnsi" w:hAnsi="Arial" w:cs="Arial"/>
          <w:b/>
          <w:bCs/>
          <w:sz w:val="20"/>
          <w:szCs w:val="20"/>
          <w:u w:val="single"/>
        </w:rPr>
      </w:pPr>
      <w:r w:rsidRPr="00B83448">
        <w:rPr>
          <w:rFonts w:ascii="Arial" w:eastAsiaTheme="minorHAnsi" w:hAnsi="Arial" w:cs="Arial"/>
          <w:b/>
          <w:bCs/>
          <w:sz w:val="20"/>
          <w:szCs w:val="20"/>
          <w:u w:val="single"/>
        </w:rPr>
        <w:t xml:space="preserve">Rapporteurs: </w:t>
      </w:r>
    </w:p>
    <w:p w:rsidR="0064368E" w:rsidRPr="00B83448" w:rsidRDefault="0064368E" w:rsidP="0064368E">
      <w:pPr>
        <w:tabs>
          <w:tab w:val="left" w:pos="4678"/>
        </w:tabs>
        <w:ind w:right="-589"/>
        <w:rPr>
          <w:rFonts w:ascii="Arial" w:eastAsiaTheme="minorHAnsi" w:hAnsi="Arial" w:cs="Arial"/>
          <w:bCs/>
          <w:sz w:val="20"/>
          <w:szCs w:val="20"/>
          <w:u w:val="single"/>
        </w:rPr>
      </w:pPr>
    </w:p>
    <w:p w:rsidR="0064368E" w:rsidRPr="00B83448" w:rsidRDefault="0064368E" w:rsidP="0064368E">
      <w:pPr>
        <w:tabs>
          <w:tab w:val="left" w:pos="4678"/>
          <w:tab w:val="left" w:pos="4962"/>
        </w:tabs>
        <w:ind w:right="-589"/>
        <w:jc w:val="both"/>
        <w:rPr>
          <w:rFonts w:ascii="Arial" w:eastAsiaTheme="minorHAnsi" w:hAnsi="Arial" w:cs="Arial"/>
          <w:sz w:val="20"/>
          <w:szCs w:val="20"/>
        </w:rPr>
      </w:pPr>
      <w:r w:rsidRPr="00B83448">
        <w:rPr>
          <w:rFonts w:ascii="Arial" w:eastAsiaTheme="minorHAnsi" w:hAnsi="Arial" w:cs="Arial"/>
          <w:sz w:val="20"/>
          <w:szCs w:val="20"/>
        </w:rPr>
        <w:t xml:space="preserve">Mr </w:t>
      </w:r>
      <w:proofErr w:type="spellStart"/>
      <w:r w:rsidRPr="00B83448">
        <w:rPr>
          <w:rFonts w:ascii="Arial" w:eastAsiaTheme="minorHAnsi" w:hAnsi="Arial" w:cs="Arial"/>
          <w:sz w:val="20"/>
          <w:szCs w:val="20"/>
        </w:rPr>
        <w:t>Artur</w:t>
      </w:r>
      <w:proofErr w:type="spellEnd"/>
      <w:r w:rsidRPr="00B83448">
        <w:rPr>
          <w:rFonts w:ascii="Arial" w:eastAsiaTheme="minorHAnsi" w:hAnsi="Arial" w:cs="Arial"/>
          <w:sz w:val="20"/>
          <w:szCs w:val="20"/>
        </w:rPr>
        <w:t xml:space="preserve"> TORRES PEREIRA </w:t>
      </w:r>
      <w:r w:rsidRPr="00B83448">
        <w:rPr>
          <w:rFonts w:ascii="Arial" w:eastAsiaTheme="minorHAnsi" w:hAnsi="Arial" w:cs="Arial"/>
          <w:sz w:val="20"/>
          <w:szCs w:val="20"/>
        </w:rPr>
        <w:tab/>
        <w:t xml:space="preserve">Rapporteur on local democracy </w:t>
      </w:r>
    </w:p>
    <w:p w:rsidR="0064368E" w:rsidRPr="004E2298" w:rsidRDefault="0064368E" w:rsidP="0064368E">
      <w:pPr>
        <w:tabs>
          <w:tab w:val="left" w:pos="4678"/>
          <w:tab w:val="left" w:pos="4962"/>
        </w:tabs>
        <w:ind w:right="-589"/>
        <w:jc w:val="both"/>
        <w:rPr>
          <w:rFonts w:ascii="Arial" w:eastAsiaTheme="minorHAnsi" w:hAnsi="Arial" w:cs="Arial"/>
          <w:sz w:val="20"/>
          <w:szCs w:val="20"/>
        </w:rPr>
      </w:pPr>
      <w:r w:rsidRPr="00B83448">
        <w:rPr>
          <w:rFonts w:ascii="Arial" w:eastAsiaTheme="minorHAnsi" w:hAnsi="Arial" w:cs="Arial"/>
          <w:sz w:val="20"/>
          <w:szCs w:val="20"/>
        </w:rPr>
        <w:tab/>
      </w:r>
      <w:r w:rsidRPr="004E2298">
        <w:rPr>
          <w:rFonts w:ascii="Arial" w:eastAsiaTheme="minorHAnsi" w:hAnsi="Arial" w:cs="Arial"/>
          <w:sz w:val="20"/>
          <w:szCs w:val="20"/>
        </w:rPr>
        <w:t>Chamber of Local Authorities, EPP/CCE</w:t>
      </w:r>
      <w:r w:rsidRPr="004E2298">
        <w:rPr>
          <w:rFonts w:ascii="Arial" w:eastAsiaTheme="minorHAnsi" w:hAnsi="Arial" w:cs="Arial"/>
          <w:sz w:val="20"/>
          <w:szCs w:val="20"/>
          <w:vertAlign w:val="superscript"/>
        </w:rPr>
        <w:footnoteReference w:id="6"/>
      </w:r>
      <w:r w:rsidRPr="004E2298">
        <w:rPr>
          <w:rFonts w:ascii="Arial" w:eastAsiaTheme="minorHAnsi" w:hAnsi="Arial" w:cs="Arial"/>
          <w:sz w:val="20"/>
          <w:szCs w:val="20"/>
        </w:rPr>
        <w:t xml:space="preserve"> </w:t>
      </w:r>
    </w:p>
    <w:p w:rsidR="0064368E" w:rsidRPr="004E2298" w:rsidRDefault="0064368E" w:rsidP="0064368E">
      <w:pPr>
        <w:tabs>
          <w:tab w:val="left" w:pos="4678"/>
          <w:tab w:val="left" w:pos="4962"/>
        </w:tabs>
        <w:ind w:right="-589"/>
        <w:jc w:val="both"/>
        <w:rPr>
          <w:rFonts w:ascii="Arial" w:eastAsiaTheme="minorHAnsi" w:hAnsi="Arial" w:cs="Arial"/>
          <w:sz w:val="20"/>
          <w:szCs w:val="20"/>
        </w:rPr>
      </w:pPr>
      <w:r w:rsidRPr="004E2298">
        <w:rPr>
          <w:rFonts w:ascii="Arial" w:eastAsiaTheme="minorHAnsi" w:hAnsi="Arial" w:cs="Arial"/>
          <w:sz w:val="20"/>
          <w:szCs w:val="20"/>
        </w:rPr>
        <w:tab/>
        <w:t xml:space="preserve">President of the Municipal Assembly of </w:t>
      </w:r>
      <w:proofErr w:type="spellStart"/>
      <w:r w:rsidRPr="004E2298">
        <w:rPr>
          <w:rFonts w:ascii="Arial" w:eastAsiaTheme="minorHAnsi" w:hAnsi="Arial" w:cs="Arial"/>
          <w:sz w:val="20"/>
          <w:szCs w:val="20"/>
        </w:rPr>
        <w:t>Sousel</w:t>
      </w:r>
      <w:proofErr w:type="spellEnd"/>
      <w:r w:rsidRPr="004E2298">
        <w:rPr>
          <w:rFonts w:ascii="Arial" w:eastAsiaTheme="minorHAnsi" w:hAnsi="Arial" w:cs="Arial"/>
          <w:sz w:val="20"/>
          <w:szCs w:val="20"/>
        </w:rPr>
        <w:t xml:space="preserve"> </w:t>
      </w:r>
    </w:p>
    <w:p w:rsidR="0064368E" w:rsidRPr="0029144D" w:rsidRDefault="0064368E" w:rsidP="0064368E">
      <w:pPr>
        <w:tabs>
          <w:tab w:val="left" w:pos="4678"/>
          <w:tab w:val="left" w:pos="4962"/>
        </w:tabs>
        <w:ind w:right="-589"/>
        <w:jc w:val="both"/>
        <w:rPr>
          <w:rFonts w:ascii="Arial" w:eastAsiaTheme="minorHAnsi" w:hAnsi="Arial" w:cs="Arial"/>
          <w:sz w:val="20"/>
          <w:szCs w:val="20"/>
          <w:lang w:val="fr-FR"/>
        </w:rPr>
      </w:pPr>
      <w:r w:rsidRPr="004E2298">
        <w:rPr>
          <w:rFonts w:ascii="Arial" w:eastAsiaTheme="minorHAnsi" w:hAnsi="Arial" w:cs="Arial"/>
          <w:sz w:val="20"/>
          <w:szCs w:val="20"/>
        </w:rPr>
        <w:tab/>
      </w:r>
      <w:r w:rsidRPr="0029144D">
        <w:rPr>
          <w:rFonts w:ascii="Arial" w:eastAsiaTheme="minorHAnsi" w:hAnsi="Arial" w:cs="Arial"/>
          <w:sz w:val="20"/>
          <w:szCs w:val="20"/>
          <w:lang w:val="fr-FR"/>
        </w:rPr>
        <w:t xml:space="preserve">Portugal </w:t>
      </w:r>
    </w:p>
    <w:p w:rsidR="0064368E" w:rsidRPr="0029144D" w:rsidRDefault="0064368E" w:rsidP="0064368E">
      <w:pPr>
        <w:tabs>
          <w:tab w:val="left" w:pos="4536"/>
          <w:tab w:val="left" w:pos="4678"/>
          <w:tab w:val="left" w:pos="4962"/>
          <w:tab w:val="left" w:pos="5103"/>
        </w:tabs>
        <w:ind w:right="-589"/>
        <w:rPr>
          <w:rFonts w:ascii="Arial" w:eastAsiaTheme="minorHAnsi" w:hAnsi="Arial" w:cs="Arial"/>
          <w:sz w:val="20"/>
          <w:szCs w:val="20"/>
          <w:lang w:val="fr-FR"/>
        </w:rPr>
      </w:pPr>
    </w:p>
    <w:p w:rsidR="0064368E" w:rsidRPr="0029144D" w:rsidRDefault="0064368E" w:rsidP="0064368E">
      <w:pPr>
        <w:tabs>
          <w:tab w:val="left" w:pos="4678"/>
          <w:tab w:val="left" w:pos="4962"/>
        </w:tabs>
        <w:ind w:right="-589"/>
        <w:jc w:val="both"/>
        <w:rPr>
          <w:rFonts w:ascii="Arial" w:eastAsiaTheme="minorHAnsi" w:hAnsi="Arial" w:cs="Arial"/>
          <w:sz w:val="20"/>
          <w:szCs w:val="20"/>
          <w:lang w:val="fr-FR"/>
        </w:rPr>
      </w:pPr>
      <w:r w:rsidRPr="0029144D">
        <w:rPr>
          <w:rFonts w:ascii="Arial" w:eastAsiaTheme="minorHAnsi" w:hAnsi="Arial" w:cs="Arial"/>
          <w:sz w:val="20"/>
          <w:szCs w:val="20"/>
          <w:lang w:val="fr-FR"/>
        </w:rPr>
        <w:t xml:space="preserve">Ms </w:t>
      </w:r>
      <w:hyperlink r:id="rId17" w:history="1">
        <w:r w:rsidRPr="0029144D">
          <w:rPr>
            <w:rFonts w:ascii="Arial" w:eastAsiaTheme="minorHAnsi" w:hAnsi="Arial" w:cs="Arial"/>
            <w:sz w:val="20"/>
            <w:szCs w:val="20"/>
            <w:lang w:val="fr-FR"/>
          </w:rPr>
          <w:t>Marie</w:t>
        </w:r>
      </w:hyperlink>
      <w:r w:rsidRPr="0029144D">
        <w:rPr>
          <w:rFonts w:ascii="Arial" w:eastAsiaTheme="minorHAnsi" w:hAnsi="Arial" w:cs="Arial"/>
          <w:sz w:val="20"/>
          <w:szCs w:val="20"/>
          <w:lang w:val="fr-FR"/>
        </w:rPr>
        <w:t xml:space="preserve"> KAUFMANN </w:t>
      </w:r>
      <w:r w:rsidRPr="0029144D">
        <w:rPr>
          <w:rFonts w:ascii="Arial" w:eastAsiaTheme="minorHAnsi" w:hAnsi="Arial" w:cs="Arial"/>
          <w:sz w:val="20"/>
          <w:szCs w:val="20"/>
          <w:lang w:val="fr-FR"/>
        </w:rPr>
        <w:tab/>
        <w:t xml:space="preserve">Rapporteur on local </w:t>
      </w:r>
      <w:proofErr w:type="spellStart"/>
      <w:r w:rsidRPr="0029144D">
        <w:rPr>
          <w:rFonts w:ascii="Arial" w:eastAsiaTheme="minorHAnsi" w:hAnsi="Arial" w:cs="Arial"/>
          <w:sz w:val="20"/>
          <w:szCs w:val="20"/>
          <w:lang w:val="fr-FR"/>
        </w:rPr>
        <w:t>democracy</w:t>
      </w:r>
      <w:proofErr w:type="spellEnd"/>
      <w:r w:rsidRPr="0029144D">
        <w:rPr>
          <w:rFonts w:ascii="Arial" w:eastAsiaTheme="minorHAnsi" w:hAnsi="Arial" w:cs="Arial"/>
          <w:sz w:val="20"/>
          <w:szCs w:val="20"/>
          <w:lang w:val="fr-FR"/>
        </w:rPr>
        <w:t xml:space="preserve"> </w:t>
      </w:r>
    </w:p>
    <w:p w:rsidR="0064368E" w:rsidRPr="004E2298" w:rsidRDefault="0064368E" w:rsidP="0064368E">
      <w:pPr>
        <w:tabs>
          <w:tab w:val="left" w:pos="4678"/>
          <w:tab w:val="left" w:pos="4962"/>
        </w:tabs>
        <w:ind w:right="-589"/>
        <w:jc w:val="both"/>
        <w:rPr>
          <w:rFonts w:ascii="Arial" w:eastAsiaTheme="minorHAnsi" w:hAnsi="Arial" w:cs="Arial"/>
          <w:sz w:val="20"/>
          <w:szCs w:val="20"/>
        </w:rPr>
      </w:pPr>
      <w:r w:rsidRPr="0029144D">
        <w:rPr>
          <w:rFonts w:ascii="Arial" w:eastAsiaTheme="minorHAnsi" w:hAnsi="Arial" w:cs="Arial"/>
          <w:sz w:val="20"/>
          <w:szCs w:val="20"/>
          <w:lang w:val="fr-FR"/>
        </w:rPr>
        <w:tab/>
      </w:r>
      <w:r w:rsidRPr="004E2298">
        <w:rPr>
          <w:rFonts w:ascii="Arial" w:eastAsiaTheme="minorHAnsi" w:hAnsi="Arial" w:cs="Arial"/>
          <w:sz w:val="20"/>
          <w:szCs w:val="20"/>
        </w:rPr>
        <w:t>Chamber of Regional Authorities, ILDG</w:t>
      </w:r>
      <w:r w:rsidRPr="004E2298">
        <w:rPr>
          <w:rFonts w:ascii="Arial" w:eastAsiaTheme="minorHAnsi" w:hAnsi="Arial" w:cs="Arial"/>
          <w:sz w:val="20"/>
          <w:szCs w:val="20"/>
          <w:vertAlign w:val="superscript"/>
        </w:rPr>
        <w:footnoteReference w:id="7"/>
      </w:r>
      <w:r w:rsidRPr="004E2298">
        <w:rPr>
          <w:rFonts w:ascii="Arial" w:eastAsiaTheme="minorHAnsi" w:hAnsi="Arial" w:cs="Arial"/>
          <w:sz w:val="20"/>
          <w:szCs w:val="20"/>
        </w:rPr>
        <w:t xml:space="preserve"> </w:t>
      </w:r>
    </w:p>
    <w:p w:rsidR="0064368E" w:rsidRPr="004E2298" w:rsidRDefault="0064368E" w:rsidP="0064368E">
      <w:pPr>
        <w:tabs>
          <w:tab w:val="left" w:pos="4678"/>
          <w:tab w:val="left" w:pos="4962"/>
        </w:tabs>
        <w:ind w:right="-589"/>
        <w:jc w:val="both"/>
        <w:rPr>
          <w:rFonts w:ascii="Arial" w:eastAsiaTheme="minorHAnsi" w:hAnsi="Arial" w:cs="Arial"/>
          <w:sz w:val="20"/>
          <w:szCs w:val="20"/>
        </w:rPr>
      </w:pPr>
      <w:r w:rsidRPr="004E2298">
        <w:rPr>
          <w:rFonts w:ascii="Arial" w:eastAsiaTheme="minorHAnsi" w:hAnsi="Arial" w:cs="Arial"/>
          <w:sz w:val="20"/>
          <w:szCs w:val="20"/>
        </w:rPr>
        <w:tab/>
        <w:t xml:space="preserve">Regional Councillor, </w:t>
      </w:r>
      <w:proofErr w:type="spellStart"/>
      <w:r w:rsidRPr="004E2298">
        <w:rPr>
          <w:rFonts w:ascii="Arial" w:eastAsiaTheme="minorHAnsi" w:hAnsi="Arial" w:cs="Arial"/>
          <w:sz w:val="20"/>
          <w:szCs w:val="20"/>
        </w:rPr>
        <w:t>Stredocesky</w:t>
      </w:r>
      <w:proofErr w:type="spellEnd"/>
      <w:r w:rsidRPr="004E2298">
        <w:rPr>
          <w:rFonts w:ascii="Arial" w:eastAsiaTheme="minorHAnsi" w:hAnsi="Arial" w:cs="Arial"/>
          <w:sz w:val="20"/>
          <w:szCs w:val="20"/>
        </w:rPr>
        <w:t xml:space="preserve"> region </w:t>
      </w:r>
    </w:p>
    <w:p w:rsidR="0064368E" w:rsidRPr="004E2298" w:rsidRDefault="0064368E" w:rsidP="0064368E">
      <w:pPr>
        <w:tabs>
          <w:tab w:val="left" w:pos="4678"/>
          <w:tab w:val="left" w:pos="4962"/>
        </w:tabs>
        <w:ind w:right="-589"/>
        <w:jc w:val="both"/>
        <w:rPr>
          <w:rFonts w:ascii="Arial" w:eastAsiaTheme="minorHAnsi" w:hAnsi="Arial" w:cs="Arial"/>
          <w:sz w:val="20"/>
          <w:szCs w:val="20"/>
        </w:rPr>
      </w:pPr>
      <w:r w:rsidRPr="004E2298">
        <w:rPr>
          <w:rFonts w:ascii="Arial" w:eastAsiaTheme="minorHAnsi" w:hAnsi="Arial" w:cs="Arial"/>
          <w:sz w:val="20"/>
          <w:szCs w:val="20"/>
        </w:rPr>
        <w:tab/>
        <w:t xml:space="preserve">Czech Republic </w:t>
      </w:r>
    </w:p>
    <w:p w:rsidR="0064368E" w:rsidRPr="004E2298" w:rsidRDefault="0064368E" w:rsidP="0064368E">
      <w:pPr>
        <w:tabs>
          <w:tab w:val="left" w:pos="4678"/>
          <w:tab w:val="left" w:pos="4962"/>
        </w:tabs>
        <w:ind w:right="-589"/>
        <w:rPr>
          <w:rFonts w:ascii="Arial" w:eastAsiaTheme="minorHAnsi" w:hAnsi="Arial" w:cs="Arial"/>
          <w:sz w:val="20"/>
          <w:szCs w:val="20"/>
        </w:rPr>
      </w:pPr>
    </w:p>
    <w:p w:rsidR="0064368E" w:rsidRPr="004E2298" w:rsidRDefault="0064368E" w:rsidP="0064368E">
      <w:pPr>
        <w:tabs>
          <w:tab w:val="left" w:pos="4678"/>
          <w:tab w:val="left" w:pos="4962"/>
        </w:tabs>
        <w:ind w:right="-589"/>
        <w:rPr>
          <w:rFonts w:ascii="Arial" w:eastAsiaTheme="minorHAnsi" w:hAnsi="Arial" w:cs="Arial"/>
          <w:sz w:val="20"/>
          <w:szCs w:val="20"/>
        </w:rPr>
      </w:pPr>
    </w:p>
    <w:p w:rsidR="0064368E" w:rsidRPr="004E2298" w:rsidRDefault="0064368E" w:rsidP="0064368E">
      <w:pPr>
        <w:tabs>
          <w:tab w:val="left" w:pos="4678"/>
          <w:tab w:val="left" w:pos="4962"/>
        </w:tabs>
        <w:ind w:right="-589"/>
        <w:rPr>
          <w:rFonts w:ascii="Arial" w:eastAsiaTheme="minorHAnsi" w:hAnsi="Arial" w:cs="Arial"/>
          <w:b/>
          <w:sz w:val="20"/>
          <w:szCs w:val="20"/>
          <w:u w:val="single"/>
        </w:rPr>
      </w:pPr>
      <w:r w:rsidRPr="004E2298">
        <w:rPr>
          <w:rFonts w:ascii="Arial" w:eastAsiaTheme="minorHAnsi" w:hAnsi="Arial" w:cs="Arial"/>
          <w:b/>
          <w:sz w:val="20"/>
          <w:szCs w:val="20"/>
          <w:u w:val="single"/>
        </w:rPr>
        <w:t xml:space="preserve">Congress secretariat: </w:t>
      </w:r>
    </w:p>
    <w:p w:rsidR="0064368E" w:rsidRPr="004E2298" w:rsidRDefault="0064368E" w:rsidP="0064368E">
      <w:pPr>
        <w:tabs>
          <w:tab w:val="left" w:pos="4678"/>
          <w:tab w:val="left" w:pos="4962"/>
        </w:tabs>
        <w:ind w:right="-589"/>
        <w:rPr>
          <w:rFonts w:ascii="Arial" w:eastAsiaTheme="minorHAnsi" w:hAnsi="Arial" w:cs="Arial"/>
          <w:sz w:val="20"/>
          <w:szCs w:val="20"/>
        </w:rPr>
      </w:pPr>
    </w:p>
    <w:p w:rsidR="0064368E" w:rsidRPr="004E2298" w:rsidRDefault="0064368E" w:rsidP="0064368E">
      <w:pPr>
        <w:tabs>
          <w:tab w:val="left" w:pos="4678"/>
          <w:tab w:val="left" w:pos="4820"/>
        </w:tabs>
        <w:ind w:right="-589"/>
        <w:jc w:val="both"/>
        <w:rPr>
          <w:rFonts w:ascii="Arial" w:eastAsiaTheme="minorHAnsi" w:hAnsi="Arial" w:cs="Arial"/>
          <w:sz w:val="20"/>
          <w:szCs w:val="20"/>
        </w:rPr>
      </w:pPr>
      <w:r w:rsidRPr="004E2298">
        <w:rPr>
          <w:rFonts w:ascii="Arial" w:eastAsiaTheme="minorHAnsi" w:hAnsi="Arial" w:cs="Arial"/>
          <w:sz w:val="20"/>
          <w:szCs w:val="20"/>
        </w:rPr>
        <w:t xml:space="preserve">Ms Svitlana PEREVERTEN </w:t>
      </w:r>
      <w:r w:rsidRPr="004E2298">
        <w:rPr>
          <w:rFonts w:ascii="Arial" w:eastAsiaTheme="minorHAnsi" w:hAnsi="Arial" w:cs="Arial"/>
          <w:sz w:val="20"/>
          <w:szCs w:val="20"/>
        </w:rPr>
        <w:tab/>
        <w:t>Co-secretary to the Monitoring Committee of</w:t>
      </w:r>
    </w:p>
    <w:p w:rsidR="0064368E" w:rsidRPr="004E2298" w:rsidRDefault="0064368E" w:rsidP="0064368E">
      <w:pPr>
        <w:tabs>
          <w:tab w:val="left" w:pos="4678"/>
          <w:tab w:val="left" w:pos="4820"/>
        </w:tabs>
        <w:ind w:left="4678" w:right="-589"/>
        <w:jc w:val="both"/>
        <w:rPr>
          <w:rFonts w:ascii="Arial" w:eastAsiaTheme="minorHAnsi" w:hAnsi="Arial" w:cs="Arial"/>
          <w:sz w:val="20"/>
          <w:szCs w:val="20"/>
        </w:rPr>
      </w:pPr>
      <w:proofErr w:type="gramStart"/>
      <w:r w:rsidRPr="004E2298">
        <w:rPr>
          <w:rFonts w:ascii="Arial" w:eastAsiaTheme="minorHAnsi" w:hAnsi="Arial" w:cs="Arial"/>
          <w:sz w:val="20"/>
          <w:szCs w:val="20"/>
        </w:rPr>
        <w:t>the</w:t>
      </w:r>
      <w:proofErr w:type="gramEnd"/>
      <w:r w:rsidRPr="004E2298">
        <w:rPr>
          <w:rFonts w:ascii="Arial" w:eastAsiaTheme="minorHAnsi" w:hAnsi="Arial" w:cs="Arial"/>
          <w:sz w:val="20"/>
          <w:szCs w:val="20"/>
        </w:rPr>
        <w:t xml:space="preserve"> Congress of Local and Regional Authorities of</w:t>
      </w:r>
    </w:p>
    <w:p w:rsidR="0064368E" w:rsidRPr="004E2298" w:rsidRDefault="0064368E" w:rsidP="0064368E">
      <w:pPr>
        <w:tabs>
          <w:tab w:val="left" w:pos="4678"/>
          <w:tab w:val="left" w:pos="4820"/>
        </w:tabs>
        <w:ind w:left="4678" w:right="-589"/>
        <w:jc w:val="both"/>
        <w:rPr>
          <w:rFonts w:ascii="Arial" w:eastAsiaTheme="minorHAnsi" w:hAnsi="Arial" w:cs="Arial"/>
          <w:sz w:val="20"/>
          <w:szCs w:val="20"/>
        </w:rPr>
      </w:pPr>
      <w:proofErr w:type="gramStart"/>
      <w:r w:rsidRPr="004E2298">
        <w:rPr>
          <w:rFonts w:ascii="Arial" w:eastAsiaTheme="minorHAnsi" w:hAnsi="Arial" w:cs="Arial"/>
          <w:sz w:val="20"/>
          <w:szCs w:val="20"/>
        </w:rPr>
        <w:t>the</w:t>
      </w:r>
      <w:proofErr w:type="gramEnd"/>
      <w:r w:rsidRPr="004E2298">
        <w:rPr>
          <w:rFonts w:ascii="Arial" w:eastAsiaTheme="minorHAnsi" w:hAnsi="Arial" w:cs="Arial"/>
          <w:sz w:val="20"/>
          <w:szCs w:val="20"/>
        </w:rPr>
        <w:t xml:space="preserve"> Council of Europe </w:t>
      </w:r>
    </w:p>
    <w:p w:rsidR="0064368E" w:rsidRPr="004E2298" w:rsidRDefault="0064368E" w:rsidP="0064368E">
      <w:pPr>
        <w:tabs>
          <w:tab w:val="left" w:pos="4678"/>
          <w:tab w:val="left" w:pos="4962"/>
        </w:tabs>
        <w:ind w:right="-589"/>
        <w:rPr>
          <w:rFonts w:ascii="Arial" w:eastAsiaTheme="minorHAnsi" w:hAnsi="Arial" w:cs="Arial"/>
          <w:sz w:val="20"/>
          <w:szCs w:val="20"/>
        </w:rPr>
      </w:pPr>
    </w:p>
    <w:p w:rsidR="0064368E" w:rsidRPr="004E2298" w:rsidRDefault="0064368E" w:rsidP="0064368E">
      <w:pPr>
        <w:tabs>
          <w:tab w:val="left" w:pos="4678"/>
        </w:tabs>
        <w:ind w:right="-589"/>
        <w:rPr>
          <w:rFonts w:ascii="Arial" w:eastAsiaTheme="minorHAnsi" w:hAnsi="Arial" w:cs="Arial"/>
          <w:sz w:val="20"/>
          <w:szCs w:val="20"/>
        </w:rPr>
      </w:pPr>
    </w:p>
    <w:p w:rsidR="0064368E" w:rsidRPr="004E2298" w:rsidRDefault="0064368E" w:rsidP="0064368E">
      <w:pPr>
        <w:tabs>
          <w:tab w:val="left" w:pos="4678"/>
        </w:tabs>
        <w:ind w:right="-589"/>
        <w:rPr>
          <w:rFonts w:ascii="Arial" w:eastAsiaTheme="minorHAnsi" w:hAnsi="Arial" w:cs="Arial"/>
          <w:b/>
          <w:sz w:val="20"/>
          <w:szCs w:val="20"/>
          <w:u w:val="single"/>
        </w:rPr>
      </w:pPr>
      <w:r w:rsidRPr="004E2298">
        <w:rPr>
          <w:rFonts w:ascii="Arial" w:eastAsiaTheme="minorHAnsi" w:hAnsi="Arial" w:cs="Arial"/>
          <w:b/>
          <w:sz w:val="20"/>
          <w:szCs w:val="20"/>
          <w:u w:val="single"/>
        </w:rPr>
        <w:t xml:space="preserve">Expert: </w:t>
      </w:r>
    </w:p>
    <w:p w:rsidR="0064368E" w:rsidRPr="004E2298" w:rsidRDefault="0064368E" w:rsidP="0064368E">
      <w:pPr>
        <w:tabs>
          <w:tab w:val="left" w:pos="4678"/>
        </w:tabs>
        <w:ind w:right="-589"/>
        <w:rPr>
          <w:rFonts w:ascii="Arial" w:eastAsiaTheme="minorHAnsi" w:hAnsi="Arial" w:cs="Arial"/>
          <w:b/>
          <w:sz w:val="20"/>
          <w:szCs w:val="20"/>
          <w:u w:val="single"/>
        </w:rPr>
      </w:pPr>
    </w:p>
    <w:p w:rsidR="0064368E" w:rsidRPr="004E2298" w:rsidRDefault="0064368E" w:rsidP="0064368E">
      <w:pPr>
        <w:tabs>
          <w:tab w:val="left" w:pos="4678"/>
        </w:tabs>
        <w:ind w:right="-589"/>
        <w:jc w:val="both"/>
        <w:rPr>
          <w:rFonts w:ascii="Arial" w:eastAsiaTheme="minorHAnsi" w:hAnsi="Arial" w:cs="Arial"/>
          <w:sz w:val="20"/>
          <w:szCs w:val="20"/>
        </w:rPr>
      </w:pPr>
      <w:r w:rsidRPr="004E2298">
        <w:rPr>
          <w:rFonts w:ascii="Arial" w:eastAsiaTheme="minorHAnsi" w:hAnsi="Arial" w:cs="Arial"/>
          <w:bCs/>
          <w:sz w:val="20"/>
          <w:szCs w:val="20"/>
        </w:rPr>
        <w:t xml:space="preserve">Prof. </w:t>
      </w:r>
      <w:proofErr w:type="spellStart"/>
      <w:r w:rsidRPr="004E2298">
        <w:rPr>
          <w:rFonts w:ascii="Arial" w:eastAsiaTheme="minorHAnsi" w:hAnsi="Arial" w:cs="Arial"/>
          <w:bCs/>
          <w:sz w:val="20"/>
          <w:szCs w:val="20"/>
        </w:rPr>
        <w:t>Zoltan</w:t>
      </w:r>
      <w:proofErr w:type="spellEnd"/>
      <w:r w:rsidRPr="004E2298">
        <w:rPr>
          <w:rFonts w:ascii="Arial" w:eastAsiaTheme="minorHAnsi" w:hAnsi="Arial" w:cs="Arial"/>
          <w:bCs/>
          <w:sz w:val="20"/>
          <w:szCs w:val="20"/>
        </w:rPr>
        <w:t xml:space="preserve"> SZENTE </w:t>
      </w:r>
      <w:r w:rsidRPr="004E2298">
        <w:rPr>
          <w:rFonts w:ascii="Arial" w:eastAsiaTheme="minorHAnsi" w:hAnsi="Arial" w:cs="Arial"/>
          <w:sz w:val="20"/>
          <w:szCs w:val="20"/>
        </w:rPr>
        <w:tab/>
        <w:t>Member of the Group of Independent Experts on</w:t>
      </w:r>
    </w:p>
    <w:p w:rsidR="0064368E" w:rsidRPr="004E2298" w:rsidRDefault="0064368E" w:rsidP="0064368E">
      <w:pPr>
        <w:tabs>
          <w:tab w:val="left" w:pos="4678"/>
        </w:tabs>
        <w:ind w:right="-589" w:firstLine="4678"/>
        <w:jc w:val="both"/>
        <w:rPr>
          <w:rFonts w:ascii="Arial" w:eastAsiaTheme="minorHAnsi" w:hAnsi="Arial" w:cs="Arial"/>
          <w:sz w:val="20"/>
          <w:szCs w:val="20"/>
        </w:rPr>
      </w:pPr>
      <w:proofErr w:type="gramStart"/>
      <w:r w:rsidRPr="004E2298">
        <w:rPr>
          <w:rFonts w:ascii="Arial" w:eastAsiaTheme="minorHAnsi" w:hAnsi="Arial" w:cs="Arial"/>
          <w:sz w:val="20"/>
          <w:szCs w:val="20"/>
        </w:rPr>
        <w:t>the</w:t>
      </w:r>
      <w:proofErr w:type="gramEnd"/>
      <w:r w:rsidRPr="004E2298">
        <w:rPr>
          <w:rFonts w:ascii="Arial" w:eastAsiaTheme="minorHAnsi" w:hAnsi="Arial" w:cs="Arial"/>
          <w:sz w:val="20"/>
          <w:szCs w:val="20"/>
        </w:rPr>
        <w:t xml:space="preserve"> European Charter of Local Self</w:t>
      </w:r>
      <w:r w:rsidRPr="004E2298">
        <w:rPr>
          <w:rFonts w:ascii="Arial" w:eastAsiaTheme="minorHAnsi" w:hAnsi="Arial" w:cs="Arial"/>
          <w:sz w:val="20"/>
          <w:szCs w:val="20"/>
        </w:rPr>
        <w:noBreakHyphen/>
        <w:t xml:space="preserve">Government </w:t>
      </w:r>
    </w:p>
    <w:p w:rsidR="0064368E" w:rsidRPr="004E2298" w:rsidRDefault="0064368E" w:rsidP="0064368E">
      <w:pPr>
        <w:tabs>
          <w:tab w:val="left" w:pos="4678"/>
        </w:tabs>
        <w:ind w:right="-589"/>
        <w:rPr>
          <w:rFonts w:ascii="Arial" w:eastAsiaTheme="minorHAnsi" w:hAnsi="Arial" w:cs="Arial"/>
          <w:b/>
          <w:sz w:val="20"/>
          <w:szCs w:val="20"/>
        </w:rPr>
      </w:pPr>
      <w:r w:rsidRPr="004E2298">
        <w:rPr>
          <w:rFonts w:ascii="Arial" w:eastAsiaTheme="minorHAnsi" w:hAnsi="Arial" w:cs="Arial"/>
          <w:sz w:val="20"/>
          <w:szCs w:val="20"/>
        </w:rPr>
        <w:tab/>
        <w:t xml:space="preserve">Hungary </w:t>
      </w:r>
    </w:p>
    <w:p w:rsidR="0064368E" w:rsidRPr="004E2298" w:rsidRDefault="0064368E" w:rsidP="0064368E">
      <w:pPr>
        <w:tabs>
          <w:tab w:val="left" w:pos="4678"/>
        </w:tabs>
        <w:ind w:right="-589"/>
        <w:rPr>
          <w:rFonts w:ascii="Arial" w:eastAsiaTheme="minorHAnsi" w:hAnsi="Arial" w:cs="Arial"/>
          <w:sz w:val="20"/>
          <w:szCs w:val="20"/>
        </w:rPr>
      </w:pPr>
    </w:p>
    <w:p w:rsidR="0064368E" w:rsidRPr="004E2298" w:rsidRDefault="0064368E" w:rsidP="0064368E">
      <w:pPr>
        <w:tabs>
          <w:tab w:val="left" w:pos="4678"/>
        </w:tabs>
        <w:ind w:right="-589"/>
        <w:rPr>
          <w:rFonts w:ascii="Arial" w:eastAsiaTheme="minorHAnsi" w:hAnsi="Arial" w:cs="Arial"/>
          <w:sz w:val="20"/>
          <w:szCs w:val="20"/>
        </w:rPr>
      </w:pPr>
    </w:p>
    <w:p w:rsidR="0064368E" w:rsidRPr="004E2298" w:rsidRDefault="0064368E" w:rsidP="0064368E">
      <w:pPr>
        <w:tabs>
          <w:tab w:val="left" w:pos="4678"/>
        </w:tabs>
        <w:ind w:right="-589"/>
        <w:rPr>
          <w:rFonts w:ascii="Arial" w:eastAsiaTheme="minorHAnsi" w:hAnsi="Arial" w:cs="Arial"/>
          <w:b/>
          <w:sz w:val="20"/>
          <w:szCs w:val="20"/>
          <w:u w:val="single"/>
        </w:rPr>
      </w:pPr>
      <w:r w:rsidRPr="004E2298">
        <w:rPr>
          <w:rFonts w:ascii="Arial" w:eastAsiaTheme="minorHAnsi" w:hAnsi="Arial" w:cs="Arial"/>
          <w:b/>
          <w:sz w:val="20"/>
          <w:szCs w:val="20"/>
          <w:u w:val="single"/>
        </w:rPr>
        <w:t xml:space="preserve">Interpreters: </w:t>
      </w:r>
    </w:p>
    <w:p w:rsidR="0064368E" w:rsidRPr="004E2298" w:rsidRDefault="0064368E" w:rsidP="0064368E">
      <w:pPr>
        <w:tabs>
          <w:tab w:val="left" w:pos="4678"/>
        </w:tabs>
        <w:ind w:right="-589"/>
        <w:rPr>
          <w:rFonts w:ascii="Arial" w:eastAsiaTheme="minorHAnsi" w:hAnsi="Arial" w:cs="Arial"/>
          <w:sz w:val="20"/>
          <w:szCs w:val="20"/>
        </w:rPr>
      </w:pPr>
    </w:p>
    <w:p w:rsidR="0064368E" w:rsidRPr="004E2298" w:rsidRDefault="0064368E" w:rsidP="0064368E">
      <w:pPr>
        <w:tabs>
          <w:tab w:val="left" w:pos="4678"/>
        </w:tabs>
        <w:ind w:right="-589"/>
        <w:rPr>
          <w:rFonts w:ascii="Arial" w:eastAsiaTheme="minorHAnsi" w:hAnsi="Arial" w:cs="Arial"/>
          <w:sz w:val="20"/>
          <w:szCs w:val="20"/>
        </w:rPr>
      </w:pPr>
      <w:r w:rsidRPr="004E2298">
        <w:rPr>
          <w:rFonts w:ascii="Arial" w:eastAsiaTheme="minorHAnsi" w:hAnsi="Arial" w:cs="Arial"/>
          <w:sz w:val="20"/>
          <w:szCs w:val="20"/>
        </w:rPr>
        <w:t xml:space="preserve">Ms Susanne WATZEK </w:t>
      </w:r>
    </w:p>
    <w:p w:rsidR="0064368E" w:rsidRPr="004E2298" w:rsidRDefault="0064368E" w:rsidP="0064368E">
      <w:pPr>
        <w:tabs>
          <w:tab w:val="left" w:pos="4678"/>
        </w:tabs>
        <w:ind w:right="-589"/>
        <w:rPr>
          <w:rFonts w:ascii="Arial" w:eastAsiaTheme="minorHAnsi" w:hAnsi="Arial" w:cs="Arial"/>
          <w:sz w:val="20"/>
          <w:szCs w:val="20"/>
        </w:rPr>
      </w:pPr>
    </w:p>
    <w:p w:rsidR="0064368E" w:rsidRPr="004E2298" w:rsidRDefault="0064368E" w:rsidP="0064368E">
      <w:pPr>
        <w:tabs>
          <w:tab w:val="left" w:pos="4678"/>
        </w:tabs>
        <w:ind w:right="-589"/>
        <w:rPr>
          <w:rFonts w:ascii="Arial" w:eastAsiaTheme="minorHAnsi" w:hAnsi="Arial" w:cs="Arial"/>
          <w:sz w:val="20"/>
          <w:szCs w:val="20"/>
        </w:rPr>
      </w:pPr>
      <w:r w:rsidRPr="004E2298">
        <w:rPr>
          <w:rFonts w:ascii="Arial" w:eastAsiaTheme="minorHAnsi" w:hAnsi="Arial" w:cs="Arial"/>
          <w:sz w:val="20"/>
          <w:szCs w:val="20"/>
        </w:rPr>
        <w:t xml:space="preserve">Ms Michaela SPRACKLIN </w:t>
      </w:r>
    </w:p>
    <w:p w:rsidR="0064368E" w:rsidRDefault="0064368E" w:rsidP="0064368E">
      <w:pPr>
        <w:ind w:right="-589"/>
        <w:rPr>
          <w:rFonts w:ascii="Arial" w:eastAsiaTheme="minorHAnsi" w:hAnsi="Arial" w:cs="Arial"/>
          <w:sz w:val="20"/>
          <w:szCs w:val="20"/>
        </w:rPr>
      </w:pPr>
    </w:p>
    <w:p w:rsidR="0064368E" w:rsidRPr="004E2298" w:rsidRDefault="0064368E" w:rsidP="0064368E">
      <w:pPr>
        <w:ind w:right="-589"/>
        <w:rPr>
          <w:rFonts w:ascii="Arial" w:eastAsiaTheme="minorHAnsi" w:hAnsi="Arial" w:cs="Arial"/>
          <w:sz w:val="20"/>
          <w:szCs w:val="20"/>
        </w:rPr>
      </w:pPr>
    </w:p>
    <w:p w:rsidR="0064368E" w:rsidRPr="004E2298" w:rsidRDefault="0064368E" w:rsidP="0064368E">
      <w:pPr>
        <w:ind w:right="-589"/>
        <w:rPr>
          <w:rFonts w:ascii="Arial" w:eastAsiaTheme="minorHAnsi" w:hAnsi="Arial" w:cs="Arial"/>
          <w:sz w:val="20"/>
          <w:szCs w:val="20"/>
        </w:rPr>
      </w:pPr>
    </w:p>
    <w:p w:rsidR="0064368E" w:rsidRPr="004E2298" w:rsidRDefault="0064368E" w:rsidP="0064368E">
      <w:pPr>
        <w:ind w:left="284" w:right="-589" w:hanging="284"/>
        <w:rPr>
          <w:rFonts w:ascii="Arial" w:eastAsiaTheme="minorHAnsi" w:hAnsi="Arial" w:cs="Arial"/>
          <w:i/>
          <w:sz w:val="20"/>
          <w:szCs w:val="20"/>
        </w:rPr>
      </w:pPr>
      <w:r w:rsidRPr="004E2298">
        <w:rPr>
          <w:rFonts w:ascii="Arial" w:eastAsiaTheme="minorHAnsi" w:hAnsi="Arial" w:cs="Arial"/>
          <w:i/>
          <w:sz w:val="20"/>
          <w:szCs w:val="20"/>
        </w:rPr>
        <w:t xml:space="preserve">The working languages, for which interpretation is provided during the meeting, will be German and English </w:t>
      </w:r>
    </w:p>
    <w:p w:rsidR="0064368E" w:rsidRDefault="0064368E" w:rsidP="0064368E">
      <w:pPr>
        <w:rPr>
          <w:rFonts w:ascii="Arial" w:eastAsiaTheme="minorHAnsi" w:hAnsi="Arial" w:cs="Arial"/>
          <w:i/>
          <w:sz w:val="20"/>
          <w:szCs w:val="20"/>
        </w:rPr>
      </w:pPr>
      <w:r w:rsidRPr="004E2298">
        <w:rPr>
          <w:rFonts w:ascii="Arial" w:eastAsiaTheme="minorHAnsi" w:hAnsi="Arial" w:cs="Arial"/>
          <w:i/>
          <w:sz w:val="20"/>
          <w:szCs w:val="20"/>
        </w:rPr>
        <w:br w:type="page"/>
      </w:r>
    </w:p>
    <w:p w:rsidR="0064368E" w:rsidRPr="004E2298" w:rsidRDefault="0064368E" w:rsidP="0064368E">
      <w:pPr>
        <w:pBdr>
          <w:top w:val="single" w:sz="4" w:space="1" w:color="auto"/>
          <w:left w:val="single" w:sz="4" w:space="4" w:color="auto"/>
          <w:bottom w:val="single" w:sz="4" w:space="1" w:color="auto"/>
          <w:right w:val="single" w:sz="4" w:space="4" w:color="auto"/>
        </w:pBdr>
        <w:shd w:val="clear" w:color="auto" w:fill="A6A6A6" w:themeFill="background1" w:themeFillShade="A6"/>
        <w:ind w:left="567" w:right="-329" w:hanging="425"/>
        <w:jc w:val="center"/>
        <w:rPr>
          <w:rFonts w:ascii="Arial" w:eastAsiaTheme="minorHAnsi" w:hAnsi="Arial" w:cs="Arial"/>
          <w:b/>
          <w:bCs/>
          <w:sz w:val="20"/>
          <w:szCs w:val="20"/>
        </w:rPr>
      </w:pPr>
      <w:r w:rsidRPr="004E2298">
        <w:rPr>
          <w:rFonts w:ascii="Arial" w:eastAsiaTheme="minorHAnsi" w:hAnsi="Arial" w:cs="Arial"/>
          <w:b/>
          <w:bCs/>
          <w:sz w:val="20"/>
          <w:szCs w:val="20"/>
        </w:rPr>
        <w:lastRenderedPageBreak/>
        <w:t xml:space="preserve">Tuesday 6 June 2017 </w:t>
      </w:r>
    </w:p>
    <w:p w:rsidR="0064368E" w:rsidRPr="004E2298" w:rsidRDefault="00097269" w:rsidP="0064368E">
      <w:pPr>
        <w:pBdr>
          <w:top w:val="single" w:sz="4" w:space="1" w:color="auto"/>
          <w:left w:val="single" w:sz="4" w:space="4" w:color="auto"/>
          <w:bottom w:val="single" w:sz="4" w:space="1" w:color="auto"/>
          <w:right w:val="single" w:sz="4" w:space="4" w:color="auto"/>
        </w:pBdr>
        <w:shd w:val="clear" w:color="auto" w:fill="A6A6A6" w:themeFill="background1" w:themeFillShade="A6"/>
        <w:ind w:left="567" w:right="-329" w:hanging="425"/>
        <w:jc w:val="center"/>
        <w:rPr>
          <w:rFonts w:ascii="Arial" w:eastAsiaTheme="minorHAnsi" w:hAnsi="Arial" w:cs="Arial"/>
          <w:b/>
          <w:bCs/>
          <w:sz w:val="20"/>
          <w:szCs w:val="20"/>
        </w:rPr>
      </w:pPr>
      <w:hyperlink r:id="rId18" w:tooltip="Andorra la Vella" w:history="1">
        <w:r w:rsidR="0064368E" w:rsidRPr="004E2298">
          <w:rPr>
            <w:rFonts w:ascii="Arial" w:eastAsiaTheme="minorHAnsi" w:hAnsi="Arial" w:cs="Arial"/>
            <w:b/>
            <w:bCs/>
            <w:sz w:val="20"/>
            <w:szCs w:val="20"/>
          </w:rPr>
          <w:t>Vaduz</w:t>
        </w:r>
      </w:hyperlink>
      <w:r w:rsidR="0064368E" w:rsidRPr="004E2298">
        <w:rPr>
          <w:rFonts w:ascii="Arial" w:eastAsiaTheme="minorHAnsi" w:hAnsi="Arial" w:cs="Arial"/>
          <w:b/>
          <w:bCs/>
          <w:sz w:val="20"/>
          <w:szCs w:val="20"/>
        </w:rPr>
        <w:t xml:space="preserve"> </w:t>
      </w:r>
    </w:p>
    <w:p w:rsidR="0064368E" w:rsidRPr="00E355DD" w:rsidRDefault="0064368E" w:rsidP="0064368E">
      <w:pPr>
        <w:ind w:right="-329"/>
        <w:rPr>
          <w:rFonts w:ascii="Arial" w:eastAsiaTheme="minorHAnsi" w:hAnsi="Arial" w:cs="Arial"/>
          <w:bCs/>
          <w:sz w:val="18"/>
          <w:szCs w:val="18"/>
        </w:rPr>
      </w:pPr>
    </w:p>
    <w:p w:rsidR="0064368E" w:rsidRPr="00E355DD" w:rsidRDefault="0064368E" w:rsidP="0064368E">
      <w:pPr>
        <w:ind w:right="-329"/>
        <w:rPr>
          <w:rFonts w:ascii="Arial" w:eastAsiaTheme="minorHAnsi" w:hAnsi="Arial" w:cs="Arial"/>
          <w:bCs/>
          <w:sz w:val="18"/>
          <w:szCs w:val="18"/>
        </w:rPr>
      </w:pPr>
    </w:p>
    <w:p w:rsidR="0064368E" w:rsidRPr="004E2298" w:rsidRDefault="0064368E" w:rsidP="0064368E">
      <w:pPr>
        <w:numPr>
          <w:ilvl w:val="0"/>
          <w:numId w:val="31"/>
        </w:numPr>
        <w:ind w:right="-187" w:hanging="294"/>
        <w:contextualSpacing/>
        <w:rPr>
          <w:rFonts w:ascii="Arial" w:eastAsiaTheme="minorHAnsi" w:hAnsi="Arial" w:cs="Arial"/>
          <w:b/>
          <w:sz w:val="20"/>
          <w:szCs w:val="20"/>
        </w:rPr>
      </w:pPr>
      <w:r w:rsidRPr="004E2298">
        <w:rPr>
          <w:rFonts w:ascii="Arial" w:eastAsiaTheme="minorHAnsi" w:hAnsi="Arial" w:cs="Arial"/>
          <w:b/>
          <w:sz w:val="20"/>
          <w:szCs w:val="20"/>
        </w:rPr>
        <w:t xml:space="preserve">Joint meeting with the members of the National Delegation of Liechtenstein to the Congress, Mayor's Conference of Liechtenstein and expert: </w:t>
      </w:r>
    </w:p>
    <w:p w:rsidR="0064368E" w:rsidRPr="00E355DD" w:rsidRDefault="0064368E" w:rsidP="0064368E">
      <w:pPr>
        <w:tabs>
          <w:tab w:val="left" w:pos="1985"/>
        </w:tabs>
        <w:ind w:left="1980" w:hanging="1980"/>
        <w:rPr>
          <w:rFonts w:ascii="Arial" w:eastAsiaTheme="minorHAnsi" w:hAnsi="Arial" w:cs="Arial"/>
          <w:b/>
          <w:sz w:val="16"/>
          <w:szCs w:val="16"/>
        </w:rPr>
      </w:pPr>
    </w:p>
    <w:p w:rsidR="0064368E" w:rsidRPr="004E2298" w:rsidRDefault="00097269" w:rsidP="0064368E">
      <w:pPr>
        <w:numPr>
          <w:ilvl w:val="0"/>
          <w:numId w:val="29"/>
        </w:numPr>
        <w:tabs>
          <w:tab w:val="left" w:pos="1985"/>
        </w:tabs>
        <w:ind w:left="1418" w:hanging="284"/>
        <w:contextualSpacing/>
        <w:jc w:val="both"/>
        <w:rPr>
          <w:rFonts w:ascii="Arial" w:eastAsiaTheme="minorHAnsi" w:hAnsi="Arial" w:cs="Arial"/>
          <w:b/>
          <w:sz w:val="20"/>
          <w:szCs w:val="20"/>
        </w:rPr>
      </w:pPr>
      <w:hyperlink r:id="rId19" w:history="1">
        <w:r w:rsidR="0064368E" w:rsidRPr="004E2298">
          <w:rPr>
            <w:rFonts w:ascii="Arial" w:eastAsiaTheme="minorHAnsi" w:hAnsi="Arial" w:cs="Arial"/>
            <w:b/>
            <w:sz w:val="20"/>
            <w:szCs w:val="20"/>
          </w:rPr>
          <w:t>Ms Maria</w:t>
        </w:r>
      </w:hyperlink>
      <w:r w:rsidR="0064368E" w:rsidRPr="004E2298">
        <w:rPr>
          <w:rFonts w:ascii="Arial" w:eastAsiaTheme="minorHAnsi" w:hAnsi="Arial" w:cs="Arial"/>
          <w:b/>
          <w:sz w:val="20"/>
          <w:szCs w:val="20"/>
        </w:rPr>
        <w:t xml:space="preserve"> KAISER-EBERLE</w:t>
      </w:r>
      <w:r w:rsidR="0064368E" w:rsidRPr="004E2298">
        <w:rPr>
          <w:rFonts w:ascii="Arial" w:eastAsiaTheme="minorHAnsi" w:hAnsi="Arial" w:cs="Arial"/>
          <w:sz w:val="20"/>
          <w:szCs w:val="20"/>
        </w:rPr>
        <w:t xml:space="preserve">, Mayor of </w:t>
      </w:r>
      <w:proofErr w:type="spellStart"/>
      <w:r w:rsidR="0064368E" w:rsidRPr="004E2298">
        <w:rPr>
          <w:rFonts w:ascii="Arial" w:eastAsiaTheme="minorHAnsi" w:hAnsi="Arial" w:cs="Arial"/>
          <w:sz w:val="20"/>
          <w:szCs w:val="20"/>
        </w:rPr>
        <w:t>Ruggell</w:t>
      </w:r>
      <w:proofErr w:type="spellEnd"/>
      <w:r w:rsidR="0064368E" w:rsidRPr="004E2298">
        <w:rPr>
          <w:rFonts w:ascii="Arial" w:eastAsiaTheme="minorHAnsi" w:hAnsi="Arial" w:cs="Arial"/>
          <w:sz w:val="20"/>
          <w:szCs w:val="20"/>
        </w:rPr>
        <w:t xml:space="preserve"> </w:t>
      </w:r>
    </w:p>
    <w:p w:rsidR="0064368E" w:rsidRPr="004E2298" w:rsidRDefault="0064368E" w:rsidP="0064368E">
      <w:pPr>
        <w:numPr>
          <w:ilvl w:val="0"/>
          <w:numId w:val="29"/>
        </w:numPr>
        <w:tabs>
          <w:tab w:val="left" w:pos="1985"/>
        </w:tabs>
        <w:ind w:left="1418" w:hanging="284"/>
        <w:contextualSpacing/>
        <w:jc w:val="both"/>
        <w:rPr>
          <w:rFonts w:ascii="Arial" w:eastAsiaTheme="minorHAnsi" w:hAnsi="Arial" w:cs="Arial"/>
          <w:b/>
          <w:sz w:val="20"/>
          <w:szCs w:val="20"/>
        </w:rPr>
      </w:pPr>
      <w:r w:rsidRPr="004E2298">
        <w:rPr>
          <w:rFonts w:ascii="Arial" w:eastAsiaTheme="minorHAnsi" w:hAnsi="Arial" w:cs="Arial"/>
          <w:b/>
          <w:sz w:val="20"/>
          <w:szCs w:val="20"/>
        </w:rPr>
        <w:t xml:space="preserve">Mr </w:t>
      </w:r>
      <w:proofErr w:type="spellStart"/>
      <w:r w:rsidRPr="004E2298">
        <w:rPr>
          <w:rFonts w:ascii="Arial" w:eastAsiaTheme="minorHAnsi" w:hAnsi="Arial" w:cs="Arial"/>
          <w:b/>
          <w:sz w:val="20"/>
          <w:szCs w:val="20"/>
        </w:rPr>
        <w:t>Donath</w:t>
      </w:r>
      <w:proofErr w:type="spellEnd"/>
      <w:r w:rsidRPr="004E2298">
        <w:rPr>
          <w:rFonts w:ascii="Arial" w:eastAsiaTheme="minorHAnsi" w:hAnsi="Arial" w:cs="Arial"/>
          <w:b/>
          <w:sz w:val="20"/>
          <w:szCs w:val="20"/>
        </w:rPr>
        <w:t xml:space="preserve"> OEHRI</w:t>
      </w:r>
      <w:r w:rsidRPr="004E2298">
        <w:rPr>
          <w:rFonts w:ascii="Arial" w:eastAsiaTheme="minorHAnsi" w:hAnsi="Arial" w:cs="Arial"/>
          <w:sz w:val="20"/>
          <w:szCs w:val="20"/>
        </w:rPr>
        <w:t xml:space="preserve">, Mayor of </w:t>
      </w:r>
      <w:proofErr w:type="spellStart"/>
      <w:r w:rsidRPr="004E2298">
        <w:rPr>
          <w:rFonts w:ascii="Arial" w:eastAsiaTheme="minorHAnsi" w:hAnsi="Arial" w:cs="Arial"/>
          <w:sz w:val="20"/>
          <w:szCs w:val="20"/>
        </w:rPr>
        <w:t>Gamprin</w:t>
      </w:r>
      <w:proofErr w:type="spellEnd"/>
      <w:r w:rsidRPr="004E2298">
        <w:rPr>
          <w:rFonts w:ascii="Arial" w:eastAsiaTheme="minorHAnsi" w:hAnsi="Arial" w:cs="Arial"/>
          <w:sz w:val="20"/>
          <w:szCs w:val="20"/>
        </w:rPr>
        <w:t xml:space="preserve">, Head of the delegation </w:t>
      </w:r>
    </w:p>
    <w:p w:rsidR="0064368E" w:rsidRPr="004E2298" w:rsidRDefault="00097269" w:rsidP="0064368E">
      <w:pPr>
        <w:numPr>
          <w:ilvl w:val="0"/>
          <w:numId w:val="29"/>
        </w:numPr>
        <w:tabs>
          <w:tab w:val="left" w:pos="1985"/>
        </w:tabs>
        <w:ind w:left="1418" w:hanging="284"/>
        <w:contextualSpacing/>
        <w:jc w:val="both"/>
        <w:rPr>
          <w:rFonts w:ascii="Arial" w:eastAsiaTheme="minorHAnsi" w:hAnsi="Arial" w:cs="Arial"/>
          <w:sz w:val="20"/>
          <w:szCs w:val="20"/>
        </w:rPr>
      </w:pPr>
      <w:hyperlink r:id="rId20" w:history="1">
        <w:r w:rsidR="0064368E" w:rsidRPr="004E2298">
          <w:rPr>
            <w:rFonts w:ascii="Arial" w:eastAsiaTheme="minorHAnsi" w:hAnsi="Arial" w:cs="Arial"/>
            <w:b/>
            <w:sz w:val="20"/>
            <w:szCs w:val="20"/>
          </w:rPr>
          <w:t>Ms Sylvia</w:t>
        </w:r>
      </w:hyperlink>
      <w:r w:rsidR="0064368E" w:rsidRPr="004E2298">
        <w:rPr>
          <w:rFonts w:ascii="Arial" w:eastAsiaTheme="minorHAnsi" w:hAnsi="Arial" w:cs="Arial"/>
          <w:b/>
          <w:sz w:val="20"/>
          <w:szCs w:val="20"/>
        </w:rPr>
        <w:t xml:space="preserve"> PEDRAZZINI-MAXFIELD</w:t>
      </w:r>
      <w:r w:rsidR="0064368E" w:rsidRPr="004E2298">
        <w:rPr>
          <w:rFonts w:ascii="Arial" w:eastAsiaTheme="minorHAnsi" w:hAnsi="Arial" w:cs="Arial"/>
          <w:sz w:val="20"/>
          <w:szCs w:val="20"/>
        </w:rPr>
        <w:t xml:space="preserve">, Vice-Mayor of </w:t>
      </w:r>
      <w:proofErr w:type="spellStart"/>
      <w:r w:rsidR="0064368E" w:rsidRPr="004E2298">
        <w:rPr>
          <w:rFonts w:ascii="Arial" w:eastAsiaTheme="minorHAnsi" w:hAnsi="Arial" w:cs="Arial"/>
          <w:sz w:val="20"/>
          <w:szCs w:val="20"/>
        </w:rPr>
        <w:t>Eschen</w:t>
      </w:r>
      <w:proofErr w:type="spellEnd"/>
      <w:r w:rsidR="0064368E" w:rsidRPr="004E2298">
        <w:rPr>
          <w:rFonts w:ascii="Arial" w:eastAsiaTheme="minorHAnsi" w:hAnsi="Arial" w:cs="Arial"/>
          <w:sz w:val="20"/>
          <w:szCs w:val="20"/>
        </w:rPr>
        <w:t xml:space="preserve"> </w:t>
      </w:r>
    </w:p>
    <w:p w:rsidR="0064368E" w:rsidRPr="004E2298" w:rsidRDefault="00097269" w:rsidP="0064368E">
      <w:pPr>
        <w:numPr>
          <w:ilvl w:val="0"/>
          <w:numId w:val="29"/>
        </w:numPr>
        <w:tabs>
          <w:tab w:val="left" w:pos="1985"/>
        </w:tabs>
        <w:ind w:left="1418" w:hanging="284"/>
        <w:contextualSpacing/>
        <w:jc w:val="both"/>
        <w:rPr>
          <w:rFonts w:ascii="Arial" w:eastAsiaTheme="minorHAnsi" w:hAnsi="Arial" w:cs="Arial"/>
          <w:sz w:val="20"/>
          <w:szCs w:val="20"/>
        </w:rPr>
      </w:pPr>
      <w:hyperlink r:id="rId21" w:history="1">
        <w:r w:rsidR="0064368E" w:rsidRPr="004E2298">
          <w:rPr>
            <w:rFonts w:ascii="Arial" w:eastAsiaTheme="minorHAnsi" w:hAnsi="Arial" w:cs="Arial"/>
            <w:b/>
            <w:sz w:val="20"/>
            <w:szCs w:val="20"/>
          </w:rPr>
          <w:t>Mr Norman</w:t>
        </w:r>
      </w:hyperlink>
      <w:r w:rsidR="0064368E" w:rsidRPr="004E2298">
        <w:rPr>
          <w:rFonts w:ascii="Arial" w:eastAsiaTheme="minorHAnsi" w:hAnsi="Arial" w:cs="Arial"/>
          <w:b/>
          <w:sz w:val="20"/>
          <w:szCs w:val="20"/>
        </w:rPr>
        <w:t xml:space="preserve"> WOHLWEND</w:t>
      </w:r>
      <w:r w:rsidR="0064368E" w:rsidRPr="004E2298">
        <w:rPr>
          <w:rFonts w:ascii="Arial" w:eastAsiaTheme="minorHAnsi" w:hAnsi="Arial" w:cs="Arial"/>
          <w:sz w:val="20"/>
          <w:szCs w:val="20"/>
        </w:rPr>
        <w:t xml:space="preserve">, Mayor of </w:t>
      </w:r>
      <w:proofErr w:type="spellStart"/>
      <w:r w:rsidR="0064368E" w:rsidRPr="004E2298">
        <w:rPr>
          <w:rFonts w:ascii="Arial" w:eastAsiaTheme="minorHAnsi" w:hAnsi="Arial" w:cs="Arial"/>
          <w:sz w:val="20"/>
          <w:szCs w:val="20"/>
        </w:rPr>
        <w:t>Schellenberg</w:t>
      </w:r>
      <w:proofErr w:type="spellEnd"/>
      <w:r w:rsidR="0064368E" w:rsidRPr="004E2298">
        <w:rPr>
          <w:rFonts w:ascii="Arial" w:eastAsiaTheme="minorHAnsi" w:hAnsi="Arial" w:cs="Arial"/>
          <w:sz w:val="20"/>
          <w:szCs w:val="20"/>
        </w:rPr>
        <w:t xml:space="preserve">, Secretary of the delegation </w:t>
      </w:r>
    </w:p>
    <w:p w:rsidR="0064368E" w:rsidRPr="00E355DD" w:rsidRDefault="0064368E" w:rsidP="0064368E">
      <w:pPr>
        <w:tabs>
          <w:tab w:val="left" w:pos="1985"/>
        </w:tabs>
        <w:jc w:val="both"/>
        <w:rPr>
          <w:rFonts w:ascii="Arial" w:eastAsiaTheme="minorHAnsi" w:hAnsi="Arial" w:cs="Arial"/>
          <w:sz w:val="16"/>
          <w:szCs w:val="16"/>
        </w:rPr>
      </w:pPr>
    </w:p>
    <w:p w:rsidR="0064368E" w:rsidRPr="004E2298" w:rsidRDefault="0064368E" w:rsidP="0064368E">
      <w:pPr>
        <w:numPr>
          <w:ilvl w:val="0"/>
          <w:numId w:val="29"/>
        </w:numPr>
        <w:tabs>
          <w:tab w:val="left" w:pos="1985"/>
        </w:tabs>
        <w:ind w:left="1418" w:hanging="284"/>
        <w:contextualSpacing/>
        <w:jc w:val="both"/>
        <w:rPr>
          <w:rFonts w:ascii="Arial" w:eastAsiaTheme="minorHAnsi" w:hAnsi="Arial" w:cs="Arial"/>
          <w:sz w:val="20"/>
          <w:szCs w:val="20"/>
        </w:rPr>
      </w:pPr>
      <w:r w:rsidRPr="004E2298">
        <w:rPr>
          <w:rFonts w:ascii="Arial" w:eastAsiaTheme="minorHAnsi" w:hAnsi="Arial" w:cs="Arial"/>
          <w:b/>
          <w:sz w:val="20"/>
          <w:szCs w:val="20"/>
        </w:rPr>
        <w:t xml:space="preserve">Mr </w:t>
      </w:r>
      <w:proofErr w:type="spellStart"/>
      <w:r w:rsidRPr="004E2298">
        <w:rPr>
          <w:rFonts w:ascii="Arial" w:eastAsiaTheme="minorHAnsi" w:hAnsi="Arial" w:cs="Arial"/>
          <w:b/>
          <w:sz w:val="20"/>
          <w:szCs w:val="20"/>
        </w:rPr>
        <w:t>Ewald</w:t>
      </w:r>
      <w:proofErr w:type="spellEnd"/>
      <w:r w:rsidRPr="004E2298">
        <w:rPr>
          <w:rFonts w:ascii="Arial" w:eastAsiaTheme="minorHAnsi" w:hAnsi="Arial" w:cs="Arial"/>
          <w:b/>
          <w:sz w:val="20"/>
          <w:szCs w:val="20"/>
        </w:rPr>
        <w:t xml:space="preserve"> OSPELT</w:t>
      </w:r>
      <w:r w:rsidRPr="004E2298">
        <w:rPr>
          <w:rFonts w:ascii="Arial" w:eastAsiaTheme="minorHAnsi" w:hAnsi="Arial" w:cs="Arial"/>
          <w:sz w:val="20"/>
          <w:szCs w:val="20"/>
        </w:rPr>
        <w:t xml:space="preserve">, President of Mayor's Conference of Liechtenstein, </w:t>
      </w:r>
    </w:p>
    <w:p w:rsidR="0064368E" w:rsidRPr="004E2298" w:rsidRDefault="0064368E" w:rsidP="0064368E">
      <w:pPr>
        <w:ind w:left="1418"/>
        <w:jc w:val="both"/>
        <w:rPr>
          <w:rFonts w:ascii="Arial" w:eastAsiaTheme="minorHAnsi" w:hAnsi="Arial" w:cs="Arial"/>
          <w:sz w:val="20"/>
          <w:szCs w:val="20"/>
        </w:rPr>
      </w:pPr>
      <w:r w:rsidRPr="004E2298">
        <w:rPr>
          <w:rFonts w:ascii="Arial" w:eastAsiaTheme="minorHAnsi" w:hAnsi="Arial" w:cs="Arial"/>
          <w:sz w:val="20"/>
          <w:szCs w:val="20"/>
        </w:rPr>
        <w:t xml:space="preserve">Mayor of Vaduz </w:t>
      </w:r>
    </w:p>
    <w:p w:rsidR="0064368E" w:rsidRPr="00E355DD" w:rsidRDefault="0064368E" w:rsidP="0064368E">
      <w:pPr>
        <w:jc w:val="both"/>
        <w:rPr>
          <w:rFonts w:ascii="Arial" w:eastAsiaTheme="minorHAnsi" w:hAnsi="Arial" w:cs="Arial"/>
          <w:sz w:val="16"/>
          <w:szCs w:val="16"/>
        </w:rPr>
      </w:pPr>
    </w:p>
    <w:p w:rsidR="0064368E" w:rsidRPr="004E2298" w:rsidRDefault="0064368E" w:rsidP="0064368E">
      <w:pPr>
        <w:numPr>
          <w:ilvl w:val="0"/>
          <w:numId w:val="29"/>
        </w:numPr>
        <w:ind w:left="1418" w:hanging="284"/>
        <w:contextualSpacing/>
        <w:jc w:val="both"/>
        <w:rPr>
          <w:rFonts w:ascii="Arial" w:eastAsiaTheme="minorHAnsi" w:hAnsi="Arial" w:cs="Arial"/>
          <w:sz w:val="20"/>
          <w:szCs w:val="20"/>
        </w:rPr>
      </w:pPr>
      <w:r w:rsidRPr="004E2298">
        <w:rPr>
          <w:rFonts w:ascii="Arial" w:eastAsiaTheme="minorHAnsi" w:hAnsi="Arial" w:cs="Arial"/>
          <w:b/>
          <w:sz w:val="20"/>
          <w:szCs w:val="20"/>
        </w:rPr>
        <w:t xml:space="preserve">Dr </w:t>
      </w:r>
      <w:proofErr w:type="spellStart"/>
      <w:r w:rsidRPr="004E2298">
        <w:rPr>
          <w:rFonts w:ascii="Arial" w:eastAsiaTheme="minorHAnsi" w:hAnsi="Arial" w:cs="Arial"/>
          <w:b/>
          <w:sz w:val="20"/>
          <w:szCs w:val="20"/>
        </w:rPr>
        <w:t>Wilfried</w:t>
      </w:r>
      <w:proofErr w:type="spellEnd"/>
      <w:r w:rsidRPr="004E2298">
        <w:rPr>
          <w:rFonts w:ascii="Arial" w:eastAsiaTheme="minorHAnsi" w:hAnsi="Arial" w:cs="Arial"/>
          <w:b/>
          <w:sz w:val="20"/>
          <w:szCs w:val="20"/>
        </w:rPr>
        <w:t xml:space="preserve"> MARXER</w:t>
      </w:r>
      <w:r w:rsidRPr="004E2298">
        <w:rPr>
          <w:rFonts w:ascii="Arial" w:eastAsiaTheme="minorHAnsi" w:hAnsi="Arial" w:cs="Arial"/>
          <w:sz w:val="20"/>
          <w:szCs w:val="20"/>
        </w:rPr>
        <w:t>, Expert on the European Charter of Local Self</w:t>
      </w:r>
      <w:r w:rsidRPr="004E2298">
        <w:rPr>
          <w:rFonts w:ascii="Arial" w:eastAsiaTheme="minorHAnsi" w:hAnsi="Arial" w:cs="Arial"/>
          <w:sz w:val="20"/>
          <w:szCs w:val="20"/>
        </w:rPr>
        <w:noBreakHyphen/>
        <w:t xml:space="preserve">Government </w:t>
      </w:r>
    </w:p>
    <w:p w:rsidR="0064368E" w:rsidRPr="00E355DD" w:rsidRDefault="0064368E" w:rsidP="0064368E">
      <w:pPr>
        <w:tabs>
          <w:tab w:val="left" w:pos="1985"/>
        </w:tabs>
        <w:rPr>
          <w:rFonts w:ascii="Arial" w:eastAsiaTheme="minorHAnsi" w:hAnsi="Arial" w:cs="Arial"/>
          <w:b/>
          <w:sz w:val="18"/>
          <w:szCs w:val="18"/>
        </w:rPr>
      </w:pPr>
    </w:p>
    <w:p w:rsidR="0064368E" w:rsidRPr="00E355DD" w:rsidRDefault="0064368E" w:rsidP="0064368E">
      <w:pPr>
        <w:rPr>
          <w:rFonts w:ascii="Arial" w:eastAsiaTheme="minorHAnsi" w:hAnsi="Arial" w:cs="Arial"/>
          <w:b/>
          <w:sz w:val="18"/>
          <w:szCs w:val="18"/>
        </w:rPr>
      </w:pPr>
    </w:p>
    <w:p w:rsidR="0064368E" w:rsidRPr="004E2298" w:rsidRDefault="0064368E" w:rsidP="0064368E">
      <w:pPr>
        <w:numPr>
          <w:ilvl w:val="0"/>
          <w:numId w:val="32"/>
        </w:numPr>
        <w:ind w:hanging="294"/>
        <w:contextualSpacing/>
        <w:rPr>
          <w:rFonts w:ascii="Arial" w:eastAsiaTheme="minorHAnsi" w:hAnsi="Arial" w:cs="Arial"/>
          <w:sz w:val="20"/>
          <w:szCs w:val="20"/>
        </w:rPr>
      </w:pPr>
      <w:proofErr w:type="spellStart"/>
      <w:r w:rsidRPr="004E2298">
        <w:rPr>
          <w:rFonts w:ascii="Arial" w:eastAsiaTheme="minorHAnsi" w:hAnsi="Arial" w:cs="Arial"/>
          <w:b/>
          <w:sz w:val="20"/>
          <w:szCs w:val="20"/>
        </w:rPr>
        <w:t>Landtag</w:t>
      </w:r>
      <w:proofErr w:type="spellEnd"/>
      <w:r w:rsidRPr="004E2298">
        <w:rPr>
          <w:rFonts w:ascii="Arial" w:eastAsiaTheme="minorHAnsi" w:hAnsi="Arial" w:cs="Arial"/>
          <w:b/>
          <w:sz w:val="20"/>
          <w:szCs w:val="20"/>
        </w:rPr>
        <w:t xml:space="preserve"> (Parliament): </w:t>
      </w:r>
    </w:p>
    <w:p w:rsidR="0064368E" w:rsidRPr="00E355DD" w:rsidRDefault="0064368E" w:rsidP="0064368E">
      <w:pPr>
        <w:tabs>
          <w:tab w:val="left" w:pos="1985"/>
        </w:tabs>
        <w:rPr>
          <w:rFonts w:ascii="Arial" w:eastAsiaTheme="minorHAnsi" w:hAnsi="Arial" w:cs="Arial"/>
          <w:b/>
          <w:sz w:val="16"/>
          <w:szCs w:val="16"/>
        </w:rPr>
      </w:pPr>
    </w:p>
    <w:p w:rsidR="0064368E" w:rsidRPr="004E2298" w:rsidRDefault="0064368E" w:rsidP="0064368E">
      <w:pPr>
        <w:numPr>
          <w:ilvl w:val="0"/>
          <w:numId w:val="29"/>
        </w:numPr>
        <w:ind w:left="1418" w:hanging="284"/>
        <w:contextualSpacing/>
        <w:rPr>
          <w:rFonts w:ascii="Arial" w:eastAsiaTheme="minorHAnsi" w:hAnsi="Arial" w:cs="Arial"/>
          <w:b/>
          <w:sz w:val="20"/>
          <w:szCs w:val="20"/>
        </w:rPr>
      </w:pPr>
      <w:r w:rsidRPr="004E2298">
        <w:rPr>
          <w:rFonts w:ascii="Arial" w:eastAsiaTheme="minorHAnsi" w:hAnsi="Arial" w:cs="Arial"/>
          <w:b/>
          <w:sz w:val="20"/>
          <w:szCs w:val="20"/>
        </w:rPr>
        <w:t>Mr Albert FRICK</w:t>
      </w:r>
      <w:r w:rsidRPr="004E2298">
        <w:rPr>
          <w:rFonts w:ascii="Arial" w:eastAsiaTheme="minorHAnsi" w:hAnsi="Arial" w:cs="Arial"/>
          <w:sz w:val="20"/>
          <w:szCs w:val="20"/>
        </w:rPr>
        <w:t xml:space="preserve">, President </w:t>
      </w:r>
    </w:p>
    <w:p w:rsidR="0064368E" w:rsidRPr="004E2298" w:rsidRDefault="0064368E" w:rsidP="0064368E">
      <w:pPr>
        <w:numPr>
          <w:ilvl w:val="0"/>
          <w:numId w:val="29"/>
        </w:numPr>
        <w:ind w:left="1418" w:hanging="284"/>
        <w:contextualSpacing/>
        <w:rPr>
          <w:rFonts w:ascii="Arial" w:eastAsiaTheme="minorHAnsi" w:hAnsi="Arial" w:cs="Arial"/>
          <w:b/>
          <w:sz w:val="20"/>
          <w:szCs w:val="20"/>
        </w:rPr>
      </w:pPr>
      <w:r w:rsidRPr="004E2298">
        <w:rPr>
          <w:rFonts w:ascii="Arial" w:eastAsiaTheme="minorHAnsi" w:hAnsi="Arial" w:cs="Arial"/>
          <w:b/>
          <w:sz w:val="20"/>
          <w:szCs w:val="20"/>
        </w:rPr>
        <w:t>Ms Susanne EBERLE-STRUB</w:t>
      </w:r>
      <w:r w:rsidRPr="004E2298">
        <w:rPr>
          <w:rFonts w:ascii="Arial" w:eastAsiaTheme="minorHAnsi" w:hAnsi="Arial" w:cs="Arial"/>
          <w:sz w:val="20"/>
          <w:szCs w:val="20"/>
        </w:rPr>
        <w:t xml:space="preserve">, Member of </w:t>
      </w:r>
      <w:proofErr w:type="spellStart"/>
      <w:r w:rsidRPr="004E2298">
        <w:rPr>
          <w:rFonts w:ascii="Arial" w:eastAsiaTheme="minorHAnsi" w:hAnsi="Arial" w:cs="Arial"/>
          <w:sz w:val="20"/>
          <w:szCs w:val="20"/>
        </w:rPr>
        <w:t>Landtag</w:t>
      </w:r>
      <w:proofErr w:type="spellEnd"/>
      <w:r>
        <w:rPr>
          <w:rFonts w:ascii="Arial" w:eastAsiaTheme="minorHAnsi" w:hAnsi="Arial" w:cs="Arial"/>
          <w:sz w:val="20"/>
          <w:szCs w:val="20"/>
        </w:rPr>
        <w:t xml:space="preserve">, Head of the National delegation of Liechtenstein to the Parliamentary Assembly of the Council of Europe </w:t>
      </w:r>
    </w:p>
    <w:p w:rsidR="0064368E" w:rsidRPr="004E2298" w:rsidRDefault="0064368E" w:rsidP="0064368E">
      <w:pPr>
        <w:numPr>
          <w:ilvl w:val="0"/>
          <w:numId w:val="29"/>
        </w:numPr>
        <w:ind w:left="1418" w:hanging="284"/>
        <w:contextualSpacing/>
        <w:rPr>
          <w:rFonts w:ascii="Arial" w:eastAsiaTheme="minorHAnsi" w:hAnsi="Arial" w:cs="Arial"/>
          <w:b/>
          <w:sz w:val="20"/>
          <w:szCs w:val="20"/>
        </w:rPr>
      </w:pPr>
      <w:proofErr w:type="spellStart"/>
      <w:r w:rsidRPr="004E2298">
        <w:rPr>
          <w:rFonts w:ascii="Arial" w:eastAsiaTheme="minorHAnsi" w:hAnsi="Arial" w:cs="Arial"/>
          <w:b/>
          <w:sz w:val="20"/>
          <w:szCs w:val="20"/>
        </w:rPr>
        <w:t>Lic</w:t>
      </w:r>
      <w:proofErr w:type="spellEnd"/>
      <w:r w:rsidRPr="004E2298">
        <w:rPr>
          <w:rFonts w:ascii="Arial" w:eastAsiaTheme="minorHAnsi" w:hAnsi="Arial" w:cs="Arial"/>
          <w:b/>
          <w:sz w:val="20"/>
          <w:szCs w:val="20"/>
        </w:rPr>
        <w:t xml:space="preserve">. </w:t>
      </w:r>
      <w:proofErr w:type="spellStart"/>
      <w:r w:rsidRPr="004E2298">
        <w:rPr>
          <w:rFonts w:ascii="Arial" w:eastAsiaTheme="minorHAnsi" w:hAnsi="Arial" w:cs="Arial"/>
          <w:b/>
          <w:sz w:val="20"/>
          <w:szCs w:val="20"/>
        </w:rPr>
        <w:t>iur</w:t>
      </w:r>
      <w:proofErr w:type="spellEnd"/>
      <w:r w:rsidRPr="004E2298">
        <w:rPr>
          <w:rFonts w:ascii="Arial" w:eastAsiaTheme="minorHAnsi" w:hAnsi="Arial" w:cs="Arial"/>
          <w:b/>
          <w:sz w:val="20"/>
          <w:szCs w:val="20"/>
        </w:rPr>
        <w:t>. Josef HILTI</w:t>
      </w:r>
      <w:r w:rsidRPr="004E2298">
        <w:rPr>
          <w:rFonts w:ascii="Arial" w:eastAsiaTheme="minorHAnsi" w:hAnsi="Arial" w:cs="Arial"/>
          <w:sz w:val="20"/>
          <w:szCs w:val="20"/>
        </w:rPr>
        <w:t xml:space="preserve">, </w:t>
      </w:r>
      <w:proofErr w:type="spellStart"/>
      <w:r w:rsidRPr="004E2298">
        <w:rPr>
          <w:rFonts w:ascii="Arial" w:eastAsiaTheme="minorHAnsi" w:hAnsi="Arial" w:cs="Arial"/>
          <w:sz w:val="20"/>
          <w:szCs w:val="20"/>
        </w:rPr>
        <w:t>Landtag</w:t>
      </w:r>
      <w:proofErr w:type="spellEnd"/>
      <w:r w:rsidRPr="004E2298">
        <w:rPr>
          <w:rFonts w:ascii="Arial" w:eastAsiaTheme="minorHAnsi" w:hAnsi="Arial" w:cs="Arial"/>
          <w:sz w:val="20"/>
          <w:szCs w:val="20"/>
        </w:rPr>
        <w:t xml:space="preserve"> Secretary </w:t>
      </w:r>
    </w:p>
    <w:p w:rsidR="0064368E" w:rsidRPr="00E355DD" w:rsidRDefault="0064368E" w:rsidP="0064368E">
      <w:pPr>
        <w:tabs>
          <w:tab w:val="left" w:pos="1985"/>
        </w:tabs>
        <w:rPr>
          <w:rFonts w:ascii="Arial" w:eastAsiaTheme="minorHAnsi" w:hAnsi="Arial" w:cs="Arial"/>
          <w:b/>
          <w:sz w:val="18"/>
          <w:szCs w:val="18"/>
        </w:rPr>
      </w:pPr>
    </w:p>
    <w:p w:rsidR="0064368E" w:rsidRPr="00E355DD" w:rsidRDefault="0064368E" w:rsidP="0064368E">
      <w:pPr>
        <w:rPr>
          <w:rFonts w:ascii="Arial" w:eastAsiaTheme="minorHAnsi" w:hAnsi="Arial" w:cs="Arial"/>
          <w:b/>
          <w:sz w:val="18"/>
          <w:szCs w:val="18"/>
        </w:rPr>
      </w:pPr>
    </w:p>
    <w:p w:rsidR="0064368E" w:rsidRPr="004E2298" w:rsidRDefault="0064368E" w:rsidP="0064368E">
      <w:pPr>
        <w:numPr>
          <w:ilvl w:val="0"/>
          <w:numId w:val="33"/>
        </w:numPr>
        <w:ind w:hanging="294"/>
        <w:contextualSpacing/>
        <w:rPr>
          <w:rFonts w:ascii="Arial" w:eastAsiaTheme="minorHAnsi" w:hAnsi="Arial" w:cs="Arial"/>
          <w:sz w:val="20"/>
          <w:szCs w:val="20"/>
        </w:rPr>
      </w:pPr>
      <w:r w:rsidRPr="004E2298">
        <w:rPr>
          <w:rFonts w:ascii="Arial" w:eastAsiaTheme="minorHAnsi" w:hAnsi="Arial" w:cs="Arial"/>
          <w:b/>
          <w:sz w:val="20"/>
          <w:szCs w:val="20"/>
        </w:rPr>
        <w:t xml:space="preserve">Ministry of General Government Affairs and Finance: </w:t>
      </w:r>
    </w:p>
    <w:p w:rsidR="0064368E" w:rsidRPr="00E355DD" w:rsidRDefault="0064368E" w:rsidP="0064368E">
      <w:pPr>
        <w:tabs>
          <w:tab w:val="left" w:pos="1985"/>
        </w:tabs>
        <w:rPr>
          <w:rFonts w:ascii="Arial" w:eastAsiaTheme="minorHAnsi" w:hAnsi="Arial" w:cs="Arial"/>
          <w:b/>
          <w:sz w:val="16"/>
          <w:szCs w:val="16"/>
        </w:rPr>
      </w:pPr>
    </w:p>
    <w:p w:rsidR="0064368E" w:rsidRPr="004E2298" w:rsidRDefault="0064368E" w:rsidP="0064368E">
      <w:pPr>
        <w:numPr>
          <w:ilvl w:val="0"/>
          <w:numId w:val="29"/>
        </w:numPr>
        <w:ind w:left="1418" w:hanging="284"/>
        <w:contextualSpacing/>
        <w:rPr>
          <w:rFonts w:ascii="Arial" w:eastAsiaTheme="minorHAnsi" w:hAnsi="Arial" w:cs="Arial"/>
          <w:b/>
          <w:sz w:val="20"/>
          <w:szCs w:val="20"/>
        </w:rPr>
      </w:pPr>
      <w:r w:rsidRPr="004E2298">
        <w:rPr>
          <w:rFonts w:ascii="Arial" w:eastAsiaTheme="minorHAnsi" w:hAnsi="Arial" w:cs="Arial"/>
          <w:b/>
          <w:sz w:val="20"/>
          <w:szCs w:val="20"/>
        </w:rPr>
        <w:t xml:space="preserve">Prime Minister </w:t>
      </w:r>
      <w:hyperlink r:id="rId22" w:tooltip="Opens internal link in current window" w:history="1">
        <w:r w:rsidRPr="004E2298">
          <w:rPr>
            <w:rFonts w:ascii="Arial" w:eastAsiaTheme="minorHAnsi" w:hAnsi="Arial" w:cs="Arial"/>
            <w:b/>
            <w:sz w:val="20"/>
            <w:szCs w:val="20"/>
          </w:rPr>
          <w:t>Adrian HASLER</w:t>
        </w:r>
      </w:hyperlink>
      <w:r w:rsidRPr="004E2298">
        <w:rPr>
          <w:rFonts w:ascii="Arial" w:eastAsiaTheme="minorHAnsi" w:hAnsi="Arial" w:cs="Arial"/>
          <w:b/>
          <w:sz w:val="20"/>
          <w:szCs w:val="20"/>
        </w:rPr>
        <w:t xml:space="preserve"> </w:t>
      </w:r>
    </w:p>
    <w:p w:rsidR="0064368E" w:rsidRPr="00E355DD" w:rsidRDefault="0064368E" w:rsidP="0064368E">
      <w:pPr>
        <w:rPr>
          <w:rFonts w:ascii="Arial" w:eastAsiaTheme="minorHAnsi" w:hAnsi="Arial" w:cs="Arial"/>
          <w:b/>
          <w:sz w:val="16"/>
          <w:szCs w:val="16"/>
        </w:rPr>
      </w:pPr>
    </w:p>
    <w:p w:rsidR="0064368E" w:rsidRPr="004E2298" w:rsidRDefault="0064368E" w:rsidP="0064368E">
      <w:pPr>
        <w:numPr>
          <w:ilvl w:val="0"/>
          <w:numId w:val="29"/>
        </w:numPr>
        <w:ind w:left="1418" w:hanging="284"/>
        <w:contextualSpacing/>
        <w:rPr>
          <w:rFonts w:ascii="Arial" w:eastAsiaTheme="minorHAnsi" w:hAnsi="Arial" w:cs="Arial"/>
          <w:b/>
          <w:sz w:val="20"/>
          <w:szCs w:val="20"/>
        </w:rPr>
      </w:pPr>
      <w:r w:rsidRPr="004E2298">
        <w:rPr>
          <w:rFonts w:ascii="Arial" w:eastAsiaTheme="minorHAnsi" w:hAnsi="Arial" w:cs="Arial"/>
          <w:b/>
          <w:sz w:val="20"/>
          <w:szCs w:val="20"/>
        </w:rPr>
        <w:t>Mr Markus BIEDERMANN</w:t>
      </w:r>
      <w:r w:rsidRPr="004E2298">
        <w:rPr>
          <w:rFonts w:ascii="Arial" w:eastAsiaTheme="minorHAnsi" w:hAnsi="Arial" w:cs="Arial"/>
          <w:sz w:val="20"/>
          <w:szCs w:val="20"/>
        </w:rPr>
        <w:t xml:space="preserve">, Secretary General of the Ministry </w:t>
      </w:r>
    </w:p>
    <w:p w:rsidR="0064368E" w:rsidRPr="004E2298" w:rsidRDefault="0064368E" w:rsidP="0064368E">
      <w:pPr>
        <w:numPr>
          <w:ilvl w:val="0"/>
          <w:numId w:val="29"/>
        </w:numPr>
        <w:ind w:left="1418" w:hanging="284"/>
        <w:contextualSpacing/>
        <w:rPr>
          <w:rFonts w:ascii="Arial" w:eastAsiaTheme="minorHAnsi" w:hAnsi="Arial" w:cs="Arial"/>
          <w:sz w:val="20"/>
          <w:szCs w:val="20"/>
        </w:rPr>
      </w:pPr>
      <w:r w:rsidRPr="004E2298">
        <w:rPr>
          <w:rFonts w:ascii="Arial" w:eastAsiaTheme="minorHAnsi" w:hAnsi="Arial" w:cs="Arial"/>
          <w:b/>
          <w:sz w:val="20"/>
          <w:szCs w:val="20"/>
        </w:rPr>
        <w:t>Mr Andreas GRITSCH</w:t>
      </w:r>
      <w:r w:rsidRPr="004E2298">
        <w:rPr>
          <w:rFonts w:ascii="Arial" w:eastAsiaTheme="minorHAnsi" w:hAnsi="Arial" w:cs="Arial"/>
          <w:sz w:val="20"/>
          <w:szCs w:val="20"/>
        </w:rPr>
        <w:t xml:space="preserve">, Director of the Financial Affairs Unit of the Government </w:t>
      </w:r>
    </w:p>
    <w:p w:rsidR="0064368E" w:rsidRPr="004E2298" w:rsidRDefault="0064368E" w:rsidP="0064368E">
      <w:pPr>
        <w:numPr>
          <w:ilvl w:val="0"/>
          <w:numId w:val="29"/>
        </w:numPr>
        <w:ind w:left="1418" w:hanging="284"/>
        <w:contextualSpacing/>
        <w:rPr>
          <w:rFonts w:ascii="Arial" w:eastAsiaTheme="minorHAnsi" w:hAnsi="Arial" w:cs="Arial"/>
          <w:sz w:val="20"/>
          <w:szCs w:val="20"/>
        </w:rPr>
      </w:pPr>
      <w:r w:rsidRPr="004E2298">
        <w:rPr>
          <w:rFonts w:ascii="Arial" w:eastAsiaTheme="minorHAnsi" w:hAnsi="Arial" w:cs="Arial"/>
          <w:b/>
          <w:sz w:val="20"/>
          <w:szCs w:val="20"/>
        </w:rPr>
        <w:t>Mr Martin HASLER</w:t>
      </w:r>
      <w:r w:rsidRPr="004E2298">
        <w:rPr>
          <w:rFonts w:ascii="Arial" w:eastAsiaTheme="minorHAnsi" w:hAnsi="Arial" w:cs="Arial"/>
          <w:sz w:val="20"/>
          <w:szCs w:val="20"/>
        </w:rPr>
        <w:t xml:space="preserve">, </w:t>
      </w:r>
      <w:r w:rsidRPr="004E2298">
        <w:rPr>
          <w:rFonts w:ascii="Arial" w:eastAsiaTheme="minorHAnsi" w:hAnsi="Arial" w:cs="Arial"/>
          <w:sz w:val="20"/>
          <w:szCs w:val="20"/>
          <w:lang w:eastAsia="de-CH"/>
        </w:rPr>
        <w:t xml:space="preserve">Deputy Permanent Representative to the Council of Europe, </w:t>
      </w:r>
      <w:r w:rsidRPr="004E2298">
        <w:rPr>
          <w:rFonts w:ascii="Arial" w:eastAsiaTheme="minorHAnsi" w:hAnsi="Arial" w:cs="Arial"/>
          <w:sz w:val="20"/>
          <w:szCs w:val="20"/>
        </w:rPr>
        <w:t xml:space="preserve">Office for Foreign Affairs </w:t>
      </w:r>
    </w:p>
    <w:p w:rsidR="0064368E" w:rsidRPr="00E355DD" w:rsidRDefault="0064368E" w:rsidP="0064368E">
      <w:pPr>
        <w:tabs>
          <w:tab w:val="left" w:pos="1985"/>
        </w:tabs>
        <w:rPr>
          <w:rFonts w:ascii="Arial" w:eastAsiaTheme="minorHAnsi" w:hAnsi="Arial" w:cs="Arial"/>
          <w:b/>
          <w:sz w:val="18"/>
          <w:szCs w:val="18"/>
        </w:rPr>
      </w:pPr>
    </w:p>
    <w:p w:rsidR="0064368E" w:rsidRPr="00E355DD" w:rsidRDefault="0064368E" w:rsidP="0064368E">
      <w:pPr>
        <w:rPr>
          <w:rFonts w:ascii="Arial" w:eastAsiaTheme="minorHAnsi" w:hAnsi="Arial" w:cs="Arial"/>
          <w:b/>
          <w:sz w:val="18"/>
          <w:szCs w:val="18"/>
        </w:rPr>
      </w:pPr>
    </w:p>
    <w:p w:rsidR="0064368E" w:rsidRPr="004E2298" w:rsidRDefault="0064368E" w:rsidP="0064368E">
      <w:pPr>
        <w:numPr>
          <w:ilvl w:val="0"/>
          <w:numId w:val="34"/>
        </w:numPr>
        <w:ind w:hanging="294"/>
        <w:contextualSpacing/>
        <w:rPr>
          <w:rFonts w:ascii="Arial" w:eastAsiaTheme="minorHAnsi" w:hAnsi="Arial" w:cs="Arial"/>
          <w:sz w:val="20"/>
          <w:szCs w:val="20"/>
        </w:rPr>
      </w:pPr>
      <w:r w:rsidRPr="004E2298">
        <w:rPr>
          <w:rFonts w:ascii="Arial" w:eastAsiaTheme="minorHAnsi" w:hAnsi="Arial" w:cs="Arial"/>
          <w:b/>
          <w:sz w:val="20"/>
          <w:szCs w:val="20"/>
        </w:rPr>
        <w:t xml:space="preserve">Ministry of Home Affairs, Education and Environment: </w:t>
      </w:r>
    </w:p>
    <w:p w:rsidR="0064368E" w:rsidRPr="00E355DD" w:rsidRDefault="0064368E" w:rsidP="0064368E">
      <w:pPr>
        <w:tabs>
          <w:tab w:val="left" w:pos="720"/>
          <w:tab w:val="left" w:pos="1440"/>
          <w:tab w:val="left" w:pos="1985"/>
        </w:tabs>
        <w:rPr>
          <w:rFonts w:ascii="Arial" w:eastAsiaTheme="minorHAnsi" w:hAnsi="Arial" w:cs="Arial"/>
          <w:b/>
          <w:sz w:val="16"/>
          <w:szCs w:val="16"/>
        </w:rPr>
      </w:pPr>
    </w:p>
    <w:p w:rsidR="0064368E" w:rsidRPr="004E2298" w:rsidRDefault="0064368E" w:rsidP="0064368E">
      <w:pPr>
        <w:numPr>
          <w:ilvl w:val="0"/>
          <w:numId w:val="29"/>
        </w:numPr>
        <w:tabs>
          <w:tab w:val="left" w:pos="720"/>
          <w:tab w:val="left" w:pos="1440"/>
          <w:tab w:val="left" w:pos="1985"/>
        </w:tabs>
        <w:ind w:left="1418" w:hanging="284"/>
        <w:contextualSpacing/>
        <w:rPr>
          <w:rFonts w:ascii="Arial" w:eastAsiaTheme="minorHAnsi" w:hAnsi="Arial" w:cs="Arial"/>
          <w:b/>
          <w:sz w:val="20"/>
          <w:szCs w:val="20"/>
        </w:rPr>
      </w:pPr>
      <w:r w:rsidRPr="004E2298">
        <w:rPr>
          <w:rFonts w:ascii="Arial" w:eastAsiaTheme="minorHAnsi" w:hAnsi="Arial" w:cs="Arial"/>
          <w:b/>
          <w:sz w:val="20"/>
          <w:szCs w:val="20"/>
        </w:rPr>
        <w:t>Ms</w:t>
      </w:r>
      <w:r w:rsidRPr="004E2298">
        <w:rPr>
          <w:rFonts w:ascii="Arial" w:eastAsiaTheme="minorHAnsi" w:hAnsi="Arial" w:cs="Arial"/>
          <w:sz w:val="20"/>
          <w:szCs w:val="20"/>
        </w:rPr>
        <w:t xml:space="preserve"> </w:t>
      </w:r>
      <w:hyperlink r:id="rId23" w:history="1">
        <w:r w:rsidRPr="004E2298">
          <w:rPr>
            <w:rFonts w:ascii="Arial" w:eastAsiaTheme="minorHAnsi" w:hAnsi="Arial" w:cs="Arial"/>
            <w:b/>
            <w:sz w:val="20"/>
            <w:szCs w:val="20"/>
          </w:rPr>
          <w:t>Dominique GANTENBEIN</w:t>
        </w:r>
      </w:hyperlink>
      <w:r w:rsidRPr="004E2298">
        <w:rPr>
          <w:rFonts w:ascii="Arial" w:eastAsiaTheme="minorHAnsi" w:hAnsi="Arial" w:cs="Arial"/>
          <w:sz w:val="20"/>
          <w:szCs w:val="20"/>
        </w:rPr>
        <w:t xml:space="preserve">, </w:t>
      </w:r>
      <w:r w:rsidRPr="004E2298">
        <w:rPr>
          <w:rFonts w:ascii="Arial" w:eastAsiaTheme="minorHAnsi" w:hAnsi="Arial" w:cs="Arial"/>
          <w:bCs/>
          <w:sz w:val="20"/>
          <w:szCs w:val="20"/>
        </w:rPr>
        <w:t>Minister</w:t>
      </w:r>
      <w:r w:rsidRPr="004E2298">
        <w:rPr>
          <w:rFonts w:ascii="Arial" w:eastAsiaTheme="minorHAnsi" w:hAnsi="Arial" w:cs="Arial"/>
          <w:sz w:val="20"/>
          <w:szCs w:val="20"/>
        </w:rPr>
        <w:t xml:space="preserve"> </w:t>
      </w:r>
    </w:p>
    <w:p w:rsidR="0064368E" w:rsidRPr="004E2298" w:rsidRDefault="0064368E" w:rsidP="0064368E">
      <w:pPr>
        <w:numPr>
          <w:ilvl w:val="0"/>
          <w:numId w:val="29"/>
        </w:numPr>
        <w:tabs>
          <w:tab w:val="left" w:pos="720"/>
          <w:tab w:val="left" w:pos="1440"/>
          <w:tab w:val="left" w:pos="1985"/>
        </w:tabs>
        <w:ind w:left="1418" w:hanging="284"/>
        <w:contextualSpacing/>
        <w:rPr>
          <w:rFonts w:ascii="Arial" w:eastAsiaTheme="minorHAnsi" w:hAnsi="Arial" w:cs="Arial"/>
          <w:b/>
          <w:sz w:val="20"/>
          <w:szCs w:val="20"/>
        </w:rPr>
      </w:pPr>
      <w:r w:rsidRPr="004E2298">
        <w:rPr>
          <w:rFonts w:ascii="Arial" w:eastAsiaTheme="minorHAnsi" w:hAnsi="Arial" w:cs="Arial"/>
          <w:b/>
          <w:sz w:val="20"/>
          <w:szCs w:val="20"/>
        </w:rPr>
        <w:t>Mr Martin VOGT</w:t>
      </w:r>
      <w:r w:rsidRPr="004E2298">
        <w:rPr>
          <w:rFonts w:ascii="Arial" w:eastAsiaTheme="minorHAnsi" w:hAnsi="Arial" w:cs="Arial"/>
          <w:sz w:val="20"/>
          <w:szCs w:val="20"/>
        </w:rPr>
        <w:t xml:space="preserve">, Senior Advisor to the Minister </w:t>
      </w:r>
    </w:p>
    <w:p w:rsidR="0064368E" w:rsidRPr="004E2298" w:rsidRDefault="0064368E" w:rsidP="0064368E">
      <w:pPr>
        <w:numPr>
          <w:ilvl w:val="0"/>
          <w:numId w:val="29"/>
        </w:numPr>
        <w:tabs>
          <w:tab w:val="left" w:pos="1985"/>
        </w:tabs>
        <w:ind w:left="1418" w:hanging="284"/>
        <w:contextualSpacing/>
        <w:rPr>
          <w:rFonts w:ascii="Arial" w:eastAsiaTheme="minorHAnsi" w:hAnsi="Arial" w:cs="Arial"/>
          <w:sz w:val="20"/>
          <w:szCs w:val="20"/>
        </w:rPr>
      </w:pPr>
      <w:r w:rsidRPr="004E2298">
        <w:rPr>
          <w:rFonts w:ascii="Arial" w:eastAsiaTheme="minorHAnsi" w:hAnsi="Arial" w:cs="Arial"/>
          <w:b/>
          <w:sz w:val="20"/>
          <w:szCs w:val="20"/>
        </w:rPr>
        <w:t>Mr Martin HASLER</w:t>
      </w:r>
      <w:r w:rsidRPr="004E2298">
        <w:rPr>
          <w:rFonts w:ascii="Arial" w:eastAsiaTheme="minorHAnsi" w:hAnsi="Arial" w:cs="Arial"/>
          <w:sz w:val="20"/>
          <w:szCs w:val="20"/>
        </w:rPr>
        <w:t xml:space="preserve">, </w:t>
      </w:r>
      <w:r w:rsidRPr="004E2298">
        <w:rPr>
          <w:rFonts w:ascii="Arial" w:eastAsiaTheme="minorHAnsi" w:hAnsi="Arial" w:cs="Arial"/>
          <w:sz w:val="20"/>
          <w:szCs w:val="20"/>
          <w:lang w:eastAsia="de-CH"/>
        </w:rPr>
        <w:t xml:space="preserve">Deputy Permanent Representative to the Council of Europe, </w:t>
      </w:r>
      <w:r w:rsidRPr="004E2298">
        <w:rPr>
          <w:rFonts w:ascii="Arial" w:eastAsiaTheme="minorHAnsi" w:hAnsi="Arial" w:cs="Arial"/>
          <w:sz w:val="20"/>
          <w:szCs w:val="20"/>
        </w:rPr>
        <w:t xml:space="preserve">Office for Foreign Affairs </w:t>
      </w:r>
    </w:p>
    <w:p w:rsidR="0064368E" w:rsidRPr="00E355DD" w:rsidRDefault="0064368E" w:rsidP="0064368E">
      <w:pPr>
        <w:tabs>
          <w:tab w:val="left" w:pos="720"/>
          <w:tab w:val="left" w:pos="1440"/>
          <w:tab w:val="left" w:pos="1985"/>
        </w:tabs>
        <w:rPr>
          <w:rFonts w:ascii="Arial" w:eastAsiaTheme="minorHAnsi" w:hAnsi="Arial" w:cs="Arial"/>
          <w:b/>
          <w:sz w:val="18"/>
          <w:szCs w:val="18"/>
        </w:rPr>
      </w:pPr>
    </w:p>
    <w:p w:rsidR="0064368E" w:rsidRPr="00E355DD" w:rsidRDefault="0064368E" w:rsidP="0064368E">
      <w:pPr>
        <w:tabs>
          <w:tab w:val="left" w:pos="1985"/>
        </w:tabs>
        <w:rPr>
          <w:rFonts w:ascii="Arial" w:eastAsiaTheme="minorHAnsi" w:hAnsi="Arial" w:cs="Arial"/>
          <w:sz w:val="18"/>
          <w:szCs w:val="18"/>
        </w:rPr>
      </w:pPr>
    </w:p>
    <w:p w:rsidR="0064368E" w:rsidRPr="004E2298" w:rsidRDefault="0064368E" w:rsidP="0064368E">
      <w:pPr>
        <w:numPr>
          <w:ilvl w:val="0"/>
          <w:numId w:val="35"/>
        </w:numPr>
        <w:ind w:hanging="294"/>
        <w:contextualSpacing/>
        <w:rPr>
          <w:rFonts w:ascii="Arial" w:eastAsiaTheme="minorHAnsi" w:hAnsi="Arial" w:cs="Arial"/>
          <w:sz w:val="20"/>
          <w:szCs w:val="20"/>
        </w:rPr>
      </w:pPr>
      <w:r w:rsidRPr="004E2298">
        <w:rPr>
          <w:rFonts w:ascii="Arial" w:eastAsiaTheme="minorHAnsi" w:hAnsi="Arial" w:cs="Arial"/>
          <w:b/>
          <w:sz w:val="20"/>
          <w:szCs w:val="20"/>
        </w:rPr>
        <w:t xml:space="preserve">City of Vaduz: </w:t>
      </w:r>
    </w:p>
    <w:p w:rsidR="0064368E" w:rsidRPr="00E355DD" w:rsidRDefault="0064368E" w:rsidP="0064368E">
      <w:pPr>
        <w:tabs>
          <w:tab w:val="left" w:pos="1985"/>
        </w:tabs>
        <w:rPr>
          <w:rFonts w:ascii="Arial" w:eastAsiaTheme="minorHAnsi" w:hAnsi="Arial" w:cs="Arial"/>
          <w:b/>
          <w:sz w:val="16"/>
          <w:szCs w:val="16"/>
        </w:rPr>
      </w:pPr>
    </w:p>
    <w:p w:rsidR="0064368E" w:rsidRPr="004E2298" w:rsidRDefault="0064368E" w:rsidP="0064368E">
      <w:pPr>
        <w:numPr>
          <w:ilvl w:val="0"/>
          <w:numId w:val="29"/>
        </w:numPr>
        <w:ind w:left="1418" w:hanging="284"/>
        <w:contextualSpacing/>
        <w:rPr>
          <w:rFonts w:ascii="Arial" w:eastAsiaTheme="minorHAnsi" w:hAnsi="Arial" w:cs="Arial"/>
          <w:b/>
          <w:sz w:val="20"/>
          <w:szCs w:val="20"/>
        </w:rPr>
      </w:pPr>
      <w:r w:rsidRPr="004E2298">
        <w:rPr>
          <w:rFonts w:ascii="Arial" w:eastAsiaTheme="minorHAnsi" w:hAnsi="Arial" w:cs="Arial"/>
          <w:b/>
          <w:sz w:val="20"/>
          <w:szCs w:val="20"/>
        </w:rPr>
        <w:t xml:space="preserve">Mr </w:t>
      </w:r>
      <w:proofErr w:type="spellStart"/>
      <w:r w:rsidRPr="004E2298">
        <w:rPr>
          <w:rFonts w:ascii="Arial" w:eastAsiaTheme="minorHAnsi" w:hAnsi="Arial" w:cs="Arial"/>
          <w:b/>
          <w:sz w:val="20"/>
          <w:szCs w:val="20"/>
        </w:rPr>
        <w:t>Ewald</w:t>
      </w:r>
      <w:proofErr w:type="spellEnd"/>
      <w:r w:rsidRPr="004E2298">
        <w:rPr>
          <w:rFonts w:ascii="Arial" w:eastAsiaTheme="minorHAnsi" w:hAnsi="Arial" w:cs="Arial"/>
          <w:b/>
          <w:sz w:val="20"/>
          <w:szCs w:val="20"/>
        </w:rPr>
        <w:t xml:space="preserve"> OSPELT</w:t>
      </w:r>
      <w:r w:rsidRPr="004E2298">
        <w:rPr>
          <w:rFonts w:ascii="Arial" w:eastAsiaTheme="minorHAnsi" w:hAnsi="Arial" w:cs="Arial"/>
          <w:sz w:val="20"/>
          <w:szCs w:val="20"/>
        </w:rPr>
        <w:t xml:space="preserve">, Mayor </w:t>
      </w:r>
    </w:p>
    <w:p w:rsidR="0064368E" w:rsidRPr="00E355DD" w:rsidRDefault="0064368E" w:rsidP="0064368E">
      <w:pPr>
        <w:tabs>
          <w:tab w:val="left" w:pos="1701"/>
        </w:tabs>
        <w:ind w:right="-754"/>
        <w:rPr>
          <w:rFonts w:ascii="Arial" w:eastAsiaTheme="minorHAnsi" w:hAnsi="Arial" w:cs="Arial"/>
          <w:b/>
          <w:sz w:val="18"/>
          <w:szCs w:val="18"/>
        </w:rPr>
      </w:pPr>
    </w:p>
    <w:p w:rsidR="0064368E" w:rsidRPr="00E355DD" w:rsidRDefault="0064368E" w:rsidP="0064368E">
      <w:pPr>
        <w:tabs>
          <w:tab w:val="left" w:pos="1701"/>
        </w:tabs>
        <w:ind w:right="-754"/>
        <w:rPr>
          <w:rFonts w:ascii="Arial" w:eastAsiaTheme="minorHAnsi" w:hAnsi="Arial" w:cs="Arial"/>
          <w:b/>
          <w:bCs/>
          <w:sz w:val="18"/>
          <w:szCs w:val="18"/>
        </w:rPr>
      </w:pPr>
    </w:p>
    <w:p w:rsidR="0064368E" w:rsidRPr="004E2298" w:rsidRDefault="0064368E" w:rsidP="0064368E">
      <w:pPr>
        <w:pBdr>
          <w:top w:val="single" w:sz="4" w:space="1" w:color="auto"/>
          <w:left w:val="single" w:sz="4" w:space="4" w:color="auto"/>
          <w:bottom w:val="single" w:sz="4" w:space="0" w:color="auto"/>
          <w:right w:val="single" w:sz="4" w:space="4" w:color="auto"/>
        </w:pBdr>
        <w:shd w:val="clear" w:color="auto" w:fill="A6A6A6" w:themeFill="background1" w:themeFillShade="A6"/>
        <w:ind w:left="567" w:right="-329" w:hanging="425"/>
        <w:jc w:val="center"/>
        <w:rPr>
          <w:rFonts w:ascii="Arial" w:eastAsiaTheme="minorHAnsi" w:hAnsi="Arial" w:cs="Arial"/>
          <w:b/>
          <w:bCs/>
          <w:sz w:val="20"/>
          <w:szCs w:val="20"/>
        </w:rPr>
      </w:pPr>
      <w:r w:rsidRPr="004E2298">
        <w:rPr>
          <w:rFonts w:ascii="Arial" w:eastAsiaTheme="minorHAnsi" w:hAnsi="Arial" w:cs="Arial"/>
          <w:b/>
          <w:bCs/>
          <w:sz w:val="20"/>
          <w:szCs w:val="20"/>
        </w:rPr>
        <w:t xml:space="preserve">Wednesday, 7 June 2017 </w:t>
      </w:r>
    </w:p>
    <w:p w:rsidR="0064368E" w:rsidRPr="004E2298" w:rsidRDefault="0064368E" w:rsidP="0064368E">
      <w:pPr>
        <w:pBdr>
          <w:top w:val="single" w:sz="4" w:space="1" w:color="auto"/>
          <w:left w:val="single" w:sz="4" w:space="4" w:color="auto"/>
          <w:bottom w:val="single" w:sz="4" w:space="0" w:color="auto"/>
          <w:right w:val="single" w:sz="4" w:space="4" w:color="auto"/>
        </w:pBdr>
        <w:shd w:val="clear" w:color="auto" w:fill="A6A6A6" w:themeFill="background1" w:themeFillShade="A6"/>
        <w:ind w:left="567" w:right="-329" w:hanging="425"/>
        <w:jc w:val="center"/>
        <w:rPr>
          <w:rFonts w:ascii="Arial" w:eastAsiaTheme="minorHAnsi" w:hAnsi="Arial" w:cs="Arial"/>
          <w:b/>
          <w:bCs/>
          <w:sz w:val="20"/>
          <w:szCs w:val="20"/>
        </w:rPr>
      </w:pPr>
      <w:r w:rsidRPr="004E2298">
        <w:rPr>
          <w:rFonts w:ascii="Arial" w:eastAsiaTheme="minorHAnsi" w:hAnsi="Arial" w:cs="Arial"/>
          <w:b/>
          <w:bCs/>
          <w:sz w:val="20"/>
          <w:szCs w:val="20"/>
        </w:rPr>
        <w:t xml:space="preserve">Vaduz, </w:t>
      </w:r>
      <w:proofErr w:type="spellStart"/>
      <w:r w:rsidRPr="004E2298">
        <w:rPr>
          <w:rFonts w:ascii="Arial" w:eastAsiaTheme="minorHAnsi" w:hAnsi="Arial" w:cs="Arial"/>
          <w:b/>
          <w:sz w:val="20"/>
          <w:szCs w:val="20"/>
        </w:rPr>
        <w:t>Triesenberg</w:t>
      </w:r>
      <w:proofErr w:type="spellEnd"/>
      <w:r w:rsidRPr="004E2298">
        <w:rPr>
          <w:rFonts w:ascii="Arial" w:eastAsiaTheme="minorHAnsi" w:hAnsi="Arial" w:cs="Arial"/>
          <w:b/>
          <w:sz w:val="20"/>
          <w:szCs w:val="20"/>
        </w:rPr>
        <w:t xml:space="preserve">, </w:t>
      </w:r>
      <w:proofErr w:type="spellStart"/>
      <w:r w:rsidRPr="004E2298">
        <w:rPr>
          <w:rFonts w:ascii="Arial" w:eastAsiaTheme="minorHAnsi" w:hAnsi="Arial" w:cs="Arial"/>
          <w:b/>
          <w:bCs/>
          <w:sz w:val="20"/>
          <w:szCs w:val="20"/>
        </w:rPr>
        <w:t>Planken</w:t>
      </w:r>
      <w:proofErr w:type="spellEnd"/>
      <w:r w:rsidRPr="004E2298">
        <w:rPr>
          <w:rFonts w:ascii="Arial" w:eastAsiaTheme="minorHAnsi" w:hAnsi="Arial" w:cs="Arial"/>
          <w:b/>
          <w:bCs/>
          <w:sz w:val="20"/>
          <w:szCs w:val="20"/>
        </w:rPr>
        <w:t xml:space="preserve"> </w:t>
      </w:r>
    </w:p>
    <w:p w:rsidR="0064368E" w:rsidRPr="00E355DD" w:rsidRDefault="0064368E" w:rsidP="0064368E">
      <w:pPr>
        <w:rPr>
          <w:rFonts w:ascii="Arial" w:eastAsiaTheme="minorHAnsi" w:hAnsi="Arial" w:cs="Arial"/>
          <w:b/>
          <w:bCs/>
          <w:sz w:val="18"/>
          <w:szCs w:val="18"/>
        </w:rPr>
      </w:pPr>
    </w:p>
    <w:p w:rsidR="0064368E" w:rsidRPr="00E355DD" w:rsidRDefault="0064368E" w:rsidP="0064368E">
      <w:pPr>
        <w:rPr>
          <w:rFonts w:ascii="Arial" w:eastAsiaTheme="minorHAnsi" w:hAnsi="Arial" w:cs="Arial"/>
          <w:b/>
          <w:bCs/>
          <w:sz w:val="18"/>
          <w:szCs w:val="18"/>
        </w:rPr>
      </w:pPr>
    </w:p>
    <w:p w:rsidR="0064368E" w:rsidRPr="00776C37" w:rsidRDefault="0064368E" w:rsidP="0064368E">
      <w:pPr>
        <w:numPr>
          <w:ilvl w:val="0"/>
          <w:numId w:val="36"/>
        </w:numPr>
        <w:ind w:right="-612" w:hanging="294"/>
        <w:contextualSpacing/>
        <w:rPr>
          <w:rFonts w:ascii="Arial" w:eastAsiaTheme="minorHAnsi" w:hAnsi="Arial" w:cs="Arial"/>
          <w:b/>
          <w:sz w:val="20"/>
          <w:szCs w:val="20"/>
          <w:lang w:val="de-CH"/>
        </w:rPr>
      </w:pPr>
      <w:proofErr w:type="spellStart"/>
      <w:r w:rsidRPr="00776C37">
        <w:rPr>
          <w:rFonts w:ascii="Arial" w:eastAsiaTheme="minorHAnsi" w:hAnsi="Arial" w:cs="Arial"/>
          <w:b/>
          <w:sz w:val="20"/>
          <w:szCs w:val="20"/>
          <w:lang w:val="de-CH"/>
        </w:rPr>
        <w:t>Association</w:t>
      </w:r>
      <w:proofErr w:type="spellEnd"/>
      <w:r w:rsidRPr="00776C37">
        <w:rPr>
          <w:rFonts w:ascii="Arial" w:eastAsiaTheme="minorHAnsi" w:hAnsi="Arial" w:cs="Arial"/>
          <w:b/>
          <w:sz w:val="20"/>
          <w:szCs w:val="20"/>
          <w:lang w:val="de-CH"/>
        </w:rPr>
        <w:t xml:space="preserve"> </w:t>
      </w:r>
      <w:proofErr w:type="spellStart"/>
      <w:r w:rsidRPr="00776C37">
        <w:rPr>
          <w:rFonts w:ascii="Arial" w:eastAsiaTheme="minorHAnsi" w:hAnsi="Arial" w:cs="Arial"/>
          <w:b/>
          <w:sz w:val="20"/>
          <w:szCs w:val="20"/>
          <w:lang w:val="de-CH"/>
        </w:rPr>
        <w:t>for</w:t>
      </w:r>
      <w:proofErr w:type="spellEnd"/>
      <w:r w:rsidRPr="00776C37">
        <w:rPr>
          <w:rFonts w:ascii="Arial" w:eastAsiaTheme="minorHAnsi" w:hAnsi="Arial" w:cs="Arial"/>
          <w:b/>
          <w:sz w:val="20"/>
          <w:szCs w:val="20"/>
          <w:lang w:val="de-CH"/>
        </w:rPr>
        <w:t xml:space="preserve"> Human </w:t>
      </w:r>
      <w:proofErr w:type="spellStart"/>
      <w:r w:rsidRPr="00776C37">
        <w:rPr>
          <w:rFonts w:ascii="Arial" w:eastAsiaTheme="minorHAnsi" w:hAnsi="Arial" w:cs="Arial"/>
          <w:b/>
          <w:sz w:val="20"/>
          <w:szCs w:val="20"/>
          <w:lang w:val="de-CH"/>
        </w:rPr>
        <w:t>Rights</w:t>
      </w:r>
      <w:proofErr w:type="spellEnd"/>
      <w:r w:rsidRPr="00776C37">
        <w:rPr>
          <w:rFonts w:ascii="Arial" w:eastAsiaTheme="minorHAnsi" w:hAnsi="Arial" w:cs="Arial"/>
          <w:b/>
          <w:sz w:val="20"/>
          <w:szCs w:val="20"/>
          <w:lang w:val="de-CH"/>
        </w:rPr>
        <w:t xml:space="preserve"> in Liechtenstein (Verein für Menschenrechte in Liechtenstein): </w:t>
      </w:r>
    </w:p>
    <w:p w:rsidR="0064368E" w:rsidRPr="00E355DD" w:rsidRDefault="0064368E" w:rsidP="0064368E">
      <w:pPr>
        <w:rPr>
          <w:rFonts w:ascii="Arial" w:eastAsiaTheme="minorHAnsi" w:hAnsi="Arial" w:cs="Arial"/>
          <w:b/>
          <w:sz w:val="18"/>
          <w:szCs w:val="18"/>
          <w:lang w:val="de-CH"/>
        </w:rPr>
      </w:pPr>
    </w:p>
    <w:p w:rsidR="0064368E" w:rsidRPr="004E2298" w:rsidRDefault="0064368E" w:rsidP="0064368E">
      <w:pPr>
        <w:numPr>
          <w:ilvl w:val="0"/>
          <w:numId w:val="29"/>
        </w:numPr>
        <w:ind w:left="1418" w:hanging="284"/>
        <w:rPr>
          <w:rFonts w:ascii="Arial" w:eastAsiaTheme="minorHAnsi" w:hAnsi="Arial" w:cs="Arial"/>
          <w:sz w:val="20"/>
          <w:szCs w:val="20"/>
        </w:rPr>
      </w:pPr>
      <w:r w:rsidRPr="004E2298">
        <w:rPr>
          <w:rFonts w:ascii="Arial" w:eastAsiaTheme="minorHAnsi" w:hAnsi="Arial" w:cs="Arial"/>
          <w:b/>
          <w:sz w:val="20"/>
          <w:szCs w:val="20"/>
        </w:rPr>
        <w:t>Mr Walter KRANZ</w:t>
      </w:r>
      <w:r w:rsidRPr="004E2298">
        <w:rPr>
          <w:rFonts w:ascii="Arial" w:eastAsiaTheme="minorHAnsi" w:hAnsi="Arial" w:cs="Arial"/>
          <w:sz w:val="20"/>
          <w:szCs w:val="20"/>
        </w:rPr>
        <w:t xml:space="preserve">, President </w:t>
      </w:r>
    </w:p>
    <w:p w:rsidR="0064368E" w:rsidRPr="004E2298" w:rsidRDefault="0064368E" w:rsidP="0064368E">
      <w:pPr>
        <w:numPr>
          <w:ilvl w:val="0"/>
          <w:numId w:val="29"/>
        </w:numPr>
        <w:ind w:left="1418" w:hanging="284"/>
        <w:rPr>
          <w:rFonts w:ascii="Arial" w:eastAsiaTheme="minorHAnsi" w:hAnsi="Arial" w:cs="Arial"/>
          <w:sz w:val="20"/>
          <w:szCs w:val="20"/>
        </w:rPr>
      </w:pPr>
      <w:r w:rsidRPr="004E2298">
        <w:rPr>
          <w:rFonts w:ascii="Arial" w:eastAsiaTheme="minorHAnsi" w:hAnsi="Arial" w:cs="Arial"/>
          <w:b/>
          <w:sz w:val="20"/>
          <w:szCs w:val="20"/>
        </w:rPr>
        <w:t>Ms Claudia FRITSCHE</w:t>
      </w:r>
      <w:r w:rsidRPr="004E2298">
        <w:rPr>
          <w:rFonts w:ascii="Arial" w:eastAsiaTheme="minorHAnsi" w:hAnsi="Arial" w:cs="Arial"/>
          <w:sz w:val="20"/>
          <w:szCs w:val="20"/>
        </w:rPr>
        <w:t xml:space="preserve">, Board member </w:t>
      </w:r>
    </w:p>
    <w:p w:rsidR="0064368E" w:rsidRPr="00E355DD" w:rsidRDefault="0064368E" w:rsidP="0064368E">
      <w:pPr>
        <w:rPr>
          <w:rFonts w:ascii="Arial" w:eastAsiaTheme="minorHAnsi" w:hAnsi="Arial" w:cs="Arial"/>
          <w:sz w:val="18"/>
          <w:szCs w:val="18"/>
        </w:rPr>
      </w:pPr>
    </w:p>
    <w:p w:rsidR="0064368E" w:rsidRPr="00E355DD" w:rsidRDefault="0064368E" w:rsidP="0064368E">
      <w:pPr>
        <w:tabs>
          <w:tab w:val="left" w:pos="1985"/>
        </w:tabs>
        <w:rPr>
          <w:rFonts w:ascii="Arial" w:eastAsiaTheme="minorHAnsi" w:hAnsi="Arial" w:cs="Arial"/>
          <w:sz w:val="18"/>
          <w:szCs w:val="18"/>
        </w:rPr>
      </w:pPr>
    </w:p>
    <w:p w:rsidR="0064368E" w:rsidRPr="004E2298" w:rsidRDefault="0064368E" w:rsidP="0064368E">
      <w:pPr>
        <w:numPr>
          <w:ilvl w:val="0"/>
          <w:numId w:val="37"/>
        </w:numPr>
        <w:ind w:left="709" w:hanging="283"/>
        <w:contextualSpacing/>
        <w:rPr>
          <w:rFonts w:ascii="Arial" w:eastAsiaTheme="minorHAnsi" w:hAnsi="Arial" w:cs="Arial"/>
          <w:b/>
          <w:sz w:val="20"/>
          <w:szCs w:val="20"/>
        </w:rPr>
      </w:pPr>
      <w:r w:rsidRPr="004E2298">
        <w:rPr>
          <w:rFonts w:ascii="Arial" w:eastAsiaTheme="minorHAnsi" w:hAnsi="Arial" w:cs="Arial"/>
          <w:b/>
          <w:sz w:val="20"/>
          <w:szCs w:val="20"/>
        </w:rPr>
        <w:t xml:space="preserve">Municipality of </w:t>
      </w:r>
      <w:proofErr w:type="spellStart"/>
      <w:r w:rsidRPr="004E2298">
        <w:rPr>
          <w:rFonts w:ascii="Arial" w:eastAsiaTheme="minorHAnsi" w:hAnsi="Arial" w:cs="Arial"/>
          <w:b/>
          <w:bCs/>
          <w:sz w:val="20"/>
          <w:szCs w:val="20"/>
        </w:rPr>
        <w:t>T</w:t>
      </w:r>
      <w:r w:rsidRPr="004E2298">
        <w:rPr>
          <w:rFonts w:ascii="Arial" w:eastAsiaTheme="minorHAnsi" w:hAnsi="Arial" w:cs="Arial"/>
          <w:b/>
          <w:sz w:val="20"/>
          <w:szCs w:val="20"/>
        </w:rPr>
        <w:t>riesenberg</w:t>
      </w:r>
      <w:proofErr w:type="spellEnd"/>
      <w:r w:rsidRPr="004E2298">
        <w:rPr>
          <w:rFonts w:ascii="Arial" w:eastAsiaTheme="minorHAnsi" w:hAnsi="Arial" w:cs="Arial"/>
          <w:b/>
          <w:sz w:val="20"/>
          <w:szCs w:val="20"/>
        </w:rPr>
        <w:t xml:space="preserve">: </w:t>
      </w:r>
    </w:p>
    <w:p w:rsidR="0064368E" w:rsidRPr="004E2298" w:rsidRDefault="0064368E" w:rsidP="0064368E">
      <w:pPr>
        <w:ind w:left="1985" w:hanging="1985"/>
        <w:rPr>
          <w:rFonts w:ascii="Arial" w:eastAsiaTheme="minorHAnsi" w:hAnsi="Arial" w:cs="Arial"/>
          <w:sz w:val="20"/>
          <w:szCs w:val="20"/>
        </w:rPr>
      </w:pPr>
    </w:p>
    <w:p w:rsidR="0064368E" w:rsidRPr="004E2298" w:rsidRDefault="0064368E" w:rsidP="0064368E">
      <w:pPr>
        <w:numPr>
          <w:ilvl w:val="0"/>
          <w:numId w:val="30"/>
        </w:numPr>
        <w:ind w:left="1418" w:hanging="284"/>
        <w:rPr>
          <w:rFonts w:ascii="Arial" w:eastAsiaTheme="minorHAnsi" w:hAnsi="Arial" w:cs="Arial"/>
          <w:sz w:val="20"/>
          <w:szCs w:val="20"/>
        </w:rPr>
      </w:pPr>
      <w:r w:rsidRPr="004E2298">
        <w:rPr>
          <w:rFonts w:ascii="Arial" w:eastAsiaTheme="minorHAnsi" w:hAnsi="Arial" w:cs="Arial"/>
          <w:b/>
          <w:sz w:val="20"/>
          <w:szCs w:val="20"/>
        </w:rPr>
        <w:t>Mr Christoph BECK</w:t>
      </w:r>
      <w:r w:rsidRPr="004E2298">
        <w:rPr>
          <w:rFonts w:ascii="Arial" w:eastAsiaTheme="minorHAnsi" w:hAnsi="Arial" w:cs="Arial"/>
          <w:sz w:val="20"/>
          <w:szCs w:val="20"/>
        </w:rPr>
        <w:t>, Mayor</w:t>
      </w:r>
      <w:r>
        <w:rPr>
          <w:rFonts w:ascii="Arial" w:eastAsiaTheme="minorHAnsi" w:hAnsi="Arial" w:cs="Arial"/>
          <w:sz w:val="20"/>
          <w:szCs w:val="20"/>
        </w:rPr>
        <w:t xml:space="preserve"> </w:t>
      </w:r>
    </w:p>
    <w:p w:rsidR="0064368E" w:rsidRPr="004E2298" w:rsidRDefault="0064368E" w:rsidP="0064368E">
      <w:pPr>
        <w:numPr>
          <w:ilvl w:val="0"/>
          <w:numId w:val="30"/>
        </w:numPr>
        <w:ind w:left="1418" w:hanging="284"/>
        <w:rPr>
          <w:rFonts w:ascii="Arial" w:eastAsiaTheme="minorHAnsi" w:hAnsi="Arial" w:cs="Arial"/>
          <w:b/>
          <w:sz w:val="20"/>
          <w:szCs w:val="20"/>
        </w:rPr>
      </w:pPr>
      <w:r w:rsidRPr="004E2298">
        <w:rPr>
          <w:rFonts w:ascii="Arial" w:eastAsiaTheme="minorHAnsi" w:hAnsi="Arial" w:cs="Arial"/>
          <w:b/>
          <w:sz w:val="20"/>
          <w:szCs w:val="20"/>
        </w:rPr>
        <w:t xml:space="preserve">Mr Marco STRUB, </w:t>
      </w:r>
      <w:r w:rsidRPr="004E2298">
        <w:rPr>
          <w:rFonts w:ascii="Arial" w:eastAsiaTheme="minorHAnsi" w:hAnsi="Arial" w:cs="Arial"/>
          <w:sz w:val="20"/>
          <w:szCs w:val="20"/>
        </w:rPr>
        <w:t>Councillor</w:t>
      </w:r>
      <w:r>
        <w:rPr>
          <w:rFonts w:ascii="Arial" w:eastAsiaTheme="minorHAnsi" w:hAnsi="Arial" w:cs="Arial"/>
          <w:sz w:val="20"/>
          <w:szCs w:val="20"/>
        </w:rPr>
        <w:t xml:space="preserve"> </w:t>
      </w:r>
    </w:p>
    <w:p w:rsidR="0064368E" w:rsidRPr="004E2298" w:rsidRDefault="0064368E" w:rsidP="0064368E">
      <w:pPr>
        <w:rPr>
          <w:rFonts w:ascii="Arial" w:eastAsiaTheme="minorHAnsi" w:hAnsi="Arial" w:cs="Arial"/>
          <w:sz w:val="20"/>
          <w:szCs w:val="20"/>
        </w:rPr>
      </w:pPr>
    </w:p>
    <w:p w:rsidR="0064368E" w:rsidRPr="004E2298" w:rsidRDefault="0064368E" w:rsidP="0064368E">
      <w:pPr>
        <w:rPr>
          <w:rFonts w:ascii="Arial" w:eastAsiaTheme="minorHAnsi" w:hAnsi="Arial" w:cs="Arial"/>
          <w:sz w:val="20"/>
          <w:szCs w:val="20"/>
        </w:rPr>
      </w:pPr>
    </w:p>
    <w:p w:rsidR="0064368E" w:rsidRPr="004E2298" w:rsidRDefault="0064368E" w:rsidP="0064368E">
      <w:pPr>
        <w:numPr>
          <w:ilvl w:val="0"/>
          <w:numId w:val="38"/>
        </w:numPr>
        <w:ind w:hanging="294"/>
        <w:contextualSpacing/>
        <w:jc w:val="both"/>
        <w:rPr>
          <w:rFonts w:ascii="Arial" w:eastAsiaTheme="minorHAnsi" w:hAnsi="Arial" w:cs="Arial"/>
          <w:b/>
          <w:sz w:val="20"/>
          <w:szCs w:val="20"/>
        </w:rPr>
      </w:pPr>
      <w:r w:rsidRPr="004E2298">
        <w:rPr>
          <w:rFonts w:ascii="Arial" w:eastAsiaTheme="minorHAnsi" w:hAnsi="Arial" w:cs="Arial"/>
          <w:b/>
          <w:sz w:val="20"/>
          <w:szCs w:val="20"/>
        </w:rPr>
        <w:t>State Court (</w:t>
      </w:r>
      <w:proofErr w:type="spellStart"/>
      <w:r w:rsidRPr="004E2298">
        <w:rPr>
          <w:rFonts w:ascii="Arial" w:eastAsiaTheme="minorHAnsi" w:hAnsi="Arial" w:cs="Arial"/>
          <w:b/>
          <w:sz w:val="20"/>
          <w:szCs w:val="20"/>
        </w:rPr>
        <w:t>Staatsgerichthof</w:t>
      </w:r>
      <w:proofErr w:type="spellEnd"/>
      <w:r w:rsidRPr="004E2298">
        <w:rPr>
          <w:rFonts w:ascii="Arial" w:eastAsiaTheme="minorHAnsi" w:hAnsi="Arial" w:cs="Arial"/>
          <w:b/>
          <w:sz w:val="20"/>
          <w:szCs w:val="20"/>
        </w:rPr>
        <w:t xml:space="preserve">): </w:t>
      </w:r>
    </w:p>
    <w:p w:rsidR="0064368E" w:rsidRPr="004E2298" w:rsidRDefault="0064368E" w:rsidP="0064368E">
      <w:pPr>
        <w:tabs>
          <w:tab w:val="left" w:pos="1560"/>
        </w:tabs>
        <w:ind w:left="1985" w:hanging="1985"/>
        <w:jc w:val="both"/>
        <w:rPr>
          <w:rFonts w:ascii="Arial" w:eastAsiaTheme="minorHAnsi" w:hAnsi="Arial" w:cs="Arial"/>
          <w:sz w:val="20"/>
          <w:szCs w:val="20"/>
        </w:rPr>
      </w:pPr>
    </w:p>
    <w:p w:rsidR="0064368E" w:rsidRPr="004E2298" w:rsidRDefault="0064368E" w:rsidP="0064368E">
      <w:pPr>
        <w:numPr>
          <w:ilvl w:val="0"/>
          <w:numId w:val="29"/>
        </w:numPr>
        <w:ind w:left="1418" w:hanging="284"/>
        <w:jc w:val="both"/>
        <w:rPr>
          <w:rFonts w:ascii="Arial" w:eastAsiaTheme="minorHAnsi" w:hAnsi="Arial" w:cs="Arial"/>
          <w:sz w:val="20"/>
          <w:szCs w:val="20"/>
          <w:u w:val="single"/>
        </w:rPr>
      </w:pPr>
      <w:proofErr w:type="spellStart"/>
      <w:r w:rsidRPr="004E2298">
        <w:rPr>
          <w:rFonts w:ascii="Arial" w:eastAsiaTheme="minorHAnsi" w:hAnsi="Arial" w:cs="Arial"/>
          <w:b/>
          <w:sz w:val="20"/>
          <w:szCs w:val="20"/>
        </w:rPr>
        <w:t>Lic</w:t>
      </w:r>
      <w:proofErr w:type="spellEnd"/>
      <w:r w:rsidRPr="004E2298">
        <w:rPr>
          <w:rFonts w:ascii="Arial" w:eastAsiaTheme="minorHAnsi" w:hAnsi="Arial" w:cs="Arial"/>
          <w:b/>
          <w:sz w:val="20"/>
          <w:szCs w:val="20"/>
        </w:rPr>
        <w:t xml:space="preserve">. </w:t>
      </w:r>
      <w:proofErr w:type="spellStart"/>
      <w:r w:rsidRPr="004E2298">
        <w:rPr>
          <w:rFonts w:ascii="Arial" w:eastAsiaTheme="minorHAnsi" w:hAnsi="Arial" w:cs="Arial"/>
          <w:b/>
          <w:sz w:val="20"/>
          <w:szCs w:val="20"/>
        </w:rPr>
        <w:t>iur</w:t>
      </w:r>
      <w:proofErr w:type="spellEnd"/>
      <w:r w:rsidRPr="004E2298">
        <w:rPr>
          <w:rFonts w:ascii="Arial" w:eastAsiaTheme="minorHAnsi" w:hAnsi="Arial" w:cs="Arial"/>
          <w:b/>
          <w:sz w:val="20"/>
          <w:szCs w:val="20"/>
        </w:rPr>
        <w:t xml:space="preserve">. </w:t>
      </w:r>
      <w:proofErr w:type="spellStart"/>
      <w:r w:rsidRPr="004E2298">
        <w:rPr>
          <w:rFonts w:ascii="Arial" w:eastAsiaTheme="minorHAnsi" w:hAnsi="Arial" w:cs="Arial"/>
          <w:b/>
          <w:sz w:val="20"/>
          <w:szCs w:val="20"/>
        </w:rPr>
        <w:t>Marzell</w:t>
      </w:r>
      <w:proofErr w:type="spellEnd"/>
      <w:r w:rsidRPr="004E2298">
        <w:rPr>
          <w:rFonts w:ascii="Arial" w:eastAsiaTheme="minorHAnsi" w:hAnsi="Arial" w:cs="Arial"/>
          <w:b/>
          <w:sz w:val="20"/>
          <w:szCs w:val="20"/>
        </w:rPr>
        <w:t xml:space="preserve"> BECK</w:t>
      </w:r>
      <w:r w:rsidRPr="004E2298">
        <w:rPr>
          <w:rFonts w:ascii="Arial" w:eastAsiaTheme="minorHAnsi" w:hAnsi="Arial" w:cs="Arial"/>
          <w:sz w:val="20"/>
          <w:szCs w:val="20"/>
        </w:rPr>
        <w:t xml:space="preserve">, President </w:t>
      </w:r>
    </w:p>
    <w:p w:rsidR="0064368E" w:rsidRPr="004E2298" w:rsidRDefault="0064368E" w:rsidP="0064368E">
      <w:pPr>
        <w:jc w:val="both"/>
        <w:rPr>
          <w:rFonts w:ascii="Arial" w:eastAsiaTheme="minorHAnsi" w:hAnsi="Arial" w:cs="Arial"/>
          <w:sz w:val="20"/>
          <w:szCs w:val="20"/>
          <w:u w:val="single"/>
        </w:rPr>
      </w:pPr>
    </w:p>
    <w:p w:rsidR="0064368E" w:rsidRPr="004E2298" w:rsidRDefault="0064368E" w:rsidP="0064368E">
      <w:pPr>
        <w:rPr>
          <w:rFonts w:ascii="Arial" w:eastAsiaTheme="minorHAnsi" w:hAnsi="Arial" w:cs="Arial"/>
          <w:b/>
          <w:sz w:val="20"/>
          <w:szCs w:val="20"/>
        </w:rPr>
      </w:pPr>
    </w:p>
    <w:p w:rsidR="0064368E" w:rsidRPr="004E2298" w:rsidRDefault="0064368E" w:rsidP="0064368E">
      <w:pPr>
        <w:numPr>
          <w:ilvl w:val="0"/>
          <w:numId w:val="39"/>
        </w:numPr>
        <w:ind w:hanging="294"/>
        <w:contextualSpacing/>
        <w:rPr>
          <w:rFonts w:ascii="Arial" w:eastAsiaTheme="minorHAnsi" w:hAnsi="Arial" w:cs="Arial"/>
          <w:b/>
          <w:sz w:val="20"/>
          <w:szCs w:val="20"/>
        </w:rPr>
      </w:pPr>
      <w:r w:rsidRPr="004E2298">
        <w:rPr>
          <w:rFonts w:ascii="Arial" w:eastAsiaTheme="minorHAnsi" w:hAnsi="Arial" w:cs="Arial"/>
          <w:b/>
          <w:sz w:val="20"/>
          <w:szCs w:val="20"/>
        </w:rPr>
        <w:t xml:space="preserve">Municipality of </w:t>
      </w:r>
      <w:proofErr w:type="spellStart"/>
      <w:r w:rsidRPr="004E2298">
        <w:rPr>
          <w:rFonts w:ascii="Arial" w:eastAsiaTheme="minorHAnsi" w:hAnsi="Arial" w:cs="Arial"/>
          <w:b/>
          <w:sz w:val="20"/>
          <w:szCs w:val="20"/>
        </w:rPr>
        <w:t>Planken</w:t>
      </w:r>
      <w:proofErr w:type="spellEnd"/>
      <w:r w:rsidRPr="004E2298">
        <w:rPr>
          <w:rFonts w:ascii="Arial" w:eastAsiaTheme="minorHAnsi" w:hAnsi="Arial" w:cs="Arial"/>
          <w:b/>
          <w:sz w:val="20"/>
          <w:szCs w:val="20"/>
        </w:rPr>
        <w:t xml:space="preserve">: </w:t>
      </w:r>
    </w:p>
    <w:p w:rsidR="0064368E" w:rsidRPr="004E2298" w:rsidRDefault="0064368E" w:rsidP="0064368E">
      <w:pPr>
        <w:ind w:left="1985" w:hanging="1985"/>
        <w:rPr>
          <w:rFonts w:ascii="Arial" w:eastAsiaTheme="minorHAnsi" w:hAnsi="Arial" w:cs="Arial"/>
          <w:sz w:val="20"/>
          <w:szCs w:val="20"/>
        </w:rPr>
      </w:pPr>
    </w:p>
    <w:p w:rsidR="0064368E" w:rsidRPr="004E2298" w:rsidRDefault="0064368E" w:rsidP="0064368E">
      <w:pPr>
        <w:numPr>
          <w:ilvl w:val="0"/>
          <w:numId w:val="30"/>
        </w:numPr>
        <w:ind w:left="1418" w:hanging="284"/>
        <w:rPr>
          <w:rFonts w:ascii="Arial" w:hAnsi="Arial" w:cs="Arial"/>
          <w:sz w:val="20"/>
          <w:szCs w:val="20"/>
        </w:rPr>
      </w:pPr>
      <w:r w:rsidRPr="004E2298">
        <w:rPr>
          <w:rFonts w:ascii="Arial" w:eastAsiaTheme="minorHAnsi" w:hAnsi="Arial" w:cs="Arial"/>
          <w:b/>
          <w:sz w:val="20"/>
          <w:szCs w:val="20"/>
        </w:rPr>
        <w:t>Mr Rainer BECK</w:t>
      </w:r>
      <w:r w:rsidRPr="004E2298">
        <w:rPr>
          <w:rFonts w:ascii="Arial" w:eastAsiaTheme="minorHAnsi" w:hAnsi="Arial" w:cs="Arial"/>
          <w:sz w:val="20"/>
          <w:szCs w:val="20"/>
        </w:rPr>
        <w:t xml:space="preserve">, Mayor </w:t>
      </w:r>
    </w:p>
    <w:p w:rsidR="0064368E" w:rsidRPr="00A67F60" w:rsidRDefault="0064368E" w:rsidP="0064368E">
      <w:pPr>
        <w:pStyle w:val="Heading1"/>
      </w:pPr>
    </w:p>
    <w:sectPr w:rsidR="0064368E" w:rsidRPr="00A67F60" w:rsidSect="00755646">
      <w:headerReference w:type="even" r:id="rId24"/>
      <w:headerReference w:type="default" r:id="rId25"/>
      <w:footerReference w:type="even" r:id="rId26"/>
      <w:footerReference w:type="default" r:id="rId27"/>
      <w:headerReference w:type="first" r:id="rId28"/>
      <w:footerReference w:type="first" r:id="rId29"/>
      <w:pgSz w:w="11907" w:h="16840" w:code="9"/>
      <w:pgMar w:top="1134" w:right="1418" w:bottom="1134" w:left="1418" w:header="709" w:footer="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269" w:rsidRDefault="00097269">
      <w:r>
        <w:separator/>
      </w:r>
    </w:p>
  </w:endnote>
  <w:endnote w:type="continuationSeparator" w:id="0">
    <w:p w:rsidR="00097269" w:rsidRDefault="0009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GHKB+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Default="00097269" w:rsidP="0007587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97269" w:rsidRDefault="00097269" w:rsidP="0007587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Default="00097269" w:rsidP="0007587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97269" w:rsidRDefault="00097269" w:rsidP="00075874">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Pr="009307A6" w:rsidRDefault="00097269" w:rsidP="00755646">
    <w:pPr>
      <w:pStyle w:val="Footer"/>
      <w:tabs>
        <w:tab w:val="clear" w:pos="4320"/>
        <w:tab w:val="center" w:pos="-1620"/>
      </w:tabs>
    </w:pPr>
    <w:r>
      <w:rPr>
        <w:noProof/>
        <w:lang w:eastAsia="en-GB"/>
      </w:rPr>
      <mc:AlternateContent>
        <mc:Choice Requires="wps">
          <w:drawing>
            <wp:anchor distT="0" distB="0" distL="114300" distR="114300" simplePos="0" relativeHeight="251678720" behindDoc="0" locked="0" layoutInCell="0" allowOverlap="0" wp14:anchorId="3CBBE9B9" wp14:editId="10023B1F">
              <wp:simplePos x="0" y="0"/>
              <wp:positionH relativeFrom="page">
                <wp:posOffset>2165985</wp:posOffset>
              </wp:positionH>
              <wp:positionV relativeFrom="page">
                <wp:posOffset>10079990</wp:posOffset>
              </wp:positionV>
              <wp:extent cx="1110615" cy="363855"/>
              <wp:effectExtent l="0" t="0" r="13335" b="0"/>
              <wp:wrapNone/>
              <wp:docPr id="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363855"/>
                      </a:xfrm>
                      <a:prstGeom prst="rect">
                        <a:avLst/>
                      </a:prstGeom>
                      <a:noFill/>
                      <a:ln w="6350">
                        <a:noFill/>
                      </a:ln>
                      <a:effectLst/>
                    </wps:spPr>
                    <wps:txbx>
                      <w:txbxContent>
                        <w:p w:rsidR="00097269" w:rsidRDefault="00097269" w:rsidP="00755646">
                          <w:pPr>
                            <w:pStyle w:val="Paragraphestandard"/>
                            <w:spacing w:line="240" w:lineRule="auto"/>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rsidR="00097269" w:rsidRDefault="00097269" w:rsidP="00755646">
                          <w:pPr>
                            <w:pStyle w:val="Paragraphestandard"/>
                            <w:rPr>
                              <w:rFonts w:ascii="Arial" w:hAnsi="Arial" w:cs="Arial"/>
                              <w:w w:val="93"/>
                              <w:sz w:val="14"/>
                              <w:szCs w:val="14"/>
                            </w:rPr>
                          </w:pPr>
                          <w:r>
                            <w:rPr>
                              <w:rFonts w:ascii="Arial" w:hAnsi="Arial" w:cs="Arial"/>
                              <w:spacing w:val="-3"/>
                              <w:w w:val="88"/>
                              <w:sz w:val="14"/>
                              <w:szCs w:val="14"/>
                            </w:rPr>
                            <w:t xml:space="preserve">Fax </w:t>
                          </w:r>
                          <w:r>
                            <w:rPr>
                              <w:rFonts w:ascii="Arial" w:hAnsi="Arial" w:cs="Arial"/>
                              <w:spacing w:val="-2"/>
                              <w:w w:val="88"/>
                              <w:sz w:val="12"/>
                              <w:szCs w:val="12"/>
                            </w:rPr>
                            <w:t>►</w:t>
                          </w:r>
                          <w:r>
                            <w:rPr>
                              <w:rFonts w:ascii="Arial" w:hAnsi="Arial" w:cs="Arial"/>
                              <w:w w:val="93"/>
                              <w:sz w:val="14"/>
                              <w:szCs w:val="14"/>
                            </w:rPr>
                            <w:t xml:space="preserve"> +33 (0)3 8841 2719</w:t>
                          </w:r>
                        </w:p>
                        <w:p w:rsidR="00097269" w:rsidRDefault="00097269" w:rsidP="00755646">
                          <w:pPr>
                            <w:pStyle w:val="Paragraphestandard"/>
                            <w:rPr>
                              <w:rFonts w:ascii="Arial" w:hAnsi="Arial" w:cs="Arial"/>
                              <w:sz w:val="14"/>
                              <w:szCs w:val="14"/>
                            </w:rPr>
                          </w:pPr>
                          <w:r>
                            <w:rPr>
                              <w:rFonts w:ascii="Arial" w:hAnsi="Arial" w:cs="Arial"/>
                              <w:w w:val="93"/>
                              <w:sz w:val="14"/>
                              <w:szCs w:val="14"/>
                            </w:rPr>
                            <w:t>congress.session@coe.int</w:t>
                          </w:r>
                        </w:p>
                        <w:p w:rsidR="00097269" w:rsidRDefault="00097269" w:rsidP="00755646">
                          <w:pPr>
                            <w:pStyle w:val="Paragraphestandard"/>
                            <w:rPr>
                              <w:rFonts w:ascii="Arial" w:hAnsi="Arial" w:cs="Arial"/>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170.55pt;margin-top:793.7pt;width:87.45pt;height:28.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" o:allowincell="f" o:allowoverlap="f" filled="f" stroked="f" strokeweight=".5pt">
              <v:path arrowok="t"/>
              <v:textbox inset="0,0,0,0">
                <w:txbxContent>
                  <w:p w:rsidR="00097269" w:rsidRDefault="00097269" w:rsidP="00755646">
                    <w:pPr>
                      <w:pStyle w:val="Paragraphestandard"/>
                      <w:spacing w:line="240" w:lineRule="auto"/>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rsidR="00097269" w:rsidRDefault="00097269" w:rsidP="00755646">
                    <w:pPr>
                      <w:pStyle w:val="Paragraphestandard"/>
                      <w:rPr>
                        <w:rFonts w:ascii="Arial" w:hAnsi="Arial" w:cs="Arial"/>
                        <w:w w:val="93"/>
                        <w:sz w:val="14"/>
                        <w:szCs w:val="14"/>
                      </w:rPr>
                    </w:pPr>
                    <w:r>
                      <w:rPr>
                        <w:rFonts w:ascii="Arial" w:hAnsi="Arial" w:cs="Arial"/>
                        <w:spacing w:val="-3"/>
                        <w:w w:val="88"/>
                        <w:sz w:val="14"/>
                        <w:szCs w:val="14"/>
                      </w:rPr>
                      <w:t xml:space="preserve">Fax </w:t>
                    </w:r>
                    <w:r>
                      <w:rPr>
                        <w:rFonts w:ascii="Arial" w:hAnsi="Arial" w:cs="Arial"/>
                        <w:spacing w:val="-2"/>
                        <w:w w:val="88"/>
                        <w:sz w:val="12"/>
                        <w:szCs w:val="12"/>
                      </w:rPr>
                      <w:t>►</w:t>
                    </w:r>
                    <w:r>
                      <w:rPr>
                        <w:rFonts w:ascii="Arial" w:hAnsi="Arial" w:cs="Arial"/>
                        <w:w w:val="93"/>
                        <w:sz w:val="14"/>
                        <w:szCs w:val="14"/>
                      </w:rPr>
                      <w:t xml:space="preserve"> +33 (0)3 8841 2719</w:t>
                    </w:r>
                  </w:p>
                  <w:p w:rsidR="00097269" w:rsidRDefault="00097269" w:rsidP="00755646">
                    <w:pPr>
                      <w:pStyle w:val="Paragraphestandard"/>
                      <w:rPr>
                        <w:rFonts w:ascii="Arial" w:hAnsi="Arial" w:cs="Arial"/>
                        <w:sz w:val="14"/>
                        <w:szCs w:val="14"/>
                      </w:rPr>
                    </w:pPr>
                    <w:r>
                      <w:rPr>
                        <w:rFonts w:ascii="Arial" w:hAnsi="Arial" w:cs="Arial"/>
                        <w:w w:val="93"/>
                        <w:sz w:val="14"/>
                        <w:szCs w:val="14"/>
                      </w:rPr>
                      <w:t>congress.session@coe.int</w:t>
                    </w:r>
                  </w:p>
                  <w:p w:rsidR="00097269" w:rsidRDefault="00097269" w:rsidP="00755646">
                    <w:pPr>
                      <w:pStyle w:val="Paragraphestandard"/>
                      <w:rPr>
                        <w:rFonts w:ascii="Arial" w:hAnsi="Arial" w:cs="Arial"/>
                        <w:sz w:val="14"/>
                        <w:szCs w:val="14"/>
                      </w:rPr>
                    </w:pPr>
                  </w:p>
                </w:txbxContent>
              </v:textbox>
              <w10:wrap anchorx="page" anchory="page"/>
            </v:shape>
          </w:pict>
        </mc:Fallback>
      </mc:AlternateContent>
    </w:r>
  </w:p>
  <w:p w:rsidR="00097269" w:rsidRDefault="000972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Pr="004C431E" w:rsidRDefault="00097269">
    <w:pPr>
      <w:pStyle w:val="Footer"/>
      <w:rPr>
        <w:rFonts w:ascii="Arial" w:hAnsi="Arial" w:cs="Arial"/>
        <w:sz w:val="18"/>
        <w:szCs w:val="18"/>
        <w:lang w:val="fr-FR"/>
      </w:rPr>
    </w:pPr>
    <w:r w:rsidRPr="004C431E">
      <w:rPr>
        <w:rFonts w:ascii="Arial" w:hAnsi="Arial" w:cs="Arial"/>
        <w:sz w:val="18"/>
        <w:szCs w:val="18"/>
      </w:rPr>
      <w:fldChar w:fldCharType="begin"/>
    </w:r>
    <w:r w:rsidRPr="004C431E">
      <w:rPr>
        <w:rFonts w:ascii="Arial" w:hAnsi="Arial" w:cs="Arial"/>
        <w:sz w:val="18"/>
        <w:szCs w:val="18"/>
      </w:rPr>
      <w:instrText xml:space="preserve"> PAGE   \* MERGEFORMAT </w:instrText>
    </w:r>
    <w:r w:rsidRPr="004C431E">
      <w:rPr>
        <w:rFonts w:ascii="Arial" w:hAnsi="Arial" w:cs="Arial"/>
        <w:sz w:val="18"/>
        <w:szCs w:val="18"/>
      </w:rPr>
      <w:fldChar w:fldCharType="separate"/>
    </w:r>
    <w:r w:rsidR="00492D0F">
      <w:rPr>
        <w:rFonts w:ascii="Arial" w:hAnsi="Arial" w:cs="Arial"/>
        <w:noProof/>
        <w:sz w:val="18"/>
        <w:szCs w:val="18"/>
      </w:rPr>
      <w:t>4</w:t>
    </w:r>
    <w:r w:rsidRPr="004C431E">
      <w:rPr>
        <w:rFonts w:ascii="Arial" w:hAnsi="Arial" w:cs="Arial"/>
        <w:noProof/>
        <w:sz w:val="18"/>
        <w:szCs w:val="18"/>
      </w:rPr>
      <w:fldChar w:fldCharType="end"/>
    </w:r>
    <w:r>
      <w:rPr>
        <w:rFonts w:ascii="Arial" w:hAnsi="Arial" w:cs="Arial"/>
        <w:noProof/>
        <w:sz w:val="18"/>
        <w:szCs w:val="18"/>
        <w:lang w:val="fr-FR"/>
      </w:rPr>
      <w:t xml:space="preserve">/24 </w:t>
    </w:r>
  </w:p>
  <w:p w:rsidR="00097269" w:rsidRDefault="00097269">
    <w:pPr>
      <w:rPr>
        <w:rFonts w:ascii="Arial" w:hAnsi="Arial" w:cs="Arial"/>
        <w:sz w:val="18"/>
        <w:szCs w:val="18"/>
      </w:rPr>
    </w:pPr>
  </w:p>
  <w:p w:rsidR="00097269" w:rsidRPr="00B32392" w:rsidRDefault="00097269">
    <w:pPr>
      <w:rPr>
        <w:rFonts w:ascii="Arial" w:hAnsi="Arial" w:cs="Arial"/>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Default="00097269">
    <w:pPr>
      <w:pStyle w:val="Footer"/>
      <w:jc w:val="right"/>
      <w:rPr>
        <w:rFonts w:ascii="Arial" w:hAnsi="Arial" w:cs="Arial"/>
        <w:noProof/>
        <w:sz w:val="18"/>
        <w:szCs w:val="18"/>
        <w:lang w:val="fr-FR"/>
      </w:rPr>
    </w:pPr>
    <w:r w:rsidRPr="003F6CEC">
      <w:rPr>
        <w:rFonts w:ascii="Arial" w:hAnsi="Arial" w:cs="Arial"/>
        <w:sz w:val="18"/>
        <w:szCs w:val="18"/>
      </w:rPr>
      <w:fldChar w:fldCharType="begin"/>
    </w:r>
    <w:r w:rsidRPr="003F6CEC">
      <w:rPr>
        <w:rFonts w:ascii="Arial" w:hAnsi="Arial" w:cs="Arial"/>
        <w:sz w:val="18"/>
        <w:szCs w:val="18"/>
      </w:rPr>
      <w:instrText xml:space="preserve"> PAGE   \* MERGEFORMAT </w:instrText>
    </w:r>
    <w:r w:rsidRPr="003F6CEC">
      <w:rPr>
        <w:rFonts w:ascii="Arial" w:hAnsi="Arial" w:cs="Arial"/>
        <w:sz w:val="18"/>
        <w:szCs w:val="18"/>
      </w:rPr>
      <w:fldChar w:fldCharType="separate"/>
    </w:r>
    <w:r w:rsidR="00492D0F">
      <w:rPr>
        <w:rFonts w:ascii="Arial" w:hAnsi="Arial" w:cs="Arial"/>
        <w:noProof/>
        <w:sz w:val="18"/>
        <w:szCs w:val="18"/>
      </w:rPr>
      <w:t>3</w:t>
    </w:r>
    <w:r w:rsidRPr="003F6CEC">
      <w:rPr>
        <w:rFonts w:ascii="Arial" w:hAnsi="Arial" w:cs="Arial"/>
        <w:noProof/>
        <w:sz w:val="18"/>
        <w:szCs w:val="18"/>
      </w:rPr>
      <w:fldChar w:fldCharType="end"/>
    </w:r>
    <w:r w:rsidRPr="003F6CEC">
      <w:rPr>
        <w:rFonts w:ascii="Arial" w:hAnsi="Arial" w:cs="Arial"/>
        <w:noProof/>
        <w:sz w:val="18"/>
        <w:szCs w:val="18"/>
        <w:lang w:val="fr-FR"/>
      </w:rPr>
      <w:t>/2</w:t>
    </w:r>
    <w:r>
      <w:rPr>
        <w:rFonts w:ascii="Arial" w:hAnsi="Arial" w:cs="Arial"/>
        <w:noProof/>
        <w:sz w:val="18"/>
        <w:szCs w:val="18"/>
        <w:lang w:val="fr-FR"/>
      </w:rPr>
      <w:t xml:space="preserve">4 </w:t>
    </w:r>
  </w:p>
  <w:p w:rsidR="00097269" w:rsidRPr="003F6CEC" w:rsidRDefault="00097269">
    <w:pPr>
      <w:pStyle w:val="Footer"/>
      <w:jc w:val="right"/>
      <w:rPr>
        <w:rFonts w:ascii="Arial" w:hAnsi="Arial" w:cs="Arial"/>
        <w:sz w:val="18"/>
        <w:szCs w:val="18"/>
        <w:lang w:val="fr-FR"/>
      </w:rPr>
    </w:pPr>
  </w:p>
  <w:p w:rsidR="00097269" w:rsidRPr="004C431E" w:rsidRDefault="00097269">
    <w:pPr>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Default="00097269">
    <w:pPr>
      <w:pStyle w:val="Footer"/>
      <w:rPr>
        <w:rFonts w:ascii="Arial" w:hAnsi="Arial" w:cs="Arial"/>
        <w:noProof/>
        <w:sz w:val="18"/>
        <w:szCs w:val="18"/>
        <w:lang w:val="fr-FR"/>
      </w:rPr>
    </w:pPr>
    <w:r w:rsidRPr="004C431E">
      <w:rPr>
        <w:rFonts w:ascii="Arial" w:hAnsi="Arial" w:cs="Arial"/>
        <w:sz w:val="18"/>
        <w:szCs w:val="18"/>
      </w:rPr>
      <w:fldChar w:fldCharType="begin"/>
    </w:r>
    <w:r w:rsidRPr="004C431E">
      <w:rPr>
        <w:rFonts w:ascii="Arial" w:hAnsi="Arial" w:cs="Arial"/>
        <w:sz w:val="18"/>
        <w:szCs w:val="18"/>
      </w:rPr>
      <w:instrText xml:space="preserve"> PAGE   \* MERGEFORMAT </w:instrText>
    </w:r>
    <w:r w:rsidRPr="004C431E">
      <w:rPr>
        <w:rFonts w:ascii="Arial" w:hAnsi="Arial" w:cs="Arial"/>
        <w:sz w:val="18"/>
        <w:szCs w:val="18"/>
      </w:rPr>
      <w:fldChar w:fldCharType="separate"/>
    </w:r>
    <w:r w:rsidR="00492D0F">
      <w:rPr>
        <w:rFonts w:ascii="Arial" w:hAnsi="Arial" w:cs="Arial"/>
        <w:noProof/>
        <w:sz w:val="18"/>
        <w:szCs w:val="18"/>
      </w:rPr>
      <w:t>2</w:t>
    </w:r>
    <w:r w:rsidRPr="004C431E">
      <w:rPr>
        <w:rFonts w:ascii="Arial" w:hAnsi="Arial" w:cs="Arial"/>
        <w:noProof/>
        <w:sz w:val="18"/>
        <w:szCs w:val="18"/>
      </w:rPr>
      <w:fldChar w:fldCharType="end"/>
    </w:r>
    <w:r>
      <w:rPr>
        <w:rFonts w:ascii="Arial" w:hAnsi="Arial" w:cs="Arial"/>
        <w:noProof/>
        <w:sz w:val="18"/>
        <w:szCs w:val="18"/>
        <w:lang w:val="fr-FR"/>
      </w:rPr>
      <w:t>/24</w:t>
    </w:r>
  </w:p>
  <w:p w:rsidR="00097269" w:rsidRDefault="00097269">
    <w:pPr>
      <w:pStyle w:val="Footer"/>
      <w:rPr>
        <w:rFonts w:ascii="Arial" w:hAnsi="Arial" w:cs="Arial"/>
        <w:sz w:val="18"/>
        <w:szCs w:val="18"/>
        <w:lang w:val="fr-FR"/>
      </w:rPr>
    </w:pPr>
  </w:p>
  <w:p w:rsidR="00097269" w:rsidRPr="004C431E" w:rsidRDefault="00097269">
    <w:pPr>
      <w:pStyle w:val="Footer"/>
      <w:rPr>
        <w:rFonts w:ascii="Arial" w:hAnsi="Arial" w:cs="Arial"/>
        <w:sz w:val="18"/>
        <w:szCs w:val="18"/>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269" w:rsidRDefault="00097269">
      <w:r>
        <w:separator/>
      </w:r>
    </w:p>
  </w:footnote>
  <w:footnote w:type="continuationSeparator" w:id="0">
    <w:p w:rsidR="00097269" w:rsidRDefault="00097269">
      <w:r>
        <w:continuationSeparator/>
      </w:r>
    </w:p>
  </w:footnote>
  <w:footnote w:id="1">
    <w:p w:rsidR="00097269" w:rsidRPr="00CA14B8" w:rsidRDefault="00097269" w:rsidP="0064368E">
      <w:pPr>
        <w:pStyle w:val="COEFootnote"/>
        <w:rPr>
          <w:rFonts w:ascii="Arial" w:hAnsi="Arial" w:cs="Arial"/>
          <w:sz w:val="16"/>
          <w:szCs w:val="16"/>
          <w:lang w:val="en-US"/>
        </w:rPr>
      </w:pPr>
      <w:r w:rsidRPr="007D597F">
        <w:rPr>
          <w:rStyle w:val="FootnoteReferenceChar"/>
          <w:rFonts w:eastAsia="Calibri"/>
          <w:vertAlign w:val="baseline"/>
        </w:rPr>
        <w:footnoteRef/>
      </w:r>
      <w:r>
        <w:rPr>
          <w:rFonts w:ascii="Arial" w:hAnsi="Arial" w:cs="Arial"/>
          <w:sz w:val="16"/>
          <w:szCs w:val="16"/>
          <w:lang w:val="en-GB"/>
        </w:rPr>
        <w:t xml:space="preserve"> </w:t>
      </w:r>
      <w:r w:rsidRPr="00CA14B8">
        <w:rPr>
          <w:rFonts w:ascii="Arial" w:hAnsi="Arial" w:cs="Arial"/>
          <w:sz w:val="16"/>
          <w:szCs w:val="16"/>
          <w:lang w:val="en-US"/>
        </w:rPr>
        <w:t xml:space="preserve">L: Chamber of Local Authorities / R: Chamber of Regions </w:t>
      </w:r>
    </w:p>
    <w:p w:rsidR="00097269" w:rsidRPr="00CA14B8" w:rsidRDefault="00097269" w:rsidP="0064368E">
      <w:pPr>
        <w:pStyle w:val="COEFootnote"/>
        <w:rPr>
          <w:rFonts w:ascii="Arial" w:hAnsi="Arial" w:cs="Arial"/>
          <w:sz w:val="16"/>
          <w:szCs w:val="16"/>
          <w:lang w:val="en-US"/>
        </w:rPr>
      </w:pPr>
      <w:r w:rsidRPr="00CA14B8">
        <w:rPr>
          <w:rFonts w:ascii="Arial" w:hAnsi="Arial" w:cs="Arial"/>
          <w:sz w:val="16"/>
          <w:szCs w:val="16"/>
          <w:lang w:val="en-US"/>
        </w:rPr>
        <w:t xml:space="preserve">EPP/CCE: European People’s Party Group in the Congress </w:t>
      </w:r>
    </w:p>
    <w:p w:rsidR="00097269" w:rsidRPr="00CA14B8" w:rsidRDefault="00097269" w:rsidP="0064368E">
      <w:pPr>
        <w:pStyle w:val="COEFootnote"/>
        <w:rPr>
          <w:rFonts w:ascii="Arial" w:hAnsi="Arial" w:cs="Arial"/>
          <w:sz w:val="16"/>
          <w:szCs w:val="16"/>
          <w:lang w:val="en-US"/>
        </w:rPr>
      </w:pPr>
      <w:r w:rsidRPr="00CA14B8">
        <w:rPr>
          <w:rFonts w:ascii="Arial" w:hAnsi="Arial" w:cs="Arial"/>
          <w:sz w:val="16"/>
          <w:szCs w:val="16"/>
          <w:lang w:val="en-US"/>
        </w:rPr>
        <w:t xml:space="preserve">SOC: Socialist Group </w:t>
      </w:r>
    </w:p>
    <w:p w:rsidR="00097269" w:rsidRPr="00CA14B8" w:rsidRDefault="00097269" w:rsidP="0064368E">
      <w:pPr>
        <w:pStyle w:val="COEFootnote"/>
        <w:rPr>
          <w:rFonts w:ascii="Arial" w:hAnsi="Arial" w:cs="Arial"/>
          <w:sz w:val="16"/>
          <w:szCs w:val="16"/>
          <w:lang w:val="en-US"/>
        </w:rPr>
      </w:pPr>
      <w:r w:rsidRPr="00CA14B8">
        <w:rPr>
          <w:rFonts w:ascii="Arial" w:hAnsi="Arial" w:cs="Arial"/>
          <w:sz w:val="16"/>
          <w:szCs w:val="16"/>
          <w:lang w:val="en-US"/>
        </w:rPr>
        <w:t xml:space="preserve">ILDG: Independent Liberal and Democratic Group </w:t>
      </w:r>
    </w:p>
    <w:p w:rsidR="00097269" w:rsidRPr="00CA14B8" w:rsidRDefault="00097269" w:rsidP="0064368E">
      <w:pPr>
        <w:pStyle w:val="COEFootnote"/>
        <w:rPr>
          <w:rFonts w:ascii="Arial" w:hAnsi="Arial" w:cs="Arial"/>
          <w:sz w:val="16"/>
          <w:szCs w:val="16"/>
          <w:lang w:val="en-US"/>
        </w:rPr>
      </w:pPr>
      <w:r w:rsidRPr="00CA14B8">
        <w:rPr>
          <w:rFonts w:ascii="Arial" w:hAnsi="Arial" w:cs="Arial"/>
          <w:sz w:val="16"/>
          <w:szCs w:val="16"/>
          <w:lang w:val="en-US"/>
        </w:rPr>
        <w:t xml:space="preserve">ECR: European Conservatives and Reformists Group </w:t>
      </w:r>
    </w:p>
    <w:p w:rsidR="00097269" w:rsidRPr="00CA14B8" w:rsidRDefault="00097269" w:rsidP="0064368E">
      <w:pPr>
        <w:pStyle w:val="COEFootnote"/>
        <w:rPr>
          <w:rFonts w:ascii="Arial" w:hAnsi="Arial" w:cs="Arial"/>
          <w:sz w:val="16"/>
          <w:szCs w:val="16"/>
          <w:lang w:val="en-US"/>
        </w:rPr>
      </w:pPr>
      <w:r w:rsidRPr="00CA14B8">
        <w:rPr>
          <w:rFonts w:ascii="Arial" w:hAnsi="Arial" w:cs="Arial"/>
          <w:sz w:val="16"/>
          <w:szCs w:val="16"/>
          <w:lang w:val="en-US"/>
        </w:rPr>
        <w:t xml:space="preserve">NR: Members not belonging to a political group of the Congress </w:t>
      </w:r>
    </w:p>
  </w:footnote>
  <w:footnote w:id="2">
    <w:p w:rsidR="00097269" w:rsidRDefault="00097269" w:rsidP="00950497">
      <w:pPr>
        <w:jc w:val="both"/>
        <w:rPr>
          <w:rFonts w:ascii="Arial" w:hAnsi="Arial" w:cs="Arial"/>
          <w:sz w:val="16"/>
          <w:szCs w:val="16"/>
        </w:rPr>
      </w:pPr>
    </w:p>
    <w:p w:rsidR="00097269" w:rsidRPr="00F4199A" w:rsidRDefault="00097269" w:rsidP="006E4AB8">
      <w:pPr>
        <w:tabs>
          <w:tab w:val="left" w:pos="1701"/>
        </w:tabs>
        <w:jc w:val="both"/>
        <w:rPr>
          <w:rFonts w:ascii="Arial" w:hAnsi="Arial" w:cs="Arial"/>
          <w:sz w:val="16"/>
          <w:szCs w:val="16"/>
        </w:rPr>
      </w:pPr>
      <w:r w:rsidRPr="00950497">
        <w:rPr>
          <w:rStyle w:val="FootnoteReference0"/>
          <w:rFonts w:ascii="Arial" w:hAnsi="Arial" w:cs="Arial"/>
          <w:sz w:val="16"/>
          <w:szCs w:val="16"/>
          <w:vertAlign w:val="baseline"/>
        </w:rPr>
        <w:footnoteRef/>
      </w:r>
      <w:r w:rsidRPr="004D4B3C">
        <w:rPr>
          <w:rFonts w:ascii="Arial" w:hAnsi="Arial" w:cs="Arial"/>
          <w:sz w:val="16"/>
          <w:szCs w:val="16"/>
        </w:rPr>
        <w:t xml:space="preserve"> </w:t>
      </w:r>
      <w:r w:rsidRPr="006E4AB8">
        <w:rPr>
          <w:rFonts w:ascii="Arial" w:hAnsi="Arial" w:cs="Arial"/>
          <w:sz w:val="16"/>
          <w:szCs w:val="16"/>
        </w:rPr>
        <w:t xml:space="preserve">Debated and adopted by the Congress on 28 March 2018, 2nd sitting (see Document </w:t>
      </w:r>
      <w:proofErr w:type="gramStart"/>
      <w:r w:rsidRPr="00E80EBA">
        <w:rPr>
          <w:rFonts w:ascii="Arial" w:hAnsi="Arial" w:cs="Arial"/>
          <w:color w:val="0000FF"/>
          <w:sz w:val="16"/>
          <w:szCs w:val="16"/>
          <w:u w:val="single"/>
        </w:rPr>
        <w:t>CG34(</w:t>
      </w:r>
      <w:proofErr w:type="gramEnd"/>
      <w:r w:rsidRPr="00E80EBA">
        <w:rPr>
          <w:rFonts w:ascii="Arial" w:hAnsi="Arial" w:cs="Arial"/>
          <w:color w:val="0000FF"/>
          <w:sz w:val="16"/>
          <w:szCs w:val="16"/>
          <w:u w:val="single"/>
        </w:rPr>
        <w:t>2018)1</w:t>
      </w:r>
      <w:r>
        <w:rPr>
          <w:rFonts w:ascii="Arial" w:hAnsi="Arial" w:cs="Arial"/>
          <w:color w:val="0000FF"/>
          <w:sz w:val="16"/>
          <w:szCs w:val="16"/>
          <w:u w:val="single"/>
        </w:rPr>
        <w:t>5</w:t>
      </w:r>
      <w:r w:rsidRPr="006E4AB8">
        <w:rPr>
          <w:rFonts w:ascii="Arial" w:hAnsi="Arial" w:cs="Arial"/>
          <w:sz w:val="16"/>
          <w:szCs w:val="16"/>
        </w:rPr>
        <w:t xml:space="preserve">, explanatory memorandum), co-rapporteurs: </w:t>
      </w:r>
      <w:proofErr w:type="spellStart"/>
      <w:r w:rsidRPr="006E4AB8">
        <w:rPr>
          <w:rFonts w:ascii="Arial" w:hAnsi="Arial" w:cs="Arial"/>
          <w:sz w:val="16"/>
          <w:szCs w:val="16"/>
          <w:lang w:val="en-US"/>
        </w:rPr>
        <w:t>Artur</w:t>
      </w:r>
      <w:proofErr w:type="spellEnd"/>
      <w:r w:rsidRPr="006E4AB8">
        <w:rPr>
          <w:rFonts w:ascii="Arial" w:hAnsi="Arial" w:cs="Arial"/>
          <w:sz w:val="16"/>
          <w:szCs w:val="16"/>
          <w:lang w:val="en-US"/>
        </w:rPr>
        <w:t xml:space="preserve"> TORRES PEREIRA, Portugal (L, EPP/CCE) and </w:t>
      </w:r>
      <w:r w:rsidRPr="006E4AB8">
        <w:rPr>
          <w:rFonts w:ascii="Arial" w:hAnsi="Arial" w:cs="Arial"/>
          <w:sz w:val="16"/>
          <w:szCs w:val="16"/>
          <w:lang w:val="en-US"/>
        </w:rPr>
        <w:tab/>
        <w:t>Marie KAUFMANN, Czech Republic (R, ILDG).</w:t>
      </w:r>
    </w:p>
  </w:footnote>
  <w:footnote w:id="3">
    <w:p w:rsidR="00097269" w:rsidRPr="006E4AB8" w:rsidRDefault="00097269" w:rsidP="006E4AB8">
      <w:pPr>
        <w:pStyle w:val="FootnoteText"/>
        <w:jc w:val="both"/>
        <w:rPr>
          <w:rFonts w:ascii="Arial" w:hAnsi="Arial" w:cs="Arial"/>
          <w:sz w:val="16"/>
          <w:szCs w:val="16"/>
          <w:lang w:val="en-US"/>
        </w:rPr>
      </w:pPr>
      <w:r w:rsidRPr="006E4AB8">
        <w:rPr>
          <w:rStyle w:val="FootnoteReference0"/>
          <w:rFonts w:ascii="Arial" w:hAnsi="Arial" w:cs="Arial"/>
          <w:sz w:val="16"/>
          <w:szCs w:val="16"/>
          <w:vertAlign w:val="baseline"/>
        </w:rPr>
        <w:footnoteRef/>
      </w:r>
      <w:r w:rsidRPr="006E4AB8">
        <w:rPr>
          <w:rFonts w:ascii="Arial" w:hAnsi="Arial" w:cs="Arial"/>
          <w:sz w:val="16"/>
          <w:szCs w:val="16"/>
        </w:rPr>
        <w:t xml:space="preserve"> The rapporteurs were assisted by </w:t>
      </w:r>
      <w:r w:rsidRPr="0043220B">
        <w:rPr>
          <w:rFonts w:ascii="Arial" w:hAnsi="Arial" w:cs="Arial"/>
          <w:iCs/>
          <w:sz w:val="16"/>
          <w:szCs w:val="16"/>
        </w:rPr>
        <w:t>Prof.</w:t>
      </w:r>
      <w:r w:rsidRPr="0043220B">
        <w:rPr>
          <w:rFonts w:ascii="Arial" w:hAnsi="Arial" w:cs="Arial"/>
          <w:sz w:val="16"/>
          <w:szCs w:val="16"/>
        </w:rPr>
        <w:t xml:space="preserve"> </w:t>
      </w:r>
      <w:proofErr w:type="spellStart"/>
      <w:r w:rsidRPr="0043220B">
        <w:rPr>
          <w:rFonts w:ascii="Arial" w:hAnsi="Arial" w:cs="Arial"/>
          <w:sz w:val="16"/>
          <w:szCs w:val="16"/>
          <w:lang w:val="en-US" w:eastAsia="fr-FR"/>
        </w:rPr>
        <w:t>Zoltan</w:t>
      </w:r>
      <w:proofErr w:type="spellEnd"/>
      <w:r w:rsidRPr="0043220B">
        <w:rPr>
          <w:rFonts w:ascii="Arial" w:hAnsi="Arial" w:cs="Arial"/>
          <w:sz w:val="16"/>
          <w:szCs w:val="16"/>
          <w:lang w:val="en-US" w:eastAsia="fr-FR"/>
        </w:rPr>
        <w:t xml:space="preserve"> SZENTE</w:t>
      </w:r>
      <w:r w:rsidRPr="006E4AB8">
        <w:rPr>
          <w:rFonts w:ascii="Arial" w:hAnsi="Arial" w:cs="Arial"/>
          <w:sz w:val="16"/>
          <w:szCs w:val="16"/>
        </w:rPr>
        <w:t xml:space="preserve">, </w:t>
      </w:r>
      <w:r w:rsidRPr="006E4AB8">
        <w:rPr>
          <w:rFonts w:ascii="Arial" w:hAnsi="Arial" w:cs="Arial"/>
          <w:sz w:val="16"/>
          <w:szCs w:val="16"/>
          <w:lang w:val="en-US"/>
        </w:rPr>
        <w:t>member</w:t>
      </w:r>
      <w:r w:rsidRPr="006E4AB8">
        <w:rPr>
          <w:rFonts w:ascii="Arial" w:hAnsi="Arial" w:cs="Arial"/>
          <w:sz w:val="16"/>
          <w:szCs w:val="16"/>
        </w:rPr>
        <w:t xml:space="preserve"> of the Group of Independent Experts on the European Charter of Local Self-Government, and the Congress Secretariat.</w:t>
      </w:r>
    </w:p>
  </w:footnote>
  <w:footnote w:id="4">
    <w:p w:rsidR="00097269" w:rsidRPr="00C47E28" w:rsidRDefault="00097269" w:rsidP="0064368E">
      <w:pPr>
        <w:pStyle w:val="FootnoteText"/>
        <w:rPr>
          <w:rFonts w:ascii="Arial" w:hAnsi="Arial" w:cs="Arial"/>
          <w:sz w:val="16"/>
          <w:szCs w:val="16"/>
        </w:rPr>
      </w:pPr>
      <w:r w:rsidRPr="007D597F">
        <w:rPr>
          <w:rStyle w:val="FootnoteReference0"/>
          <w:rFonts w:ascii="Arial" w:hAnsi="Arial" w:cs="Arial"/>
          <w:sz w:val="16"/>
          <w:szCs w:val="16"/>
          <w:vertAlign w:val="baseline"/>
        </w:rPr>
        <w:footnoteRef/>
      </w:r>
      <w:r w:rsidRPr="007D597F">
        <w:rPr>
          <w:rFonts w:ascii="Arial" w:hAnsi="Arial" w:cs="Arial"/>
          <w:sz w:val="16"/>
          <w:szCs w:val="16"/>
        </w:rPr>
        <w:t xml:space="preserve"> </w:t>
      </w:r>
      <w:r w:rsidRPr="00023288">
        <w:rPr>
          <w:rFonts w:ascii="Arial" w:hAnsi="Arial" w:cs="Arial"/>
          <w:sz w:val="16"/>
          <w:szCs w:val="16"/>
        </w:rPr>
        <w:t xml:space="preserve">As of 31.12.2015 at </w:t>
      </w:r>
      <w:hyperlink r:id="rId1" w:history="1">
        <w:r w:rsidRPr="00023288">
          <w:rPr>
            <w:rStyle w:val="Hyperlink"/>
            <w:rFonts w:cs="Arial"/>
            <w:szCs w:val="16"/>
          </w:rPr>
          <w:t>https://www.vaduz.li/vaduz-aktuelles/portrait/zahlen-und-fakten/</w:t>
        </w:r>
      </w:hyperlink>
      <w:r w:rsidRPr="00C47E28">
        <w:rPr>
          <w:rStyle w:val="Hyperlink"/>
          <w:rFonts w:cs="Arial"/>
          <w:szCs w:val="16"/>
        </w:rPr>
        <w:t xml:space="preserve"> </w:t>
      </w:r>
    </w:p>
  </w:footnote>
  <w:footnote w:id="5">
    <w:p w:rsidR="00097269" w:rsidRPr="00E21492" w:rsidRDefault="00097269" w:rsidP="0064368E">
      <w:pPr>
        <w:pStyle w:val="FootnoteText"/>
        <w:rPr>
          <w:rFonts w:ascii="Arial" w:hAnsi="Arial" w:cs="Arial"/>
          <w:sz w:val="16"/>
          <w:szCs w:val="16"/>
          <w:lang w:val="hu-HU"/>
        </w:rPr>
      </w:pPr>
      <w:r w:rsidRPr="00E21492">
        <w:rPr>
          <w:rStyle w:val="FootnoteReference0"/>
          <w:rFonts w:cs="Arial"/>
          <w:szCs w:val="16"/>
        </w:rPr>
        <w:footnoteRef/>
      </w:r>
      <w:r w:rsidRPr="00E21492">
        <w:rPr>
          <w:rFonts w:ascii="Arial" w:hAnsi="Arial" w:cs="Arial"/>
          <w:sz w:val="16"/>
          <w:szCs w:val="16"/>
          <w:lang w:val="en-US"/>
        </w:rPr>
        <w:t xml:space="preserve"> </w:t>
      </w:r>
      <w:r w:rsidRPr="00E21492">
        <w:rPr>
          <w:rFonts w:ascii="Arial" w:hAnsi="Arial" w:cs="Arial"/>
          <w:sz w:val="16"/>
          <w:szCs w:val="16"/>
          <w:lang w:val="hu-HU"/>
        </w:rPr>
        <w:t>Group of Independent Experts, Congress of Local and Regional Authorities of the Council of Europe.</w:t>
      </w:r>
      <w:r>
        <w:rPr>
          <w:rFonts w:ascii="Arial" w:hAnsi="Arial" w:cs="Arial"/>
          <w:sz w:val="16"/>
          <w:szCs w:val="16"/>
          <w:lang w:val="hu-HU"/>
        </w:rPr>
        <w:t xml:space="preserve"> </w:t>
      </w:r>
    </w:p>
  </w:footnote>
  <w:footnote w:id="6">
    <w:p w:rsidR="00097269" w:rsidRPr="0022221F" w:rsidRDefault="00097269" w:rsidP="0064368E">
      <w:pPr>
        <w:pStyle w:val="FootnoteText"/>
        <w:rPr>
          <w:rFonts w:ascii="Arial" w:hAnsi="Arial" w:cs="Arial"/>
          <w:sz w:val="16"/>
          <w:szCs w:val="16"/>
        </w:rPr>
      </w:pPr>
      <w:r w:rsidRPr="00E355DD">
        <w:rPr>
          <w:rStyle w:val="FootnoteReference0"/>
          <w:rFonts w:ascii="Arial" w:hAnsi="Arial" w:cs="Arial"/>
          <w:sz w:val="16"/>
          <w:szCs w:val="16"/>
          <w:vertAlign w:val="baseline"/>
        </w:rPr>
        <w:footnoteRef/>
      </w:r>
      <w:r w:rsidRPr="00E355DD">
        <w:rPr>
          <w:rFonts w:ascii="Arial" w:hAnsi="Arial" w:cs="Arial"/>
          <w:sz w:val="16"/>
          <w:szCs w:val="16"/>
          <w:lang w:val="en-US"/>
        </w:rPr>
        <w:t xml:space="preserve"> </w:t>
      </w:r>
      <w:r w:rsidRPr="0022221F">
        <w:rPr>
          <w:rFonts w:ascii="Arial" w:hAnsi="Arial" w:cs="Arial"/>
          <w:sz w:val="16"/>
          <w:szCs w:val="16"/>
        </w:rPr>
        <w:t xml:space="preserve">EPP/CCE: European People’s Party Group in the Congress </w:t>
      </w:r>
    </w:p>
  </w:footnote>
  <w:footnote w:id="7">
    <w:p w:rsidR="00097269" w:rsidRPr="0022221F" w:rsidRDefault="00097269" w:rsidP="0064368E">
      <w:pPr>
        <w:pStyle w:val="FootnoteText"/>
        <w:rPr>
          <w:rFonts w:ascii="Arial" w:hAnsi="Arial" w:cs="Arial"/>
          <w:sz w:val="16"/>
          <w:szCs w:val="16"/>
        </w:rPr>
      </w:pPr>
      <w:r w:rsidRPr="00E355DD">
        <w:rPr>
          <w:rStyle w:val="FootnoteReference0"/>
          <w:rFonts w:ascii="Arial" w:hAnsi="Arial" w:cs="Arial"/>
          <w:sz w:val="16"/>
          <w:szCs w:val="16"/>
          <w:vertAlign w:val="baseline"/>
        </w:rPr>
        <w:footnoteRef/>
      </w:r>
      <w:r w:rsidRPr="00E355DD">
        <w:rPr>
          <w:rFonts w:ascii="Arial" w:hAnsi="Arial" w:cs="Arial"/>
          <w:sz w:val="16"/>
          <w:szCs w:val="16"/>
          <w:lang w:val="en-US"/>
        </w:rPr>
        <w:t xml:space="preserve"> </w:t>
      </w:r>
      <w:r w:rsidRPr="0022221F">
        <w:rPr>
          <w:rFonts w:ascii="Arial" w:hAnsi="Arial" w:cs="Arial"/>
          <w:sz w:val="16"/>
          <w:szCs w:val="16"/>
          <w:lang w:val="en-US"/>
        </w:rPr>
        <w:t>ILDG: Independent and Liberal Democrat Group of the</w:t>
      </w:r>
      <w:r>
        <w:rPr>
          <w:rFonts w:ascii="Arial" w:hAnsi="Arial" w:cs="Arial"/>
          <w:sz w:val="16"/>
          <w:szCs w:val="16"/>
          <w:lang w:val="en-US"/>
        </w:rPr>
        <w:t xml:space="preserve"> Congress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Pr="00675CE4" w:rsidRDefault="00097269" w:rsidP="00755646">
    <w:pPr>
      <w:tabs>
        <w:tab w:val="left" w:pos="8100"/>
      </w:tabs>
      <w:rPr>
        <w:rFonts w:ascii="Arial" w:hAnsi="Arial" w:cs="Arial"/>
        <w:color w:val="A6A6A6"/>
        <w:sz w:val="20"/>
        <w:szCs w:val="20"/>
        <w:lang w:val="en-US"/>
      </w:rPr>
    </w:pPr>
    <w:r w:rsidRPr="00675CE4">
      <w:rPr>
        <w:rFonts w:ascii="Arial" w:hAnsi="Arial" w:cs="Arial"/>
        <w:color w:val="A6A6A6"/>
        <w:sz w:val="20"/>
        <w:szCs w:val="20"/>
        <w:lang w:val="en-US"/>
      </w:rPr>
      <w:t>CG/MON03</w:t>
    </w:r>
    <w:r>
      <w:rPr>
        <w:rFonts w:ascii="Arial" w:hAnsi="Arial" w:cs="Arial"/>
        <w:color w:val="A6A6A6"/>
        <w:sz w:val="20"/>
        <w:szCs w:val="20"/>
        <w:lang w:val="en-US"/>
      </w:rPr>
      <w:t xml:space="preserve"> </w:t>
    </w:r>
    <w:r w:rsidRPr="00675CE4">
      <w:rPr>
        <w:rFonts w:ascii="Arial" w:hAnsi="Arial" w:cs="Arial"/>
        <w:color w:val="A6A6A6"/>
        <w:sz w:val="20"/>
        <w:szCs w:val="20"/>
        <w:lang w:val="en-US"/>
      </w:rPr>
      <w:t xml:space="preserve">(2016)01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Pr="00675CE4" w:rsidRDefault="00097269" w:rsidP="00755646">
    <w:pPr>
      <w:jc w:val="right"/>
      <w:rPr>
        <w:rFonts w:ascii="Arial" w:hAnsi="Arial" w:cs="Arial"/>
        <w:color w:val="A6A6A6"/>
        <w:sz w:val="20"/>
        <w:szCs w:val="20"/>
        <w:lang w:val="en-US"/>
      </w:rPr>
    </w:pPr>
    <w:r w:rsidRPr="00675CE4">
      <w:rPr>
        <w:rFonts w:ascii="Arial" w:hAnsi="Arial" w:cs="Arial"/>
        <w:color w:val="A6A6A6"/>
        <w:sz w:val="20"/>
        <w:szCs w:val="20"/>
        <w:lang w:val="en-US"/>
      </w:rPr>
      <w:t>CG/MON03</w:t>
    </w:r>
    <w:r>
      <w:rPr>
        <w:rFonts w:ascii="Arial" w:hAnsi="Arial" w:cs="Arial"/>
        <w:color w:val="A6A6A6"/>
        <w:sz w:val="20"/>
        <w:szCs w:val="20"/>
        <w:lang w:val="en-US"/>
      </w:rPr>
      <w:t xml:space="preserve"> </w:t>
    </w:r>
    <w:r w:rsidRPr="00675CE4">
      <w:rPr>
        <w:rFonts w:ascii="Arial" w:hAnsi="Arial" w:cs="Arial"/>
        <w:color w:val="A6A6A6"/>
        <w:sz w:val="20"/>
        <w:szCs w:val="20"/>
        <w:lang w:val="en-US"/>
      </w:rPr>
      <w:t xml:space="preserve">(2016)01 </w:t>
    </w:r>
  </w:p>
  <w:p w:rsidR="00097269" w:rsidRPr="00CA7582" w:rsidRDefault="00097269" w:rsidP="00CA7582">
    <w:pPr>
      <w:tabs>
        <w:tab w:val="left" w:pos="8100"/>
      </w:tabs>
      <w:jc w:val="right"/>
      <w:rPr>
        <w:rFonts w:ascii="Arial" w:hAnsi="Arial" w:cs="Arial"/>
        <w:color w:val="A6A6A6"/>
        <w:sz w:val="20"/>
        <w:szCs w:val="20"/>
        <w:lang w:val="fr-FR"/>
      </w:rPr>
    </w:pPr>
  </w:p>
  <w:p w:rsidR="00097269" w:rsidRPr="00CA7582" w:rsidRDefault="00097269" w:rsidP="00CA7582">
    <w:pPr>
      <w:jc w:val="right"/>
      <w:rPr>
        <w:rFonts w:ascii="Arial" w:hAnsi="Arial" w:cs="Arial"/>
        <w:color w:val="A6A6A6"/>
        <w:sz w:val="20"/>
        <w:szCs w:val="20"/>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Default="00097269">
    <w:pPr>
      <w:pStyle w:val="Header"/>
    </w:pPr>
    <w:r>
      <w:rPr>
        <w:noProof/>
        <w:lang w:eastAsia="en-GB"/>
      </w:rPr>
      <w:drawing>
        <wp:anchor distT="0" distB="0" distL="114300" distR="114300" simplePos="0" relativeHeight="251677696" behindDoc="1" locked="0" layoutInCell="0" allowOverlap="0" wp14:anchorId="5AB04003" wp14:editId="3694A13C">
          <wp:simplePos x="0" y="0"/>
          <wp:positionH relativeFrom="page">
            <wp:posOffset>0</wp:posOffset>
          </wp:positionH>
          <wp:positionV relativeFrom="page">
            <wp:posOffset>0</wp:posOffset>
          </wp:positionV>
          <wp:extent cx="7581900" cy="10724515"/>
          <wp:effectExtent l="0" t="0" r="0" b="635"/>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451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Pr="00B617E7" w:rsidRDefault="00097269" w:rsidP="00755646">
    <w:pPr>
      <w:rPr>
        <w:rFonts w:ascii="Arial" w:hAnsi="Arial" w:cs="Arial"/>
        <w:sz w:val="20"/>
        <w:szCs w:val="20"/>
      </w:rPr>
    </w:pPr>
    <w:proofErr w:type="gramStart"/>
    <w:r w:rsidRPr="00B617E7">
      <w:rPr>
        <w:rFonts w:ascii="Arial" w:hAnsi="Arial" w:cs="Arial"/>
        <w:sz w:val="20"/>
        <w:szCs w:val="20"/>
      </w:rPr>
      <w:t>CG</w:t>
    </w:r>
    <w:r>
      <w:rPr>
        <w:rFonts w:ascii="Arial" w:hAnsi="Arial" w:cs="Arial"/>
        <w:sz w:val="20"/>
        <w:szCs w:val="20"/>
      </w:rPr>
      <w:t>34</w:t>
    </w:r>
    <w:r w:rsidRPr="00B617E7">
      <w:rPr>
        <w:rFonts w:ascii="Arial" w:hAnsi="Arial" w:cs="Arial"/>
        <w:sz w:val="20"/>
        <w:szCs w:val="20"/>
      </w:rPr>
      <w:t>(</w:t>
    </w:r>
    <w:proofErr w:type="gramEnd"/>
    <w:r w:rsidRPr="00B617E7">
      <w:rPr>
        <w:rFonts w:ascii="Arial" w:hAnsi="Arial" w:cs="Arial"/>
        <w:sz w:val="20"/>
        <w:szCs w:val="20"/>
      </w:rPr>
      <w:t>201</w:t>
    </w:r>
    <w:r>
      <w:rPr>
        <w:rFonts w:ascii="Arial" w:hAnsi="Arial" w:cs="Arial"/>
        <w:sz w:val="20"/>
        <w:szCs w:val="20"/>
      </w:rPr>
      <w:t>8</w:t>
    </w:r>
    <w:r w:rsidRPr="00B617E7">
      <w:rPr>
        <w:rFonts w:ascii="Arial" w:hAnsi="Arial" w:cs="Arial"/>
        <w:sz w:val="20"/>
        <w:szCs w:val="20"/>
      </w:rPr>
      <w:t>)</w:t>
    </w:r>
    <w:r>
      <w:rPr>
        <w:rFonts w:ascii="Arial" w:hAnsi="Arial" w:cs="Arial"/>
        <w:sz w:val="20"/>
        <w:szCs w:val="20"/>
      </w:rPr>
      <w:t>15final</w:t>
    </w:r>
  </w:p>
  <w:p w:rsidR="00097269" w:rsidRPr="00FC157E" w:rsidRDefault="00097269">
    <w:pPr>
      <w:pStyle w:val="Header"/>
      <w:rPr>
        <w:rFonts w:ascii="Arial" w:hAnsi="Arial" w:cs="Arial"/>
        <w:sz w:val="20"/>
        <w:szCs w:val="20"/>
      </w:rPr>
    </w:pPr>
  </w:p>
  <w:p w:rsidR="00097269" w:rsidRPr="00FC157E" w:rsidRDefault="00097269">
    <w:pPr>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Default="00097269" w:rsidP="00755646">
    <w:pPr>
      <w:jc w:val="right"/>
      <w:rPr>
        <w:rStyle w:val="Hyperlink"/>
        <w:rFonts w:cs="Arial"/>
        <w:sz w:val="20"/>
        <w:szCs w:val="20"/>
        <w:lang w:val="en-US"/>
      </w:rPr>
    </w:pPr>
    <w:proofErr w:type="gramStart"/>
    <w:r>
      <w:rPr>
        <w:rFonts w:ascii="Arial" w:hAnsi="Arial" w:cs="Arial"/>
        <w:sz w:val="20"/>
        <w:szCs w:val="20"/>
        <w:lang w:val="en-US"/>
      </w:rPr>
      <w:t>CG</w:t>
    </w:r>
    <w:r w:rsidRPr="00B62F41">
      <w:rPr>
        <w:rFonts w:ascii="Arial" w:hAnsi="Arial" w:cs="Arial"/>
        <w:sz w:val="20"/>
        <w:szCs w:val="20"/>
        <w:lang w:val="en-US"/>
      </w:rPr>
      <w:t>34(</w:t>
    </w:r>
    <w:proofErr w:type="gramEnd"/>
    <w:r w:rsidRPr="00803380">
      <w:rPr>
        <w:rFonts w:ascii="Arial" w:hAnsi="Arial" w:cs="Arial"/>
        <w:sz w:val="20"/>
        <w:szCs w:val="20"/>
        <w:lang w:val="en-US"/>
      </w:rPr>
      <w:t>2018)</w:t>
    </w:r>
    <w:r w:rsidRPr="00803380">
      <w:rPr>
        <w:rFonts w:ascii="Arial" w:hAnsi="Arial" w:cs="Arial"/>
        <w:sz w:val="20"/>
        <w:szCs w:val="20"/>
      </w:rPr>
      <w:t>1</w:t>
    </w:r>
    <w:r>
      <w:rPr>
        <w:rFonts w:ascii="Arial" w:hAnsi="Arial" w:cs="Arial"/>
        <w:sz w:val="20"/>
        <w:szCs w:val="20"/>
      </w:rPr>
      <w:t>5final</w:t>
    </w:r>
  </w:p>
  <w:p w:rsidR="00097269" w:rsidRPr="00121909" w:rsidRDefault="00097269" w:rsidP="00755646">
    <w:pPr>
      <w:jc w:val="right"/>
      <w:rPr>
        <w:rFonts w:ascii="Arial" w:hAnsi="Arial" w:cs="Arial"/>
        <w:color w:val="A6A6A6"/>
        <w:sz w:val="20"/>
        <w:szCs w:val="20"/>
      </w:rPr>
    </w:pPr>
  </w:p>
  <w:p w:rsidR="00097269" w:rsidRPr="00FC157E" w:rsidRDefault="00097269">
    <w:pPr>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9" w:rsidRDefault="00097269" w:rsidP="00755646">
    <w:pPr>
      <w:rPr>
        <w:rStyle w:val="Hyperlink"/>
        <w:rFonts w:cs="Arial"/>
        <w:sz w:val="20"/>
        <w:szCs w:val="20"/>
        <w:lang w:val="en-US"/>
      </w:rPr>
    </w:pPr>
    <w:proofErr w:type="gramStart"/>
    <w:r>
      <w:rPr>
        <w:rFonts w:ascii="Arial" w:hAnsi="Arial" w:cs="Arial"/>
        <w:sz w:val="20"/>
        <w:szCs w:val="20"/>
        <w:lang w:val="en-US"/>
      </w:rPr>
      <w:t>CG</w:t>
    </w:r>
    <w:r w:rsidRPr="00B62F41">
      <w:rPr>
        <w:rFonts w:ascii="Arial" w:hAnsi="Arial" w:cs="Arial"/>
        <w:sz w:val="20"/>
        <w:szCs w:val="20"/>
        <w:lang w:val="en-US"/>
      </w:rPr>
      <w:t>34(</w:t>
    </w:r>
    <w:proofErr w:type="gramEnd"/>
    <w:r w:rsidRPr="00803380">
      <w:rPr>
        <w:rFonts w:ascii="Arial" w:hAnsi="Arial" w:cs="Arial"/>
        <w:sz w:val="20"/>
        <w:szCs w:val="20"/>
        <w:lang w:val="en-US"/>
      </w:rPr>
      <w:t>2018)</w:t>
    </w:r>
    <w:r w:rsidRPr="00803380">
      <w:rPr>
        <w:rFonts w:ascii="Arial" w:hAnsi="Arial" w:cs="Arial"/>
        <w:sz w:val="20"/>
        <w:szCs w:val="20"/>
      </w:rPr>
      <w:t>1</w:t>
    </w:r>
    <w:r>
      <w:rPr>
        <w:rFonts w:ascii="Arial" w:hAnsi="Arial" w:cs="Arial"/>
        <w:sz w:val="20"/>
        <w:szCs w:val="20"/>
      </w:rPr>
      <w:t>5final</w:t>
    </w:r>
  </w:p>
  <w:p w:rsidR="00097269" w:rsidRDefault="00097269" w:rsidP="00CA7582">
    <w:pPr>
      <w:jc w:val="both"/>
      <w:rPr>
        <w:rFonts w:ascii="Arial" w:hAnsi="Arial" w:cs="Arial"/>
        <w:color w:val="A6A6A6"/>
        <w:sz w:val="20"/>
        <w:szCs w:val="20"/>
      </w:rPr>
    </w:pPr>
  </w:p>
  <w:p w:rsidR="00097269" w:rsidRPr="00CA7582" w:rsidRDefault="00097269" w:rsidP="00CA7582">
    <w:pPr>
      <w:jc w:val="both"/>
      <w:rPr>
        <w:rFonts w:ascii="Arial" w:hAnsi="Arial" w:cs="Arial"/>
        <w:color w:val="A6A6A6"/>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2979"/>
    <w:multiLevelType w:val="multilevel"/>
    <w:tmpl w:val="3168DFF6"/>
    <w:numStyleLink w:val="Paranumbering"/>
  </w:abstractNum>
  <w:abstractNum w:abstractNumId="1">
    <w:nsid w:val="11300F0C"/>
    <w:multiLevelType w:val="hybridMultilevel"/>
    <w:tmpl w:val="F42A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C0E53"/>
    <w:multiLevelType w:val="hybridMultilevel"/>
    <w:tmpl w:val="6AB2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35F98"/>
    <w:multiLevelType w:val="hybridMultilevel"/>
    <w:tmpl w:val="67F2042C"/>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6D061EF6">
      <w:start w:val="1"/>
      <w:numFmt w:val="lowerLetter"/>
      <w:lvlText w:val="%5."/>
      <w:lvlJc w:val="left"/>
      <w:pPr>
        <w:ind w:left="3600" w:hanging="360"/>
      </w:pPr>
      <w:rPr>
        <w:i/>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B27342"/>
    <w:multiLevelType w:val="multilevel"/>
    <w:tmpl w:val="50880078"/>
    <w:lvl w:ilvl="0">
      <w:start w:val="78"/>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nsid w:val="18B75CBA"/>
    <w:multiLevelType w:val="hybridMultilevel"/>
    <w:tmpl w:val="839A4964"/>
    <w:lvl w:ilvl="0" w:tplc="04090019">
      <w:start w:val="1"/>
      <w:numFmt w:val="lowerLetter"/>
      <w:lvlText w:val="%1."/>
      <w:lvlJc w:val="left"/>
      <w:pPr>
        <w:ind w:left="720" w:hanging="360"/>
      </w:pPr>
    </w:lvl>
    <w:lvl w:ilvl="1" w:tplc="DF22B730">
      <w:start w:val="1"/>
      <w:numFmt w:val="lowerLetter"/>
      <w:lvlText w:val="%2."/>
      <w:lvlJc w:val="left"/>
      <w:pPr>
        <w:ind w:left="1440" w:hanging="360"/>
      </w:pPr>
      <w:rPr>
        <w: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BF0A61"/>
    <w:multiLevelType w:val="hybridMultilevel"/>
    <w:tmpl w:val="972C063A"/>
    <w:lvl w:ilvl="0" w:tplc="7B50085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B316560"/>
    <w:multiLevelType w:val="hybridMultilevel"/>
    <w:tmpl w:val="A998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E3076"/>
    <w:multiLevelType w:val="hybridMultilevel"/>
    <w:tmpl w:val="783886CE"/>
    <w:lvl w:ilvl="0" w:tplc="EDAC9B4E">
      <w:numFmt w:val="bullet"/>
      <w:lvlText w:val="-"/>
      <w:lvlJc w:val="left"/>
      <w:pPr>
        <w:ind w:left="2340" w:hanging="360"/>
      </w:pPr>
      <w:rPr>
        <w:rFonts w:ascii="Arial" w:eastAsiaTheme="minorHAnsi" w:hAnsi="Aria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nsid w:val="217669F6"/>
    <w:multiLevelType w:val="multilevel"/>
    <w:tmpl w:val="003426E8"/>
    <w:lvl w:ilvl="0">
      <w:start w:val="17"/>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nsid w:val="251A22E6"/>
    <w:multiLevelType w:val="hybridMultilevel"/>
    <w:tmpl w:val="9D76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9612B"/>
    <w:multiLevelType w:val="hybridMultilevel"/>
    <w:tmpl w:val="B47A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257DF5"/>
    <w:multiLevelType w:val="multilevel"/>
    <w:tmpl w:val="7C509F10"/>
    <w:lvl w:ilvl="0">
      <w:start w:val="117"/>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nsid w:val="2CEA4ED6"/>
    <w:multiLevelType w:val="hybridMultilevel"/>
    <w:tmpl w:val="4916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01207D"/>
    <w:multiLevelType w:val="hybridMultilevel"/>
    <w:tmpl w:val="9A8E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A84A83"/>
    <w:multiLevelType w:val="hybridMultilevel"/>
    <w:tmpl w:val="A09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8F72F2"/>
    <w:multiLevelType w:val="hybridMultilevel"/>
    <w:tmpl w:val="DBAA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08469A"/>
    <w:multiLevelType w:val="multilevel"/>
    <w:tmpl w:val="81DA0E08"/>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nsid w:val="474D05CD"/>
    <w:multiLevelType w:val="multilevel"/>
    <w:tmpl w:val="6CAEBAD2"/>
    <w:lvl w:ilvl="0">
      <w:start w:val="118"/>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nsid w:val="48301C30"/>
    <w:multiLevelType w:val="hybridMultilevel"/>
    <w:tmpl w:val="47FAB0B6"/>
    <w:lvl w:ilvl="0" w:tplc="A4D4DAA0">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4D1266C0"/>
    <w:multiLevelType w:val="hybridMultilevel"/>
    <w:tmpl w:val="4F3A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931ABB"/>
    <w:multiLevelType w:val="multilevel"/>
    <w:tmpl w:val="1F6004A6"/>
    <w:lvl w:ilvl="0">
      <w:start w:val="1"/>
      <w:numFmt w:val="decimal"/>
      <w:isLgl/>
      <w:suff w:val="space"/>
      <w:lvlText w:val="%1."/>
      <w:lvlJc w:val="left"/>
      <w:pPr>
        <w:ind w:left="0" w:firstLine="0"/>
      </w:pPr>
      <w:rPr>
        <w:rFonts w:ascii="Helvetica" w:hAnsi="Helvetica" w:hint="default"/>
        <w:color w:val="auto"/>
        <w:sz w:val="20"/>
        <w:u w:val="none"/>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720"/>
        </w:tabs>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F01293C"/>
    <w:multiLevelType w:val="hybridMultilevel"/>
    <w:tmpl w:val="2440EE18"/>
    <w:lvl w:ilvl="0" w:tplc="0809000F">
      <w:start w:val="1"/>
      <w:numFmt w:val="decimal"/>
      <w:lvlText w:val="%1."/>
      <w:lvlJc w:val="left"/>
      <w:pPr>
        <w:ind w:left="644" w:hanging="360"/>
      </w:pPr>
      <w:rPr>
        <w:rFonts w:hint="default"/>
      </w:rPr>
    </w:lvl>
    <w:lvl w:ilvl="1" w:tplc="9C34FD70">
      <w:start w:val="1"/>
      <w:numFmt w:val="lowerLetter"/>
      <w:lvlText w:val="%2."/>
      <w:lvlJc w:val="left"/>
      <w:pPr>
        <w:ind w:left="1440" w:hanging="360"/>
      </w:pPr>
      <w:rPr>
        <w: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035719"/>
    <w:multiLevelType w:val="multilevel"/>
    <w:tmpl w:val="775A1B60"/>
    <w:lvl w:ilvl="0">
      <w:start w:val="104"/>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nsid w:val="5B063212"/>
    <w:multiLevelType w:val="hybridMultilevel"/>
    <w:tmpl w:val="89842948"/>
    <w:lvl w:ilvl="0" w:tplc="2112FF5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5CC94EE5"/>
    <w:multiLevelType w:val="multilevel"/>
    <w:tmpl w:val="3168DFF6"/>
    <w:styleLink w:val="Paranumbering"/>
    <w:lvl w:ilvl="0">
      <w:start w:val="1"/>
      <w:numFmt w:val="decimal"/>
      <w:suff w:val="space"/>
      <w:lvlText w:val="%1."/>
      <w:lvlJc w:val="left"/>
      <w:rPr>
        <w:rFonts w:ascii="Arial" w:hAnsi="Arial" w:cs="Times New Roman" w:hint="default"/>
        <w:dstrike w:val="0"/>
        <w:sz w:val="20"/>
        <w:vertAlign w:val="baseli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5CE74709"/>
    <w:multiLevelType w:val="hybridMultilevel"/>
    <w:tmpl w:val="B0FC650A"/>
    <w:lvl w:ilvl="0" w:tplc="2F24D186">
      <w:start w:val="97"/>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111089C"/>
    <w:multiLevelType w:val="multilevel"/>
    <w:tmpl w:val="14EE3A16"/>
    <w:lvl w:ilvl="0">
      <w:start w:val="1"/>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nsid w:val="61FA7704"/>
    <w:multiLevelType w:val="hybridMultilevel"/>
    <w:tmpl w:val="1B46D1E4"/>
    <w:lvl w:ilvl="0" w:tplc="5A54A220">
      <w:numFmt w:val="bullet"/>
      <w:lvlText w:val="-"/>
      <w:lvlJc w:val="left"/>
      <w:pPr>
        <w:ind w:left="2340" w:hanging="360"/>
      </w:pPr>
      <w:rPr>
        <w:rFonts w:ascii="Arial" w:eastAsia="Calibri" w:hAnsi="Aria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nsid w:val="66B446BC"/>
    <w:multiLevelType w:val="multilevel"/>
    <w:tmpl w:val="F498FC1E"/>
    <w:lvl w:ilvl="0">
      <w:start w:val="156"/>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nsid w:val="6B457D2E"/>
    <w:multiLevelType w:val="hybridMultilevel"/>
    <w:tmpl w:val="2AC2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AA2157"/>
    <w:multiLevelType w:val="hybridMultilevel"/>
    <w:tmpl w:val="69B013F6"/>
    <w:lvl w:ilvl="0" w:tplc="2AB6EFD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nsid w:val="6D9B13CB"/>
    <w:multiLevelType w:val="hybridMultilevel"/>
    <w:tmpl w:val="C9F08660"/>
    <w:lvl w:ilvl="0" w:tplc="55701276">
      <w:start w:val="5"/>
      <w:numFmt w:val="bullet"/>
      <w:lvlText w:val="-"/>
      <w:lvlJc w:val="left"/>
      <w:pPr>
        <w:ind w:left="2705" w:hanging="360"/>
      </w:pPr>
      <w:rPr>
        <w:rFonts w:ascii="Arial" w:eastAsia="Times New Roman" w:hAnsi="Arial" w:cs="Arial" w:hint="default"/>
        <w:color w:val="auto"/>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33">
    <w:nsid w:val="725C0BCD"/>
    <w:multiLevelType w:val="multilevel"/>
    <w:tmpl w:val="60C6E13E"/>
    <w:lvl w:ilvl="0">
      <w:start w:val="19"/>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4">
    <w:nsid w:val="72DA5F28"/>
    <w:multiLevelType w:val="hybridMultilevel"/>
    <w:tmpl w:val="829C1896"/>
    <w:lvl w:ilvl="0" w:tplc="720CB382">
      <w:start w:val="1"/>
      <w:numFmt w:val="lowerLetter"/>
      <w:lvlText w:val="%1."/>
      <w:lvlJc w:val="left"/>
      <w:pPr>
        <w:ind w:left="720" w:hanging="360"/>
      </w:pPr>
      <w:rPr>
        <w:rFonts w:hint="default"/>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4E13B9C"/>
    <w:multiLevelType w:val="hybridMultilevel"/>
    <w:tmpl w:val="06C0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9D3D40"/>
    <w:multiLevelType w:val="hybridMultilevel"/>
    <w:tmpl w:val="E08CDF60"/>
    <w:lvl w:ilvl="0" w:tplc="7B5008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A334B6"/>
    <w:multiLevelType w:val="multilevel"/>
    <w:tmpl w:val="78F24B24"/>
    <w:lvl w:ilvl="0">
      <w:start w:val="149"/>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8">
    <w:nsid w:val="79C6690C"/>
    <w:multiLevelType w:val="hybridMultilevel"/>
    <w:tmpl w:val="9770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1E001A"/>
    <w:multiLevelType w:val="hybridMultilevel"/>
    <w:tmpl w:val="3F9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7332B2"/>
    <w:multiLevelType w:val="multilevel"/>
    <w:tmpl w:val="EE0620D6"/>
    <w:lvl w:ilvl="0">
      <w:start w:val="19"/>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11"/>
  </w:num>
  <w:num w:numId="2">
    <w:abstractNumId w:val="17"/>
  </w:num>
  <w:num w:numId="3">
    <w:abstractNumId w:val="34"/>
  </w:num>
  <w:num w:numId="4">
    <w:abstractNumId w:val="22"/>
  </w:num>
  <w:num w:numId="5">
    <w:abstractNumId w:val="21"/>
  </w:num>
  <w:num w:numId="6">
    <w:abstractNumId w:val="27"/>
  </w:num>
  <w:num w:numId="7">
    <w:abstractNumId w:val="19"/>
  </w:num>
  <w:num w:numId="8">
    <w:abstractNumId w:val="31"/>
  </w:num>
  <w:num w:numId="9">
    <w:abstractNumId w:val="10"/>
  </w:num>
  <w:num w:numId="10">
    <w:abstractNumId w:val="28"/>
  </w:num>
  <w:num w:numId="11">
    <w:abstractNumId w:val="38"/>
  </w:num>
  <w:num w:numId="12">
    <w:abstractNumId w:val="16"/>
  </w:num>
  <w:num w:numId="13">
    <w:abstractNumId w:val="14"/>
  </w:num>
  <w:num w:numId="14">
    <w:abstractNumId w:val="9"/>
  </w:num>
  <w:num w:numId="15">
    <w:abstractNumId w:val="33"/>
  </w:num>
  <w:num w:numId="16">
    <w:abstractNumId w:val="40"/>
  </w:num>
  <w:num w:numId="17">
    <w:abstractNumId w:val="4"/>
  </w:num>
  <w:num w:numId="18">
    <w:abstractNumId w:val="26"/>
  </w:num>
  <w:num w:numId="19">
    <w:abstractNumId w:val="23"/>
  </w:num>
  <w:num w:numId="20">
    <w:abstractNumId w:val="12"/>
  </w:num>
  <w:num w:numId="21">
    <w:abstractNumId w:val="18"/>
  </w:num>
  <w:num w:numId="22">
    <w:abstractNumId w:val="37"/>
  </w:num>
  <w:num w:numId="23">
    <w:abstractNumId w:val="29"/>
  </w:num>
  <w:num w:numId="24">
    <w:abstractNumId w:val="0"/>
    <w:lvlOverride w:ilvl="0">
      <w:lvl w:ilvl="0">
        <w:start w:val="1"/>
        <w:numFmt w:val="decimal"/>
        <w:suff w:val="space"/>
        <w:lvlText w:val="%1."/>
        <w:lvlJc w:val="left"/>
        <w:pPr>
          <w:ind w:left="426" w:firstLine="0"/>
        </w:pPr>
        <w:rPr>
          <w:rFonts w:ascii="Arial" w:hAnsi="Arial" w:cs="Times New Roman" w:hint="default"/>
          <w:b w:val="0"/>
          <w:i w:val="0"/>
          <w:dstrike w:val="0"/>
          <w:color w:val="000000"/>
          <w:sz w:val="20"/>
          <w:vertAlign w:val="baseline"/>
        </w:rPr>
      </w:lvl>
    </w:lvlOverride>
    <w:lvlOverride w:ilvl="1">
      <w:lvl w:ilvl="1">
        <w:start w:val="1"/>
        <w:numFmt w:val="lowerLetter"/>
        <w:lvlText w:val="%2."/>
        <w:lvlJc w:val="left"/>
        <w:pPr>
          <w:tabs>
            <w:tab w:val="num" w:pos="1440"/>
          </w:tabs>
          <w:ind w:left="1440" w:hanging="360"/>
        </w:pPr>
        <w:rPr>
          <w:rFonts w:cs="Times New Roman"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25">
    <w:abstractNumId w:val="25"/>
  </w:num>
  <w:num w:numId="26">
    <w:abstractNumId w:val="6"/>
  </w:num>
  <w:num w:numId="27">
    <w:abstractNumId w:val="0"/>
    <w:lvlOverride w:ilvl="0">
      <w:lvl w:ilvl="0">
        <w:start w:val="1"/>
        <w:numFmt w:val="decimal"/>
        <w:suff w:val="space"/>
        <w:lvlText w:val="%1."/>
        <w:lvlJc w:val="left"/>
        <w:pPr>
          <w:ind w:left="0"/>
        </w:pPr>
        <w:rPr>
          <w:rFonts w:ascii="Arial" w:hAnsi="Arial" w:cs="Times New Roman" w:hint="default"/>
          <w:b w:val="0"/>
          <w:i w:val="0"/>
          <w:dstrike w:val="0"/>
          <w:color w:val="000000"/>
          <w:sz w:val="20"/>
          <w:vertAlign w:val="baseline"/>
        </w:rPr>
      </w:lvl>
    </w:lvlOverride>
    <w:lvlOverride w:ilvl="1">
      <w:lvl w:ilvl="1">
        <w:start w:val="1"/>
        <w:numFmt w:val="lowerLetter"/>
        <w:lvlText w:val="%2."/>
        <w:lvlJc w:val="left"/>
        <w:pPr>
          <w:tabs>
            <w:tab w:val="num" w:pos="1440"/>
          </w:tabs>
          <w:ind w:left="1440" w:hanging="360"/>
        </w:pPr>
        <w:rPr>
          <w:rFonts w:cs="Times New Roman"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28">
    <w:abstractNumId w:val="24"/>
  </w:num>
  <w:num w:numId="29">
    <w:abstractNumId w:val="8"/>
  </w:num>
  <w:num w:numId="30">
    <w:abstractNumId w:val="32"/>
  </w:num>
  <w:num w:numId="31">
    <w:abstractNumId w:val="2"/>
  </w:num>
  <w:num w:numId="32">
    <w:abstractNumId w:val="15"/>
  </w:num>
  <w:num w:numId="33">
    <w:abstractNumId w:val="13"/>
  </w:num>
  <w:num w:numId="34">
    <w:abstractNumId w:val="20"/>
  </w:num>
  <w:num w:numId="35">
    <w:abstractNumId w:val="35"/>
  </w:num>
  <w:num w:numId="36">
    <w:abstractNumId w:val="30"/>
  </w:num>
  <w:num w:numId="37">
    <w:abstractNumId w:val="7"/>
  </w:num>
  <w:num w:numId="38">
    <w:abstractNumId w:val="39"/>
  </w:num>
  <w:num w:numId="39">
    <w:abstractNumId w:val="1"/>
  </w:num>
  <w:num w:numId="40">
    <w:abstractNumId w:val="36"/>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41"/>
    <w:rsid w:val="000000A9"/>
    <w:rsid w:val="000000C8"/>
    <w:rsid w:val="00000134"/>
    <w:rsid w:val="00001707"/>
    <w:rsid w:val="00001771"/>
    <w:rsid w:val="0000238A"/>
    <w:rsid w:val="000062FD"/>
    <w:rsid w:val="00006346"/>
    <w:rsid w:val="0000706E"/>
    <w:rsid w:val="00010195"/>
    <w:rsid w:val="00015A6A"/>
    <w:rsid w:val="00016361"/>
    <w:rsid w:val="0002010E"/>
    <w:rsid w:val="00020610"/>
    <w:rsid w:val="00020D89"/>
    <w:rsid w:val="000216D6"/>
    <w:rsid w:val="000232E9"/>
    <w:rsid w:val="000257E5"/>
    <w:rsid w:val="00030527"/>
    <w:rsid w:val="00030985"/>
    <w:rsid w:val="000310DB"/>
    <w:rsid w:val="00032B33"/>
    <w:rsid w:val="000341AA"/>
    <w:rsid w:val="000345EE"/>
    <w:rsid w:val="00035D89"/>
    <w:rsid w:val="00040083"/>
    <w:rsid w:val="00040619"/>
    <w:rsid w:val="00041FEE"/>
    <w:rsid w:val="0004292E"/>
    <w:rsid w:val="00043FDF"/>
    <w:rsid w:val="0004596D"/>
    <w:rsid w:val="00045F32"/>
    <w:rsid w:val="00050848"/>
    <w:rsid w:val="00053504"/>
    <w:rsid w:val="00055E07"/>
    <w:rsid w:val="00055E85"/>
    <w:rsid w:val="00057F61"/>
    <w:rsid w:val="00062421"/>
    <w:rsid w:val="0006313B"/>
    <w:rsid w:val="00063BDD"/>
    <w:rsid w:val="00066327"/>
    <w:rsid w:val="00075874"/>
    <w:rsid w:val="00076A99"/>
    <w:rsid w:val="00080A80"/>
    <w:rsid w:val="000836F5"/>
    <w:rsid w:val="00085286"/>
    <w:rsid w:val="00085C6E"/>
    <w:rsid w:val="0009158E"/>
    <w:rsid w:val="0009331F"/>
    <w:rsid w:val="00093C4A"/>
    <w:rsid w:val="00093F3D"/>
    <w:rsid w:val="00095DEA"/>
    <w:rsid w:val="00097269"/>
    <w:rsid w:val="000A17C4"/>
    <w:rsid w:val="000A37CC"/>
    <w:rsid w:val="000A3EBB"/>
    <w:rsid w:val="000A3F0E"/>
    <w:rsid w:val="000A5088"/>
    <w:rsid w:val="000A5700"/>
    <w:rsid w:val="000A7BB6"/>
    <w:rsid w:val="000B21B6"/>
    <w:rsid w:val="000B2B2C"/>
    <w:rsid w:val="000B3CE1"/>
    <w:rsid w:val="000B4DB6"/>
    <w:rsid w:val="000C057C"/>
    <w:rsid w:val="000C07B5"/>
    <w:rsid w:val="000C53AD"/>
    <w:rsid w:val="000C6575"/>
    <w:rsid w:val="000C7B07"/>
    <w:rsid w:val="000D4F1E"/>
    <w:rsid w:val="000D50C0"/>
    <w:rsid w:val="000D50DC"/>
    <w:rsid w:val="000D6CC5"/>
    <w:rsid w:val="000D7C7D"/>
    <w:rsid w:val="000E24B1"/>
    <w:rsid w:val="000E2537"/>
    <w:rsid w:val="000E435D"/>
    <w:rsid w:val="000E64E1"/>
    <w:rsid w:val="000E6F9A"/>
    <w:rsid w:val="000F12DC"/>
    <w:rsid w:val="000F3126"/>
    <w:rsid w:val="000F7F04"/>
    <w:rsid w:val="0010139C"/>
    <w:rsid w:val="00101F8F"/>
    <w:rsid w:val="00102024"/>
    <w:rsid w:val="00102554"/>
    <w:rsid w:val="001045FB"/>
    <w:rsid w:val="001046AA"/>
    <w:rsid w:val="0010478E"/>
    <w:rsid w:val="0010647C"/>
    <w:rsid w:val="00113A64"/>
    <w:rsid w:val="00116405"/>
    <w:rsid w:val="00120655"/>
    <w:rsid w:val="00122365"/>
    <w:rsid w:val="001225AD"/>
    <w:rsid w:val="0012325A"/>
    <w:rsid w:val="001235EF"/>
    <w:rsid w:val="00123670"/>
    <w:rsid w:val="001239B4"/>
    <w:rsid w:val="00123C04"/>
    <w:rsid w:val="00123CB0"/>
    <w:rsid w:val="00124B63"/>
    <w:rsid w:val="001271A5"/>
    <w:rsid w:val="00127800"/>
    <w:rsid w:val="001278F0"/>
    <w:rsid w:val="0013502E"/>
    <w:rsid w:val="0013617D"/>
    <w:rsid w:val="00136639"/>
    <w:rsid w:val="0013688D"/>
    <w:rsid w:val="001371F9"/>
    <w:rsid w:val="00143585"/>
    <w:rsid w:val="00144F0C"/>
    <w:rsid w:val="00145572"/>
    <w:rsid w:val="00146E8A"/>
    <w:rsid w:val="00150305"/>
    <w:rsid w:val="001524CE"/>
    <w:rsid w:val="00152D12"/>
    <w:rsid w:val="00154843"/>
    <w:rsid w:val="00164BD5"/>
    <w:rsid w:val="00165EE3"/>
    <w:rsid w:val="00166331"/>
    <w:rsid w:val="0017181B"/>
    <w:rsid w:val="00171FDC"/>
    <w:rsid w:val="00175910"/>
    <w:rsid w:val="0017764C"/>
    <w:rsid w:val="0018217B"/>
    <w:rsid w:val="00182814"/>
    <w:rsid w:val="001845B6"/>
    <w:rsid w:val="001861D1"/>
    <w:rsid w:val="00190439"/>
    <w:rsid w:val="00190768"/>
    <w:rsid w:val="0019087D"/>
    <w:rsid w:val="00193202"/>
    <w:rsid w:val="00193DBE"/>
    <w:rsid w:val="001A003F"/>
    <w:rsid w:val="001A0C5D"/>
    <w:rsid w:val="001A1A85"/>
    <w:rsid w:val="001A1F28"/>
    <w:rsid w:val="001A36F7"/>
    <w:rsid w:val="001B6D54"/>
    <w:rsid w:val="001B710A"/>
    <w:rsid w:val="001C0C05"/>
    <w:rsid w:val="001C47A2"/>
    <w:rsid w:val="001C6798"/>
    <w:rsid w:val="001C6AE2"/>
    <w:rsid w:val="001D261F"/>
    <w:rsid w:val="001D2E47"/>
    <w:rsid w:val="001D33B5"/>
    <w:rsid w:val="001D43F9"/>
    <w:rsid w:val="001D5417"/>
    <w:rsid w:val="001D5DB7"/>
    <w:rsid w:val="001E5F6E"/>
    <w:rsid w:val="001F1273"/>
    <w:rsid w:val="001F40F6"/>
    <w:rsid w:val="001F5440"/>
    <w:rsid w:val="001F5917"/>
    <w:rsid w:val="002033D0"/>
    <w:rsid w:val="002033F3"/>
    <w:rsid w:val="00203906"/>
    <w:rsid w:val="00203B3D"/>
    <w:rsid w:val="002041BB"/>
    <w:rsid w:val="0020669F"/>
    <w:rsid w:val="00206ABF"/>
    <w:rsid w:val="00212BBE"/>
    <w:rsid w:val="002139BA"/>
    <w:rsid w:val="00213F65"/>
    <w:rsid w:val="00214B02"/>
    <w:rsid w:val="00216BAC"/>
    <w:rsid w:val="00216C78"/>
    <w:rsid w:val="00221F55"/>
    <w:rsid w:val="00225FC2"/>
    <w:rsid w:val="00227C56"/>
    <w:rsid w:val="00231761"/>
    <w:rsid w:val="002317F1"/>
    <w:rsid w:val="00232109"/>
    <w:rsid w:val="00233BEE"/>
    <w:rsid w:val="002408E0"/>
    <w:rsid w:val="002409F6"/>
    <w:rsid w:val="002410C8"/>
    <w:rsid w:val="002418F0"/>
    <w:rsid w:val="00244405"/>
    <w:rsid w:val="00245D9B"/>
    <w:rsid w:val="00246853"/>
    <w:rsid w:val="002509EB"/>
    <w:rsid w:val="00250D8E"/>
    <w:rsid w:val="002516CC"/>
    <w:rsid w:val="00251F4F"/>
    <w:rsid w:val="00252CF8"/>
    <w:rsid w:val="002538CD"/>
    <w:rsid w:val="00253E20"/>
    <w:rsid w:val="002556C1"/>
    <w:rsid w:val="002635A9"/>
    <w:rsid w:val="0026562A"/>
    <w:rsid w:val="0026729C"/>
    <w:rsid w:val="002674F9"/>
    <w:rsid w:val="002742CB"/>
    <w:rsid w:val="00276ABB"/>
    <w:rsid w:val="0028064A"/>
    <w:rsid w:val="0028280C"/>
    <w:rsid w:val="00283346"/>
    <w:rsid w:val="002836F6"/>
    <w:rsid w:val="00292384"/>
    <w:rsid w:val="00294F93"/>
    <w:rsid w:val="002963FB"/>
    <w:rsid w:val="00296C96"/>
    <w:rsid w:val="00296DF2"/>
    <w:rsid w:val="002A1ACB"/>
    <w:rsid w:val="002A1EC8"/>
    <w:rsid w:val="002A472C"/>
    <w:rsid w:val="002A4A40"/>
    <w:rsid w:val="002A5D11"/>
    <w:rsid w:val="002A62E0"/>
    <w:rsid w:val="002A64BE"/>
    <w:rsid w:val="002B119F"/>
    <w:rsid w:val="002B61DF"/>
    <w:rsid w:val="002B68D4"/>
    <w:rsid w:val="002C094E"/>
    <w:rsid w:val="002C176A"/>
    <w:rsid w:val="002C39EB"/>
    <w:rsid w:val="002C4D3E"/>
    <w:rsid w:val="002C5D6A"/>
    <w:rsid w:val="002C7502"/>
    <w:rsid w:val="002D06F0"/>
    <w:rsid w:val="002D333A"/>
    <w:rsid w:val="002D720B"/>
    <w:rsid w:val="002E145A"/>
    <w:rsid w:val="002E1977"/>
    <w:rsid w:val="002E741C"/>
    <w:rsid w:val="002E79AD"/>
    <w:rsid w:val="002F375B"/>
    <w:rsid w:val="002F61F4"/>
    <w:rsid w:val="002F73FA"/>
    <w:rsid w:val="0030021C"/>
    <w:rsid w:val="003002F3"/>
    <w:rsid w:val="00302D2D"/>
    <w:rsid w:val="00303E92"/>
    <w:rsid w:val="00305D64"/>
    <w:rsid w:val="00310C09"/>
    <w:rsid w:val="00311AC2"/>
    <w:rsid w:val="003154A6"/>
    <w:rsid w:val="00315786"/>
    <w:rsid w:val="00315B82"/>
    <w:rsid w:val="0031615B"/>
    <w:rsid w:val="00316B5B"/>
    <w:rsid w:val="0031700D"/>
    <w:rsid w:val="0031735F"/>
    <w:rsid w:val="003204D2"/>
    <w:rsid w:val="0032387D"/>
    <w:rsid w:val="003240BF"/>
    <w:rsid w:val="003259D5"/>
    <w:rsid w:val="00327588"/>
    <w:rsid w:val="003323B0"/>
    <w:rsid w:val="0033339C"/>
    <w:rsid w:val="003415EE"/>
    <w:rsid w:val="003434F3"/>
    <w:rsid w:val="00344428"/>
    <w:rsid w:val="00346AE1"/>
    <w:rsid w:val="00346C5F"/>
    <w:rsid w:val="00347063"/>
    <w:rsid w:val="0035490F"/>
    <w:rsid w:val="00354AE0"/>
    <w:rsid w:val="00360226"/>
    <w:rsid w:val="00360824"/>
    <w:rsid w:val="00364C66"/>
    <w:rsid w:val="003671BE"/>
    <w:rsid w:val="00367946"/>
    <w:rsid w:val="003709B7"/>
    <w:rsid w:val="00371445"/>
    <w:rsid w:val="00373B42"/>
    <w:rsid w:val="00373E28"/>
    <w:rsid w:val="00377B38"/>
    <w:rsid w:val="00381C48"/>
    <w:rsid w:val="00385749"/>
    <w:rsid w:val="00385EEF"/>
    <w:rsid w:val="0039315C"/>
    <w:rsid w:val="003955F9"/>
    <w:rsid w:val="00397B10"/>
    <w:rsid w:val="003A1D7B"/>
    <w:rsid w:val="003A7B17"/>
    <w:rsid w:val="003A7DF9"/>
    <w:rsid w:val="003B4918"/>
    <w:rsid w:val="003B4C0E"/>
    <w:rsid w:val="003B5E92"/>
    <w:rsid w:val="003B6A78"/>
    <w:rsid w:val="003B7F1D"/>
    <w:rsid w:val="003C0C30"/>
    <w:rsid w:val="003C2EB1"/>
    <w:rsid w:val="003C3001"/>
    <w:rsid w:val="003C4688"/>
    <w:rsid w:val="003C5C34"/>
    <w:rsid w:val="003D3147"/>
    <w:rsid w:val="003D3CBF"/>
    <w:rsid w:val="003D5892"/>
    <w:rsid w:val="003D5B8B"/>
    <w:rsid w:val="003D5C98"/>
    <w:rsid w:val="003D6671"/>
    <w:rsid w:val="003D73B7"/>
    <w:rsid w:val="003E05FA"/>
    <w:rsid w:val="003E0BB5"/>
    <w:rsid w:val="003E28DA"/>
    <w:rsid w:val="003E3539"/>
    <w:rsid w:val="003E4E79"/>
    <w:rsid w:val="003F02D2"/>
    <w:rsid w:val="003F0AE9"/>
    <w:rsid w:val="003F0BA4"/>
    <w:rsid w:val="003F30FC"/>
    <w:rsid w:val="003F5860"/>
    <w:rsid w:val="003F7FFC"/>
    <w:rsid w:val="00401130"/>
    <w:rsid w:val="0040253F"/>
    <w:rsid w:val="00404CCD"/>
    <w:rsid w:val="004060CC"/>
    <w:rsid w:val="00411C8B"/>
    <w:rsid w:val="00414000"/>
    <w:rsid w:val="00414643"/>
    <w:rsid w:val="00415F43"/>
    <w:rsid w:val="00422975"/>
    <w:rsid w:val="00422F2C"/>
    <w:rsid w:val="0042568F"/>
    <w:rsid w:val="004257CE"/>
    <w:rsid w:val="00430A9C"/>
    <w:rsid w:val="00431EBA"/>
    <w:rsid w:val="0043220B"/>
    <w:rsid w:val="004335E9"/>
    <w:rsid w:val="0043452E"/>
    <w:rsid w:val="00435DF7"/>
    <w:rsid w:val="00436095"/>
    <w:rsid w:val="0044027B"/>
    <w:rsid w:val="004425EA"/>
    <w:rsid w:val="00443642"/>
    <w:rsid w:val="004472E2"/>
    <w:rsid w:val="00451167"/>
    <w:rsid w:val="00451564"/>
    <w:rsid w:val="00452008"/>
    <w:rsid w:val="004536CE"/>
    <w:rsid w:val="00457C12"/>
    <w:rsid w:val="004602A4"/>
    <w:rsid w:val="004606C7"/>
    <w:rsid w:val="004608F0"/>
    <w:rsid w:val="00463AC9"/>
    <w:rsid w:val="004676A7"/>
    <w:rsid w:val="00467D8E"/>
    <w:rsid w:val="00471DDE"/>
    <w:rsid w:val="00472B17"/>
    <w:rsid w:val="00473726"/>
    <w:rsid w:val="0048114F"/>
    <w:rsid w:val="00481EB8"/>
    <w:rsid w:val="004823E5"/>
    <w:rsid w:val="004826BB"/>
    <w:rsid w:val="00483CE9"/>
    <w:rsid w:val="004861C9"/>
    <w:rsid w:val="00487377"/>
    <w:rsid w:val="00490CC9"/>
    <w:rsid w:val="004910E5"/>
    <w:rsid w:val="00492923"/>
    <w:rsid w:val="00492D0F"/>
    <w:rsid w:val="0049504A"/>
    <w:rsid w:val="004A113E"/>
    <w:rsid w:val="004A363F"/>
    <w:rsid w:val="004B0958"/>
    <w:rsid w:val="004C0DFF"/>
    <w:rsid w:val="004C0F59"/>
    <w:rsid w:val="004C3AE1"/>
    <w:rsid w:val="004D0125"/>
    <w:rsid w:val="004D06F4"/>
    <w:rsid w:val="004D283E"/>
    <w:rsid w:val="004D3182"/>
    <w:rsid w:val="004D3ED8"/>
    <w:rsid w:val="004D4B3C"/>
    <w:rsid w:val="004D4B6A"/>
    <w:rsid w:val="004D76E6"/>
    <w:rsid w:val="004E6772"/>
    <w:rsid w:val="004E6B42"/>
    <w:rsid w:val="004F0EE6"/>
    <w:rsid w:val="004F2A3A"/>
    <w:rsid w:val="004F77AA"/>
    <w:rsid w:val="005014E3"/>
    <w:rsid w:val="00503DBC"/>
    <w:rsid w:val="00503E9E"/>
    <w:rsid w:val="00505768"/>
    <w:rsid w:val="00506CB5"/>
    <w:rsid w:val="00513633"/>
    <w:rsid w:val="00514C38"/>
    <w:rsid w:val="005175CE"/>
    <w:rsid w:val="00517E9E"/>
    <w:rsid w:val="00517ED7"/>
    <w:rsid w:val="00520F30"/>
    <w:rsid w:val="00522F90"/>
    <w:rsid w:val="00523BC8"/>
    <w:rsid w:val="005263C8"/>
    <w:rsid w:val="00526A7E"/>
    <w:rsid w:val="0052711A"/>
    <w:rsid w:val="00530FD0"/>
    <w:rsid w:val="00534896"/>
    <w:rsid w:val="00536B08"/>
    <w:rsid w:val="005377B2"/>
    <w:rsid w:val="00540654"/>
    <w:rsid w:val="00540BC7"/>
    <w:rsid w:val="0054306E"/>
    <w:rsid w:val="00545EB4"/>
    <w:rsid w:val="005503AB"/>
    <w:rsid w:val="0055261C"/>
    <w:rsid w:val="00553C87"/>
    <w:rsid w:val="00553C96"/>
    <w:rsid w:val="00554859"/>
    <w:rsid w:val="005559EA"/>
    <w:rsid w:val="005571D8"/>
    <w:rsid w:val="005611B4"/>
    <w:rsid w:val="005612E7"/>
    <w:rsid w:val="00564BB5"/>
    <w:rsid w:val="005656AC"/>
    <w:rsid w:val="0056721A"/>
    <w:rsid w:val="00571939"/>
    <w:rsid w:val="00573D1B"/>
    <w:rsid w:val="005743F5"/>
    <w:rsid w:val="00575386"/>
    <w:rsid w:val="00577934"/>
    <w:rsid w:val="005828D6"/>
    <w:rsid w:val="00585B71"/>
    <w:rsid w:val="005872DD"/>
    <w:rsid w:val="005909A8"/>
    <w:rsid w:val="0059111A"/>
    <w:rsid w:val="005A61A8"/>
    <w:rsid w:val="005A6512"/>
    <w:rsid w:val="005B0BCD"/>
    <w:rsid w:val="005B20D2"/>
    <w:rsid w:val="005B2F28"/>
    <w:rsid w:val="005B4576"/>
    <w:rsid w:val="005B5EEC"/>
    <w:rsid w:val="005B755E"/>
    <w:rsid w:val="005C3186"/>
    <w:rsid w:val="005C391C"/>
    <w:rsid w:val="005C6322"/>
    <w:rsid w:val="005D01A0"/>
    <w:rsid w:val="005D15CB"/>
    <w:rsid w:val="005D2DC0"/>
    <w:rsid w:val="005D3603"/>
    <w:rsid w:val="005D438E"/>
    <w:rsid w:val="005D43A1"/>
    <w:rsid w:val="005D7366"/>
    <w:rsid w:val="005D7D57"/>
    <w:rsid w:val="005E0430"/>
    <w:rsid w:val="005E1515"/>
    <w:rsid w:val="005E1F02"/>
    <w:rsid w:val="005E7969"/>
    <w:rsid w:val="005F02EE"/>
    <w:rsid w:val="005F0C0F"/>
    <w:rsid w:val="005F2569"/>
    <w:rsid w:val="0060020B"/>
    <w:rsid w:val="00604875"/>
    <w:rsid w:val="00604A5F"/>
    <w:rsid w:val="00605942"/>
    <w:rsid w:val="00612B8E"/>
    <w:rsid w:val="0061308F"/>
    <w:rsid w:val="00615394"/>
    <w:rsid w:val="006161D1"/>
    <w:rsid w:val="00617CD6"/>
    <w:rsid w:val="0062476E"/>
    <w:rsid w:val="006257D7"/>
    <w:rsid w:val="00626441"/>
    <w:rsid w:val="00626F43"/>
    <w:rsid w:val="00631E0D"/>
    <w:rsid w:val="00635025"/>
    <w:rsid w:val="00635FF8"/>
    <w:rsid w:val="006411AF"/>
    <w:rsid w:val="00641DB1"/>
    <w:rsid w:val="0064368E"/>
    <w:rsid w:val="006440A7"/>
    <w:rsid w:val="00644245"/>
    <w:rsid w:val="00644EFD"/>
    <w:rsid w:val="00650E1C"/>
    <w:rsid w:val="0065160A"/>
    <w:rsid w:val="00651DEB"/>
    <w:rsid w:val="006542AE"/>
    <w:rsid w:val="00654EAB"/>
    <w:rsid w:val="00655328"/>
    <w:rsid w:val="00657985"/>
    <w:rsid w:val="00661834"/>
    <w:rsid w:val="00661D17"/>
    <w:rsid w:val="0066377D"/>
    <w:rsid w:val="0067044B"/>
    <w:rsid w:val="006712A6"/>
    <w:rsid w:val="006713F1"/>
    <w:rsid w:val="00675134"/>
    <w:rsid w:val="006753C0"/>
    <w:rsid w:val="00676E03"/>
    <w:rsid w:val="006806DC"/>
    <w:rsid w:val="00681CE1"/>
    <w:rsid w:val="00681E86"/>
    <w:rsid w:val="00683512"/>
    <w:rsid w:val="0068393D"/>
    <w:rsid w:val="00684756"/>
    <w:rsid w:val="00684BC5"/>
    <w:rsid w:val="006909A3"/>
    <w:rsid w:val="0069260E"/>
    <w:rsid w:val="006926B4"/>
    <w:rsid w:val="00692AE8"/>
    <w:rsid w:val="0069413F"/>
    <w:rsid w:val="006A076D"/>
    <w:rsid w:val="006A404A"/>
    <w:rsid w:val="006A57AA"/>
    <w:rsid w:val="006A6598"/>
    <w:rsid w:val="006A6A43"/>
    <w:rsid w:val="006A7589"/>
    <w:rsid w:val="006B02DE"/>
    <w:rsid w:val="006B092C"/>
    <w:rsid w:val="006B0FBE"/>
    <w:rsid w:val="006B1B75"/>
    <w:rsid w:val="006B20CF"/>
    <w:rsid w:val="006B2475"/>
    <w:rsid w:val="006B2B48"/>
    <w:rsid w:val="006B4670"/>
    <w:rsid w:val="006B5044"/>
    <w:rsid w:val="006B5595"/>
    <w:rsid w:val="006B5E2E"/>
    <w:rsid w:val="006B70A1"/>
    <w:rsid w:val="006B7167"/>
    <w:rsid w:val="006C07BC"/>
    <w:rsid w:val="006C0F71"/>
    <w:rsid w:val="006C2997"/>
    <w:rsid w:val="006C6C34"/>
    <w:rsid w:val="006C75F1"/>
    <w:rsid w:val="006D0398"/>
    <w:rsid w:val="006D5296"/>
    <w:rsid w:val="006D6C7A"/>
    <w:rsid w:val="006E13BE"/>
    <w:rsid w:val="006E4AB8"/>
    <w:rsid w:val="006E7363"/>
    <w:rsid w:val="006E7CC1"/>
    <w:rsid w:val="006F2644"/>
    <w:rsid w:val="006F47A8"/>
    <w:rsid w:val="006F6B4B"/>
    <w:rsid w:val="006F6BBB"/>
    <w:rsid w:val="00700957"/>
    <w:rsid w:val="007016D2"/>
    <w:rsid w:val="0070753C"/>
    <w:rsid w:val="00710029"/>
    <w:rsid w:val="0071065F"/>
    <w:rsid w:val="00710681"/>
    <w:rsid w:val="0071086B"/>
    <w:rsid w:val="007152C1"/>
    <w:rsid w:val="00725E22"/>
    <w:rsid w:val="0072612F"/>
    <w:rsid w:val="0072694B"/>
    <w:rsid w:val="00727A78"/>
    <w:rsid w:val="00732C5F"/>
    <w:rsid w:val="00734351"/>
    <w:rsid w:val="0073693A"/>
    <w:rsid w:val="0073732D"/>
    <w:rsid w:val="00742C5A"/>
    <w:rsid w:val="007452BF"/>
    <w:rsid w:val="00750EF6"/>
    <w:rsid w:val="00752321"/>
    <w:rsid w:val="00755646"/>
    <w:rsid w:val="00756760"/>
    <w:rsid w:val="007571C8"/>
    <w:rsid w:val="0076529F"/>
    <w:rsid w:val="0076570A"/>
    <w:rsid w:val="007673E2"/>
    <w:rsid w:val="007706FD"/>
    <w:rsid w:val="00771B65"/>
    <w:rsid w:val="0077451E"/>
    <w:rsid w:val="007746EC"/>
    <w:rsid w:val="00774BEA"/>
    <w:rsid w:val="00776D47"/>
    <w:rsid w:val="00776FE7"/>
    <w:rsid w:val="00777F1E"/>
    <w:rsid w:val="0078049C"/>
    <w:rsid w:val="00782F83"/>
    <w:rsid w:val="007860B5"/>
    <w:rsid w:val="00790C83"/>
    <w:rsid w:val="007948B8"/>
    <w:rsid w:val="00795830"/>
    <w:rsid w:val="007A13E7"/>
    <w:rsid w:val="007A1E10"/>
    <w:rsid w:val="007A1F80"/>
    <w:rsid w:val="007A46B6"/>
    <w:rsid w:val="007A487A"/>
    <w:rsid w:val="007A4899"/>
    <w:rsid w:val="007A4CF0"/>
    <w:rsid w:val="007A50EB"/>
    <w:rsid w:val="007A69F0"/>
    <w:rsid w:val="007B5677"/>
    <w:rsid w:val="007C1807"/>
    <w:rsid w:val="007C22DE"/>
    <w:rsid w:val="007C4BFF"/>
    <w:rsid w:val="007D0B78"/>
    <w:rsid w:val="007D12C3"/>
    <w:rsid w:val="007D20AD"/>
    <w:rsid w:val="007D33EC"/>
    <w:rsid w:val="007D597F"/>
    <w:rsid w:val="007D60A7"/>
    <w:rsid w:val="007D6F48"/>
    <w:rsid w:val="007E043A"/>
    <w:rsid w:val="007E1566"/>
    <w:rsid w:val="007E3BCE"/>
    <w:rsid w:val="007E5462"/>
    <w:rsid w:val="007E76D0"/>
    <w:rsid w:val="007F239A"/>
    <w:rsid w:val="007F332C"/>
    <w:rsid w:val="007F340B"/>
    <w:rsid w:val="007F3B98"/>
    <w:rsid w:val="007F5901"/>
    <w:rsid w:val="007F7D6E"/>
    <w:rsid w:val="007F7D7E"/>
    <w:rsid w:val="00811E1B"/>
    <w:rsid w:val="00815403"/>
    <w:rsid w:val="008157A0"/>
    <w:rsid w:val="008166DB"/>
    <w:rsid w:val="00817C31"/>
    <w:rsid w:val="0082532D"/>
    <w:rsid w:val="00826376"/>
    <w:rsid w:val="008263AB"/>
    <w:rsid w:val="00827FCD"/>
    <w:rsid w:val="0083276F"/>
    <w:rsid w:val="008339C5"/>
    <w:rsid w:val="00835CE7"/>
    <w:rsid w:val="00837638"/>
    <w:rsid w:val="00837CC4"/>
    <w:rsid w:val="00844A9E"/>
    <w:rsid w:val="00847B33"/>
    <w:rsid w:val="00850CF8"/>
    <w:rsid w:val="00852743"/>
    <w:rsid w:val="008527B4"/>
    <w:rsid w:val="00860DB8"/>
    <w:rsid w:val="00862467"/>
    <w:rsid w:val="0086280E"/>
    <w:rsid w:val="0086282E"/>
    <w:rsid w:val="008628A6"/>
    <w:rsid w:val="0087085C"/>
    <w:rsid w:val="00871232"/>
    <w:rsid w:val="008777BF"/>
    <w:rsid w:val="00880B53"/>
    <w:rsid w:val="00885211"/>
    <w:rsid w:val="00885DE4"/>
    <w:rsid w:val="008871B6"/>
    <w:rsid w:val="00890F31"/>
    <w:rsid w:val="00895FEB"/>
    <w:rsid w:val="00897F3D"/>
    <w:rsid w:val="008A285B"/>
    <w:rsid w:val="008A37E2"/>
    <w:rsid w:val="008A3E05"/>
    <w:rsid w:val="008A495C"/>
    <w:rsid w:val="008A4ED6"/>
    <w:rsid w:val="008B09CA"/>
    <w:rsid w:val="008B1D68"/>
    <w:rsid w:val="008B29A6"/>
    <w:rsid w:val="008B37DE"/>
    <w:rsid w:val="008B3FF7"/>
    <w:rsid w:val="008B408B"/>
    <w:rsid w:val="008B469B"/>
    <w:rsid w:val="008B523B"/>
    <w:rsid w:val="008C0BBC"/>
    <w:rsid w:val="008C2BB1"/>
    <w:rsid w:val="008C3563"/>
    <w:rsid w:val="008C64D5"/>
    <w:rsid w:val="008C7399"/>
    <w:rsid w:val="008D0273"/>
    <w:rsid w:val="008D5D82"/>
    <w:rsid w:val="008D734E"/>
    <w:rsid w:val="008D7ADE"/>
    <w:rsid w:val="008E1A6A"/>
    <w:rsid w:val="008E32FD"/>
    <w:rsid w:val="008E4698"/>
    <w:rsid w:val="008E6E0E"/>
    <w:rsid w:val="008E7145"/>
    <w:rsid w:val="008F24CC"/>
    <w:rsid w:val="008F572F"/>
    <w:rsid w:val="00900289"/>
    <w:rsid w:val="00906C78"/>
    <w:rsid w:val="009101D5"/>
    <w:rsid w:val="00913CC3"/>
    <w:rsid w:val="00916165"/>
    <w:rsid w:val="00920957"/>
    <w:rsid w:val="00921DDC"/>
    <w:rsid w:val="0092334D"/>
    <w:rsid w:val="00926008"/>
    <w:rsid w:val="0093307A"/>
    <w:rsid w:val="00940245"/>
    <w:rsid w:val="00941D7C"/>
    <w:rsid w:val="00950497"/>
    <w:rsid w:val="00950659"/>
    <w:rsid w:val="00951EBF"/>
    <w:rsid w:val="00953692"/>
    <w:rsid w:val="00957A50"/>
    <w:rsid w:val="0096191C"/>
    <w:rsid w:val="00962CB0"/>
    <w:rsid w:val="0096385E"/>
    <w:rsid w:val="00963EE9"/>
    <w:rsid w:val="00963F7D"/>
    <w:rsid w:val="00965987"/>
    <w:rsid w:val="0097463A"/>
    <w:rsid w:val="00974BEF"/>
    <w:rsid w:val="009754F4"/>
    <w:rsid w:val="00975E57"/>
    <w:rsid w:val="00983969"/>
    <w:rsid w:val="00983B10"/>
    <w:rsid w:val="0098419C"/>
    <w:rsid w:val="00984586"/>
    <w:rsid w:val="00991281"/>
    <w:rsid w:val="00991E53"/>
    <w:rsid w:val="00992E9F"/>
    <w:rsid w:val="00993B1E"/>
    <w:rsid w:val="00994936"/>
    <w:rsid w:val="0099540A"/>
    <w:rsid w:val="00995DDF"/>
    <w:rsid w:val="00997C65"/>
    <w:rsid w:val="009A27E2"/>
    <w:rsid w:val="009A3E05"/>
    <w:rsid w:val="009A55EF"/>
    <w:rsid w:val="009A79D3"/>
    <w:rsid w:val="009B0BD3"/>
    <w:rsid w:val="009B2403"/>
    <w:rsid w:val="009B2A87"/>
    <w:rsid w:val="009B2E4E"/>
    <w:rsid w:val="009B40EE"/>
    <w:rsid w:val="009B4D21"/>
    <w:rsid w:val="009C2C85"/>
    <w:rsid w:val="009C31EC"/>
    <w:rsid w:val="009C328B"/>
    <w:rsid w:val="009C63E3"/>
    <w:rsid w:val="009D7222"/>
    <w:rsid w:val="009E4C15"/>
    <w:rsid w:val="009E50A6"/>
    <w:rsid w:val="009E55AA"/>
    <w:rsid w:val="009E56D6"/>
    <w:rsid w:val="009E5F66"/>
    <w:rsid w:val="009E7C24"/>
    <w:rsid w:val="009E7FF8"/>
    <w:rsid w:val="009F2377"/>
    <w:rsid w:val="009F2799"/>
    <w:rsid w:val="009F4419"/>
    <w:rsid w:val="009F465A"/>
    <w:rsid w:val="009F4F76"/>
    <w:rsid w:val="009F5C09"/>
    <w:rsid w:val="009F65C7"/>
    <w:rsid w:val="009F78DC"/>
    <w:rsid w:val="00A02F05"/>
    <w:rsid w:val="00A0584B"/>
    <w:rsid w:val="00A05C13"/>
    <w:rsid w:val="00A07C87"/>
    <w:rsid w:val="00A1426D"/>
    <w:rsid w:val="00A145AF"/>
    <w:rsid w:val="00A20031"/>
    <w:rsid w:val="00A2006A"/>
    <w:rsid w:val="00A209BA"/>
    <w:rsid w:val="00A22A71"/>
    <w:rsid w:val="00A30D1A"/>
    <w:rsid w:val="00A318BF"/>
    <w:rsid w:val="00A321AA"/>
    <w:rsid w:val="00A331B8"/>
    <w:rsid w:val="00A34E04"/>
    <w:rsid w:val="00A40356"/>
    <w:rsid w:val="00A41306"/>
    <w:rsid w:val="00A419E0"/>
    <w:rsid w:val="00A43F51"/>
    <w:rsid w:val="00A440DD"/>
    <w:rsid w:val="00A44517"/>
    <w:rsid w:val="00A445F3"/>
    <w:rsid w:val="00A46049"/>
    <w:rsid w:val="00A504FA"/>
    <w:rsid w:val="00A515A3"/>
    <w:rsid w:val="00A517A3"/>
    <w:rsid w:val="00A51A99"/>
    <w:rsid w:val="00A51C89"/>
    <w:rsid w:val="00A62CFD"/>
    <w:rsid w:val="00A64245"/>
    <w:rsid w:val="00A65BD1"/>
    <w:rsid w:val="00A6731A"/>
    <w:rsid w:val="00A713E8"/>
    <w:rsid w:val="00A72AC1"/>
    <w:rsid w:val="00A7309E"/>
    <w:rsid w:val="00A73352"/>
    <w:rsid w:val="00A74924"/>
    <w:rsid w:val="00A75E0C"/>
    <w:rsid w:val="00A75F22"/>
    <w:rsid w:val="00A76BE0"/>
    <w:rsid w:val="00A82336"/>
    <w:rsid w:val="00A833D4"/>
    <w:rsid w:val="00A83CAF"/>
    <w:rsid w:val="00A8488C"/>
    <w:rsid w:val="00A8728D"/>
    <w:rsid w:val="00A9008B"/>
    <w:rsid w:val="00A90576"/>
    <w:rsid w:val="00A945AE"/>
    <w:rsid w:val="00A95E23"/>
    <w:rsid w:val="00A97397"/>
    <w:rsid w:val="00AA04BF"/>
    <w:rsid w:val="00AA08BB"/>
    <w:rsid w:val="00AA1827"/>
    <w:rsid w:val="00AA2A63"/>
    <w:rsid w:val="00AA7D6B"/>
    <w:rsid w:val="00AB059F"/>
    <w:rsid w:val="00AB1A6D"/>
    <w:rsid w:val="00AB1E1F"/>
    <w:rsid w:val="00AB317B"/>
    <w:rsid w:val="00AB5E10"/>
    <w:rsid w:val="00AB6671"/>
    <w:rsid w:val="00AC3D46"/>
    <w:rsid w:val="00AC3EDD"/>
    <w:rsid w:val="00AC6722"/>
    <w:rsid w:val="00AC6F6E"/>
    <w:rsid w:val="00AC7989"/>
    <w:rsid w:val="00AD0C32"/>
    <w:rsid w:val="00AD0EAE"/>
    <w:rsid w:val="00AD4A55"/>
    <w:rsid w:val="00AD631D"/>
    <w:rsid w:val="00AE0D4F"/>
    <w:rsid w:val="00AE2906"/>
    <w:rsid w:val="00AE4265"/>
    <w:rsid w:val="00AE4EC7"/>
    <w:rsid w:val="00AE59E1"/>
    <w:rsid w:val="00AF34CC"/>
    <w:rsid w:val="00AF47B4"/>
    <w:rsid w:val="00B006A2"/>
    <w:rsid w:val="00B02EC8"/>
    <w:rsid w:val="00B05AC8"/>
    <w:rsid w:val="00B05BEF"/>
    <w:rsid w:val="00B07686"/>
    <w:rsid w:val="00B07CB1"/>
    <w:rsid w:val="00B10D59"/>
    <w:rsid w:val="00B118CD"/>
    <w:rsid w:val="00B14889"/>
    <w:rsid w:val="00B1509E"/>
    <w:rsid w:val="00B16EF3"/>
    <w:rsid w:val="00B226A6"/>
    <w:rsid w:val="00B23986"/>
    <w:rsid w:val="00B26EFF"/>
    <w:rsid w:val="00B271B9"/>
    <w:rsid w:val="00B3031B"/>
    <w:rsid w:val="00B33C41"/>
    <w:rsid w:val="00B37ABE"/>
    <w:rsid w:val="00B41E9B"/>
    <w:rsid w:val="00B51A10"/>
    <w:rsid w:val="00B527F5"/>
    <w:rsid w:val="00B53531"/>
    <w:rsid w:val="00B555AA"/>
    <w:rsid w:val="00B55A47"/>
    <w:rsid w:val="00B60F36"/>
    <w:rsid w:val="00B63ECF"/>
    <w:rsid w:val="00B6473E"/>
    <w:rsid w:val="00B6764B"/>
    <w:rsid w:val="00B71ABA"/>
    <w:rsid w:val="00B72A3D"/>
    <w:rsid w:val="00B73FAE"/>
    <w:rsid w:val="00B75F8F"/>
    <w:rsid w:val="00B764F6"/>
    <w:rsid w:val="00B821DA"/>
    <w:rsid w:val="00B824D0"/>
    <w:rsid w:val="00B83448"/>
    <w:rsid w:val="00B9168C"/>
    <w:rsid w:val="00B92796"/>
    <w:rsid w:val="00B9284B"/>
    <w:rsid w:val="00B930AB"/>
    <w:rsid w:val="00B9330B"/>
    <w:rsid w:val="00B94340"/>
    <w:rsid w:val="00B946CA"/>
    <w:rsid w:val="00B95B33"/>
    <w:rsid w:val="00BA3F9A"/>
    <w:rsid w:val="00BA4710"/>
    <w:rsid w:val="00BA56CD"/>
    <w:rsid w:val="00BA5DFC"/>
    <w:rsid w:val="00BA74F5"/>
    <w:rsid w:val="00BB0811"/>
    <w:rsid w:val="00BB30EF"/>
    <w:rsid w:val="00BB378E"/>
    <w:rsid w:val="00BB4722"/>
    <w:rsid w:val="00BB79C5"/>
    <w:rsid w:val="00BB79F5"/>
    <w:rsid w:val="00BB7A08"/>
    <w:rsid w:val="00BC0093"/>
    <w:rsid w:val="00BC4756"/>
    <w:rsid w:val="00BC60B7"/>
    <w:rsid w:val="00BD17F4"/>
    <w:rsid w:val="00BD78E3"/>
    <w:rsid w:val="00BE24A3"/>
    <w:rsid w:val="00BE57FF"/>
    <w:rsid w:val="00BE72C9"/>
    <w:rsid w:val="00BF07DE"/>
    <w:rsid w:val="00BF1002"/>
    <w:rsid w:val="00BF30C9"/>
    <w:rsid w:val="00BF5B46"/>
    <w:rsid w:val="00C0357D"/>
    <w:rsid w:val="00C05066"/>
    <w:rsid w:val="00C05D2B"/>
    <w:rsid w:val="00C061C6"/>
    <w:rsid w:val="00C100C5"/>
    <w:rsid w:val="00C11153"/>
    <w:rsid w:val="00C12536"/>
    <w:rsid w:val="00C12D4F"/>
    <w:rsid w:val="00C14573"/>
    <w:rsid w:val="00C21214"/>
    <w:rsid w:val="00C23821"/>
    <w:rsid w:val="00C267C0"/>
    <w:rsid w:val="00C31433"/>
    <w:rsid w:val="00C31AF9"/>
    <w:rsid w:val="00C37B16"/>
    <w:rsid w:val="00C4027D"/>
    <w:rsid w:val="00C41BCC"/>
    <w:rsid w:val="00C42789"/>
    <w:rsid w:val="00C428DD"/>
    <w:rsid w:val="00C432BA"/>
    <w:rsid w:val="00C43B05"/>
    <w:rsid w:val="00C44150"/>
    <w:rsid w:val="00C44C1F"/>
    <w:rsid w:val="00C44DF0"/>
    <w:rsid w:val="00C45087"/>
    <w:rsid w:val="00C463E1"/>
    <w:rsid w:val="00C523E2"/>
    <w:rsid w:val="00C52BAE"/>
    <w:rsid w:val="00C53FBF"/>
    <w:rsid w:val="00C54419"/>
    <w:rsid w:val="00C577A0"/>
    <w:rsid w:val="00C57F28"/>
    <w:rsid w:val="00C61427"/>
    <w:rsid w:val="00C666E9"/>
    <w:rsid w:val="00C67770"/>
    <w:rsid w:val="00C73232"/>
    <w:rsid w:val="00C7475B"/>
    <w:rsid w:val="00C74D7F"/>
    <w:rsid w:val="00C76848"/>
    <w:rsid w:val="00C83E5B"/>
    <w:rsid w:val="00C859BE"/>
    <w:rsid w:val="00C9244F"/>
    <w:rsid w:val="00C92D19"/>
    <w:rsid w:val="00C933CD"/>
    <w:rsid w:val="00C96B1C"/>
    <w:rsid w:val="00C97529"/>
    <w:rsid w:val="00CA02FE"/>
    <w:rsid w:val="00CA1B1F"/>
    <w:rsid w:val="00CA3542"/>
    <w:rsid w:val="00CA4956"/>
    <w:rsid w:val="00CA623D"/>
    <w:rsid w:val="00CA6262"/>
    <w:rsid w:val="00CA6CFC"/>
    <w:rsid w:val="00CA7582"/>
    <w:rsid w:val="00CA7680"/>
    <w:rsid w:val="00CB23D5"/>
    <w:rsid w:val="00CB252F"/>
    <w:rsid w:val="00CC036D"/>
    <w:rsid w:val="00CC41D6"/>
    <w:rsid w:val="00CC5E5B"/>
    <w:rsid w:val="00CD0219"/>
    <w:rsid w:val="00CD0240"/>
    <w:rsid w:val="00CD123F"/>
    <w:rsid w:val="00CD16A2"/>
    <w:rsid w:val="00CD2989"/>
    <w:rsid w:val="00CD2BFB"/>
    <w:rsid w:val="00CD36AA"/>
    <w:rsid w:val="00CD5E69"/>
    <w:rsid w:val="00CE1959"/>
    <w:rsid w:val="00CE1B7C"/>
    <w:rsid w:val="00CE2A6A"/>
    <w:rsid w:val="00CE4195"/>
    <w:rsid w:val="00CE6D4B"/>
    <w:rsid w:val="00CF04D2"/>
    <w:rsid w:val="00CF0EDA"/>
    <w:rsid w:val="00CF0F4F"/>
    <w:rsid w:val="00CF25CF"/>
    <w:rsid w:val="00CF4FD1"/>
    <w:rsid w:val="00CF753B"/>
    <w:rsid w:val="00CF7BAC"/>
    <w:rsid w:val="00D03CA2"/>
    <w:rsid w:val="00D06A3C"/>
    <w:rsid w:val="00D10F8F"/>
    <w:rsid w:val="00D11539"/>
    <w:rsid w:val="00D11D17"/>
    <w:rsid w:val="00D161DA"/>
    <w:rsid w:val="00D1664E"/>
    <w:rsid w:val="00D16813"/>
    <w:rsid w:val="00D1781C"/>
    <w:rsid w:val="00D22303"/>
    <w:rsid w:val="00D23DE8"/>
    <w:rsid w:val="00D26BA8"/>
    <w:rsid w:val="00D27A15"/>
    <w:rsid w:val="00D27AD4"/>
    <w:rsid w:val="00D31240"/>
    <w:rsid w:val="00D33FC8"/>
    <w:rsid w:val="00D34908"/>
    <w:rsid w:val="00D34F0B"/>
    <w:rsid w:val="00D3721D"/>
    <w:rsid w:val="00D42846"/>
    <w:rsid w:val="00D4486F"/>
    <w:rsid w:val="00D451BC"/>
    <w:rsid w:val="00D4743C"/>
    <w:rsid w:val="00D47BEC"/>
    <w:rsid w:val="00D50B86"/>
    <w:rsid w:val="00D51C33"/>
    <w:rsid w:val="00D54136"/>
    <w:rsid w:val="00D5507E"/>
    <w:rsid w:val="00D5548E"/>
    <w:rsid w:val="00D56279"/>
    <w:rsid w:val="00D567D3"/>
    <w:rsid w:val="00D57007"/>
    <w:rsid w:val="00D61058"/>
    <w:rsid w:val="00D6257D"/>
    <w:rsid w:val="00D71151"/>
    <w:rsid w:val="00D73B25"/>
    <w:rsid w:val="00D7459B"/>
    <w:rsid w:val="00D763FB"/>
    <w:rsid w:val="00D8089D"/>
    <w:rsid w:val="00D83E1C"/>
    <w:rsid w:val="00D864DC"/>
    <w:rsid w:val="00D90AD7"/>
    <w:rsid w:val="00D93323"/>
    <w:rsid w:val="00DA2FF2"/>
    <w:rsid w:val="00DA64B4"/>
    <w:rsid w:val="00DA7851"/>
    <w:rsid w:val="00DB0904"/>
    <w:rsid w:val="00DB198C"/>
    <w:rsid w:val="00DB2B6C"/>
    <w:rsid w:val="00DB2D8F"/>
    <w:rsid w:val="00DB2EE3"/>
    <w:rsid w:val="00DB7A6E"/>
    <w:rsid w:val="00DB7D82"/>
    <w:rsid w:val="00DC126C"/>
    <w:rsid w:val="00DC3607"/>
    <w:rsid w:val="00DC520E"/>
    <w:rsid w:val="00DC59FF"/>
    <w:rsid w:val="00DD6AC7"/>
    <w:rsid w:val="00DE02F2"/>
    <w:rsid w:val="00DE0B3C"/>
    <w:rsid w:val="00DE34B0"/>
    <w:rsid w:val="00DE5BE5"/>
    <w:rsid w:val="00DF069D"/>
    <w:rsid w:val="00DF4361"/>
    <w:rsid w:val="00DF4ED5"/>
    <w:rsid w:val="00E00287"/>
    <w:rsid w:val="00E01AA1"/>
    <w:rsid w:val="00E05D61"/>
    <w:rsid w:val="00E14589"/>
    <w:rsid w:val="00E1469C"/>
    <w:rsid w:val="00E14F16"/>
    <w:rsid w:val="00E17D2F"/>
    <w:rsid w:val="00E232D9"/>
    <w:rsid w:val="00E24CF0"/>
    <w:rsid w:val="00E24E21"/>
    <w:rsid w:val="00E26429"/>
    <w:rsid w:val="00E31B63"/>
    <w:rsid w:val="00E34D77"/>
    <w:rsid w:val="00E355DD"/>
    <w:rsid w:val="00E37B92"/>
    <w:rsid w:val="00E37C71"/>
    <w:rsid w:val="00E40DD4"/>
    <w:rsid w:val="00E4335C"/>
    <w:rsid w:val="00E478B6"/>
    <w:rsid w:val="00E5358C"/>
    <w:rsid w:val="00E54ABF"/>
    <w:rsid w:val="00E56728"/>
    <w:rsid w:val="00E60440"/>
    <w:rsid w:val="00E615AC"/>
    <w:rsid w:val="00E615DA"/>
    <w:rsid w:val="00E65E00"/>
    <w:rsid w:val="00E7005D"/>
    <w:rsid w:val="00E71CC5"/>
    <w:rsid w:val="00E7257E"/>
    <w:rsid w:val="00E7326C"/>
    <w:rsid w:val="00E7528E"/>
    <w:rsid w:val="00E80EBA"/>
    <w:rsid w:val="00E837E0"/>
    <w:rsid w:val="00E853C1"/>
    <w:rsid w:val="00E85752"/>
    <w:rsid w:val="00E87227"/>
    <w:rsid w:val="00E91AEB"/>
    <w:rsid w:val="00E940F6"/>
    <w:rsid w:val="00E96284"/>
    <w:rsid w:val="00E97E8C"/>
    <w:rsid w:val="00EA17A5"/>
    <w:rsid w:val="00EA1A7B"/>
    <w:rsid w:val="00EA1E66"/>
    <w:rsid w:val="00EA2F7F"/>
    <w:rsid w:val="00EA335F"/>
    <w:rsid w:val="00EA3C9C"/>
    <w:rsid w:val="00EA76E4"/>
    <w:rsid w:val="00EB0CFB"/>
    <w:rsid w:val="00EB22B9"/>
    <w:rsid w:val="00EB357B"/>
    <w:rsid w:val="00EB699B"/>
    <w:rsid w:val="00EB6AFC"/>
    <w:rsid w:val="00ED0E31"/>
    <w:rsid w:val="00ED2172"/>
    <w:rsid w:val="00ED2615"/>
    <w:rsid w:val="00ED68A1"/>
    <w:rsid w:val="00ED6E1F"/>
    <w:rsid w:val="00EE091A"/>
    <w:rsid w:val="00EE1435"/>
    <w:rsid w:val="00EE4250"/>
    <w:rsid w:val="00EE51DF"/>
    <w:rsid w:val="00EE5AD3"/>
    <w:rsid w:val="00EE64FE"/>
    <w:rsid w:val="00EF42A0"/>
    <w:rsid w:val="00EF7D79"/>
    <w:rsid w:val="00F00BAF"/>
    <w:rsid w:val="00F00E7C"/>
    <w:rsid w:val="00F0362D"/>
    <w:rsid w:val="00F0411F"/>
    <w:rsid w:val="00F05FA5"/>
    <w:rsid w:val="00F10047"/>
    <w:rsid w:val="00F15B22"/>
    <w:rsid w:val="00F2211B"/>
    <w:rsid w:val="00F23427"/>
    <w:rsid w:val="00F24727"/>
    <w:rsid w:val="00F2698A"/>
    <w:rsid w:val="00F26CF9"/>
    <w:rsid w:val="00F27719"/>
    <w:rsid w:val="00F27D00"/>
    <w:rsid w:val="00F319AF"/>
    <w:rsid w:val="00F367CC"/>
    <w:rsid w:val="00F4199A"/>
    <w:rsid w:val="00F41D74"/>
    <w:rsid w:val="00F43C8E"/>
    <w:rsid w:val="00F463CC"/>
    <w:rsid w:val="00F4675C"/>
    <w:rsid w:val="00F47625"/>
    <w:rsid w:val="00F47AB0"/>
    <w:rsid w:val="00F50271"/>
    <w:rsid w:val="00F5203B"/>
    <w:rsid w:val="00F56720"/>
    <w:rsid w:val="00F56973"/>
    <w:rsid w:val="00F6208B"/>
    <w:rsid w:val="00F62F2E"/>
    <w:rsid w:val="00F7114A"/>
    <w:rsid w:val="00F75A60"/>
    <w:rsid w:val="00F81CA0"/>
    <w:rsid w:val="00F82F3D"/>
    <w:rsid w:val="00F82FF3"/>
    <w:rsid w:val="00F91CC5"/>
    <w:rsid w:val="00F91FA4"/>
    <w:rsid w:val="00F926C9"/>
    <w:rsid w:val="00F93EAC"/>
    <w:rsid w:val="00F94FDF"/>
    <w:rsid w:val="00F96761"/>
    <w:rsid w:val="00F96B1D"/>
    <w:rsid w:val="00FA0A3D"/>
    <w:rsid w:val="00FA3065"/>
    <w:rsid w:val="00FA5C4E"/>
    <w:rsid w:val="00FA7B82"/>
    <w:rsid w:val="00FB40C4"/>
    <w:rsid w:val="00FB6015"/>
    <w:rsid w:val="00FB6991"/>
    <w:rsid w:val="00FB77A0"/>
    <w:rsid w:val="00FC3278"/>
    <w:rsid w:val="00FD3B9C"/>
    <w:rsid w:val="00FD5110"/>
    <w:rsid w:val="00FD5400"/>
    <w:rsid w:val="00FD712B"/>
    <w:rsid w:val="00FE08DD"/>
    <w:rsid w:val="00FE3807"/>
    <w:rsid w:val="00FE537F"/>
    <w:rsid w:val="00FE5F9C"/>
    <w:rsid w:val="00FE77A7"/>
    <w:rsid w:val="00FF2A0E"/>
    <w:rsid w:val="00FF300A"/>
    <w:rsid w:val="00FF344F"/>
    <w:rsid w:val="00FF5307"/>
    <w:rsid w:val="00FF53A3"/>
    <w:rsid w:val="00FF5A32"/>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195"/>
    <w:rPr>
      <w:sz w:val="24"/>
      <w:szCs w:val="24"/>
      <w:lang w:val="en-GB"/>
    </w:rPr>
  </w:style>
  <w:style w:type="paragraph" w:styleId="Heading1">
    <w:name w:val="heading 1"/>
    <w:basedOn w:val="Normal"/>
    <w:next w:val="Normal"/>
    <w:link w:val="Heading1Char"/>
    <w:autoRedefine/>
    <w:qFormat/>
    <w:rsid w:val="00684BC5"/>
    <w:pPr>
      <w:ind w:left="567" w:hanging="567"/>
      <w:jc w:val="both"/>
      <w:outlineLvl w:val="0"/>
    </w:pPr>
    <w:rPr>
      <w:rFonts w:ascii="Arial" w:hAnsi="Arial" w:cs="Arial"/>
      <w:b/>
      <w:bCs/>
      <w:noProof/>
      <w:snapToGrid w:val="0"/>
      <w:color w:val="000000"/>
      <w:sz w:val="20"/>
      <w:szCs w:val="20"/>
      <w:lang w:eastAsia="fr-FR"/>
    </w:rPr>
  </w:style>
  <w:style w:type="paragraph" w:styleId="Heading2">
    <w:name w:val="heading 2"/>
    <w:basedOn w:val="Normal"/>
    <w:next w:val="Normal"/>
    <w:link w:val="Heading2Char"/>
    <w:autoRedefine/>
    <w:qFormat/>
    <w:rsid w:val="00684BC5"/>
    <w:pPr>
      <w:keepNext/>
      <w:tabs>
        <w:tab w:val="left" w:pos="567"/>
      </w:tabs>
      <w:jc w:val="both"/>
      <w:outlineLvl w:val="1"/>
    </w:pPr>
    <w:rPr>
      <w:rFonts w:ascii="Arial" w:hAnsi="Arial" w:cs="Arial"/>
      <w:b/>
      <w:bCs/>
      <w:i/>
      <w:iCs/>
      <w:sz w:val="20"/>
      <w:szCs w:val="20"/>
      <w:lang w:eastAsia="fr-FR"/>
    </w:rPr>
  </w:style>
  <w:style w:type="paragraph" w:styleId="Heading3">
    <w:name w:val="heading 3"/>
    <w:basedOn w:val="Normal"/>
    <w:next w:val="Normal"/>
    <w:link w:val="Heading3Char"/>
    <w:autoRedefine/>
    <w:qFormat/>
    <w:rsid w:val="006411AF"/>
    <w:pPr>
      <w:keepNext/>
      <w:tabs>
        <w:tab w:val="left" w:pos="567"/>
      </w:tabs>
      <w:jc w:val="both"/>
      <w:outlineLvl w:val="2"/>
    </w:pPr>
    <w:rPr>
      <w:rFonts w:ascii="Arial" w:hAnsi="Arial" w:cs="Arial"/>
      <w:b/>
      <w:bCs/>
      <w:snapToGrid w:val="0"/>
      <w:sz w:val="20"/>
      <w:szCs w:val="20"/>
    </w:rPr>
  </w:style>
  <w:style w:type="paragraph" w:styleId="Heading4">
    <w:name w:val="heading 4"/>
    <w:basedOn w:val="Normal"/>
    <w:next w:val="Normal"/>
    <w:link w:val="Heading4Char"/>
    <w:qFormat/>
    <w:rsid w:val="0064368E"/>
    <w:pPr>
      <w:keepNext/>
      <w:tabs>
        <w:tab w:val="left" w:pos="3119"/>
        <w:tab w:val="left" w:pos="5954"/>
        <w:tab w:val="left" w:pos="8789"/>
        <w:tab w:val="left" w:pos="9639"/>
      </w:tabs>
      <w:spacing w:before="240" w:after="60" w:line="240" w:lineRule="atLeast"/>
      <w:ind w:left="397" w:right="-227"/>
      <w:outlineLvl w:val="3"/>
    </w:pPr>
    <w:rPr>
      <w:b/>
      <w:b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4195"/>
    <w:pPr>
      <w:tabs>
        <w:tab w:val="center" w:pos="4320"/>
        <w:tab w:val="right" w:pos="8640"/>
      </w:tabs>
    </w:pPr>
  </w:style>
  <w:style w:type="paragraph" w:styleId="Footer">
    <w:name w:val="footer"/>
    <w:basedOn w:val="Normal"/>
    <w:link w:val="FooterChar"/>
    <w:uiPriority w:val="99"/>
    <w:rsid w:val="00CE4195"/>
    <w:pPr>
      <w:tabs>
        <w:tab w:val="center" w:pos="4320"/>
        <w:tab w:val="right" w:pos="8640"/>
      </w:tabs>
    </w:pPr>
  </w:style>
  <w:style w:type="paragraph" w:customStyle="1" w:styleId="COEFootnote">
    <w:name w:val="COE_Footnote"/>
    <w:basedOn w:val="FootnoteText"/>
    <w:link w:val="COEFootnoteChar"/>
    <w:qFormat/>
    <w:rsid w:val="00075874"/>
    <w:pPr>
      <w:jc w:val="both"/>
    </w:pPr>
    <w:rPr>
      <w:rFonts w:ascii="Times" w:hAnsi="Times"/>
      <w:sz w:val="22"/>
      <w:szCs w:val="24"/>
      <w:lang w:val="fr-FR"/>
    </w:rPr>
  </w:style>
  <w:style w:type="paragraph" w:styleId="BodyText2">
    <w:name w:val="Body Text 2"/>
    <w:basedOn w:val="Normal"/>
    <w:link w:val="BodyText2Char"/>
    <w:rsid w:val="00CE4195"/>
    <w:pPr>
      <w:spacing w:after="120" w:line="480" w:lineRule="auto"/>
    </w:pPr>
  </w:style>
  <w:style w:type="paragraph" w:customStyle="1" w:styleId="COETitre">
    <w:name w:val="COE_Titre"/>
    <w:basedOn w:val="Normal"/>
    <w:link w:val="COETitreChar"/>
    <w:rsid w:val="00CE4195"/>
    <w:rPr>
      <w:rFonts w:ascii="Arial" w:hAnsi="Arial"/>
      <w:sz w:val="36"/>
      <w:lang w:val="fr-FR" w:eastAsia="fr-FR"/>
    </w:rPr>
  </w:style>
  <w:style w:type="table" w:styleId="TableGrid">
    <w:name w:val="Table Grid"/>
    <w:basedOn w:val="TableNormal"/>
    <w:rsid w:val="00CE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4195"/>
  </w:style>
  <w:style w:type="paragraph" w:customStyle="1" w:styleId="COELignes">
    <w:name w:val="COE_Lignes"/>
    <w:basedOn w:val="Normal"/>
    <w:rsid w:val="00CE4195"/>
    <w:pPr>
      <w:spacing w:after="120"/>
      <w:jc w:val="both"/>
    </w:pPr>
    <w:rPr>
      <w:rFonts w:ascii="Verdana" w:hAnsi="Verdana"/>
      <w:sz w:val="20"/>
      <w:lang w:val="en-US"/>
    </w:rPr>
  </w:style>
  <w:style w:type="character" w:customStyle="1" w:styleId="COEFootnoteChar">
    <w:name w:val="COE_Footnote Char"/>
    <w:link w:val="COEFootnote"/>
    <w:rsid w:val="00075874"/>
    <w:rPr>
      <w:rFonts w:ascii="Times" w:hAnsi="Times"/>
      <w:sz w:val="22"/>
      <w:szCs w:val="24"/>
      <w:lang w:val="fr-FR" w:eastAsia="en-US" w:bidi="ar-SA"/>
    </w:rPr>
  </w:style>
  <w:style w:type="paragraph" w:styleId="FootnoteText">
    <w:name w:val="footnote text"/>
    <w:aliases w:val="footnotes,footnotes Char Char Char Char,footnotes Char Char Char Char Char Char Char Char Char,footnotes Char Char Char Char Char Char Char Char Char2 Char Char,footnotes Char Char Char Char Char Char Char Char,Carattere Char,fussnote"/>
    <w:basedOn w:val="Normal"/>
    <w:link w:val="FootnoteTextChar"/>
    <w:uiPriority w:val="99"/>
    <w:qFormat/>
    <w:rsid w:val="00075874"/>
    <w:rPr>
      <w:sz w:val="20"/>
      <w:szCs w:val="20"/>
    </w:rPr>
  </w:style>
  <w:style w:type="paragraph" w:customStyle="1" w:styleId="COETitreCongress">
    <w:name w:val="COE_Titre_Congress"/>
    <w:basedOn w:val="COETitre"/>
    <w:link w:val="COETitreCongressChar"/>
    <w:rsid w:val="00EB0CFB"/>
    <w:rPr>
      <w:rFonts w:cs="Arial"/>
      <w:b/>
      <w:szCs w:val="36"/>
    </w:rPr>
  </w:style>
  <w:style w:type="character" w:customStyle="1" w:styleId="COETitreChar">
    <w:name w:val="COE_Titre Char"/>
    <w:link w:val="COETitre"/>
    <w:rsid w:val="00EB0CFB"/>
    <w:rPr>
      <w:rFonts w:ascii="Arial" w:hAnsi="Arial"/>
      <w:sz w:val="36"/>
      <w:szCs w:val="24"/>
    </w:rPr>
  </w:style>
  <w:style w:type="character" w:customStyle="1" w:styleId="COETitreCongressChar">
    <w:name w:val="COE_Titre_Congress Char"/>
    <w:link w:val="COETitreCongress"/>
    <w:rsid w:val="00EB0CFB"/>
    <w:rPr>
      <w:rFonts w:ascii="Arial" w:hAnsi="Arial" w:cs="Arial"/>
      <w:b/>
      <w:sz w:val="36"/>
      <w:szCs w:val="36"/>
    </w:rPr>
  </w:style>
  <w:style w:type="paragraph" w:customStyle="1" w:styleId="Paragraphestandard">
    <w:name w:val="[Paragraphe standard]"/>
    <w:basedOn w:val="Normal"/>
    <w:uiPriority w:val="99"/>
    <w:rsid w:val="001A36F7"/>
    <w:pPr>
      <w:autoSpaceDE w:val="0"/>
      <w:autoSpaceDN w:val="0"/>
      <w:adjustRightInd w:val="0"/>
      <w:spacing w:line="288" w:lineRule="auto"/>
      <w:textAlignment w:val="center"/>
    </w:pPr>
    <w:rPr>
      <w:rFonts w:ascii="Minion Pro" w:eastAsia="Calibri" w:hAnsi="Minion Pro" w:cs="Minion Pro"/>
      <w:color w:val="000000"/>
      <w:lang w:val="fr-FR"/>
    </w:rPr>
  </w:style>
  <w:style w:type="paragraph" w:styleId="BalloonText">
    <w:name w:val="Balloon Text"/>
    <w:basedOn w:val="Normal"/>
    <w:link w:val="BalloonTextChar"/>
    <w:rsid w:val="00E56728"/>
    <w:rPr>
      <w:rFonts w:ascii="Tahoma" w:hAnsi="Tahoma" w:cs="Tahoma"/>
      <w:sz w:val="16"/>
      <w:szCs w:val="16"/>
    </w:rPr>
  </w:style>
  <w:style w:type="character" w:customStyle="1" w:styleId="BalloonTextChar">
    <w:name w:val="Balloon Text Char"/>
    <w:link w:val="BalloonText"/>
    <w:rsid w:val="00E56728"/>
    <w:rPr>
      <w:rFonts w:ascii="Tahoma" w:hAnsi="Tahoma" w:cs="Tahoma"/>
      <w:sz w:val="16"/>
      <w:szCs w:val="16"/>
      <w:lang w:val="en-GB"/>
    </w:rPr>
  </w:style>
  <w:style w:type="character" w:customStyle="1" w:styleId="Heading1Char">
    <w:name w:val="Heading 1 Char"/>
    <w:link w:val="Heading1"/>
    <w:rsid w:val="00684BC5"/>
    <w:rPr>
      <w:rFonts w:ascii="Arial" w:hAnsi="Arial" w:cs="Arial"/>
      <w:b/>
      <w:bCs/>
      <w:noProof/>
      <w:snapToGrid w:val="0"/>
      <w:color w:val="000000"/>
      <w:lang w:val="en-GB" w:eastAsia="fr-FR"/>
    </w:rPr>
  </w:style>
  <w:style w:type="character" w:customStyle="1" w:styleId="Heading2Char">
    <w:name w:val="Heading 2 Char"/>
    <w:link w:val="Heading2"/>
    <w:rsid w:val="00684BC5"/>
    <w:rPr>
      <w:rFonts w:ascii="Arial" w:hAnsi="Arial" w:cs="Arial"/>
      <w:b/>
      <w:bCs/>
      <w:i/>
      <w:iCs/>
      <w:lang w:val="en-GB" w:eastAsia="fr-FR"/>
    </w:rPr>
  </w:style>
  <w:style w:type="character" w:customStyle="1" w:styleId="Heading3Char">
    <w:name w:val="Heading 3 Char"/>
    <w:link w:val="Heading3"/>
    <w:rsid w:val="006411AF"/>
    <w:rPr>
      <w:rFonts w:ascii="Arial" w:hAnsi="Arial" w:cs="Arial"/>
      <w:b/>
      <w:bCs/>
      <w:snapToGrid w:val="0"/>
      <w:lang w:val="en-GB"/>
    </w:rPr>
  </w:style>
  <w:style w:type="character" w:customStyle="1" w:styleId="HeaderChar">
    <w:name w:val="Header Char"/>
    <w:link w:val="Header"/>
    <w:rsid w:val="00CC41D6"/>
    <w:rPr>
      <w:sz w:val="24"/>
      <w:szCs w:val="24"/>
      <w:lang w:eastAsia="en-US"/>
    </w:rPr>
  </w:style>
  <w:style w:type="character" w:customStyle="1" w:styleId="FooterChar">
    <w:name w:val="Footer Char"/>
    <w:link w:val="Footer"/>
    <w:uiPriority w:val="99"/>
    <w:rsid w:val="00CC41D6"/>
    <w:rPr>
      <w:sz w:val="24"/>
      <w:szCs w:val="24"/>
      <w:lang w:eastAsia="en-US"/>
    </w:rPr>
  </w:style>
  <w:style w:type="paragraph" w:customStyle="1" w:styleId="COETitreRapport">
    <w:name w:val="COE_Titre_Rapport"/>
    <w:basedOn w:val="COETitre"/>
    <w:rsid w:val="00CC41D6"/>
    <w:rPr>
      <w:rFonts w:cs="Arial"/>
      <w:b/>
      <w:sz w:val="32"/>
      <w:szCs w:val="20"/>
    </w:rPr>
  </w:style>
  <w:style w:type="character" w:styleId="Hyperlink">
    <w:name w:val="Hyperlink"/>
    <w:uiPriority w:val="99"/>
    <w:rsid w:val="00CC41D6"/>
    <w:rPr>
      <w:rFonts w:ascii="Arial" w:hAnsi="Arial"/>
      <w:color w:val="0000FF"/>
      <w:sz w:val="16"/>
      <w:u w:val="single"/>
    </w:rPr>
  </w:style>
  <w:style w:type="paragraph" w:customStyle="1" w:styleId="COEHeading1">
    <w:name w:val="COE_Heading1"/>
    <w:basedOn w:val="Heading1"/>
    <w:link w:val="COEHeading1Char"/>
    <w:rsid w:val="00CC41D6"/>
    <w:pPr>
      <w:jc w:val="left"/>
    </w:pPr>
    <w:rPr>
      <w:caps/>
    </w:rPr>
  </w:style>
  <w:style w:type="character" w:customStyle="1" w:styleId="COEHeading1Char">
    <w:name w:val="COE_Heading1 Char"/>
    <w:link w:val="COEHeading1"/>
    <w:rsid w:val="00CC41D6"/>
    <w:rPr>
      <w:rFonts w:ascii="Arial" w:hAnsi="Arial" w:cs="Arial"/>
      <w:b/>
      <w:bCs/>
      <w:caps/>
      <w:noProof/>
      <w:snapToGrid w:val="0"/>
      <w:color w:val="000000"/>
      <w:sz w:val="22"/>
      <w:szCs w:val="22"/>
      <w:lang w:eastAsia="fr-FR"/>
    </w:rPr>
  </w:style>
  <w:style w:type="paragraph" w:styleId="TOC1">
    <w:name w:val="toc 1"/>
    <w:basedOn w:val="Normal"/>
    <w:next w:val="Normal"/>
    <w:autoRedefine/>
    <w:uiPriority w:val="39"/>
    <w:rsid w:val="00CC41D6"/>
    <w:pPr>
      <w:tabs>
        <w:tab w:val="left" w:pos="540"/>
        <w:tab w:val="right" w:leader="dot" w:pos="9060"/>
      </w:tabs>
      <w:ind w:left="540" w:hanging="540"/>
    </w:pPr>
    <w:rPr>
      <w:rFonts w:ascii="Arial" w:hAnsi="Arial" w:cs="Arial"/>
      <w:noProof/>
      <w:sz w:val="20"/>
      <w:szCs w:val="20"/>
      <w:lang w:val="fr-FR"/>
    </w:rPr>
  </w:style>
  <w:style w:type="paragraph" w:customStyle="1" w:styleId="FootnoteReference">
    <w:name w:val="Footnote_Reference"/>
    <w:basedOn w:val="Normal"/>
    <w:link w:val="FootnoteReferenceChar"/>
    <w:autoRedefine/>
    <w:rsid w:val="00CC41D6"/>
    <w:pPr>
      <w:jc w:val="both"/>
    </w:pPr>
    <w:rPr>
      <w:rFonts w:ascii="Arial" w:hAnsi="Arial" w:cs="Arial"/>
      <w:sz w:val="16"/>
      <w:szCs w:val="16"/>
      <w:vertAlign w:val="superscript"/>
      <w:lang w:val="fr-FR"/>
    </w:rPr>
  </w:style>
  <w:style w:type="character" w:customStyle="1" w:styleId="FootnoteReferenceChar">
    <w:name w:val="Footnote_Reference Char"/>
    <w:link w:val="FootnoteReference"/>
    <w:rsid w:val="00CC41D6"/>
    <w:rPr>
      <w:rFonts w:ascii="Arial" w:hAnsi="Arial" w:cs="Arial"/>
      <w:sz w:val="16"/>
      <w:szCs w:val="16"/>
      <w:vertAlign w:val="superscript"/>
      <w:lang w:val="fr-FR" w:eastAsia="en-US"/>
    </w:rPr>
  </w:style>
  <w:style w:type="paragraph" w:styleId="NormalWeb">
    <w:name w:val="Normal (Web)"/>
    <w:basedOn w:val="Normal"/>
    <w:rsid w:val="00CC41D6"/>
    <w:pPr>
      <w:spacing w:before="100" w:beforeAutospacing="1" w:after="100" w:afterAutospacing="1"/>
    </w:pPr>
    <w:rPr>
      <w:lang w:val="de-DE" w:eastAsia="de-DE"/>
    </w:rPr>
  </w:style>
  <w:style w:type="paragraph" w:styleId="TOC2">
    <w:name w:val="toc 2"/>
    <w:basedOn w:val="Normal"/>
    <w:next w:val="Normal"/>
    <w:autoRedefine/>
    <w:uiPriority w:val="39"/>
    <w:rsid w:val="00B1509E"/>
    <w:pPr>
      <w:tabs>
        <w:tab w:val="left" w:pos="567"/>
        <w:tab w:val="left" w:pos="1134"/>
        <w:tab w:val="right" w:leader="dot" w:pos="9060"/>
      </w:tabs>
      <w:ind w:left="567" w:hanging="567"/>
    </w:pPr>
    <w:rPr>
      <w:rFonts w:ascii="Arial" w:hAnsi="Arial" w:cs="Arial"/>
      <w:sz w:val="20"/>
      <w:szCs w:val="20"/>
      <w:lang w:val="fr-FR"/>
    </w:rPr>
  </w:style>
  <w:style w:type="paragraph" w:styleId="TOC3">
    <w:name w:val="toc 3"/>
    <w:basedOn w:val="Normal"/>
    <w:next w:val="Normal"/>
    <w:autoRedefine/>
    <w:uiPriority w:val="39"/>
    <w:rsid w:val="00CC41D6"/>
    <w:pPr>
      <w:tabs>
        <w:tab w:val="left" w:pos="1100"/>
        <w:tab w:val="right" w:leader="dot" w:pos="9060"/>
      </w:tabs>
      <w:ind w:left="540" w:hanging="540"/>
      <w:jc w:val="both"/>
    </w:pPr>
    <w:rPr>
      <w:rFonts w:ascii="Arial" w:hAnsi="Arial" w:cs="Arial"/>
      <w:sz w:val="20"/>
      <w:szCs w:val="20"/>
      <w:lang w:val="fr-FR"/>
    </w:rPr>
  </w:style>
  <w:style w:type="character" w:styleId="Strong">
    <w:name w:val="Strong"/>
    <w:uiPriority w:val="22"/>
    <w:qFormat/>
    <w:rsid w:val="00C97529"/>
    <w:rPr>
      <w:b/>
      <w:bCs/>
    </w:rPr>
  </w:style>
  <w:style w:type="paragraph" w:styleId="BodyTextIndent">
    <w:name w:val="Body Text Indent"/>
    <w:basedOn w:val="Normal"/>
    <w:link w:val="BodyTextIndentChar"/>
    <w:rsid w:val="0026729C"/>
    <w:pPr>
      <w:spacing w:after="120"/>
      <w:ind w:left="283"/>
    </w:pPr>
  </w:style>
  <w:style w:type="character" w:customStyle="1" w:styleId="BodyTextIndentChar">
    <w:name w:val="Body Text Indent Char"/>
    <w:link w:val="BodyTextIndent"/>
    <w:rsid w:val="0026729C"/>
    <w:rPr>
      <w:sz w:val="24"/>
      <w:szCs w:val="24"/>
      <w:lang w:val="en-GB"/>
    </w:rPr>
  </w:style>
  <w:style w:type="character" w:customStyle="1" w:styleId="FootnoteTextChar">
    <w:name w:val="Footnote Text Char"/>
    <w:aliases w:val="footnotes Char,footnotes Char Char Char Char Char,footnotes Char Char Char Char Char Char Char Char Char Char,footnotes Char Char Char Char Char Char Char Char Char2 Char Char Char,Carattere Char Char,fussnote Char"/>
    <w:link w:val="FootnoteText"/>
    <w:uiPriority w:val="99"/>
    <w:rsid w:val="0026729C"/>
    <w:rPr>
      <w:lang w:val="en-GB"/>
    </w:rPr>
  </w:style>
  <w:style w:type="character" w:styleId="FootnoteReference0">
    <w:name w:val="footnote reference"/>
    <w:aliases w:val="SUPERS,Footnote symbol,Times 10 Point,Exposant 3 Point,Footnote,Fußnotenzeichen_Raxen,Car Char Car Char Car Char Char Char Char Char Char Char,Footnote Refernece Char Char,Footnote Refernece Char,Footnotes refss,callout"/>
    <w:uiPriority w:val="99"/>
    <w:unhideWhenUsed/>
    <w:qFormat/>
    <w:rsid w:val="0026729C"/>
    <w:rPr>
      <w:vertAlign w:val="superscript"/>
    </w:rPr>
  </w:style>
  <w:style w:type="paragraph" w:styleId="BodyText">
    <w:name w:val="Body Text"/>
    <w:basedOn w:val="Normal"/>
    <w:link w:val="BodyTextChar"/>
    <w:unhideWhenUsed/>
    <w:rsid w:val="0026729C"/>
    <w:pPr>
      <w:spacing w:after="120" w:line="276" w:lineRule="auto"/>
    </w:pPr>
    <w:rPr>
      <w:rFonts w:ascii="Calibri" w:eastAsia="Calibri" w:hAnsi="Calibri"/>
      <w:sz w:val="22"/>
      <w:szCs w:val="22"/>
      <w:lang w:val="en-US"/>
    </w:rPr>
  </w:style>
  <w:style w:type="character" w:customStyle="1" w:styleId="BodyTextChar">
    <w:name w:val="Body Text Char"/>
    <w:link w:val="BodyText"/>
    <w:rsid w:val="0026729C"/>
    <w:rPr>
      <w:rFonts w:ascii="Calibri" w:eastAsia="Calibri" w:hAnsi="Calibri"/>
      <w:sz w:val="22"/>
      <w:szCs w:val="22"/>
    </w:rPr>
  </w:style>
  <w:style w:type="paragraph" w:customStyle="1" w:styleId="Default">
    <w:name w:val="Default"/>
    <w:rsid w:val="0026729C"/>
    <w:pPr>
      <w:autoSpaceDE w:val="0"/>
      <w:autoSpaceDN w:val="0"/>
      <w:adjustRightInd w:val="0"/>
    </w:pPr>
    <w:rPr>
      <w:rFonts w:ascii="Arial" w:eastAsia="Calibri" w:hAnsi="Arial" w:cs="Arial"/>
      <w:color w:val="000000"/>
      <w:sz w:val="24"/>
      <w:szCs w:val="24"/>
      <w:lang w:val="it-IT"/>
    </w:rPr>
  </w:style>
  <w:style w:type="paragraph" w:styleId="ListParagraph">
    <w:name w:val="List Paragraph"/>
    <w:basedOn w:val="Normal"/>
    <w:uiPriority w:val="34"/>
    <w:qFormat/>
    <w:rsid w:val="00CE6D4B"/>
    <w:pPr>
      <w:spacing w:after="200" w:line="276" w:lineRule="auto"/>
      <w:ind w:left="720"/>
      <w:contextualSpacing/>
    </w:pPr>
    <w:rPr>
      <w:rFonts w:ascii="Calibri" w:eastAsia="Calibri" w:hAnsi="Calibri"/>
      <w:sz w:val="22"/>
      <w:szCs w:val="22"/>
      <w:lang w:val="en-US"/>
    </w:rPr>
  </w:style>
  <w:style w:type="paragraph" w:styleId="TOCHeading">
    <w:name w:val="TOC Heading"/>
    <w:basedOn w:val="Heading1"/>
    <w:next w:val="Normal"/>
    <w:uiPriority w:val="39"/>
    <w:unhideWhenUsed/>
    <w:qFormat/>
    <w:rsid w:val="009C2C85"/>
    <w:pPr>
      <w:keepNext/>
      <w:keepLines/>
      <w:spacing w:before="240" w:line="259" w:lineRule="auto"/>
      <w:ind w:left="0" w:firstLine="0"/>
      <w:jc w:val="left"/>
      <w:outlineLvl w:val="9"/>
    </w:pPr>
    <w:rPr>
      <w:rFonts w:ascii="Calibri Light" w:hAnsi="Calibri Light" w:cs="Times New Roman"/>
      <w:b w:val="0"/>
      <w:bCs w:val="0"/>
      <w:noProof w:val="0"/>
      <w:snapToGrid/>
      <w:color w:val="2E74B5"/>
      <w:sz w:val="32"/>
      <w:szCs w:val="32"/>
      <w:lang w:val="it-IT" w:eastAsia="it-IT"/>
    </w:rPr>
  </w:style>
  <w:style w:type="character" w:customStyle="1" w:styleId="apple-converted-space">
    <w:name w:val="apple-converted-space"/>
    <w:rsid w:val="00E01AA1"/>
  </w:style>
  <w:style w:type="paragraph" w:styleId="Title">
    <w:name w:val="Title"/>
    <w:basedOn w:val="Normal"/>
    <w:link w:val="TitleChar"/>
    <w:qFormat/>
    <w:rsid w:val="0017181B"/>
    <w:pPr>
      <w:jc w:val="center"/>
    </w:pPr>
    <w:rPr>
      <w:b/>
      <w:smallCaps/>
      <w:szCs w:val="20"/>
      <w:lang w:val="it-IT" w:eastAsia="it-IT"/>
    </w:rPr>
  </w:style>
  <w:style w:type="character" w:customStyle="1" w:styleId="TitleChar">
    <w:name w:val="Title Char"/>
    <w:link w:val="Title"/>
    <w:rsid w:val="0017181B"/>
    <w:rPr>
      <w:b/>
      <w:smallCaps/>
      <w:sz w:val="24"/>
    </w:rPr>
  </w:style>
  <w:style w:type="character" w:customStyle="1" w:styleId="notranslate">
    <w:name w:val="notranslate"/>
    <w:rsid w:val="00040083"/>
  </w:style>
  <w:style w:type="character" w:styleId="CommentReference">
    <w:name w:val="annotation reference"/>
    <w:rsid w:val="00681CE1"/>
    <w:rPr>
      <w:sz w:val="16"/>
      <w:szCs w:val="16"/>
    </w:rPr>
  </w:style>
  <w:style w:type="paragraph" w:styleId="CommentText">
    <w:name w:val="annotation text"/>
    <w:basedOn w:val="Normal"/>
    <w:link w:val="CommentTextChar"/>
    <w:rsid w:val="00681CE1"/>
    <w:rPr>
      <w:sz w:val="20"/>
      <w:szCs w:val="20"/>
    </w:rPr>
  </w:style>
  <w:style w:type="character" w:customStyle="1" w:styleId="CommentTextChar">
    <w:name w:val="Comment Text Char"/>
    <w:link w:val="CommentText"/>
    <w:rsid w:val="00681CE1"/>
    <w:rPr>
      <w:lang w:val="en-GB" w:eastAsia="en-US"/>
    </w:rPr>
  </w:style>
  <w:style w:type="paragraph" w:styleId="NoSpacing">
    <w:name w:val="No Spacing"/>
    <w:uiPriority w:val="1"/>
    <w:qFormat/>
    <w:rsid w:val="00B821DA"/>
    <w:rPr>
      <w:rFonts w:ascii="Calibri" w:eastAsia="Calibri" w:hAnsi="Calibri"/>
      <w:sz w:val="22"/>
      <w:szCs w:val="22"/>
    </w:rPr>
  </w:style>
  <w:style w:type="character" w:styleId="Emphasis">
    <w:name w:val="Emphasis"/>
    <w:uiPriority w:val="20"/>
    <w:qFormat/>
    <w:rsid w:val="00B821DA"/>
    <w:rPr>
      <w:i/>
      <w:iCs/>
    </w:rPr>
  </w:style>
  <w:style w:type="character" w:customStyle="1" w:styleId="google-src-text1">
    <w:name w:val="google-src-text1"/>
    <w:rsid w:val="00B821DA"/>
    <w:rPr>
      <w:vanish/>
      <w:webHidden w:val="0"/>
      <w:specVanish w:val="0"/>
    </w:rPr>
  </w:style>
  <w:style w:type="character" w:styleId="FollowedHyperlink">
    <w:name w:val="FollowedHyperlink"/>
    <w:rsid w:val="00A419E0"/>
    <w:rPr>
      <w:color w:val="954F72"/>
      <w:u w:val="single"/>
    </w:rPr>
  </w:style>
  <w:style w:type="paragraph" w:styleId="CommentSubject">
    <w:name w:val="annotation subject"/>
    <w:basedOn w:val="CommentText"/>
    <w:next w:val="CommentText"/>
    <w:link w:val="CommentSubjectChar"/>
    <w:rsid w:val="006712A6"/>
    <w:rPr>
      <w:b/>
      <w:bCs/>
    </w:rPr>
  </w:style>
  <w:style w:type="character" w:customStyle="1" w:styleId="CommentSubjectChar">
    <w:name w:val="Comment Subject Char"/>
    <w:link w:val="CommentSubject"/>
    <w:rsid w:val="006712A6"/>
    <w:rPr>
      <w:b/>
      <w:bCs/>
      <w:lang w:val="en-GB" w:eastAsia="en-US"/>
    </w:rPr>
  </w:style>
  <w:style w:type="character" w:customStyle="1" w:styleId="Subtitle1">
    <w:name w:val="Subtitle1"/>
    <w:rsid w:val="00146E8A"/>
  </w:style>
  <w:style w:type="paragraph" w:styleId="Revision">
    <w:name w:val="Revision"/>
    <w:hidden/>
    <w:uiPriority w:val="99"/>
    <w:semiHidden/>
    <w:rsid w:val="00F94FDF"/>
    <w:rPr>
      <w:sz w:val="24"/>
      <w:szCs w:val="24"/>
      <w:lang w:val="en-GB"/>
    </w:rPr>
  </w:style>
  <w:style w:type="character" w:customStyle="1" w:styleId="Heading4Char">
    <w:name w:val="Heading 4 Char"/>
    <w:basedOn w:val="DefaultParagraphFont"/>
    <w:link w:val="Heading4"/>
    <w:rsid w:val="0064368E"/>
    <w:rPr>
      <w:b/>
      <w:bCs/>
      <w:sz w:val="28"/>
      <w:szCs w:val="28"/>
      <w:lang w:val="de-DE" w:eastAsia="de-DE"/>
    </w:rPr>
  </w:style>
  <w:style w:type="character" w:customStyle="1" w:styleId="BodyText2Char">
    <w:name w:val="Body Text 2 Char"/>
    <w:basedOn w:val="DefaultParagraphFont"/>
    <w:link w:val="BodyText2"/>
    <w:rsid w:val="0064368E"/>
    <w:rPr>
      <w:sz w:val="24"/>
      <w:szCs w:val="24"/>
      <w:lang w:val="en-GB"/>
    </w:rPr>
  </w:style>
  <w:style w:type="character" w:customStyle="1" w:styleId="Style">
    <w:name w:val="Style"/>
    <w:rsid w:val="0064368E"/>
    <w:rPr>
      <w:rFonts w:ascii="Arial" w:hAnsi="Arial" w:cs="Arial"/>
      <w:color w:val="000000"/>
      <w:sz w:val="16"/>
      <w:szCs w:val="20"/>
      <w:vertAlign w:val="superscript"/>
    </w:rPr>
  </w:style>
  <w:style w:type="paragraph" w:styleId="DocumentMap">
    <w:name w:val="Document Map"/>
    <w:basedOn w:val="Normal"/>
    <w:link w:val="DocumentMapChar"/>
    <w:rsid w:val="0064368E"/>
    <w:pPr>
      <w:shd w:val="clear" w:color="auto" w:fill="000080"/>
      <w:jc w:val="both"/>
    </w:pPr>
    <w:rPr>
      <w:rFonts w:ascii="Tahoma" w:hAnsi="Tahoma"/>
      <w:sz w:val="20"/>
      <w:szCs w:val="20"/>
      <w:lang w:val="fr-FR"/>
    </w:rPr>
  </w:style>
  <w:style w:type="character" w:customStyle="1" w:styleId="DocumentMapChar">
    <w:name w:val="Document Map Char"/>
    <w:basedOn w:val="DefaultParagraphFont"/>
    <w:link w:val="DocumentMap"/>
    <w:rsid w:val="0064368E"/>
    <w:rPr>
      <w:rFonts w:ascii="Tahoma" w:hAnsi="Tahoma"/>
      <w:shd w:val="clear" w:color="auto" w:fill="000080"/>
      <w:lang w:val="fr-FR"/>
    </w:rPr>
  </w:style>
  <w:style w:type="paragraph" w:customStyle="1" w:styleId="Text">
    <w:name w:val="Text"/>
    <w:basedOn w:val="Normal"/>
    <w:rsid w:val="0064368E"/>
    <w:pPr>
      <w:tabs>
        <w:tab w:val="left" w:pos="3119"/>
        <w:tab w:val="left" w:pos="3686"/>
        <w:tab w:val="left" w:pos="5954"/>
        <w:tab w:val="left" w:pos="8789"/>
        <w:tab w:val="left" w:pos="9639"/>
      </w:tabs>
      <w:spacing w:line="360" w:lineRule="auto"/>
      <w:ind w:left="397" w:right="142"/>
      <w:jc w:val="both"/>
    </w:pPr>
    <w:rPr>
      <w:rFonts w:ascii="Arial" w:hAnsi="Arial"/>
      <w:szCs w:val="20"/>
      <w:lang w:val="de-DE" w:eastAsia="de-DE"/>
    </w:rPr>
  </w:style>
  <w:style w:type="paragraph" w:customStyle="1" w:styleId="Anschriften">
    <w:name w:val="Anschriften"/>
    <w:basedOn w:val="Normal"/>
    <w:rsid w:val="0064368E"/>
    <w:pPr>
      <w:tabs>
        <w:tab w:val="left" w:pos="3119"/>
        <w:tab w:val="left" w:pos="4962"/>
        <w:tab w:val="left" w:pos="6804"/>
        <w:tab w:val="left" w:pos="9639"/>
      </w:tabs>
    </w:pPr>
    <w:rPr>
      <w:rFonts w:ascii="Arial" w:hAnsi="Arial"/>
      <w:szCs w:val="20"/>
      <w:lang w:val="de-DE" w:eastAsia="de-DE"/>
    </w:rPr>
  </w:style>
  <w:style w:type="paragraph" w:customStyle="1" w:styleId="bttitrea">
    <w:name w:val="bttitrea"/>
    <w:basedOn w:val="Normal"/>
    <w:rsid w:val="0064368E"/>
    <w:pPr>
      <w:spacing w:before="100" w:beforeAutospacing="1" w:after="100" w:afterAutospacing="1"/>
    </w:pPr>
    <w:rPr>
      <w:rFonts w:ascii="Verdana" w:hAnsi="Verdana"/>
      <w:b/>
      <w:bCs/>
      <w:color w:val="000000"/>
      <w:sz w:val="22"/>
      <w:szCs w:val="22"/>
      <w:lang w:val="de-DE" w:eastAsia="de-DE"/>
    </w:rPr>
  </w:style>
  <w:style w:type="character" w:customStyle="1" w:styleId="pro951">
    <w:name w:val="pro951"/>
    <w:rsid w:val="0064368E"/>
    <w:rPr>
      <w:sz w:val="23"/>
      <w:szCs w:val="23"/>
    </w:rPr>
  </w:style>
  <w:style w:type="character" w:customStyle="1" w:styleId="votsikko1">
    <w:name w:val="votsikko1"/>
    <w:rsid w:val="0064368E"/>
    <w:rPr>
      <w:b/>
      <w:bCs/>
    </w:rPr>
  </w:style>
  <w:style w:type="paragraph" w:styleId="EndnoteText">
    <w:name w:val="endnote text"/>
    <w:basedOn w:val="Normal"/>
    <w:link w:val="EndnoteTextChar"/>
    <w:rsid w:val="0064368E"/>
    <w:pPr>
      <w:tabs>
        <w:tab w:val="left" w:pos="3119"/>
        <w:tab w:val="left" w:pos="5954"/>
        <w:tab w:val="left" w:pos="8789"/>
        <w:tab w:val="left" w:pos="9639"/>
      </w:tabs>
      <w:spacing w:line="240" w:lineRule="atLeast"/>
      <w:ind w:left="397" w:right="-227"/>
    </w:pPr>
    <w:rPr>
      <w:rFonts w:ascii="Arial" w:hAnsi="Arial"/>
      <w:sz w:val="20"/>
      <w:szCs w:val="20"/>
      <w:lang w:val="de-DE" w:eastAsia="de-DE"/>
    </w:rPr>
  </w:style>
  <w:style w:type="character" w:customStyle="1" w:styleId="EndnoteTextChar">
    <w:name w:val="Endnote Text Char"/>
    <w:basedOn w:val="DefaultParagraphFont"/>
    <w:link w:val="EndnoteText"/>
    <w:rsid w:val="0064368E"/>
    <w:rPr>
      <w:rFonts w:ascii="Arial" w:hAnsi="Arial"/>
      <w:lang w:val="de-DE" w:eastAsia="de-DE"/>
    </w:rPr>
  </w:style>
  <w:style w:type="character" w:customStyle="1" w:styleId="kursiivi1">
    <w:name w:val="kursiivi1"/>
    <w:rsid w:val="0064368E"/>
    <w:rPr>
      <w:i/>
      <w:iCs/>
    </w:rPr>
  </w:style>
  <w:style w:type="paragraph" w:customStyle="1" w:styleId="Normaali">
    <w:name w:val="Normaali"/>
    <w:basedOn w:val="Normal"/>
    <w:next w:val="Normal"/>
    <w:rsid w:val="0064368E"/>
    <w:pPr>
      <w:autoSpaceDE w:val="0"/>
      <w:autoSpaceDN w:val="0"/>
      <w:adjustRightInd w:val="0"/>
    </w:pPr>
    <w:rPr>
      <w:rFonts w:ascii="GEGHKB+TimesNewRoman,Bold" w:hAnsi="GEGHKB+TimesNewRoman,Bold"/>
      <w:lang w:val="de-DE" w:eastAsia="de-DE"/>
    </w:rPr>
  </w:style>
  <w:style w:type="paragraph" w:customStyle="1" w:styleId="leipis">
    <w:name w:val="leipis"/>
    <w:basedOn w:val="Normal"/>
    <w:rsid w:val="0064368E"/>
    <w:pPr>
      <w:autoSpaceDE w:val="0"/>
      <w:autoSpaceDN w:val="0"/>
      <w:spacing w:line="260" w:lineRule="atLeast"/>
      <w:ind w:firstLine="454"/>
      <w:jc w:val="both"/>
    </w:pPr>
    <w:rPr>
      <w:rFonts w:ascii="Times" w:hAnsi="Times" w:cs="Times"/>
      <w:color w:val="000000"/>
      <w:sz w:val="21"/>
      <w:szCs w:val="21"/>
      <w:lang w:val="de-DE" w:eastAsia="de-DE"/>
    </w:rPr>
  </w:style>
  <w:style w:type="character" w:customStyle="1" w:styleId="normalwebchar">
    <w:name w:val="normalwebchar"/>
    <w:rsid w:val="0064368E"/>
  </w:style>
  <w:style w:type="paragraph" w:customStyle="1" w:styleId="NoSpacing1">
    <w:name w:val="No Spacing1"/>
    <w:rsid w:val="0064368E"/>
    <w:rPr>
      <w:rFonts w:ascii="Calibri" w:eastAsia="Calibri" w:hAnsi="Calibri"/>
      <w:sz w:val="22"/>
      <w:szCs w:val="22"/>
      <w:lang w:val="en-GB"/>
    </w:rPr>
  </w:style>
  <w:style w:type="character" w:customStyle="1" w:styleId="COEFootnoteChar1">
    <w:name w:val="COE_Footnote Char1"/>
    <w:rsid w:val="0064368E"/>
    <w:rPr>
      <w:rFonts w:ascii="Arial" w:hAnsi="Arial" w:cs="Arial"/>
      <w:sz w:val="16"/>
      <w:szCs w:val="16"/>
      <w:lang w:val="fr-FR" w:eastAsia="en-US" w:bidi="ar-SA"/>
    </w:rPr>
  </w:style>
  <w:style w:type="character" w:customStyle="1" w:styleId="st1">
    <w:name w:val="st1"/>
    <w:rsid w:val="0064368E"/>
  </w:style>
  <w:style w:type="character" w:customStyle="1" w:styleId="col-xs-101">
    <w:name w:val="col-xs-101"/>
    <w:rsid w:val="0064368E"/>
  </w:style>
  <w:style w:type="character" w:customStyle="1" w:styleId="emphasised1">
    <w:name w:val="emphasised1"/>
    <w:rsid w:val="0064368E"/>
    <w:rPr>
      <w:b/>
      <w:bCs/>
    </w:rPr>
  </w:style>
  <w:style w:type="paragraph" w:styleId="HTMLPreformatted">
    <w:name w:val="HTML Preformatted"/>
    <w:basedOn w:val="Normal"/>
    <w:link w:val="HTMLPreformattedChar"/>
    <w:uiPriority w:val="99"/>
    <w:unhideWhenUsed/>
    <w:rsid w:val="00643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PreformattedChar">
    <w:name w:val="HTML Preformatted Char"/>
    <w:basedOn w:val="DefaultParagraphFont"/>
    <w:link w:val="HTMLPreformatted"/>
    <w:uiPriority w:val="99"/>
    <w:rsid w:val="0064368E"/>
    <w:rPr>
      <w:rFonts w:ascii="Courier New" w:hAnsi="Courier New"/>
    </w:rPr>
  </w:style>
  <w:style w:type="character" w:customStyle="1" w:styleId="pagetext1">
    <w:name w:val="pagetext1"/>
    <w:rsid w:val="0064368E"/>
    <w:rPr>
      <w:rFonts w:ascii="Arial" w:hAnsi="Arial" w:cs="Arial" w:hint="default"/>
      <w:color w:val="35688D"/>
      <w:sz w:val="18"/>
      <w:szCs w:val="18"/>
    </w:rPr>
  </w:style>
  <w:style w:type="character" w:customStyle="1" w:styleId="shorttext">
    <w:name w:val="short_text"/>
    <w:basedOn w:val="DefaultParagraphFont"/>
    <w:rsid w:val="0064368E"/>
  </w:style>
  <w:style w:type="numbering" w:customStyle="1" w:styleId="Paranumbering">
    <w:name w:val="Para numbering"/>
    <w:rsid w:val="0064368E"/>
    <w:pPr>
      <w:numPr>
        <w:numId w:val="25"/>
      </w:numPr>
    </w:pPr>
  </w:style>
  <w:style w:type="paragraph" w:styleId="Caption">
    <w:name w:val="caption"/>
    <w:basedOn w:val="Normal"/>
    <w:next w:val="Normal"/>
    <w:unhideWhenUsed/>
    <w:qFormat/>
    <w:rsid w:val="0064368E"/>
    <w:pPr>
      <w:spacing w:before="240"/>
      <w:jc w:val="both"/>
    </w:pPr>
    <w:rPr>
      <w:rFonts w:ascii="Arial" w:hAnsi="Arial" w:cs="Arial"/>
      <w:b/>
      <w:bCs/>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195"/>
    <w:rPr>
      <w:sz w:val="24"/>
      <w:szCs w:val="24"/>
      <w:lang w:val="en-GB"/>
    </w:rPr>
  </w:style>
  <w:style w:type="paragraph" w:styleId="Heading1">
    <w:name w:val="heading 1"/>
    <w:basedOn w:val="Normal"/>
    <w:next w:val="Normal"/>
    <w:link w:val="Heading1Char"/>
    <w:autoRedefine/>
    <w:qFormat/>
    <w:rsid w:val="00684BC5"/>
    <w:pPr>
      <w:ind w:left="567" w:hanging="567"/>
      <w:jc w:val="both"/>
      <w:outlineLvl w:val="0"/>
    </w:pPr>
    <w:rPr>
      <w:rFonts w:ascii="Arial" w:hAnsi="Arial" w:cs="Arial"/>
      <w:b/>
      <w:bCs/>
      <w:noProof/>
      <w:snapToGrid w:val="0"/>
      <w:color w:val="000000"/>
      <w:sz w:val="20"/>
      <w:szCs w:val="20"/>
      <w:lang w:eastAsia="fr-FR"/>
    </w:rPr>
  </w:style>
  <w:style w:type="paragraph" w:styleId="Heading2">
    <w:name w:val="heading 2"/>
    <w:basedOn w:val="Normal"/>
    <w:next w:val="Normal"/>
    <w:link w:val="Heading2Char"/>
    <w:autoRedefine/>
    <w:qFormat/>
    <w:rsid w:val="00684BC5"/>
    <w:pPr>
      <w:keepNext/>
      <w:tabs>
        <w:tab w:val="left" w:pos="567"/>
      </w:tabs>
      <w:jc w:val="both"/>
      <w:outlineLvl w:val="1"/>
    </w:pPr>
    <w:rPr>
      <w:rFonts w:ascii="Arial" w:hAnsi="Arial" w:cs="Arial"/>
      <w:b/>
      <w:bCs/>
      <w:i/>
      <w:iCs/>
      <w:sz w:val="20"/>
      <w:szCs w:val="20"/>
      <w:lang w:eastAsia="fr-FR"/>
    </w:rPr>
  </w:style>
  <w:style w:type="paragraph" w:styleId="Heading3">
    <w:name w:val="heading 3"/>
    <w:basedOn w:val="Normal"/>
    <w:next w:val="Normal"/>
    <w:link w:val="Heading3Char"/>
    <w:autoRedefine/>
    <w:qFormat/>
    <w:rsid w:val="006411AF"/>
    <w:pPr>
      <w:keepNext/>
      <w:tabs>
        <w:tab w:val="left" w:pos="567"/>
      </w:tabs>
      <w:jc w:val="both"/>
      <w:outlineLvl w:val="2"/>
    </w:pPr>
    <w:rPr>
      <w:rFonts w:ascii="Arial" w:hAnsi="Arial" w:cs="Arial"/>
      <w:b/>
      <w:bCs/>
      <w:snapToGrid w:val="0"/>
      <w:sz w:val="20"/>
      <w:szCs w:val="20"/>
    </w:rPr>
  </w:style>
  <w:style w:type="paragraph" w:styleId="Heading4">
    <w:name w:val="heading 4"/>
    <w:basedOn w:val="Normal"/>
    <w:next w:val="Normal"/>
    <w:link w:val="Heading4Char"/>
    <w:qFormat/>
    <w:rsid w:val="0064368E"/>
    <w:pPr>
      <w:keepNext/>
      <w:tabs>
        <w:tab w:val="left" w:pos="3119"/>
        <w:tab w:val="left" w:pos="5954"/>
        <w:tab w:val="left" w:pos="8789"/>
        <w:tab w:val="left" w:pos="9639"/>
      </w:tabs>
      <w:spacing w:before="240" w:after="60" w:line="240" w:lineRule="atLeast"/>
      <w:ind w:left="397" w:right="-227"/>
      <w:outlineLvl w:val="3"/>
    </w:pPr>
    <w:rPr>
      <w:b/>
      <w:b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4195"/>
    <w:pPr>
      <w:tabs>
        <w:tab w:val="center" w:pos="4320"/>
        <w:tab w:val="right" w:pos="8640"/>
      </w:tabs>
    </w:pPr>
  </w:style>
  <w:style w:type="paragraph" w:styleId="Footer">
    <w:name w:val="footer"/>
    <w:basedOn w:val="Normal"/>
    <w:link w:val="FooterChar"/>
    <w:uiPriority w:val="99"/>
    <w:rsid w:val="00CE4195"/>
    <w:pPr>
      <w:tabs>
        <w:tab w:val="center" w:pos="4320"/>
        <w:tab w:val="right" w:pos="8640"/>
      </w:tabs>
    </w:pPr>
  </w:style>
  <w:style w:type="paragraph" w:customStyle="1" w:styleId="COEFootnote">
    <w:name w:val="COE_Footnote"/>
    <w:basedOn w:val="FootnoteText"/>
    <w:link w:val="COEFootnoteChar"/>
    <w:qFormat/>
    <w:rsid w:val="00075874"/>
    <w:pPr>
      <w:jc w:val="both"/>
    </w:pPr>
    <w:rPr>
      <w:rFonts w:ascii="Times" w:hAnsi="Times"/>
      <w:sz w:val="22"/>
      <w:szCs w:val="24"/>
      <w:lang w:val="fr-FR"/>
    </w:rPr>
  </w:style>
  <w:style w:type="paragraph" w:styleId="BodyText2">
    <w:name w:val="Body Text 2"/>
    <w:basedOn w:val="Normal"/>
    <w:link w:val="BodyText2Char"/>
    <w:rsid w:val="00CE4195"/>
    <w:pPr>
      <w:spacing w:after="120" w:line="480" w:lineRule="auto"/>
    </w:pPr>
  </w:style>
  <w:style w:type="paragraph" w:customStyle="1" w:styleId="COETitre">
    <w:name w:val="COE_Titre"/>
    <w:basedOn w:val="Normal"/>
    <w:link w:val="COETitreChar"/>
    <w:rsid w:val="00CE4195"/>
    <w:rPr>
      <w:rFonts w:ascii="Arial" w:hAnsi="Arial"/>
      <w:sz w:val="36"/>
      <w:lang w:val="fr-FR" w:eastAsia="fr-FR"/>
    </w:rPr>
  </w:style>
  <w:style w:type="table" w:styleId="TableGrid">
    <w:name w:val="Table Grid"/>
    <w:basedOn w:val="TableNormal"/>
    <w:rsid w:val="00CE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4195"/>
  </w:style>
  <w:style w:type="paragraph" w:customStyle="1" w:styleId="COELignes">
    <w:name w:val="COE_Lignes"/>
    <w:basedOn w:val="Normal"/>
    <w:rsid w:val="00CE4195"/>
    <w:pPr>
      <w:spacing w:after="120"/>
      <w:jc w:val="both"/>
    </w:pPr>
    <w:rPr>
      <w:rFonts w:ascii="Verdana" w:hAnsi="Verdana"/>
      <w:sz w:val="20"/>
      <w:lang w:val="en-US"/>
    </w:rPr>
  </w:style>
  <w:style w:type="character" w:customStyle="1" w:styleId="COEFootnoteChar">
    <w:name w:val="COE_Footnote Char"/>
    <w:link w:val="COEFootnote"/>
    <w:rsid w:val="00075874"/>
    <w:rPr>
      <w:rFonts w:ascii="Times" w:hAnsi="Times"/>
      <w:sz w:val="22"/>
      <w:szCs w:val="24"/>
      <w:lang w:val="fr-FR" w:eastAsia="en-US" w:bidi="ar-SA"/>
    </w:rPr>
  </w:style>
  <w:style w:type="paragraph" w:styleId="FootnoteText">
    <w:name w:val="footnote text"/>
    <w:aliases w:val="footnotes,footnotes Char Char Char Char,footnotes Char Char Char Char Char Char Char Char Char,footnotes Char Char Char Char Char Char Char Char Char2 Char Char,footnotes Char Char Char Char Char Char Char Char,Carattere Char,fussnote"/>
    <w:basedOn w:val="Normal"/>
    <w:link w:val="FootnoteTextChar"/>
    <w:uiPriority w:val="99"/>
    <w:qFormat/>
    <w:rsid w:val="00075874"/>
    <w:rPr>
      <w:sz w:val="20"/>
      <w:szCs w:val="20"/>
    </w:rPr>
  </w:style>
  <w:style w:type="paragraph" w:customStyle="1" w:styleId="COETitreCongress">
    <w:name w:val="COE_Titre_Congress"/>
    <w:basedOn w:val="COETitre"/>
    <w:link w:val="COETitreCongressChar"/>
    <w:rsid w:val="00EB0CFB"/>
    <w:rPr>
      <w:rFonts w:cs="Arial"/>
      <w:b/>
      <w:szCs w:val="36"/>
    </w:rPr>
  </w:style>
  <w:style w:type="character" w:customStyle="1" w:styleId="COETitreChar">
    <w:name w:val="COE_Titre Char"/>
    <w:link w:val="COETitre"/>
    <w:rsid w:val="00EB0CFB"/>
    <w:rPr>
      <w:rFonts w:ascii="Arial" w:hAnsi="Arial"/>
      <w:sz w:val="36"/>
      <w:szCs w:val="24"/>
    </w:rPr>
  </w:style>
  <w:style w:type="character" w:customStyle="1" w:styleId="COETitreCongressChar">
    <w:name w:val="COE_Titre_Congress Char"/>
    <w:link w:val="COETitreCongress"/>
    <w:rsid w:val="00EB0CFB"/>
    <w:rPr>
      <w:rFonts w:ascii="Arial" w:hAnsi="Arial" w:cs="Arial"/>
      <w:b/>
      <w:sz w:val="36"/>
      <w:szCs w:val="36"/>
    </w:rPr>
  </w:style>
  <w:style w:type="paragraph" w:customStyle="1" w:styleId="Paragraphestandard">
    <w:name w:val="[Paragraphe standard]"/>
    <w:basedOn w:val="Normal"/>
    <w:uiPriority w:val="99"/>
    <w:rsid w:val="001A36F7"/>
    <w:pPr>
      <w:autoSpaceDE w:val="0"/>
      <w:autoSpaceDN w:val="0"/>
      <w:adjustRightInd w:val="0"/>
      <w:spacing w:line="288" w:lineRule="auto"/>
      <w:textAlignment w:val="center"/>
    </w:pPr>
    <w:rPr>
      <w:rFonts w:ascii="Minion Pro" w:eastAsia="Calibri" w:hAnsi="Minion Pro" w:cs="Minion Pro"/>
      <w:color w:val="000000"/>
      <w:lang w:val="fr-FR"/>
    </w:rPr>
  </w:style>
  <w:style w:type="paragraph" w:styleId="BalloonText">
    <w:name w:val="Balloon Text"/>
    <w:basedOn w:val="Normal"/>
    <w:link w:val="BalloonTextChar"/>
    <w:rsid w:val="00E56728"/>
    <w:rPr>
      <w:rFonts w:ascii="Tahoma" w:hAnsi="Tahoma" w:cs="Tahoma"/>
      <w:sz w:val="16"/>
      <w:szCs w:val="16"/>
    </w:rPr>
  </w:style>
  <w:style w:type="character" w:customStyle="1" w:styleId="BalloonTextChar">
    <w:name w:val="Balloon Text Char"/>
    <w:link w:val="BalloonText"/>
    <w:rsid w:val="00E56728"/>
    <w:rPr>
      <w:rFonts w:ascii="Tahoma" w:hAnsi="Tahoma" w:cs="Tahoma"/>
      <w:sz w:val="16"/>
      <w:szCs w:val="16"/>
      <w:lang w:val="en-GB"/>
    </w:rPr>
  </w:style>
  <w:style w:type="character" w:customStyle="1" w:styleId="Heading1Char">
    <w:name w:val="Heading 1 Char"/>
    <w:link w:val="Heading1"/>
    <w:rsid w:val="00684BC5"/>
    <w:rPr>
      <w:rFonts w:ascii="Arial" w:hAnsi="Arial" w:cs="Arial"/>
      <w:b/>
      <w:bCs/>
      <w:noProof/>
      <w:snapToGrid w:val="0"/>
      <w:color w:val="000000"/>
      <w:lang w:val="en-GB" w:eastAsia="fr-FR"/>
    </w:rPr>
  </w:style>
  <w:style w:type="character" w:customStyle="1" w:styleId="Heading2Char">
    <w:name w:val="Heading 2 Char"/>
    <w:link w:val="Heading2"/>
    <w:rsid w:val="00684BC5"/>
    <w:rPr>
      <w:rFonts w:ascii="Arial" w:hAnsi="Arial" w:cs="Arial"/>
      <w:b/>
      <w:bCs/>
      <w:i/>
      <w:iCs/>
      <w:lang w:val="en-GB" w:eastAsia="fr-FR"/>
    </w:rPr>
  </w:style>
  <w:style w:type="character" w:customStyle="1" w:styleId="Heading3Char">
    <w:name w:val="Heading 3 Char"/>
    <w:link w:val="Heading3"/>
    <w:rsid w:val="006411AF"/>
    <w:rPr>
      <w:rFonts w:ascii="Arial" w:hAnsi="Arial" w:cs="Arial"/>
      <w:b/>
      <w:bCs/>
      <w:snapToGrid w:val="0"/>
      <w:lang w:val="en-GB"/>
    </w:rPr>
  </w:style>
  <w:style w:type="character" w:customStyle="1" w:styleId="HeaderChar">
    <w:name w:val="Header Char"/>
    <w:link w:val="Header"/>
    <w:rsid w:val="00CC41D6"/>
    <w:rPr>
      <w:sz w:val="24"/>
      <w:szCs w:val="24"/>
      <w:lang w:eastAsia="en-US"/>
    </w:rPr>
  </w:style>
  <w:style w:type="character" w:customStyle="1" w:styleId="FooterChar">
    <w:name w:val="Footer Char"/>
    <w:link w:val="Footer"/>
    <w:uiPriority w:val="99"/>
    <w:rsid w:val="00CC41D6"/>
    <w:rPr>
      <w:sz w:val="24"/>
      <w:szCs w:val="24"/>
      <w:lang w:eastAsia="en-US"/>
    </w:rPr>
  </w:style>
  <w:style w:type="paragraph" w:customStyle="1" w:styleId="COETitreRapport">
    <w:name w:val="COE_Titre_Rapport"/>
    <w:basedOn w:val="COETitre"/>
    <w:rsid w:val="00CC41D6"/>
    <w:rPr>
      <w:rFonts w:cs="Arial"/>
      <w:b/>
      <w:sz w:val="32"/>
      <w:szCs w:val="20"/>
    </w:rPr>
  </w:style>
  <w:style w:type="character" w:styleId="Hyperlink">
    <w:name w:val="Hyperlink"/>
    <w:uiPriority w:val="99"/>
    <w:rsid w:val="00CC41D6"/>
    <w:rPr>
      <w:rFonts w:ascii="Arial" w:hAnsi="Arial"/>
      <w:color w:val="0000FF"/>
      <w:sz w:val="16"/>
      <w:u w:val="single"/>
    </w:rPr>
  </w:style>
  <w:style w:type="paragraph" w:customStyle="1" w:styleId="COEHeading1">
    <w:name w:val="COE_Heading1"/>
    <w:basedOn w:val="Heading1"/>
    <w:link w:val="COEHeading1Char"/>
    <w:rsid w:val="00CC41D6"/>
    <w:pPr>
      <w:jc w:val="left"/>
    </w:pPr>
    <w:rPr>
      <w:caps/>
    </w:rPr>
  </w:style>
  <w:style w:type="character" w:customStyle="1" w:styleId="COEHeading1Char">
    <w:name w:val="COE_Heading1 Char"/>
    <w:link w:val="COEHeading1"/>
    <w:rsid w:val="00CC41D6"/>
    <w:rPr>
      <w:rFonts w:ascii="Arial" w:hAnsi="Arial" w:cs="Arial"/>
      <w:b/>
      <w:bCs/>
      <w:caps/>
      <w:noProof/>
      <w:snapToGrid w:val="0"/>
      <w:color w:val="000000"/>
      <w:sz w:val="22"/>
      <w:szCs w:val="22"/>
      <w:lang w:eastAsia="fr-FR"/>
    </w:rPr>
  </w:style>
  <w:style w:type="paragraph" w:styleId="TOC1">
    <w:name w:val="toc 1"/>
    <w:basedOn w:val="Normal"/>
    <w:next w:val="Normal"/>
    <w:autoRedefine/>
    <w:uiPriority w:val="39"/>
    <w:rsid w:val="00CC41D6"/>
    <w:pPr>
      <w:tabs>
        <w:tab w:val="left" w:pos="540"/>
        <w:tab w:val="right" w:leader="dot" w:pos="9060"/>
      </w:tabs>
      <w:ind w:left="540" w:hanging="540"/>
    </w:pPr>
    <w:rPr>
      <w:rFonts w:ascii="Arial" w:hAnsi="Arial" w:cs="Arial"/>
      <w:noProof/>
      <w:sz w:val="20"/>
      <w:szCs w:val="20"/>
      <w:lang w:val="fr-FR"/>
    </w:rPr>
  </w:style>
  <w:style w:type="paragraph" w:customStyle="1" w:styleId="FootnoteReference">
    <w:name w:val="Footnote_Reference"/>
    <w:basedOn w:val="Normal"/>
    <w:link w:val="FootnoteReferenceChar"/>
    <w:autoRedefine/>
    <w:rsid w:val="00CC41D6"/>
    <w:pPr>
      <w:jc w:val="both"/>
    </w:pPr>
    <w:rPr>
      <w:rFonts w:ascii="Arial" w:hAnsi="Arial" w:cs="Arial"/>
      <w:sz w:val="16"/>
      <w:szCs w:val="16"/>
      <w:vertAlign w:val="superscript"/>
      <w:lang w:val="fr-FR"/>
    </w:rPr>
  </w:style>
  <w:style w:type="character" w:customStyle="1" w:styleId="FootnoteReferenceChar">
    <w:name w:val="Footnote_Reference Char"/>
    <w:link w:val="FootnoteReference"/>
    <w:rsid w:val="00CC41D6"/>
    <w:rPr>
      <w:rFonts w:ascii="Arial" w:hAnsi="Arial" w:cs="Arial"/>
      <w:sz w:val="16"/>
      <w:szCs w:val="16"/>
      <w:vertAlign w:val="superscript"/>
      <w:lang w:val="fr-FR" w:eastAsia="en-US"/>
    </w:rPr>
  </w:style>
  <w:style w:type="paragraph" w:styleId="NormalWeb">
    <w:name w:val="Normal (Web)"/>
    <w:basedOn w:val="Normal"/>
    <w:rsid w:val="00CC41D6"/>
    <w:pPr>
      <w:spacing w:before="100" w:beforeAutospacing="1" w:after="100" w:afterAutospacing="1"/>
    </w:pPr>
    <w:rPr>
      <w:lang w:val="de-DE" w:eastAsia="de-DE"/>
    </w:rPr>
  </w:style>
  <w:style w:type="paragraph" w:styleId="TOC2">
    <w:name w:val="toc 2"/>
    <w:basedOn w:val="Normal"/>
    <w:next w:val="Normal"/>
    <w:autoRedefine/>
    <w:uiPriority w:val="39"/>
    <w:rsid w:val="00B1509E"/>
    <w:pPr>
      <w:tabs>
        <w:tab w:val="left" w:pos="567"/>
        <w:tab w:val="left" w:pos="1134"/>
        <w:tab w:val="right" w:leader="dot" w:pos="9060"/>
      </w:tabs>
      <w:ind w:left="567" w:hanging="567"/>
    </w:pPr>
    <w:rPr>
      <w:rFonts w:ascii="Arial" w:hAnsi="Arial" w:cs="Arial"/>
      <w:sz w:val="20"/>
      <w:szCs w:val="20"/>
      <w:lang w:val="fr-FR"/>
    </w:rPr>
  </w:style>
  <w:style w:type="paragraph" w:styleId="TOC3">
    <w:name w:val="toc 3"/>
    <w:basedOn w:val="Normal"/>
    <w:next w:val="Normal"/>
    <w:autoRedefine/>
    <w:uiPriority w:val="39"/>
    <w:rsid w:val="00CC41D6"/>
    <w:pPr>
      <w:tabs>
        <w:tab w:val="left" w:pos="1100"/>
        <w:tab w:val="right" w:leader="dot" w:pos="9060"/>
      </w:tabs>
      <w:ind w:left="540" w:hanging="540"/>
      <w:jc w:val="both"/>
    </w:pPr>
    <w:rPr>
      <w:rFonts w:ascii="Arial" w:hAnsi="Arial" w:cs="Arial"/>
      <w:sz w:val="20"/>
      <w:szCs w:val="20"/>
      <w:lang w:val="fr-FR"/>
    </w:rPr>
  </w:style>
  <w:style w:type="character" w:styleId="Strong">
    <w:name w:val="Strong"/>
    <w:uiPriority w:val="22"/>
    <w:qFormat/>
    <w:rsid w:val="00C97529"/>
    <w:rPr>
      <w:b/>
      <w:bCs/>
    </w:rPr>
  </w:style>
  <w:style w:type="paragraph" w:styleId="BodyTextIndent">
    <w:name w:val="Body Text Indent"/>
    <w:basedOn w:val="Normal"/>
    <w:link w:val="BodyTextIndentChar"/>
    <w:rsid w:val="0026729C"/>
    <w:pPr>
      <w:spacing w:after="120"/>
      <w:ind w:left="283"/>
    </w:pPr>
  </w:style>
  <w:style w:type="character" w:customStyle="1" w:styleId="BodyTextIndentChar">
    <w:name w:val="Body Text Indent Char"/>
    <w:link w:val="BodyTextIndent"/>
    <w:rsid w:val="0026729C"/>
    <w:rPr>
      <w:sz w:val="24"/>
      <w:szCs w:val="24"/>
      <w:lang w:val="en-GB"/>
    </w:rPr>
  </w:style>
  <w:style w:type="character" w:customStyle="1" w:styleId="FootnoteTextChar">
    <w:name w:val="Footnote Text Char"/>
    <w:aliases w:val="footnotes Char,footnotes Char Char Char Char Char,footnotes Char Char Char Char Char Char Char Char Char Char,footnotes Char Char Char Char Char Char Char Char Char2 Char Char Char,Carattere Char Char,fussnote Char"/>
    <w:link w:val="FootnoteText"/>
    <w:uiPriority w:val="99"/>
    <w:rsid w:val="0026729C"/>
    <w:rPr>
      <w:lang w:val="en-GB"/>
    </w:rPr>
  </w:style>
  <w:style w:type="character" w:styleId="FootnoteReference0">
    <w:name w:val="footnote reference"/>
    <w:aliases w:val="SUPERS,Footnote symbol,Times 10 Point,Exposant 3 Point,Footnote,Fußnotenzeichen_Raxen,Car Char Car Char Car Char Char Char Char Char Char Char,Footnote Refernece Char Char,Footnote Refernece Char,Footnotes refss,callout"/>
    <w:uiPriority w:val="99"/>
    <w:unhideWhenUsed/>
    <w:qFormat/>
    <w:rsid w:val="0026729C"/>
    <w:rPr>
      <w:vertAlign w:val="superscript"/>
    </w:rPr>
  </w:style>
  <w:style w:type="paragraph" w:styleId="BodyText">
    <w:name w:val="Body Text"/>
    <w:basedOn w:val="Normal"/>
    <w:link w:val="BodyTextChar"/>
    <w:unhideWhenUsed/>
    <w:rsid w:val="0026729C"/>
    <w:pPr>
      <w:spacing w:after="120" w:line="276" w:lineRule="auto"/>
    </w:pPr>
    <w:rPr>
      <w:rFonts w:ascii="Calibri" w:eastAsia="Calibri" w:hAnsi="Calibri"/>
      <w:sz w:val="22"/>
      <w:szCs w:val="22"/>
      <w:lang w:val="en-US"/>
    </w:rPr>
  </w:style>
  <w:style w:type="character" w:customStyle="1" w:styleId="BodyTextChar">
    <w:name w:val="Body Text Char"/>
    <w:link w:val="BodyText"/>
    <w:rsid w:val="0026729C"/>
    <w:rPr>
      <w:rFonts w:ascii="Calibri" w:eastAsia="Calibri" w:hAnsi="Calibri"/>
      <w:sz w:val="22"/>
      <w:szCs w:val="22"/>
    </w:rPr>
  </w:style>
  <w:style w:type="paragraph" w:customStyle="1" w:styleId="Default">
    <w:name w:val="Default"/>
    <w:rsid w:val="0026729C"/>
    <w:pPr>
      <w:autoSpaceDE w:val="0"/>
      <w:autoSpaceDN w:val="0"/>
      <w:adjustRightInd w:val="0"/>
    </w:pPr>
    <w:rPr>
      <w:rFonts w:ascii="Arial" w:eastAsia="Calibri" w:hAnsi="Arial" w:cs="Arial"/>
      <w:color w:val="000000"/>
      <w:sz w:val="24"/>
      <w:szCs w:val="24"/>
      <w:lang w:val="it-IT"/>
    </w:rPr>
  </w:style>
  <w:style w:type="paragraph" w:styleId="ListParagraph">
    <w:name w:val="List Paragraph"/>
    <w:basedOn w:val="Normal"/>
    <w:uiPriority w:val="34"/>
    <w:qFormat/>
    <w:rsid w:val="00CE6D4B"/>
    <w:pPr>
      <w:spacing w:after="200" w:line="276" w:lineRule="auto"/>
      <w:ind w:left="720"/>
      <w:contextualSpacing/>
    </w:pPr>
    <w:rPr>
      <w:rFonts w:ascii="Calibri" w:eastAsia="Calibri" w:hAnsi="Calibri"/>
      <w:sz w:val="22"/>
      <w:szCs w:val="22"/>
      <w:lang w:val="en-US"/>
    </w:rPr>
  </w:style>
  <w:style w:type="paragraph" w:styleId="TOCHeading">
    <w:name w:val="TOC Heading"/>
    <w:basedOn w:val="Heading1"/>
    <w:next w:val="Normal"/>
    <w:uiPriority w:val="39"/>
    <w:unhideWhenUsed/>
    <w:qFormat/>
    <w:rsid w:val="009C2C85"/>
    <w:pPr>
      <w:keepNext/>
      <w:keepLines/>
      <w:spacing w:before="240" w:line="259" w:lineRule="auto"/>
      <w:ind w:left="0" w:firstLine="0"/>
      <w:jc w:val="left"/>
      <w:outlineLvl w:val="9"/>
    </w:pPr>
    <w:rPr>
      <w:rFonts w:ascii="Calibri Light" w:hAnsi="Calibri Light" w:cs="Times New Roman"/>
      <w:b w:val="0"/>
      <w:bCs w:val="0"/>
      <w:noProof w:val="0"/>
      <w:snapToGrid/>
      <w:color w:val="2E74B5"/>
      <w:sz w:val="32"/>
      <w:szCs w:val="32"/>
      <w:lang w:val="it-IT" w:eastAsia="it-IT"/>
    </w:rPr>
  </w:style>
  <w:style w:type="character" w:customStyle="1" w:styleId="apple-converted-space">
    <w:name w:val="apple-converted-space"/>
    <w:rsid w:val="00E01AA1"/>
  </w:style>
  <w:style w:type="paragraph" w:styleId="Title">
    <w:name w:val="Title"/>
    <w:basedOn w:val="Normal"/>
    <w:link w:val="TitleChar"/>
    <w:qFormat/>
    <w:rsid w:val="0017181B"/>
    <w:pPr>
      <w:jc w:val="center"/>
    </w:pPr>
    <w:rPr>
      <w:b/>
      <w:smallCaps/>
      <w:szCs w:val="20"/>
      <w:lang w:val="it-IT" w:eastAsia="it-IT"/>
    </w:rPr>
  </w:style>
  <w:style w:type="character" w:customStyle="1" w:styleId="TitleChar">
    <w:name w:val="Title Char"/>
    <w:link w:val="Title"/>
    <w:rsid w:val="0017181B"/>
    <w:rPr>
      <w:b/>
      <w:smallCaps/>
      <w:sz w:val="24"/>
    </w:rPr>
  </w:style>
  <w:style w:type="character" w:customStyle="1" w:styleId="notranslate">
    <w:name w:val="notranslate"/>
    <w:rsid w:val="00040083"/>
  </w:style>
  <w:style w:type="character" w:styleId="CommentReference">
    <w:name w:val="annotation reference"/>
    <w:rsid w:val="00681CE1"/>
    <w:rPr>
      <w:sz w:val="16"/>
      <w:szCs w:val="16"/>
    </w:rPr>
  </w:style>
  <w:style w:type="paragraph" w:styleId="CommentText">
    <w:name w:val="annotation text"/>
    <w:basedOn w:val="Normal"/>
    <w:link w:val="CommentTextChar"/>
    <w:rsid w:val="00681CE1"/>
    <w:rPr>
      <w:sz w:val="20"/>
      <w:szCs w:val="20"/>
    </w:rPr>
  </w:style>
  <w:style w:type="character" w:customStyle="1" w:styleId="CommentTextChar">
    <w:name w:val="Comment Text Char"/>
    <w:link w:val="CommentText"/>
    <w:rsid w:val="00681CE1"/>
    <w:rPr>
      <w:lang w:val="en-GB" w:eastAsia="en-US"/>
    </w:rPr>
  </w:style>
  <w:style w:type="paragraph" w:styleId="NoSpacing">
    <w:name w:val="No Spacing"/>
    <w:uiPriority w:val="1"/>
    <w:qFormat/>
    <w:rsid w:val="00B821DA"/>
    <w:rPr>
      <w:rFonts w:ascii="Calibri" w:eastAsia="Calibri" w:hAnsi="Calibri"/>
      <w:sz w:val="22"/>
      <w:szCs w:val="22"/>
    </w:rPr>
  </w:style>
  <w:style w:type="character" w:styleId="Emphasis">
    <w:name w:val="Emphasis"/>
    <w:uiPriority w:val="20"/>
    <w:qFormat/>
    <w:rsid w:val="00B821DA"/>
    <w:rPr>
      <w:i/>
      <w:iCs/>
    </w:rPr>
  </w:style>
  <w:style w:type="character" w:customStyle="1" w:styleId="google-src-text1">
    <w:name w:val="google-src-text1"/>
    <w:rsid w:val="00B821DA"/>
    <w:rPr>
      <w:vanish/>
      <w:webHidden w:val="0"/>
      <w:specVanish w:val="0"/>
    </w:rPr>
  </w:style>
  <w:style w:type="character" w:styleId="FollowedHyperlink">
    <w:name w:val="FollowedHyperlink"/>
    <w:rsid w:val="00A419E0"/>
    <w:rPr>
      <w:color w:val="954F72"/>
      <w:u w:val="single"/>
    </w:rPr>
  </w:style>
  <w:style w:type="paragraph" w:styleId="CommentSubject">
    <w:name w:val="annotation subject"/>
    <w:basedOn w:val="CommentText"/>
    <w:next w:val="CommentText"/>
    <w:link w:val="CommentSubjectChar"/>
    <w:rsid w:val="006712A6"/>
    <w:rPr>
      <w:b/>
      <w:bCs/>
    </w:rPr>
  </w:style>
  <w:style w:type="character" w:customStyle="1" w:styleId="CommentSubjectChar">
    <w:name w:val="Comment Subject Char"/>
    <w:link w:val="CommentSubject"/>
    <w:rsid w:val="006712A6"/>
    <w:rPr>
      <w:b/>
      <w:bCs/>
      <w:lang w:val="en-GB" w:eastAsia="en-US"/>
    </w:rPr>
  </w:style>
  <w:style w:type="character" w:customStyle="1" w:styleId="Subtitle1">
    <w:name w:val="Subtitle1"/>
    <w:rsid w:val="00146E8A"/>
  </w:style>
  <w:style w:type="paragraph" w:styleId="Revision">
    <w:name w:val="Revision"/>
    <w:hidden/>
    <w:uiPriority w:val="99"/>
    <w:semiHidden/>
    <w:rsid w:val="00F94FDF"/>
    <w:rPr>
      <w:sz w:val="24"/>
      <w:szCs w:val="24"/>
      <w:lang w:val="en-GB"/>
    </w:rPr>
  </w:style>
  <w:style w:type="character" w:customStyle="1" w:styleId="Heading4Char">
    <w:name w:val="Heading 4 Char"/>
    <w:basedOn w:val="DefaultParagraphFont"/>
    <w:link w:val="Heading4"/>
    <w:rsid w:val="0064368E"/>
    <w:rPr>
      <w:b/>
      <w:bCs/>
      <w:sz w:val="28"/>
      <w:szCs w:val="28"/>
      <w:lang w:val="de-DE" w:eastAsia="de-DE"/>
    </w:rPr>
  </w:style>
  <w:style w:type="character" w:customStyle="1" w:styleId="BodyText2Char">
    <w:name w:val="Body Text 2 Char"/>
    <w:basedOn w:val="DefaultParagraphFont"/>
    <w:link w:val="BodyText2"/>
    <w:rsid w:val="0064368E"/>
    <w:rPr>
      <w:sz w:val="24"/>
      <w:szCs w:val="24"/>
      <w:lang w:val="en-GB"/>
    </w:rPr>
  </w:style>
  <w:style w:type="character" w:customStyle="1" w:styleId="Style">
    <w:name w:val="Style"/>
    <w:rsid w:val="0064368E"/>
    <w:rPr>
      <w:rFonts w:ascii="Arial" w:hAnsi="Arial" w:cs="Arial"/>
      <w:color w:val="000000"/>
      <w:sz w:val="16"/>
      <w:szCs w:val="20"/>
      <w:vertAlign w:val="superscript"/>
    </w:rPr>
  </w:style>
  <w:style w:type="paragraph" w:styleId="DocumentMap">
    <w:name w:val="Document Map"/>
    <w:basedOn w:val="Normal"/>
    <w:link w:val="DocumentMapChar"/>
    <w:rsid w:val="0064368E"/>
    <w:pPr>
      <w:shd w:val="clear" w:color="auto" w:fill="000080"/>
      <w:jc w:val="both"/>
    </w:pPr>
    <w:rPr>
      <w:rFonts w:ascii="Tahoma" w:hAnsi="Tahoma"/>
      <w:sz w:val="20"/>
      <w:szCs w:val="20"/>
      <w:lang w:val="fr-FR"/>
    </w:rPr>
  </w:style>
  <w:style w:type="character" w:customStyle="1" w:styleId="DocumentMapChar">
    <w:name w:val="Document Map Char"/>
    <w:basedOn w:val="DefaultParagraphFont"/>
    <w:link w:val="DocumentMap"/>
    <w:rsid w:val="0064368E"/>
    <w:rPr>
      <w:rFonts w:ascii="Tahoma" w:hAnsi="Tahoma"/>
      <w:shd w:val="clear" w:color="auto" w:fill="000080"/>
      <w:lang w:val="fr-FR"/>
    </w:rPr>
  </w:style>
  <w:style w:type="paragraph" w:customStyle="1" w:styleId="Text">
    <w:name w:val="Text"/>
    <w:basedOn w:val="Normal"/>
    <w:rsid w:val="0064368E"/>
    <w:pPr>
      <w:tabs>
        <w:tab w:val="left" w:pos="3119"/>
        <w:tab w:val="left" w:pos="3686"/>
        <w:tab w:val="left" w:pos="5954"/>
        <w:tab w:val="left" w:pos="8789"/>
        <w:tab w:val="left" w:pos="9639"/>
      </w:tabs>
      <w:spacing w:line="360" w:lineRule="auto"/>
      <w:ind w:left="397" w:right="142"/>
      <w:jc w:val="both"/>
    </w:pPr>
    <w:rPr>
      <w:rFonts w:ascii="Arial" w:hAnsi="Arial"/>
      <w:szCs w:val="20"/>
      <w:lang w:val="de-DE" w:eastAsia="de-DE"/>
    </w:rPr>
  </w:style>
  <w:style w:type="paragraph" w:customStyle="1" w:styleId="Anschriften">
    <w:name w:val="Anschriften"/>
    <w:basedOn w:val="Normal"/>
    <w:rsid w:val="0064368E"/>
    <w:pPr>
      <w:tabs>
        <w:tab w:val="left" w:pos="3119"/>
        <w:tab w:val="left" w:pos="4962"/>
        <w:tab w:val="left" w:pos="6804"/>
        <w:tab w:val="left" w:pos="9639"/>
      </w:tabs>
    </w:pPr>
    <w:rPr>
      <w:rFonts w:ascii="Arial" w:hAnsi="Arial"/>
      <w:szCs w:val="20"/>
      <w:lang w:val="de-DE" w:eastAsia="de-DE"/>
    </w:rPr>
  </w:style>
  <w:style w:type="paragraph" w:customStyle="1" w:styleId="bttitrea">
    <w:name w:val="bttitrea"/>
    <w:basedOn w:val="Normal"/>
    <w:rsid w:val="0064368E"/>
    <w:pPr>
      <w:spacing w:before="100" w:beforeAutospacing="1" w:after="100" w:afterAutospacing="1"/>
    </w:pPr>
    <w:rPr>
      <w:rFonts w:ascii="Verdana" w:hAnsi="Verdana"/>
      <w:b/>
      <w:bCs/>
      <w:color w:val="000000"/>
      <w:sz w:val="22"/>
      <w:szCs w:val="22"/>
      <w:lang w:val="de-DE" w:eastAsia="de-DE"/>
    </w:rPr>
  </w:style>
  <w:style w:type="character" w:customStyle="1" w:styleId="pro951">
    <w:name w:val="pro951"/>
    <w:rsid w:val="0064368E"/>
    <w:rPr>
      <w:sz w:val="23"/>
      <w:szCs w:val="23"/>
    </w:rPr>
  </w:style>
  <w:style w:type="character" w:customStyle="1" w:styleId="votsikko1">
    <w:name w:val="votsikko1"/>
    <w:rsid w:val="0064368E"/>
    <w:rPr>
      <w:b/>
      <w:bCs/>
    </w:rPr>
  </w:style>
  <w:style w:type="paragraph" w:styleId="EndnoteText">
    <w:name w:val="endnote text"/>
    <w:basedOn w:val="Normal"/>
    <w:link w:val="EndnoteTextChar"/>
    <w:rsid w:val="0064368E"/>
    <w:pPr>
      <w:tabs>
        <w:tab w:val="left" w:pos="3119"/>
        <w:tab w:val="left" w:pos="5954"/>
        <w:tab w:val="left" w:pos="8789"/>
        <w:tab w:val="left" w:pos="9639"/>
      </w:tabs>
      <w:spacing w:line="240" w:lineRule="atLeast"/>
      <w:ind w:left="397" w:right="-227"/>
    </w:pPr>
    <w:rPr>
      <w:rFonts w:ascii="Arial" w:hAnsi="Arial"/>
      <w:sz w:val="20"/>
      <w:szCs w:val="20"/>
      <w:lang w:val="de-DE" w:eastAsia="de-DE"/>
    </w:rPr>
  </w:style>
  <w:style w:type="character" w:customStyle="1" w:styleId="EndnoteTextChar">
    <w:name w:val="Endnote Text Char"/>
    <w:basedOn w:val="DefaultParagraphFont"/>
    <w:link w:val="EndnoteText"/>
    <w:rsid w:val="0064368E"/>
    <w:rPr>
      <w:rFonts w:ascii="Arial" w:hAnsi="Arial"/>
      <w:lang w:val="de-DE" w:eastAsia="de-DE"/>
    </w:rPr>
  </w:style>
  <w:style w:type="character" w:customStyle="1" w:styleId="kursiivi1">
    <w:name w:val="kursiivi1"/>
    <w:rsid w:val="0064368E"/>
    <w:rPr>
      <w:i/>
      <w:iCs/>
    </w:rPr>
  </w:style>
  <w:style w:type="paragraph" w:customStyle="1" w:styleId="Normaali">
    <w:name w:val="Normaali"/>
    <w:basedOn w:val="Normal"/>
    <w:next w:val="Normal"/>
    <w:rsid w:val="0064368E"/>
    <w:pPr>
      <w:autoSpaceDE w:val="0"/>
      <w:autoSpaceDN w:val="0"/>
      <w:adjustRightInd w:val="0"/>
    </w:pPr>
    <w:rPr>
      <w:rFonts w:ascii="GEGHKB+TimesNewRoman,Bold" w:hAnsi="GEGHKB+TimesNewRoman,Bold"/>
      <w:lang w:val="de-DE" w:eastAsia="de-DE"/>
    </w:rPr>
  </w:style>
  <w:style w:type="paragraph" w:customStyle="1" w:styleId="leipis">
    <w:name w:val="leipis"/>
    <w:basedOn w:val="Normal"/>
    <w:rsid w:val="0064368E"/>
    <w:pPr>
      <w:autoSpaceDE w:val="0"/>
      <w:autoSpaceDN w:val="0"/>
      <w:spacing w:line="260" w:lineRule="atLeast"/>
      <w:ind w:firstLine="454"/>
      <w:jc w:val="both"/>
    </w:pPr>
    <w:rPr>
      <w:rFonts w:ascii="Times" w:hAnsi="Times" w:cs="Times"/>
      <w:color w:val="000000"/>
      <w:sz w:val="21"/>
      <w:szCs w:val="21"/>
      <w:lang w:val="de-DE" w:eastAsia="de-DE"/>
    </w:rPr>
  </w:style>
  <w:style w:type="character" w:customStyle="1" w:styleId="normalwebchar">
    <w:name w:val="normalwebchar"/>
    <w:rsid w:val="0064368E"/>
  </w:style>
  <w:style w:type="paragraph" w:customStyle="1" w:styleId="NoSpacing1">
    <w:name w:val="No Spacing1"/>
    <w:rsid w:val="0064368E"/>
    <w:rPr>
      <w:rFonts w:ascii="Calibri" w:eastAsia="Calibri" w:hAnsi="Calibri"/>
      <w:sz w:val="22"/>
      <w:szCs w:val="22"/>
      <w:lang w:val="en-GB"/>
    </w:rPr>
  </w:style>
  <w:style w:type="character" w:customStyle="1" w:styleId="COEFootnoteChar1">
    <w:name w:val="COE_Footnote Char1"/>
    <w:rsid w:val="0064368E"/>
    <w:rPr>
      <w:rFonts w:ascii="Arial" w:hAnsi="Arial" w:cs="Arial"/>
      <w:sz w:val="16"/>
      <w:szCs w:val="16"/>
      <w:lang w:val="fr-FR" w:eastAsia="en-US" w:bidi="ar-SA"/>
    </w:rPr>
  </w:style>
  <w:style w:type="character" w:customStyle="1" w:styleId="st1">
    <w:name w:val="st1"/>
    <w:rsid w:val="0064368E"/>
  </w:style>
  <w:style w:type="character" w:customStyle="1" w:styleId="col-xs-101">
    <w:name w:val="col-xs-101"/>
    <w:rsid w:val="0064368E"/>
  </w:style>
  <w:style w:type="character" w:customStyle="1" w:styleId="emphasised1">
    <w:name w:val="emphasised1"/>
    <w:rsid w:val="0064368E"/>
    <w:rPr>
      <w:b/>
      <w:bCs/>
    </w:rPr>
  </w:style>
  <w:style w:type="paragraph" w:styleId="HTMLPreformatted">
    <w:name w:val="HTML Preformatted"/>
    <w:basedOn w:val="Normal"/>
    <w:link w:val="HTMLPreformattedChar"/>
    <w:uiPriority w:val="99"/>
    <w:unhideWhenUsed/>
    <w:rsid w:val="00643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PreformattedChar">
    <w:name w:val="HTML Preformatted Char"/>
    <w:basedOn w:val="DefaultParagraphFont"/>
    <w:link w:val="HTMLPreformatted"/>
    <w:uiPriority w:val="99"/>
    <w:rsid w:val="0064368E"/>
    <w:rPr>
      <w:rFonts w:ascii="Courier New" w:hAnsi="Courier New"/>
    </w:rPr>
  </w:style>
  <w:style w:type="character" w:customStyle="1" w:styleId="pagetext1">
    <w:name w:val="pagetext1"/>
    <w:rsid w:val="0064368E"/>
    <w:rPr>
      <w:rFonts w:ascii="Arial" w:hAnsi="Arial" w:cs="Arial" w:hint="default"/>
      <w:color w:val="35688D"/>
      <w:sz w:val="18"/>
      <w:szCs w:val="18"/>
    </w:rPr>
  </w:style>
  <w:style w:type="character" w:customStyle="1" w:styleId="shorttext">
    <w:name w:val="short_text"/>
    <w:basedOn w:val="DefaultParagraphFont"/>
    <w:rsid w:val="0064368E"/>
  </w:style>
  <w:style w:type="numbering" w:customStyle="1" w:styleId="Paranumbering">
    <w:name w:val="Para numbering"/>
    <w:rsid w:val="0064368E"/>
    <w:pPr>
      <w:numPr>
        <w:numId w:val="25"/>
      </w:numPr>
    </w:pPr>
  </w:style>
  <w:style w:type="paragraph" w:styleId="Caption">
    <w:name w:val="caption"/>
    <w:basedOn w:val="Normal"/>
    <w:next w:val="Normal"/>
    <w:unhideWhenUsed/>
    <w:qFormat/>
    <w:rsid w:val="0064368E"/>
    <w:pPr>
      <w:spacing w:before="240"/>
      <w:jc w:val="both"/>
    </w:pPr>
    <w:rPr>
      <w:rFonts w:ascii="Arial" w:hAnsi="Arial" w:cs="Arial"/>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2428">
      <w:bodyDiv w:val="1"/>
      <w:marLeft w:val="0"/>
      <w:marRight w:val="0"/>
      <w:marTop w:val="0"/>
      <w:marBottom w:val="0"/>
      <w:divBdr>
        <w:top w:val="none" w:sz="0" w:space="0" w:color="auto"/>
        <w:left w:val="none" w:sz="0" w:space="0" w:color="auto"/>
        <w:bottom w:val="none" w:sz="0" w:space="0" w:color="auto"/>
        <w:right w:val="none" w:sz="0" w:space="0" w:color="auto"/>
      </w:divBdr>
    </w:div>
    <w:div w:id="352148361">
      <w:bodyDiv w:val="1"/>
      <w:marLeft w:val="0"/>
      <w:marRight w:val="0"/>
      <w:marTop w:val="0"/>
      <w:marBottom w:val="0"/>
      <w:divBdr>
        <w:top w:val="none" w:sz="0" w:space="0" w:color="auto"/>
        <w:left w:val="none" w:sz="0" w:space="0" w:color="auto"/>
        <w:bottom w:val="none" w:sz="0" w:space="0" w:color="auto"/>
        <w:right w:val="none" w:sz="0" w:space="0" w:color="auto"/>
      </w:divBdr>
    </w:div>
    <w:div w:id="1085808526">
      <w:bodyDiv w:val="1"/>
      <w:marLeft w:val="0"/>
      <w:marRight w:val="0"/>
      <w:marTop w:val="0"/>
      <w:marBottom w:val="0"/>
      <w:divBdr>
        <w:top w:val="none" w:sz="0" w:space="0" w:color="auto"/>
        <w:left w:val="none" w:sz="0" w:space="0" w:color="auto"/>
        <w:bottom w:val="none" w:sz="0" w:space="0" w:color="auto"/>
        <w:right w:val="none" w:sz="0" w:space="0" w:color="auto"/>
      </w:divBdr>
    </w:div>
    <w:div w:id="1272205145">
      <w:bodyDiv w:val="1"/>
      <w:marLeft w:val="0"/>
      <w:marRight w:val="0"/>
      <w:marTop w:val="0"/>
      <w:marBottom w:val="0"/>
      <w:divBdr>
        <w:top w:val="none" w:sz="0" w:space="0" w:color="auto"/>
        <w:left w:val="none" w:sz="0" w:space="0" w:color="auto"/>
        <w:bottom w:val="none" w:sz="0" w:space="0" w:color="auto"/>
        <w:right w:val="none" w:sz="0" w:space="0" w:color="auto"/>
      </w:divBdr>
    </w:div>
    <w:div w:id="14124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n.wikipedia.org/wiki/Andorra_la_Vella"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coe.int/t/congress/whoswho/fiche-indiv_fr.asp?id=9E951E47-9F7D-4821-B9A8-64010C548DCC"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oe.int/t/congress/whoswho/fiche-indiv_en.asp?id=A291B3B2-8C21-46B4-887E-4CF96A2A3C88"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e.wikipedia.org/wiki/User:Chumwa" TargetMode="External"/><Relationship Id="rId20" Type="http://schemas.openxmlformats.org/officeDocument/2006/relationships/hyperlink" Target="http://www.coe.int/t/congress/whoswho/fiche-indiv_fr.asp?id=212C9A28-833E-4740-BE4C-84217C4F717C"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regierung.li/members-of-government/dominique-gantenbein/"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coe.int/t/congress/whoswho/fiche-indiv_fr.asp?id=36BC2141-B336-4869-8847-76BBB12D012C"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regierung.li/members-of-government/adrian-hasler/" TargetMode="Externa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aduz.li/vaduz-aktuelles/portrait/zahlen-und-fak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8186-B344-4634-B14A-47CEB120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24</Pages>
  <Words>10988</Words>
  <Characters>64168</Characters>
  <Application>Microsoft Office Word</Application>
  <DocSecurity>0</DocSecurity>
  <Lines>534</Lines>
  <Paragraphs>150</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Committee - Congress of Local and Regional Authorities - Council of Europe</vt:lpstr>
      <vt:lpstr>Committee - Congress of Local and Regional Authorities - Council of Europe</vt:lpstr>
      <vt:lpstr>Chambre des pouvoirs locaux</vt:lpstr>
    </vt:vector>
  </TitlesOfParts>
  <Company>Council of Europe</Company>
  <LinksUpToDate>false</LinksUpToDate>
  <CharactersWithSpaces>75006</CharactersWithSpaces>
  <SharedDoc>false</SharedDoc>
  <HLinks>
    <vt:vector size="450" baseType="variant">
      <vt:variant>
        <vt:i4>3014732</vt:i4>
      </vt:variant>
      <vt:variant>
        <vt:i4>240</vt:i4>
      </vt:variant>
      <vt:variant>
        <vt:i4>0</vt:i4>
      </vt:variant>
      <vt:variant>
        <vt:i4>5</vt:i4>
      </vt:variant>
      <vt:variant>
        <vt:lpwstr>http://fr.wikimediation.org/index.php?title=El_Raonador_del_Ciutada</vt:lpwstr>
      </vt:variant>
      <vt:variant>
        <vt:lpwstr/>
      </vt:variant>
      <vt:variant>
        <vt:i4>1769560</vt:i4>
      </vt:variant>
      <vt:variant>
        <vt:i4>237</vt:i4>
      </vt:variant>
      <vt:variant>
        <vt:i4>0</vt:i4>
      </vt:variant>
      <vt:variant>
        <vt:i4>5</vt:i4>
      </vt:variant>
      <vt:variant>
        <vt:lpwstr>https://en.wikipedia.org/wiki/Andorra_la_Vella</vt:lpwstr>
      </vt:variant>
      <vt:variant>
        <vt:lpwstr/>
      </vt:variant>
      <vt:variant>
        <vt:i4>2818170</vt:i4>
      </vt:variant>
      <vt:variant>
        <vt:i4>234</vt:i4>
      </vt:variant>
      <vt:variant>
        <vt:i4>0</vt:i4>
      </vt:variant>
      <vt:variant>
        <vt:i4>5</vt:i4>
      </vt:variant>
      <vt:variant>
        <vt:lpwstr>http://www.consellgeneral.ad/ca/composicio-actual/la-sindicatura/josep-hinojosa-besoli</vt:lpwstr>
      </vt:variant>
      <vt:variant>
        <vt:lpwstr/>
      </vt:variant>
      <vt:variant>
        <vt:i4>7143474</vt:i4>
      </vt:variant>
      <vt:variant>
        <vt:i4>231</vt:i4>
      </vt:variant>
      <vt:variant>
        <vt:i4>0</vt:i4>
      </vt:variant>
      <vt:variant>
        <vt:i4>5</vt:i4>
      </vt:variant>
      <vt:variant>
        <vt:lpwstr>https://en.wikipedia.org/wiki/Pere_L%C3%B3pez_Agr%C3%A0s</vt:lpwstr>
      </vt:variant>
      <vt:variant>
        <vt:lpwstr/>
      </vt:variant>
      <vt:variant>
        <vt:i4>2556007</vt:i4>
      </vt:variant>
      <vt:variant>
        <vt:i4>228</vt:i4>
      </vt:variant>
      <vt:variant>
        <vt:i4>0</vt:i4>
      </vt:variant>
      <vt:variant>
        <vt:i4>5</vt:i4>
      </vt:variant>
      <vt:variant>
        <vt:lpwstr>http://www.consellgeneral.ad/en/the-general-council/councillors/hon-ms-sofia-garralla-tomas</vt:lpwstr>
      </vt:variant>
      <vt:variant>
        <vt:lpwstr/>
      </vt:variant>
      <vt:variant>
        <vt:i4>1769560</vt:i4>
      </vt:variant>
      <vt:variant>
        <vt:i4>225</vt:i4>
      </vt:variant>
      <vt:variant>
        <vt:i4>0</vt:i4>
      </vt:variant>
      <vt:variant>
        <vt:i4>5</vt:i4>
      </vt:variant>
      <vt:variant>
        <vt:lpwstr>https://en.wikipedia.org/wiki/Andorra_la_Vella</vt:lpwstr>
      </vt:variant>
      <vt:variant>
        <vt:lpwstr/>
      </vt:variant>
      <vt:variant>
        <vt:i4>1769560</vt:i4>
      </vt:variant>
      <vt:variant>
        <vt:i4>222</vt:i4>
      </vt:variant>
      <vt:variant>
        <vt:i4>0</vt:i4>
      </vt:variant>
      <vt:variant>
        <vt:i4>5</vt:i4>
      </vt:variant>
      <vt:variant>
        <vt:lpwstr>https://en.wikipedia.org/wiki/Andorra_la_Vella</vt:lpwstr>
      </vt:variant>
      <vt:variant>
        <vt:lpwstr/>
      </vt:variant>
      <vt:variant>
        <vt:i4>4194397</vt:i4>
      </vt:variant>
      <vt:variant>
        <vt:i4>219</vt:i4>
      </vt:variant>
      <vt:variant>
        <vt:i4>0</vt:i4>
      </vt:variant>
      <vt:variant>
        <vt:i4>5</vt:i4>
      </vt:variant>
      <vt:variant>
        <vt:lpwstr>https://en.wikipedia.org/wiki/Escaldes-Engordany</vt:lpwstr>
      </vt:variant>
      <vt:variant>
        <vt:lpwstr/>
      </vt:variant>
      <vt:variant>
        <vt:i4>6160387</vt:i4>
      </vt:variant>
      <vt:variant>
        <vt:i4>216</vt:i4>
      </vt:variant>
      <vt:variant>
        <vt:i4>0</vt:i4>
      </vt:variant>
      <vt:variant>
        <vt:i4>5</vt:i4>
      </vt:variant>
      <vt:variant>
        <vt:lpwstr>https://en.wikipedia.org/wiki/Andorra</vt:lpwstr>
      </vt:variant>
      <vt:variant>
        <vt:lpwstr/>
      </vt:variant>
      <vt:variant>
        <vt:i4>6160387</vt:i4>
      </vt:variant>
      <vt:variant>
        <vt:i4>213</vt:i4>
      </vt:variant>
      <vt:variant>
        <vt:i4>0</vt:i4>
      </vt:variant>
      <vt:variant>
        <vt:i4>5</vt:i4>
      </vt:variant>
      <vt:variant>
        <vt:lpwstr>https://en.wikipedia.org/wiki/Andorra</vt:lpwstr>
      </vt:variant>
      <vt:variant>
        <vt:lpwstr/>
      </vt:variant>
      <vt:variant>
        <vt:i4>131169</vt:i4>
      </vt:variant>
      <vt:variant>
        <vt:i4>210</vt:i4>
      </vt:variant>
      <vt:variant>
        <vt:i4>0</vt:i4>
      </vt:variant>
      <vt:variant>
        <vt:i4>5</vt:i4>
      </vt:variant>
      <vt:variant>
        <vt:lpwstr>https://en.wikipedia.org/wiki/Sant_Juli%C3%A0_de_L%C3%B2ria</vt:lpwstr>
      </vt:variant>
      <vt:variant>
        <vt:lpwstr/>
      </vt:variant>
      <vt:variant>
        <vt:i4>131169</vt:i4>
      </vt:variant>
      <vt:variant>
        <vt:i4>207</vt:i4>
      </vt:variant>
      <vt:variant>
        <vt:i4>0</vt:i4>
      </vt:variant>
      <vt:variant>
        <vt:i4>5</vt:i4>
      </vt:variant>
      <vt:variant>
        <vt:lpwstr>https://en.wikipedia.org/wiki/Sant_Juli%C3%A0_de_L%C3%B2ria</vt:lpwstr>
      </vt:variant>
      <vt:variant>
        <vt:lpwstr/>
      </vt:variant>
      <vt:variant>
        <vt:i4>5832721</vt:i4>
      </vt:variant>
      <vt:variant>
        <vt:i4>204</vt:i4>
      </vt:variant>
      <vt:variant>
        <vt:i4>0</vt:i4>
      </vt:variant>
      <vt:variant>
        <vt:i4>5</vt:i4>
      </vt:variant>
      <vt:variant>
        <vt:lpwstr>https://en.wikipedia.org/wiki/Ordino</vt:lpwstr>
      </vt:variant>
      <vt:variant>
        <vt:lpwstr/>
      </vt:variant>
      <vt:variant>
        <vt:i4>5832721</vt:i4>
      </vt:variant>
      <vt:variant>
        <vt:i4>201</vt:i4>
      </vt:variant>
      <vt:variant>
        <vt:i4>0</vt:i4>
      </vt:variant>
      <vt:variant>
        <vt:i4>5</vt:i4>
      </vt:variant>
      <vt:variant>
        <vt:lpwstr>https://en.wikipedia.org/wiki/Ordino</vt:lpwstr>
      </vt:variant>
      <vt:variant>
        <vt:lpwstr/>
      </vt:variant>
      <vt:variant>
        <vt:i4>1441826</vt:i4>
      </vt:variant>
      <vt:variant>
        <vt:i4>198</vt:i4>
      </vt:variant>
      <vt:variant>
        <vt:i4>0</vt:i4>
      </vt:variant>
      <vt:variant>
        <vt:i4>5</vt:i4>
      </vt:variant>
      <vt:variant>
        <vt:lpwstr>https://en.wikipedia.org/wiki/Parishes_of_Andorra</vt:lpwstr>
      </vt:variant>
      <vt:variant>
        <vt:lpwstr>cite_note-lmcom.C3.BA-1</vt:lpwstr>
      </vt:variant>
      <vt:variant>
        <vt:i4>5374011</vt:i4>
      </vt:variant>
      <vt:variant>
        <vt:i4>195</vt:i4>
      </vt:variant>
      <vt:variant>
        <vt:i4>0</vt:i4>
      </vt:variant>
      <vt:variant>
        <vt:i4>5</vt:i4>
      </vt:variant>
      <vt:variant>
        <vt:lpwstr>https://en.wikipedia.org/wiki/La_Massana</vt:lpwstr>
      </vt:variant>
      <vt:variant>
        <vt:lpwstr/>
      </vt:variant>
      <vt:variant>
        <vt:i4>5374011</vt:i4>
      </vt:variant>
      <vt:variant>
        <vt:i4>192</vt:i4>
      </vt:variant>
      <vt:variant>
        <vt:i4>0</vt:i4>
      </vt:variant>
      <vt:variant>
        <vt:i4>5</vt:i4>
      </vt:variant>
      <vt:variant>
        <vt:lpwstr>https://en.wikipedia.org/wiki/La_Massana</vt:lpwstr>
      </vt:variant>
      <vt:variant>
        <vt:lpwstr/>
      </vt:variant>
      <vt:variant>
        <vt:i4>4194397</vt:i4>
      </vt:variant>
      <vt:variant>
        <vt:i4>189</vt:i4>
      </vt:variant>
      <vt:variant>
        <vt:i4>0</vt:i4>
      </vt:variant>
      <vt:variant>
        <vt:i4>5</vt:i4>
      </vt:variant>
      <vt:variant>
        <vt:lpwstr>https://en.wikipedia.org/wiki/Escaldes-Engordany</vt:lpwstr>
      </vt:variant>
      <vt:variant>
        <vt:lpwstr/>
      </vt:variant>
      <vt:variant>
        <vt:i4>4194397</vt:i4>
      </vt:variant>
      <vt:variant>
        <vt:i4>186</vt:i4>
      </vt:variant>
      <vt:variant>
        <vt:i4>0</vt:i4>
      </vt:variant>
      <vt:variant>
        <vt:i4>5</vt:i4>
      </vt:variant>
      <vt:variant>
        <vt:lpwstr>https://en.wikipedia.org/wiki/Escaldes-Engordany</vt:lpwstr>
      </vt:variant>
      <vt:variant>
        <vt:lpwstr/>
      </vt:variant>
      <vt:variant>
        <vt:i4>5373983</vt:i4>
      </vt:variant>
      <vt:variant>
        <vt:i4>183</vt:i4>
      </vt:variant>
      <vt:variant>
        <vt:i4>0</vt:i4>
      </vt:variant>
      <vt:variant>
        <vt:i4>5</vt:i4>
      </vt:variant>
      <vt:variant>
        <vt:lpwstr>https://en.wikipedia.org/wiki/Encamp</vt:lpwstr>
      </vt:variant>
      <vt:variant>
        <vt:lpwstr/>
      </vt:variant>
      <vt:variant>
        <vt:i4>5373983</vt:i4>
      </vt:variant>
      <vt:variant>
        <vt:i4>180</vt:i4>
      </vt:variant>
      <vt:variant>
        <vt:i4>0</vt:i4>
      </vt:variant>
      <vt:variant>
        <vt:i4>5</vt:i4>
      </vt:variant>
      <vt:variant>
        <vt:lpwstr>https://en.wikipedia.org/wiki/Encamp</vt:lpwstr>
      </vt:variant>
      <vt:variant>
        <vt:lpwstr/>
      </vt:variant>
      <vt:variant>
        <vt:i4>4784149</vt:i4>
      </vt:variant>
      <vt:variant>
        <vt:i4>177</vt:i4>
      </vt:variant>
      <vt:variant>
        <vt:i4>0</vt:i4>
      </vt:variant>
      <vt:variant>
        <vt:i4>5</vt:i4>
      </vt:variant>
      <vt:variant>
        <vt:lpwstr>https://en.wikipedia.org/wiki/Canillo</vt:lpwstr>
      </vt:variant>
      <vt:variant>
        <vt:lpwstr/>
      </vt:variant>
      <vt:variant>
        <vt:i4>4784149</vt:i4>
      </vt:variant>
      <vt:variant>
        <vt:i4>174</vt:i4>
      </vt:variant>
      <vt:variant>
        <vt:i4>0</vt:i4>
      </vt:variant>
      <vt:variant>
        <vt:i4>5</vt:i4>
      </vt:variant>
      <vt:variant>
        <vt:lpwstr>https://en.wikipedia.org/wiki/Canillo</vt:lpwstr>
      </vt:variant>
      <vt:variant>
        <vt:lpwstr/>
      </vt:variant>
      <vt:variant>
        <vt:i4>1769560</vt:i4>
      </vt:variant>
      <vt:variant>
        <vt:i4>171</vt:i4>
      </vt:variant>
      <vt:variant>
        <vt:i4>0</vt:i4>
      </vt:variant>
      <vt:variant>
        <vt:i4>5</vt:i4>
      </vt:variant>
      <vt:variant>
        <vt:lpwstr>https://en.wikipedia.org/wiki/Andorra_la_Vella</vt:lpwstr>
      </vt:variant>
      <vt:variant>
        <vt:lpwstr/>
      </vt:variant>
      <vt:variant>
        <vt:i4>1769560</vt:i4>
      </vt:variant>
      <vt:variant>
        <vt:i4>168</vt:i4>
      </vt:variant>
      <vt:variant>
        <vt:i4>0</vt:i4>
      </vt:variant>
      <vt:variant>
        <vt:i4>5</vt:i4>
      </vt:variant>
      <vt:variant>
        <vt:lpwstr>https://en.wikipedia.org/wiki/Andorra_la_Vella</vt:lpwstr>
      </vt:variant>
      <vt:variant>
        <vt:lpwstr/>
      </vt:variant>
      <vt:variant>
        <vt:i4>4456469</vt:i4>
      </vt:variant>
      <vt:variant>
        <vt:i4>165</vt:i4>
      </vt:variant>
      <vt:variant>
        <vt:i4>0</vt:i4>
      </vt:variant>
      <vt:variant>
        <vt:i4>5</vt:i4>
      </vt:variant>
      <vt:variant>
        <vt:lpwstr>https://translate.googleusercontent.com/translate_c?depth=1&amp;hl=fr&amp;ie=UTF8&amp;prev=_t&amp;rurl=translate.google.com&amp;sl=fr&amp;sp=nmt4&amp;tl=en&amp;u=http://elections-en-europe.net/partis-politiques/parti-socialiste-europeen-pse/&amp;usg=ALkJrhjQtQ0PYXZWzS0s57qF2Bs39WNKog</vt:lpwstr>
      </vt:variant>
      <vt:variant>
        <vt:lpwstr/>
      </vt:variant>
      <vt:variant>
        <vt:i4>2687076</vt:i4>
      </vt:variant>
      <vt:variant>
        <vt:i4>162</vt:i4>
      </vt:variant>
      <vt:variant>
        <vt:i4>0</vt:i4>
      </vt:variant>
      <vt:variant>
        <vt:i4>5</vt:i4>
      </vt:variant>
      <vt:variant>
        <vt:lpwstr>https://translate.googleusercontent.com/translate_c?depth=1&amp;hl=fr&amp;ie=UTF8&amp;prev=_t&amp;rurl=translate.google.com&amp;sl=fr&amp;sp=nmt4&amp;tl=en&amp;u=http://elections-en-europe.net/partis-politiques/parti-europeen-des-liberaux-democrates-et-reformateurs-eldr/&amp;usg=ALkJrhgZM0ZrBpp_e-dMjdXffQ-SH3SKTA</vt:lpwstr>
      </vt:variant>
      <vt:variant>
        <vt:lpwstr/>
      </vt:variant>
      <vt:variant>
        <vt:i4>4063242</vt:i4>
      </vt:variant>
      <vt:variant>
        <vt:i4>159</vt:i4>
      </vt:variant>
      <vt:variant>
        <vt:i4>0</vt:i4>
      </vt:variant>
      <vt:variant>
        <vt:i4>5</vt:i4>
      </vt:variant>
      <vt:variant>
        <vt:lpwstr>https://translate.googleusercontent.com/translate_c?depth=1&amp;hl=fr&amp;rurl=translate.google.com&amp;sl=fr&amp;sp=nmt4&amp;tl=en&amp;u=http://elections-en-europe.net/institutions/scrutin-proportionnel-plurinominal/&amp;usg=ALkJrhjyz07UlNxZVhapvEXcHg1FsMk58A</vt:lpwstr>
      </vt:variant>
      <vt:variant>
        <vt:lpwstr/>
      </vt:variant>
      <vt:variant>
        <vt:i4>4325437</vt:i4>
      </vt:variant>
      <vt:variant>
        <vt:i4>156</vt:i4>
      </vt:variant>
      <vt:variant>
        <vt:i4>0</vt:i4>
      </vt:variant>
      <vt:variant>
        <vt:i4>5</vt:i4>
      </vt:variant>
      <vt:variant>
        <vt:lpwstr>http://www.wikiwand.com/en/Jus_sanguinis</vt:lpwstr>
      </vt:variant>
      <vt:variant>
        <vt:lpwstr/>
      </vt:variant>
      <vt:variant>
        <vt:i4>1966143</vt:i4>
      </vt:variant>
      <vt:variant>
        <vt:i4>149</vt:i4>
      </vt:variant>
      <vt:variant>
        <vt:i4>0</vt:i4>
      </vt:variant>
      <vt:variant>
        <vt:i4>5</vt:i4>
      </vt:variant>
      <vt:variant>
        <vt:lpwstr/>
      </vt:variant>
      <vt:variant>
        <vt:lpwstr>_Toc491790378</vt:lpwstr>
      </vt:variant>
      <vt:variant>
        <vt:i4>1966143</vt:i4>
      </vt:variant>
      <vt:variant>
        <vt:i4>143</vt:i4>
      </vt:variant>
      <vt:variant>
        <vt:i4>0</vt:i4>
      </vt:variant>
      <vt:variant>
        <vt:i4>5</vt:i4>
      </vt:variant>
      <vt:variant>
        <vt:lpwstr/>
      </vt:variant>
      <vt:variant>
        <vt:lpwstr>_Toc491790377</vt:lpwstr>
      </vt:variant>
      <vt:variant>
        <vt:i4>1966143</vt:i4>
      </vt:variant>
      <vt:variant>
        <vt:i4>137</vt:i4>
      </vt:variant>
      <vt:variant>
        <vt:i4>0</vt:i4>
      </vt:variant>
      <vt:variant>
        <vt:i4>5</vt:i4>
      </vt:variant>
      <vt:variant>
        <vt:lpwstr/>
      </vt:variant>
      <vt:variant>
        <vt:lpwstr>_Toc491790376</vt:lpwstr>
      </vt:variant>
      <vt:variant>
        <vt:i4>1966143</vt:i4>
      </vt:variant>
      <vt:variant>
        <vt:i4>131</vt:i4>
      </vt:variant>
      <vt:variant>
        <vt:i4>0</vt:i4>
      </vt:variant>
      <vt:variant>
        <vt:i4>5</vt:i4>
      </vt:variant>
      <vt:variant>
        <vt:lpwstr/>
      </vt:variant>
      <vt:variant>
        <vt:lpwstr>_Toc491790375</vt:lpwstr>
      </vt:variant>
      <vt:variant>
        <vt:i4>1966143</vt:i4>
      </vt:variant>
      <vt:variant>
        <vt:i4>125</vt:i4>
      </vt:variant>
      <vt:variant>
        <vt:i4>0</vt:i4>
      </vt:variant>
      <vt:variant>
        <vt:i4>5</vt:i4>
      </vt:variant>
      <vt:variant>
        <vt:lpwstr/>
      </vt:variant>
      <vt:variant>
        <vt:lpwstr>_Toc491790374</vt:lpwstr>
      </vt:variant>
      <vt:variant>
        <vt:i4>1966143</vt:i4>
      </vt:variant>
      <vt:variant>
        <vt:i4>119</vt:i4>
      </vt:variant>
      <vt:variant>
        <vt:i4>0</vt:i4>
      </vt:variant>
      <vt:variant>
        <vt:i4>5</vt:i4>
      </vt:variant>
      <vt:variant>
        <vt:lpwstr/>
      </vt:variant>
      <vt:variant>
        <vt:lpwstr>_Toc491790373</vt:lpwstr>
      </vt:variant>
      <vt:variant>
        <vt:i4>1966143</vt:i4>
      </vt:variant>
      <vt:variant>
        <vt:i4>113</vt:i4>
      </vt:variant>
      <vt:variant>
        <vt:i4>0</vt:i4>
      </vt:variant>
      <vt:variant>
        <vt:i4>5</vt:i4>
      </vt:variant>
      <vt:variant>
        <vt:lpwstr/>
      </vt:variant>
      <vt:variant>
        <vt:lpwstr>_Toc491790372</vt:lpwstr>
      </vt:variant>
      <vt:variant>
        <vt:i4>1966143</vt:i4>
      </vt:variant>
      <vt:variant>
        <vt:i4>107</vt:i4>
      </vt:variant>
      <vt:variant>
        <vt:i4>0</vt:i4>
      </vt:variant>
      <vt:variant>
        <vt:i4>5</vt:i4>
      </vt:variant>
      <vt:variant>
        <vt:lpwstr/>
      </vt:variant>
      <vt:variant>
        <vt:lpwstr>_Toc491790371</vt:lpwstr>
      </vt:variant>
      <vt:variant>
        <vt:i4>1966143</vt:i4>
      </vt:variant>
      <vt:variant>
        <vt:i4>101</vt:i4>
      </vt:variant>
      <vt:variant>
        <vt:i4>0</vt:i4>
      </vt:variant>
      <vt:variant>
        <vt:i4>5</vt:i4>
      </vt:variant>
      <vt:variant>
        <vt:lpwstr/>
      </vt:variant>
      <vt:variant>
        <vt:lpwstr>_Toc491790370</vt:lpwstr>
      </vt:variant>
      <vt:variant>
        <vt:i4>2031679</vt:i4>
      </vt:variant>
      <vt:variant>
        <vt:i4>95</vt:i4>
      </vt:variant>
      <vt:variant>
        <vt:i4>0</vt:i4>
      </vt:variant>
      <vt:variant>
        <vt:i4>5</vt:i4>
      </vt:variant>
      <vt:variant>
        <vt:lpwstr/>
      </vt:variant>
      <vt:variant>
        <vt:lpwstr>_Toc491790369</vt:lpwstr>
      </vt:variant>
      <vt:variant>
        <vt:i4>2031679</vt:i4>
      </vt:variant>
      <vt:variant>
        <vt:i4>89</vt:i4>
      </vt:variant>
      <vt:variant>
        <vt:i4>0</vt:i4>
      </vt:variant>
      <vt:variant>
        <vt:i4>5</vt:i4>
      </vt:variant>
      <vt:variant>
        <vt:lpwstr/>
      </vt:variant>
      <vt:variant>
        <vt:lpwstr>_Toc491790368</vt:lpwstr>
      </vt:variant>
      <vt:variant>
        <vt:i4>2031679</vt:i4>
      </vt:variant>
      <vt:variant>
        <vt:i4>83</vt:i4>
      </vt:variant>
      <vt:variant>
        <vt:i4>0</vt:i4>
      </vt:variant>
      <vt:variant>
        <vt:i4>5</vt:i4>
      </vt:variant>
      <vt:variant>
        <vt:lpwstr/>
      </vt:variant>
      <vt:variant>
        <vt:lpwstr>_Toc491790367</vt:lpwstr>
      </vt:variant>
      <vt:variant>
        <vt:i4>2031679</vt:i4>
      </vt:variant>
      <vt:variant>
        <vt:i4>77</vt:i4>
      </vt:variant>
      <vt:variant>
        <vt:i4>0</vt:i4>
      </vt:variant>
      <vt:variant>
        <vt:i4>5</vt:i4>
      </vt:variant>
      <vt:variant>
        <vt:lpwstr/>
      </vt:variant>
      <vt:variant>
        <vt:lpwstr>_Toc491790366</vt:lpwstr>
      </vt:variant>
      <vt:variant>
        <vt:i4>2031679</vt:i4>
      </vt:variant>
      <vt:variant>
        <vt:i4>71</vt:i4>
      </vt:variant>
      <vt:variant>
        <vt:i4>0</vt:i4>
      </vt:variant>
      <vt:variant>
        <vt:i4>5</vt:i4>
      </vt:variant>
      <vt:variant>
        <vt:lpwstr/>
      </vt:variant>
      <vt:variant>
        <vt:lpwstr>_Toc491790365</vt:lpwstr>
      </vt:variant>
      <vt:variant>
        <vt:i4>2031679</vt:i4>
      </vt:variant>
      <vt:variant>
        <vt:i4>65</vt:i4>
      </vt:variant>
      <vt:variant>
        <vt:i4>0</vt:i4>
      </vt:variant>
      <vt:variant>
        <vt:i4>5</vt:i4>
      </vt:variant>
      <vt:variant>
        <vt:lpwstr/>
      </vt:variant>
      <vt:variant>
        <vt:lpwstr>_Toc491790364</vt:lpwstr>
      </vt:variant>
      <vt:variant>
        <vt:i4>2031679</vt:i4>
      </vt:variant>
      <vt:variant>
        <vt:i4>59</vt:i4>
      </vt:variant>
      <vt:variant>
        <vt:i4>0</vt:i4>
      </vt:variant>
      <vt:variant>
        <vt:i4>5</vt:i4>
      </vt:variant>
      <vt:variant>
        <vt:lpwstr/>
      </vt:variant>
      <vt:variant>
        <vt:lpwstr>_Toc491790363</vt:lpwstr>
      </vt:variant>
      <vt:variant>
        <vt:i4>2031679</vt:i4>
      </vt:variant>
      <vt:variant>
        <vt:i4>53</vt:i4>
      </vt:variant>
      <vt:variant>
        <vt:i4>0</vt:i4>
      </vt:variant>
      <vt:variant>
        <vt:i4>5</vt:i4>
      </vt:variant>
      <vt:variant>
        <vt:lpwstr/>
      </vt:variant>
      <vt:variant>
        <vt:lpwstr>_Toc491790362</vt:lpwstr>
      </vt:variant>
      <vt:variant>
        <vt:i4>2031679</vt:i4>
      </vt:variant>
      <vt:variant>
        <vt:i4>47</vt:i4>
      </vt:variant>
      <vt:variant>
        <vt:i4>0</vt:i4>
      </vt:variant>
      <vt:variant>
        <vt:i4>5</vt:i4>
      </vt:variant>
      <vt:variant>
        <vt:lpwstr/>
      </vt:variant>
      <vt:variant>
        <vt:lpwstr>_Toc491790361</vt:lpwstr>
      </vt:variant>
      <vt:variant>
        <vt:i4>2031679</vt:i4>
      </vt:variant>
      <vt:variant>
        <vt:i4>41</vt:i4>
      </vt:variant>
      <vt:variant>
        <vt:i4>0</vt:i4>
      </vt:variant>
      <vt:variant>
        <vt:i4>5</vt:i4>
      </vt:variant>
      <vt:variant>
        <vt:lpwstr/>
      </vt:variant>
      <vt:variant>
        <vt:lpwstr>_Toc491790360</vt:lpwstr>
      </vt:variant>
      <vt:variant>
        <vt:i4>1835071</vt:i4>
      </vt:variant>
      <vt:variant>
        <vt:i4>35</vt:i4>
      </vt:variant>
      <vt:variant>
        <vt:i4>0</vt:i4>
      </vt:variant>
      <vt:variant>
        <vt:i4>5</vt:i4>
      </vt:variant>
      <vt:variant>
        <vt:lpwstr/>
      </vt:variant>
      <vt:variant>
        <vt:lpwstr>_Toc491790359</vt:lpwstr>
      </vt:variant>
      <vt:variant>
        <vt:i4>1835071</vt:i4>
      </vt:variant>
      <vt:variant>
        <vt:i4>29</vt:i4>
      </vt:variant>
      <vt:variant>
        <vt:i4>0</vt:i4>
      </vt:variant>
      <vt:variant>
        <vt:i4>5</vt:i4>
      </vt:variant>
      <vt:variant>
        <vt:lpwstr/>
      </vt:variant>
      <vt:variant>
        <vt:lpwstr>_Toc491790358</vt:lpwstr>
      </vt:variant>
      <vt:variant>
        <vt:i4>1835071</vt:i4>
      </vt:variant>
      <vt:variant>
        <vt:i4>23</vt:i4>
      </vt:variant>
      <vt:variant>
        <vt:i4>0</vt:i4>
      </vt:variant>
      <vt:variant>
        <vt:i4>5</vt:i4>
      </vt:variant>
      <vt:variant>
        <vt:lpwstr/>
      </vt:variant>
      <vt:variant>
        <vt:lpwstr>_Toc491790357</vt:lpwstr>
      </vt:variant>
      <vt:variant>
        <vt:i4>1835071</vt:i4>
      </vt:variant>
      <vt:variant>
        <vt:i4>17</vt:i4>
      </vt:variant>
      <vt:variant>
        <vt:i4>0</vt:i4>
      </vt:variant>
      <vt:variant>
        <vt:i4>5</vt:i4>
      </vt:variant>
      <vt:variant>
        <vt:lpwstr/>
      </vt:variant>
      <vt:variant>
        <vt:lpwstr>_Toc491790356</vt:lpwstr>
      </vt:variant>
      <vt:variant>
        <vt:i4>1835071</vt:i4>
      </vt:variant>
      <vt:variant>
        <vt:i4>11</vt:i4>
      </vt:variant>
      <vt:variant>
        <vt:i4>0</vt:i4>
      </vt:variant>
      <vt:variant>
        <vt:i4>5</vt:i4>
      </vt:variant>
      <vt:variant>
        <vt:lpwstr/>
      </vt:variant>
      <vt:variant>
        <vt:lpwstr>_Toc491790355</vt:lpwstr>
      </vt:variant>
      <vt:variant>
        <vt:i4>1048637</vt:i4>
      </vt:variant>
      <vt:variant>
        <vt:i4>2</vt:i4>
      </vt:variant>
      <vt:variant>
        <vt:i4>0</vt:i4>
      </vt:variant>
      <vt:variant>
        <vt:i4>5</vt:i4>
      </vt:variant>
      <vt:variant>
        <vt:lpwstr/>
      </vt:variant>
      <vt:variant>
        <vt:lpwstr>_Toc491790191</vt:lpwstr>
      </vt:variant>
      <vt:variant>
        <vt:i4>5701715</vt:i4>
      </vt:variant>
      <vt:variant>
        <vt:i4>36</vt:i4>
      </vt:variant>
      <vt:variant>
        <vt:i4>0</vt:i4>
      </vt:variant>
      <vt:variant>
        <vt:i4>5</vt:i4>
      </vt:variant>
      <vt:variant>
        <vt:lpwstr>http://conventions.coe.int/Treaty/EN/Reports/Html/207.htm</vt:lpwstr>
      </vt:variant>
      <vt:variant>
        <vt:lpwstr/>
      </vt:variant>
      <vt:variant>
        <vt:i4>196687</vt:i4>
      </vt:variant>
      <vt:variant>
        <vt:i4>33</vt:i4>
      </vt:variant>
      <vt:variant>
        <vt:i4>0</vt:i4>
      </vt:variant>
      <vt:variant>
        <vt:i4>5</vt:i4>
      </vt:variant>
      <vt:variant>
        <vt:lpwstr>https://ca.wikipedia.org/wiki/Terreny_de_Conc%C3%B2rdia</vt:lpwstr>
      </vt:variant>
      <vt:variant>
        <vt:lpwstr/>
      </vt:variant>
      <vt:variant>
        <vt:i4>196697</vt:i4>
      </vt:variant>
      <vt:variant>
        <vt:i4>30</vt:i4>
      </vt:variant>
      <vt:variant>
        <vt:i4>0</vt:i4>
      </vt:variant>
      <vt:variant>
        <vt:i4>5</vt:i4>
      </vt:variant>
      <vt:variant>
        <vt:lpwstr>https://all-andorra.com/tax/</vt:lpwstr>
      </vt:variant>
      <vt:variant>
        <vt:lpwstr/>
      </vt:variant>
      <vt:variant>
        <vt:i4>6357067</vt:i4>
      </vt:variant>
      <vt:variant>
        <vt:i4>27</vt:i4>
      </vt:variant>
      <vt:variant>
        <vt:i4>0</vt:i4>
      </vt:variant>
      <vt:variant>
        <vt:i4>5</vt:i4>
      </vt:variant>
      <vt:variant>
        <vt:lpwstr>https://en.wikipedia.org/wiki/Andorran_local_elections,_2015</vt:lpwstr>
      </vt:variant>
      <vt:variant>
        <vt:lpwstr/>
      </vt:variant>
      <vt:variant>
        <vt:i4>5636177</vt:i4>
      </vt:variant>
      <vt:variant>
        <vt:i4>24</vt:i4>
      </vt:variant>
      <vt:variant>
        <vt:i4>0</vt:i4>
      </vt:variant>
      <vt:variant>
        <vt:i4>5</vt:i4>
      </vt:variant>
      <vt:variant>
        <vt:lpwstr>http://elections-en-europe.net/partis-politiques/partis-politiques-dandorre/</vt:lpwstr>
      </vt:variant>
      <vt:variant>
        <vt:lpwstr/>
      </vt:variant>
      <vt:variant>
        <vt:i4>5439574</vt:i4>
      </vt:variant>
      <vt:variant>
        <vt:i4>21</vt:i4>
      </vt:variant>
      <vt:variant>
        <vt:i4>0</vt:i4>
      </vt:variant>
      <vt:variant>
        <vt:i4>5</vt:i4>
      </vt:variant>
      <vt:variant>
        <vt:lpwstr>http://www.countrywatch.com/Content/pdfs/reviews/B336M69Q.01c.pdf</vt:lpwstr>
      </vt:variant>
      <vt:variant>
        <vt:lpwstr/>
      </vt:variant>
      <vt:variant>
        <vt:i4>1638420</vt:i4>
      </vt:variant>
      <vt:variant>
        <vt:i4>18</vt:i4>
      </vt:variant>
      <vt:variant>
        <vt:i4>0</vt:i4>
      </vt:variant>
      <vt:variant>
        <vt:i4>5</vt:i4>
      </vt:variant>
      <vt:variant>
        <vt:lpwstr>http://elections-en-europe.net/institutions/elections-en-andorre/</vt:lpwstr>
      </vt:variant>
      <vt:variant>
        <vt:lpwstr/>
      </vt:variant>
      <vt:variant>
        <vt:i4>7471153</vt:i4>
      </vt:variant>
      <vt:variant>
        <vt:i4>15</vt:i4>
      </vt:variant>
      <vt:variant>
        <vt:i4>0</vt:i4>
      </vt:variant>
      <vt:variant>
        <vt:i4>5</vt:i4>
      </vt:variant>
      <vt:variant>
        <vt:lpwstr>https://en.wikipedia.org/wiki/Politics_of_Andorra</vt:lpwstr>
      </vt:variant>
      <vt:variant>
        <vt:lpwstr/>
      </vt:variant>
      <vt:variant>
        <vt:i4>4587600</vt:i4>
      </vt:variant>
      <vt:variant>
        <vt:i4>12</vt:i4>
      </vt:variant>
      <vt:variant>
        <vt:i4>0</vt:i4>
      </vt:variant>
      <vt:variant>
        <vt:i4>5</vt:i4>
      </vt:variant>
      <vt:variant>
        <vt:lpwstr>http://www.andorranbanking.ad/wp-content/uploads/2017/07/sistema_financer_2015.pdf</vt:lpwstr>
      </vt:variant>
      <vt:variant>
        <vt:lpwstr/>
      </vt:variant>
      <vt:variant>
        <vt:i4>6029382</vt:i4>
      </vt:variant>
      <vt:variant>
        <vt:i4>9</vt:i4>
      </vt:variant>
      <vt:variant>
        <vt:i4>0</vt:i4>
      </vt:variant>
      <vt:variant>
        <vt:i4>5</vt:i4>
      </vt:variant>
      <vt:variant>
        <vt:lpwstr>http://www.countrywatch.com/</vt:lpwstr>
      </vt:variant>
      <vt:variant>
        <vt:lpwstr/>
      </vt:variant>
      <vt:variant>
        <vt:i4>7012470</vt:i4>
      </vt:variant>
      <vt:variant>
        <vt:i4>6</vt:i4>
      </vt:variant>
      <vt:variant>
        <vt:i4>0</vt:i4>
      </vt:variant>
      <vt:variant>
        <vt:i4>5</vt:i4>
      </vt:variant>
      <vt:variant>
        <vt:lpwstr>http://www.estadistica.ad/</vt:lpwstr>
      </vt:variant>
      <vt:variant>
        <vt:lpwstr/>
      </vt:variant>
      <vt:variant>
        <vt:i4>3014739</vt:i4>
      </vt:variant>
      <vt:variant>
        <vt:i4>3</vt:i4>
      </vt:variant>
      <vt:variant>
        <vt:i4>0</vt:i4>
      </vt:variant>
      <vt:variant>
        <vt:i4>5</vt:i4>
      </vt:variant>
      <vt:variant>
        <vt:lpwstr>http://lib.ohchr.org/HRBodies/UPR/Documents/Session9/AD/A_HRC_WG.6_9_AND_1_Andorra_eng.pdf</vt:lpwstr>
      </vt:variant>
      <vt:variant>
        <vt:lpwstr/>
      </vt:variant>
      <vt:variant>
        <vt:i4>7012470</vt:i4>
      </vt:variant>
      <vt:variant>
        <vt:i4>0</vt:i4>
      </vt:variant>
      <vt:variant>
        <vt:i4>0</vt:i4>
      </vt:variant>
      <vt:variant>
        <vt:i4>5</vt:i4>
      </vt:variant>
      <vt:variant>
        <vt:lpwstr>http://www.estadistica.ad/</vt:lpwstr>
      </vt:variant>
      <vt:variant>
        <vt:lpwstr/>
      </vt:variant>
      <vt:variant>
        <vt:i4>1769560</vt:i4>
      </vt:variant>
      <vt:variant>
        <vt:i4>30536</vt:i4>
      </vt:variant>
      <vt:variant>
        <vt:i4>1026</vt:i4>
      </vt:variant>
      <vt:variant>
        <vt:i4>4</vt:i4>
      </vt:variant>
      <vt:variant>
        <vt:lpwstr>https://en.wikipedia.org/wiki/Andorra_la_Vella</vt:lpwstr>
      </vt:variant>
      <vt:variant>
        <vt:lpwstr/>
      </vt:variant>
      <vt:variant>
        <vt:i4>4784149</vt:i4>
      </vt:variant>
      <vt:variant>
        <vt:i4>30720</vt:i4>
      </vt:variant>
      <vt:variant>
        <vt:i4>1027</vt:i4>
      </vt:variant>
      <vt:variant>
        <vt:i4>4</vt:i4>
      </vt:variant>
      <vt:variant>
        <vt:lpwstr>https://en.wikipedia.org/wiki/Canillo</vt:lpwstr>
      </vt:variant>
      <vt:variant>
        <vt:lpwstr/>
      </vt:variant>
      <vt:variant>
        <vt:i4>5373983</vt:i4>
      </vt:variant>
      <vt:variant>
        <vt:i4>30875</vt:i4>
      </vt:variant>
      <vt:variant>
        <vt:i4>1028</vt:i4>
      </vt:variant>
      <vt:variant>
        <vt:i4>4</vt:i4>
      </vt:variant>
      <vt:variant>
        <vt:lpwstr>https://en.wikipedia.org/wiki/Encamp</vt:lpwstr>
      </vt:variant>
      <vt:variant>
        <vt:lpwstr/>
      </vt:variant>
      <vt:variant>
        <vt:i4>4194397</vt:i4>
      </vt:variant>
      <vt:variant>
        <vt:i4>31051</vt:i4>
      </vt:variant>
      <vt:variant>
        <vt:i4>1029</vt:i4>
      </vt:variant>
      <vt:variant>
        <vt:i4>4</vt:i4>
      </vt:variant>
      <vt:variant>
        <vt:lpwstr>https://en.wikipedia.org/wiki/Escaldes-Engordany</vt:lpwstr>
      </vt:variant>
      <vt:variant>
        <vt:lpwstr/>
      </vt:variant>
      <vt:variant>
        <vt:i4>5374011</vt:i4>
      </vt:variant>
      <vt:variant>
        <vt:i4>31247</vt:i4>
      </vt:variant>
      <vt:variant>
        <vt:i4>1030</vt:i4>
      </vt:variant>
      <vt:variant>
        <vt:i4>4</vt:i4>
      </vt:variant>
      <vt:variant>
        <vt:lpwstr>https://en.wikipedia.org/wiki/La_Massana</vt:lpwstr>
      </vt:variant>
      <vt:variant>
        <vt:lpwstr/>
      </vt:variant>
      <vt:variant>
        <vt:i4>5832721</vt:i4>
      </vt:variant>
      <vt:variant>
        <vt:i4>31509</vt:i4>
      </vt:variant>
      <vt:variant>
        <vt:i4>1031</vt:i4>
      </vt:variant>
      <vt:variant>
        <vt:i4>4</vt:i4>
      </vt:variant>
      <vt:variant>
        <vt:lpwstr>https://en.wikipedia.org/wiki/Ordino</vt:lpwstr>
      </vt:variant>
      <vt:variant>
        <vt:lpwstr/>
      </vt:variant>
      <vt:variant>
        <vt:i4>131169</vt:i4>
      </vt:variant>
      <vt:variant>
        <vt:i4>31696</vt:i4>
      </vt:variant>
      <vt:variant>
        <vt:i4>1032</vt:i4>
      </vt:variant>
      <vt:variant>
        <vt:i4>4</vt:i4>
      </vt:variant>
      <vt:variant>
        <vt:lpwstr>https://en.wikipedia.org/wiki/Sant_Juli%C3%A0_de_L%C3%B2ria</vt:lpwstr>
      </vt:variant>
      <vt:variant>
        <vt:lpwstr/>
      </vt:variant>
      <vt:variant>
        <vt:i4>6160387</vt:i4>
      </vt:variant>
      <vt:variant>
        <vt:i4>31898</vt:i4>
      </vt:variant>
      <vt:variant>
        <vt:i4>1033</vt:i4>
      </vt:variant>
      <vt:variant>
        <vt:i4>4</vt:i4>
      </vt:variant>
      <vt:variant>
        <vt:lpwstr>https://en.wikipedia.org/wiki/Andorra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 Congress of Local and Regional Authorities - Council of Europe</dc:title>
  <dc:creator>REBOUL Marie-Noelle</dc:creator>
  <cp:lastModifiedBy>SIFFERLE Francois</cp:lastModifiedBy>
  <cp:revision>59</cp:revision>
  <cp:lastPrinted>2018-03-29T11:58:00Z</cp:lastPrinted>
  <dcterms:created xsi:type="dcterms:W3CDTF">2018-03-06T14:39:00Z</dcterms:created>
  <dcterms:modified xsi:type="dcterms:W3CDTF">2018-03-29T14:57:00Z</dcterms:modified>
</cp:coreProperties>
</file>