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06160EE"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09BC2961" w14:textId="77777777" w:rsidR="009A20EC" w:rsidRPr="00E25560" w:rsidRDefault="009A20EC" w:rsidP="00A041D4">
      <w:pPr>
        <w:rPr>
          <w:rFonts w:ascii="Tahoma" w:hAnsi="Tahoma" w:cs="Tahoma"/>
          <w:b/>
          <w:sz w:val="20"/>
          <w:szCs w:val="20"/>
        </w:rPr>
      </w:pPr>
    </w:p>
    <w:p w14:paraId="0D2231F5" w14:textId="7C1692E9" w:rsidR="005B6603" w:rsidRDefault="008B70E3" w:rsidP="008B70E3">
      <w:pPr>
        <w:rPr>
          <w:rFonts w:ascii="Tahoma" w:hAnsi="Tahoma"/>
          <w:b/>
          <w:bCs/>
          <w:sz w:val="28"/>
          <w:szCs w:val="28"/>
        </w:rPr>
      </w:pPr>
      <w:r>
        <w:rPr>
          <w:rFonts w:ascii="Tahoma" w:hAnsi="Tahoma" w:cs="Tahoma"/>
          <w:b/>
          <w:sz w:val="28"/>
          <w:szCs w:val="28"/>
        </w:rPr>
        <w:t>PURCHASE OF</w:t>
      </w:r>
      <w:r w:rsidR="00AB0E18" w:rsidRPr="00E25560">
        <w:rPr>
          <w:rFonts w:ascii="Tahoma" w:hAnsi="Tahoma" w:cs="Tahoma"/>
          <w:b/>
          <w:sz w:val="28"/>
          <w:szCs w:val="28"/>
        </w:rPr>
        <w:t xml:space="preserve"> </w:t>
      </w:r>
      <w:r>
        <w:rPr>
          <w:rFonts w:ascii="Tahoma" w:hAnsi="Tahoma"/>
          <w:b/>
          <w:bCs/>
          <w:sz w:val="28"/>
          <w:szCs w:val="28"/>
        </w:rPr>
        <w:t>NATIONAL CONSULTANCY SERVICES IN THE AREAS OF PREVENTING AND COMBATING TRAFFICKING IN HUMAN BEINGS</w:t>
      </w:r>
    </w:p>
    <w:p w14:paraId="090EDE99" w14:textId="77777777" w:rsidR="008B70E3" w:rsidRPr="00E25560" w:rsidRDefault="008B70E3" w:rsidP="008B70E3">
      <w:pPr>
        <w:rPr>
          <w:rFonts w:ascii="Tahoma" w:hAnsi="Tahoma" w:cs="Tahoma"/>
          <w:b/>
        </w:rPr>
      </w:pPr>
    </w:p>
    <w:p w14:paraId="1F1AEDBB" w14:textId="77777777" w:rsidR="008B70E3" w:rsidRDefault="005B6603" w:rsidP="008B70E3">
      <w:pPr>
        <w:pStyle w:val="ListParagraph"/>
        <w:spacing w:after="120"/>
        <w:ind w:left="0"/>
        <w:jc w:val="both"/>
        <w:rPr>
          <w:rStyle w:val="None"/>
          <w:rFonts w:ascii="Tahoma" w:eastAsia="Tahoma" w:hAnsi="Tahoma" w:cs="Tahoma"/>
          <w:sz w:val="20"/>
          <w:szCs w:val="20"/>
        </w:rPr>
      </w:pPr>
      <w:r w:rsidRPr="00E25560">
        <w:rPr>
          <w:rFonts w:ascii="Tahoma" w:hAnsi="Tahoma" w:cs="Tahoma"/>
          <w:sz w:val="20"/>
          <w:szCs w:val="20"/>
        </w:rPr>
        <w:t xml:space="preserve">The Council of </w:t>
      </w:r>
      <w:r w:rsidR="008B70E3">
        <w:rPr>
          <w:rFonts w:ascii="Tahoma" w:hAnsi="Tahoma"/>
          <w:sz w:val="20"/>
          <w:szCs w:val="20"/>
          <w:shd w:val="clear" w:color="auto" w:fill="FFFFFF"/>
        </w:rPr>
        <w:t>is currently implementing (until December 2022) an</w:t>
      </w:r>
      <w:r w:rsidR="008B70E3">
        <w:rPr>
          <w:rFonts w:ascii="Tahoma" w:hAnsi="Tahoma" w:cs="Tahoma"/>
          <w:sz w:val="20"/>
          <w:szCs w:val="20"/>
        </w:rPr>
        <w:t xml:space="preserve"> Action </w:t>
      </w:r>
      <w:r w:rsidR="007958C9" w:rsidRPr="00E25560">
        <w:rPr>
          <w:rFonts w:ascii="Tahoma" w:hAnsi="Tahoma" w:cs="Tahoma"/>
          <w:sz w:val="20"/>
          <w:szCs w:val="20"/>
        </w:rPr>
        <w:t xml:space="preserve">on </w:t>
      </w:r>
      <w:r w:rsidR="008B70E3">
        <w:rPr>
          <w:rFonts w:ascii="Tahoma" w:hAnsi="Tahoma"/>
          <w:sz w:val="20"/>
          <w:szCs w:val="20"/>
          <w:shd w:val="clear" w:color="auto" w:fill="FFFFFF"/>
        </w:rPr>
        <w:t>“Strengthening the human rights protection of migrants and victims of human trafficking in Turkey”. The action is implemented under the joint European Union (EU) and the Council of Europe (</w:t>
      </w:r>
      <w:proofErr w:type="spellStart"/>
      <w:r w:rsidR="008B70E3">
        <w:rPr>
          <w:rFonts w:ascii="Tahoma" w:hAnsi="Tahoma"/>
          <w:sz w:val="20"/>
          <w:szCs w:val="20"/>
          <w:shd w:val="clear" w:color="auto" w:fill="FFFFFF"/>
        </w:rPr>
        <w:t>CoE</w:t>
      </w:r>
      <w:proofErr w:type="spellEnd"/>
      <w:r w:rsidR="008B70E3">
        <w:rPr>
          <w:rFonts w:ascii="Tahoma" w:hAnsi="Tahoma"/>
          <w:sz w:val="20"/>
          <w:szCs w:val="20"/>
          <w:shd w:val="clear" w:color="auto" w:fill="FFFFFF"/>
        </w:rPr>
        <w:t>) programme “</w:t>
      </w:r>
      <w:hyperlink r:id="rId12" w:history="1">
        <w:r w:rsidR="008B70E3">
          <w:rPr>
            <w:rStyle w:val="Hyperlink0"/>
          </w:rPr>
          <w:t>Horizontal Facility</w:t>
        </w:r>
      </w:hyperlink>
      <w:r w:rsidR="008B70E3">
        <w:rPr>
          <w:rStyle w:val="None"/>
          <w:rFonts w:ascii="Tahoma" w:hAnsi="Tahoma"/>
          <w:sz w:val="20"/>
          <w:szCs w:val="20"/>
          <w:shd w:val="clear" w:color="auto" w:fill="FFFFFF"/>
        </w:rPr>
        <w:t> for the Western Balkans and Turkey II (2019-2022)”. </w:t>
      </w:r>
    </w:p>
    <w:p w14:paraId="3320D652" w14:textId="7F2EFE3B" w:rsidR="007958C9" w:rsidRPr="00E25560" w:rsidRDefault="005B6603" w:rsidP="007958C9">
      <w:pPr>
        <w:spacing w:after="120"/>
        <w:jc w:val="both"/>
        <w:rPr>
          <w:rFonts w:ascii="Tahoma" w:hAnsi="Tahoma" w:cs="Tahoma"/>
          <w:sz w:val="20"/>
          <w:szCs w:val="20"/>
        </w:rPr>
      </w:pPr>
      <w:r w:rsidRPr="00E25560">
        <w:rPr>
          <w:rFonts w:ascii="Tahoma" w:hAnsi="Tahoma" w:cs="Tahoma"/>
          <w:sz w:val="20"/>
          <w:szCs w:val="20"/>
        </w:rPr>
        <w:t xml:space="preserve">In that context, it is looking for </w:t>
      </w:r>
      <w:r w:rsidR="002926D0" w:rsidRPr="00E25560">
        <w:rPr>
          <w:rFonts w:ascii="Tahoma" w:hAnsi="Tahoma" w:cs="Tahoma"/>
          <w:sz w:val="20"/>
          <w:szCs w:val="20"/>
        </w:rPr>
        <w:t>Provider</w:t>
      </w:r>
      <w:r w:rsidRPr="00E25560">
        <w:rPr>
          <w:rFonts w:ascii="Tahoma" w:hAnsi="Tahoma" w:cs="Tahoma"/>
          <w:sz w:val="20"/>
          <w:szCs w:val="20"/>
        </w:rPr>
        <w:t>(s) for the provision of</w:t>
      </w:r>
      <w:r w:rsidR="008B70E3">
        <w:rPr>
          <w:rFonts w:ascii="Tahoma" w:hAnsi="Tahoma" w:cs="Tahoma"/>
          <w:sz w:val="20"/>
          <w:szCs w:val="20"/>
        </w:rPr>
        <w:t xml:space="preserve"> </w:t>
      </w:r>
      <w:r w:rsidR="008B70E3">
        <w:rPr>
          <w:rStyle w:val="None"/>
          <w:rFonts w:ascii="Tahoma" w:hAnsi="Tahoma"/>
          <w:sz w:val="20"/>
          <w:szCs w:val="20"/>
        </w:rPr>
        <w:t xml:space="preserve">national consultancy services in the areas of preventing and combating trafficking in human beings in Turkey </w:t>
      </w:r>
      <w:r w:rsidRPr="00E25560">
        <w:rPr>
          <w:rFonts w:ascii="Tahoma" w:hAnsi="Tahoma" w:cs="Tahoma"/>
          <w:sz w:val="20"/>
          <w:szCs w:val="20"/>
        </w:rPr>
        <w:t>to be requested by the Council on an as needed basis</w:t>
      </w:r>
      <w:r w:rsidR="009A5D89" w:rsidRPr="00E25560">
        <w:rPr>
          <w:rFonts w:ascii="Tahoma" w:hAnsi="Tahoma" w:cs="Tahoma"/>
          <w:sz w:val="20"/>
          <w:szCs w:val="20"/>
        </w:rPr>
        <w:t>.</w:t>
      </w:r>
    </w:p>
    <w:p w14:paraId="5F8E0A7F" w14:textId="1A5D9D7A"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7A8672AE" w14:textId="7044E957"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920C37">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sidR="00920C37">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€5,000 for intellectual services) and €55,000 tax exclusive.</w:t>
      </w:r>
    </w:p>
    <w:p w14:paraId="12EA6D3B" w14:textId="4A0079E8"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6737CE96" w14:textId="418C47E7" w:rsidR="007958C9" w:rsidRPr="008B70E3" w:rsidRDefault="007958C9" w:rsidP="007958C9">
      <w:pPr>
        <w:spacing w:after="120"/>
        <w:jc w:val="both"/>
        <w:rPr>
          <w:rFonts w:ascii="Tahoma" w:hAnsi="Tahoma" w:cs="Tahoma"/>
          <w:color w:val="000000" w:themeColor="text1"/>
          <w:sz w:val="20"/>
          <w:szCs w:val="20"/>
        </w:rPr>
      </w:pPr>
      <w:r w:rsidRPr="008B70E3">
        <w:rPr>
          <w:rFonts w:ascii="Tahoma" w:hAnsi="Tahoma" w:cs="Tahoma"/>
          <w:color w:val="000000" w:themeColor="text1"/>
          <w:sz w:val="20"/>
          <w:szCs w:val="20"/>
        </w:rPr>
        <w:t>[The tenderer must be either a natural person</w:t>
      </w:r>
      <w:r w:rsidR="00091467" w:rsidRPr="008B70E3">
        <w:rPr>
          <w:rFonts w:ascii="Tahoma" w:hAnsi="Tahoma" w:cs="Tahoma"/>
          <w:color w:val="000000" w:themeColor="text1"/>
          <w:sz w:val="20"/>
          <w:szCs w:val="20"/>
        </w:rPr>
        <w:t>, a legal person</w:t>
      </w:r>
      <w:r w:rsidR="00103DEC" w:rsidRPr="008B70E3">
        <w:rPr>
          <w:rFonts w:ascii="Tahoma" w:hAnsi="Tahoma" w:cs="Tahoma"/>
          <w:color w:val="000000" w:themeColor="text1"/>
          <w:sz w:val="20"/>
          <w:szCs w:val="20"/>
        </w:rPr>
        <w:t xml:space="preserve"> or consortium of natural and/or legal person</w:t>
      </w:r>
      <w:r w:rsidRPr="008B70E3">
        <w:rPr>
          <w:rFonts w:ascii="Tahoma" w:hAnsi="Tahoma" w:cs="Tahoma"/>
          <w:color w:val="000000" w:themeColor="text1"/>
          <w:sz w:val="20"/>
          <w:szCs w:val="20"/>
        </w:rPr>
        <w:t>.]</w:t>
      </w:r>
    </w:p>
    <w:p w14:paraId="2810F0BD" w14:textId="0CECEF97"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Pr="00E25560">
        <w:rPr>
          <w:rFonts w:ascii="Tahoma" w:hAnsi="Tahoma" w:cs="Tahoma"/>
          <w:b/>
          <w:color w:val="000000" w:themeColor="text1"/>
          <w:sz w:val="20"/>
          <w:szCs w:val="20"/>
        </w:rPr>
        <w:t xml:space="preserve"> </w:t>
      </w:r>
      <w:r w:rsidR="008B70E3" w:rsidRPr="008B70E3">
        <w:rPr>
          <w:rFonts w:ascii="Tahoma" w:hAnsi="Tahoma" w:cs="Tahoma"/>
          <w:b/>
          <w:color w:val="000000" w:themeColor="text1"/>
          <w:sz w:val="20"/>
          <w:szCs w:val="20"/>
        </w:rPr>
        <w:t>“HF 30 – National Consultancy Services Tender”</w:t>
      </w:r>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142E0C0A" w14:textId="1C24B62E" w:rsidR="007958C9" w:rsidRPr="00E25560"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E25560">
        <w:rPr>
          <w:rFonts w:ascii="Tahoma" w:hAnsi="Tahoma" w:cs="Tahoma"/>
          <w:color w:val="000000" w:themeColor="text1"/>
          <w:sz w:val="20"/>
          <w:szCs w:val="20"/>
        </w:rPr>
        <w:t>CoE</w:t>
      </w:r>
      <w:proofErr w:type="spellEnd"/>
      <w:r w:rsidRPr="00E25560">
        <w:rPr>
          <w:rFonts w:ascii="Tahoma" w:hAnsi="Tahoma" w:cs="Tahoma"/>
          <w:color w:val="000000" w:themeColor="text1"/>
          <w:sz w:val="20"/>
          <w:szCs w:val="20"/>
        </w:rPr>
        <w:t xml:space="preserve"> Contact details indicated below for any question you may have.</w:t>
      </w:r>
      <w:r w:rsidRPr="00E25560">
        <w:rPr>
          <w:rFonts w:ascii="Tahoma" w:hAnsi="Tahoma" w:cs="Tahoma"/>
          <w:b/>
          <w:color w:val="000000" w:themeColor="text1"/>
          <w:sz w:val="20"/>
          <w:szCs w:val="20"/>
        </w:rPr>
        <w:t xml:space="preserve"> All questions shall be submitted at least </w:t>
      </w:r>
      <w:r w:rsidR="008B70E3">
        <w:rPr>
          <w:rFonts w:ascii="Tahoma" w:hAnsi="Tahoma" w:cs="Tahoma"/>
          <w:b/>
          <w:color w:val="000000" w:themeColor="text1"/>
          <w:sz w:val="20"/>
          <w:szCs w:val="20"/>
          <w:u w:val="single"/>
        </w:rPr>
        <w:t>5</w:t>
      </w:r>
      <w:r w:rsidRPr="00E25560">
        <w:rPr>
          <w:rFonts w:ascii="Tahoma" w:hAnsi="Tahoma" w:cs="Tahoma"/>
          <w:b/>
          <w:color w:val="000000" w:themeColor="text1"/>
          <w:sz w:val="20"/>
          <w:szCs w:val="20"/>
          <w:u w:val="single"/>
        </w:rPr>
        <w:t xml:space="preserve"> (</w:t>
      </w:r>
      <w:r w:rsidR="008B70E3">
        <w:rPr>
          <w:rFonts w:ascii="Tahoma" w:hAnsi="Tahoma" w:cs="Tahoma"/>
          <w:b/>
          <w:color w:val="000000" w:themeColor="text1"/>
          <w:sz w:val="20"/>
          <w:szCs w:val="20"/>
          <w:u w:val="single"/>
        </w:rPr>
        <w:t>five</w:t>
      </w:r>
      <w:r w:rsidRPr="00E25560">
        <w:rPr>
          <w:rFonts w:ascii="Tahoma" w:hAnsi="Tahoma" w:cs="Tahoma"/>
          <w:b/>
          <w:color w:val="000000" w:themeColor="text1"/>
          <w:sz w:val="20"/>
          <w:szCs w:val="20"/>
          <w:u w:val="single"/>
        </w:rPr>
        <w:t>) working days before the deadline 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reference in subject: </w:t>
      </w:r>
      <w:r w:rsidR="008B70E3" w:rsidRPr="008B70E3">
        <w:rPr>
          <w:rFonts w:ascii="Tahoma" w:hAnsi="Tahoma" w:cs="Tahoma"/>
          <w:b/>
          <w:color w:val="000000" w:themeColor="text1"/>
          <w:sz w:val="20"/>
          <w:szCs w:val="20"/>
        </w:rPr>
        <w:t>“HF 30 – Questions on National Consultancy Services Tender”</w:t>
      </w:r>
    </w:p>
    <w:p w14:paraId="408AC2FF" w14:textId="77777777" w:rsidR="00BD3425" w:rsidRPr="00E25560" w:rsidRDefault="00BD3425" w:rsidP="00BB54A4">
      <w:pPr>
        <w:spacing w:after="120"/>
        <w:jc w:val="both"/>
        <w:rPr>
          <w:rFonts w:ascii="Tahoma" w:hAnsi="Tahoma" w:cs="Tahoma"/>
          <w:b/>
          <w:color w:val="000000" w:themeColor="text1"/>
          <w:sz w:val="20"/>
          <w:szCs w:val="20"/>
        </w:rPr>
      </w:pPr>
      <w:bookmarkStart w:id="0" w:name="_Hlk98863334"/>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End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D239BE"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End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End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73275B7D"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2-12-31T00:00:00Z">
                  <w:dateFormat w:val="dd MMMM yyyy"/>
                  <w:lid w:val="en-GB"/>
                  <w:storeMappedDataAs w:val="dateTime"/>
                  <w:calendar w:val="gregorian"/>
                </w:date>
              </w:sdtPr>
              <w:sdtEndPr>
                <w:rPr>
                  <w:rStyle w:val="DefaultParagraphFont"/>
                  <w:sz w:val="22"/>
                  <w:szCs w:val="20"/>
                </w:rPr>
              </w:sdtEndPr>
              <w:sdtContent>
                <w:r w:rsidR="008B70E3">
                  <w:rPr>
                    <w:rStyle w:val="Style73"/>
                    <w:rFonts w:ascii="Tahoma" w:hAnsi="Tahoma" w:cs="Tahoma"/>
                  </w:rPr>
                  <w:t>31 December 2022</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End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7EC13D4CAB64363938FB8BA5481B998"/>
            </w:placeholder>
            <w:date w:fullDate="2022-04-29T00:00:00Z">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7A4D478A" w14:textId="4E68BF98" w:rsidR="007958C9" w:rsidRPr="00E25560" w:rsidRDefault="00E00BB8" w:rsidP="007958C9">
                <w:pPr>
                  <w:rPr>
                    <w:rFonts w:ascii="Tahoma" w:hAnsi="Tahoma" w:cs="Tahoma"/>
                    <w:sz w:val="20"/>
                    <w:szCs w:val="20"/>
                    <w:lang w:eastAsia="fr-FR"/>
                  </w:rPr>
                </w:pPr>
                <w:r>
                  <w:rPr>
                    <w:rFonts w:ascii="Tahoma" w:hAnsi="Tahoma" w:cs="Tahoma"/>
                    <w:b/>
                    <w:color w:val="000000" w:themeColor="text1"/>
                    <w:sz w:val="20"/>
                    <w:szCs w:val="20"/>
                  </w:rPr>
                  <w:t>29</w:t>
                </w:r>
                <w:r w:rsidR="008B70E3">
                  <w:rPr>
                    <w:rFonts w:ascii="Tahoma" w:hAnsi="Tahoma" w:cs="Tahoma"/>
                    <w:b/>
                    <w:color w:val="000000" w:themeColor="text1"/>
                    <w:sz w:val="20"/>
                    <w:szCs w:val="20"/>
                  </w:rPr>
                  <w:t xml:space="preserve"> April 2022</w:t>
                </w:r>
              </w:p>
            </w:tc>
          </w:sdtContent>
        </w:sdt>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End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tc>
              <w:tcPr>
                <w:tcW w:w="6061" w:type="dxa"/>
                <w:shd w:val="clear" w:color="auto" w:fill="DBE5F1" w:themeFill="accent1" w:themeFillTint="33"/>
                <w:vAlign w:val="center"/>
              </w:tcPr>
              <w:p w14:paraId="073C4B36" w14:textId="0EC666E1" w:rsidR="007958C9" w:rsidRPr="00E25560" w:rsidRDefault="00D239BE" w:rsidP="007958C9">
                <w:pPr>
                  <w:rPr>
                    <w:rFonts w:ascii="Tahoma" w:hAnsi="Tahoma" w:cs="Tahoma"/>
                    <w:b/>
                    <w:color w:val="000000" w:themeColor="text1"/>
                    <w:sz w:val="20"/>
                    <w:szCs w:val="20"/>
                  </w:rPr>
                </w:pPr>
                <w:hyperlink r:id="rId13" w:history="1">
                  <w:r w:rsidR="008B70E3">
                    <w:rPr>
                      <w:rStyle w:val="Hyperlink3"/>
                    </w:rPr>
                    <w:t>ankara.office@coe.int</w:t>
                  </w:r>
                </w:hyperlink>
              </w:p>
            </w:tc>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End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tc>
              <w:tcPr>
                <w:tcW w:w="6061" w:type="dxa"/>
                <w:vAlign w:val="center"/>
              </w:tcPr>
              <w:p w14:paraId="3A0DA430" w14:textId="70BEDEB1" w:rsidR="007958C9" w:rsidRPr="00E25560" w:rsidRDefault="00D239BE" w:rsidP="007958C9">
                <w:pPr>
                  <w:rPr>
                    <w:rFonts w:ascii="Tahoma" w:hAnsi="Tahoma" w:cs="Tahoma"/>
                    <w:b/>
                    <w:color w:val="000000" w:themeColor="text1"/>
                    <w:sz w:val="20"/>
                    <w:szCs w:val="20"/>
                  </w:rPr>
                </w:pPr>
                <w:hyperlink r:id="rId14" w:history="1">
                  <w:r w:rsidR="008B70E3">
                    <w:rPr>
                      <w:rStyle w:val="Hyperlink3"/>
                    </w:rPr>
                    <w:t>ankara.office@coe.int</w:t>
                  </w:r>
                </w:hyperlink>
              </w:p>
            </w:tc>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End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3A00B0A9CF2D4C9C96DCE685A522BA6F"/>
            </w:placeholder>
            <w:date w:fullDate="2022-05-06T00:00:00Z">
              <w:dateFormat w:val="dd MMMM yyyy"/>
              <w:lid w:val="en-GB"/>
              <w:storeMappedDataAs w:val="dateTime"/>
              <w:calendar w:val="gregorian"/>
            </w:date>
          </w:sdtPr>
          <w:sdtEndPr>
            <w:rPr>
              <w:lang w:eastAsia="fr-FR"/>
            </w:rPr>
          </w:sdtEndPr>
          <w:sdtContent>
            <w:tc>
              <w:tcPr>
                <w:tcW w:w="6061" w:type="dxa"/>
                <w:vAlign w:val="center"/>
              </w:tcPr>
              <w:p w14:paraId="03756942" w14:textId="79694D96" w:rsidR="007958C9" w:rsidRPr="00E25560" w:rsidRDefault="008B70E3" w:rsidP="007958C9">
                <w:pPr>
                  <w:rPr>
                    <w:rFonts w:ascii="Tahoma" w:hAnsi="Tahoma" w:cs="Tahoma"/>
                    <w:sz w:val="20"/>
                    <w:szCs w:val="20"/>
                    <w:lang w:eastAsia="fr-FR"/>
                  </w:rPr>
                </w:pPr>
                <w:r>
                  <w:rPr>
                    <w:rFonts w:ascii="Tahoma" w:hAnsi="Tahoma" w:cs="Tahoma"/>
                    <w:sz w:val="20"/>
                    <w:szCs w:val="20"/>
                  </w:rPr>
                  <w:t>06 May 2022</w:t>
                </w:r>
              </w:p>
            </w:tc>
          </w:sdtContent>
        </w:sdt>
      </w:tr>
    </w:tbl>
    <w:p w14:paraId="092F62CA" w14:textId="77777777" w:rsidR="007958C9" w:rsidRPr="00E25560" w:rsidRDefault="007958C9" w:rsidP="007958C9">
      <w:pPr>
        <w:rPr>
          <w:rFonts w:ascii="Tahoma" w:hAnsi="Tahoma" w:cs="Tahoma"/>
          <w:sz w:val="20"/>
          <w:szCs w:val="20"/>
          <w:lang w:eastAsia="fr-FR"/>
        </w:rPr>
      </w:pPr>
    </w:p>
    <w:p w14:paraId="232BEFEA" w14:textId="77777777" w:rsidR="007958C9" w:rsidRPr="00E25560" w:rsidRDefault="007958C9" w:rsidP="00EB1DB3">
      <w:pPr>
        <w:spacing w:line="276" w:lineRule="auto"/>
        <w:jc w:val="both"/>
        <w:rPr>
          <w:rFonts w:ascii="Tahoma" w:hAnsi="Tahoma" w:cs="Tahoma"/>
          <w:b/>
        </w:rPr>
      </w:pPr>
    </w:p>
    <w:p w14:paraId="171CE697" w14:textId="77777777" w:rsidR="007958C9" w:rsidRPr="00E25560" w:rsidRDefault="007958C9" w:rsidP="00EB1DB3">
      <w:pPr>
        <w:spacing w:line="276" w:lineRule="auto"/>
        <w:jc w:val="both"/>
        <w:rPr>
          <w:rFonts w:ascii="Tahoma" w:hAnsi="Tahoma" w:cs="Tahoma"/>
          <w:b/>
        </w:rPr>
      </w:pPr>
    </w:p>
    <w:bookmarkEnd w:id="0"/>
    <w:p w14:paraId="58D0530B" w14:textId="77777777" w:rsidR="007958C9" w:rsidRPr="00E25560" w:rsidRDefault="007958C9" w:rsidP="00EB1DB3">
      <w:pPr>
        <w:spacing w:line="276" w:lineRule="auto"/>
        <w:jc w:val="both"/>
        <w:rPr>
          <w:rFonts w:ascii="Tahoma" w:hAnsi="Tahoma" w:cs="Tahoma"/>
          <w:b/>
        </w:rPr>
      </w:pPr>
    </w:p>
    <w:p w14:paraId="47618FE5" w14:textId="77777777" w:rsidR="009A5D89" w:rsidRPr="00E25560" w:rsidRDefault="009A5D89">
      <w:pPr>
        <w:rPr>
          <w:rFonts w:ascii="Tahoma" w:hAnsi="Tahoma" w:cs="Tahoma"/>
        </w:rPr>
      </w:pPr>
      <w:bookmarkStart w:id="1" w:name="_Toc449098539"/>
      <w:r w:rsidRPr="00E25560">
        <w:rPr>
          <w:rFonts w:ascii="Tahoma" w:hAnsi="Tahoma" w:cs="Tahoma"/>
        </w:rPr>
        <w:br w:type="page"/>
      </w:r>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lastRenderedPageBreak/>
        <w:t>EXPECTED DELIVERABLES</w:t>
      </w:r>
      <w:bookmarkEnd w:id="1"/>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205EF4D2" w14:textId="77777777" w:rsidR="008B70E3" w:rsidRDefault="008B70E3" w:rsidP="008B70E3">
      <w:pPr>
        <w:pStyle w:val="Default"/>
        <w:jc w:val="both"/>
        <w:rPr>
          <w:rStyle w:val="None"/>
          <w:rFonts w:ascii="Tahoma" w:eastAsia="Tahoma" w:hAnsi="Tahoma" w:cs="Tahoma"/>
          <w:sz w:val="20"/>
          <w:szCs w:val="20"/>
        </w:rPr>
      </w:pPr>
      <w:r>
        <w:rPr>
          <w:rStyle w:val="None"/>
          <w:rFonts w:ascii="Tahoma" w:hAnsi="Tahoma"/>
          <w:sz w:val="20"/>
          <w:szCs w:val="20"/>
          <w:u w:color="161616"/>
        </w:rPr>
        <w:t xml:space="preserve">The Council of Europe action </w:t>
      </w:r>
      <w:r>
        <w:rPr>
          <w:rStyle w:val="None"/>
          <w:rFonts w:ascii="Arial Unicode MS" w:hAnsi="Arial Unicode MS"/>
          <w:sz w:val="20"/>
          <w:szCs w:val="20"/>
          <w:rtl/>
          <w:lang w:val="ar-SA"/>
        </w:rPr>
        <w:t>“</w:t>
      </w:r>
      <w:r>
        <w:rPr>
          <w:rStyle w:val="None"/>
          <w:rFonts w:ascii="Tahoma" w:hAnsi="Tahoma"/>
          <w:sz w:val="20"/>
          <w:szCs w:val="20"/>
        </w:rPr>
        <w:t xml:space="preserve">Strengthening the human rights protection of asylum seekers, migrants and victims of human trafficking in Turkey” </w:t>
      </w:r>
      <w:r>
        <w:rPr>
          <w:rStyle w:val="None"/>
          <w:rFonts w:ascii="Tahoma" w:hAnsi="Tahoma"/>
          <w:sz w:val="20"/>
          <w:szCs w:val="20"/>
          <w:u w:color="161616"/>
        </w:rPr>
        <w:t xml:space="preserve">is implemented under the </w:t>
      </w:r>
      <w:hyperlink r:id="rId15" w:history="1">
        <w:r>
          <w:rPr>
            <w:rStyle w:val="Hyperlink4"/>
          </w:rPr>
          <w:t>Horizontal Facility</w:t>
        </w:r>
      </w:hyperlink>
      <w:r>
        <w:rPr>
          <w:rStyle w:val="None"/>
          <w:rFonts w:ascii="Tahoma" w:hAnsi="Tahoma"/>
          <w:sz w:val="20"/>
          <w:szCs w:val="20"/>
          <w:u w:color="161616"/>
        </w:rPr>
        <w:t xml:space="preserve"> </w:t>
      </w:r>
      <w:r>
        <w:rPr>
          <w:rStyle w:val="None"/>
          <w:rFonts w:ascii="Tahoma" w:hAnsi="Tahoma"/>
          <w:sz w:val="20"/>
          <w:szCs w:val="20"/>
        </w:rPr>
        <w:t xml:space="preserve">for the Western Balkans and Turkey II (2019-2022), </w:t>
      </w:r>
      <w:r>
        <w:rPr>
          <w:rStyle w:val="None"/>
          <w:rFonts w:ascii="Tahoma" w:hAnsi="Tahoma"/>
          <w:sz w:val="20"/>
          <w:szCs w:val="20"/>
          <w:u w:color="161616"/>
        </w:rPr>
        <w:t xml:space="preserve">a joint </w:t>
      </w:r>
      <w:proofErr w:type="spellStart"/>
      <w:r>
        <w:rPr>
          <w:rStyle w:val="None"/>
          <w:rFonts w:ascii="Tahoma" w:hAnsi="Tahoma"/>
          <w:sz w:val="20"/>
          <w:szCs w:val="20"/>
          <w:u w:color="161616"/>
        </w:rPr>
        <w:t>programme</w:t>
      </w:r>
      <w:proofErr w:type="spellEnd"/>
      <w:r>
        <w:rPr>
          <w:rStyle w:val="None"/>
          <w:rFonts w:ascii="Tahoma" w:hAnsi="Tahoma"/>
          <w:sz w:val="20"/>
          <w:szCs w:val="20"/>
          <w:u w:color="161616"/>
        </w:rPr>
        <w:t xml:space="preserve"> between the European Union (EU) and the Council of Europe (</w:t>
      </w:r>
      <w:proofErr w:type="spellStart"/>
      <w:r>
        <w:rPr>
          <w:rStyle w:val="None"/>
          <w:rFonts w:ascii="Tahoma" w:hAnsi="Tahoma"/>
          <w:sz w:val="20"/>
          <w:szCs w:val="20"/>
          <w:u w:color="161616"/>
        </w:rPr>
        <w:t>CoE</w:t>
      </w:r>
      <w:proofErr w:type="spellEnd"/>
      <w:r>
        <w:rPr>
          <w:rStyle w:val="None"/>
          <w:rFonts w:ascii="Tahoma" w:hAnsi="Tahoma"/>
          <w:sz w:val="20"/>
          <w:szCs w:val="20"/>
          <w:u w:color="161616"/>
        </w:rPr>
        <w:t xml:space="preserve">). The action includes a series of activities that </w:t>
      </w:r>
      <w:r>
        <w:rPr>
          <w:rStyle w:val="None"/>
          <w:rFonts w:ascii="Tahoma" w:hAnsi="Tahoma"/>
          <w:sz w:val="20"/>
          <w:szCs w:val="20"/>
        </w:rPr>
        <w:t xml:space="preserve">aim to assist Turkey </w:t>
      </w:r>
      <w:r>
        <w:rPr>
          <w:rStyle w:val="None"/>
          <w:rFonts w:ascii="Calibri" w:eastAsia="Calibri" w:hAnsi="Calibri" w:cs="Calibri"/>
          <w:sz w:val="22"/>
          <w:szCs w:val="22"/>
        </w:rPr>
        <w:t xml:space="preserve">in the effective </w:t>
      </w:r>
      <w:r>
        <w:rPr>
          <w:rStyle w:val="None"/>
          <w:rFonts w:ascii="Tahoma" w:hAnsi="Tahoma"/>
          <w:sz w:val="20"/>
          <w:szCs w:val="20"/>
        </w:rPr>
        <w:t xml:space="preserve">implementation of the Council of Europe Convention on Action against Trafficking in Human Beings (THB). </w:t>
      </w:r>
    </w:p>
    <w:p w14:paraId="75E2E784" w14:textId="77777777" w:rsidR="008B70E3" w:rsidRDefault="008B70E3" w:rsidP="008B70E3">
      <w:pPr>
        <w:pStyle w:val="Default"/>
        <w:jc w:val="both"/>
        <w:rPr>
          <w:rStyle w:val="None"/>
          <w:rFonts w:ascii="Tahoma" w:eastAsia="Tahoma" w:hAnsi="Tahoma" w:cs="Tahoma"/>
          <w:sz w:val="20"/>
          <w:szCs w:val="20"/>
        </w:rPr>
      </w:pPr>
    </w:p>
    <w:p w14:paraId="1CD89AE2" w14:textId="77777777" w:rsidR="008B70E3" w:rsidRDefault="008B70E3" w:rsidP="008B70E3">
      <w:pPr>
        <w:pStyle w:val="Header"/>
        <w:tabs>
          <w:tab w:val="clear" w:pos="4680"/>
          <w:tab w:val="clear" w:pos="9360"/>
        </w:tabs>
        <w:jc w:val="both"/>
        <w:rPr>
          <w:rStyle w:val="None"/>
          <w:rFonts w:ascii="Tahoma" w:eastAsia="Tahoma" w:hAnsi="Tahoma" w:cs="Tahoma"/>
          <w:sz w:val="20"/>
          <w:szCs w:val="20"/>
        </w:rPr>
      </w:pPr>
      <w:r>
        <w:rPr>
          <w:rStyle w:val="None"/>
          <w:rFonts w:ascii="Tahoma" w:hAnsi="Tahoma"/>
          <w:sz w:val="20"/>
          <w:szCs w:val="20"/>
        </w:rPr>
        <w:t>Based on recommendations made by the Group of Experts on Action against Trafficking in Human Beings (</w:t>
      </w:r>
      <w:hyperlink r:id="rId16" w:history="1">
        <w:r>
          <w:rPr>
            <w:rStyle w:val="Hyperlink5"/>
          </w:rPr>
          <w:t>GRETA</w:t>
        </w:r>
      </w:hyperlink>
      <w:r>
        <w:rPr>
          <w:rStyle w:val="None"/>
          <w:rFonts w:ascii="Tahoma" w:hAnsi="Tahoma"/>
          <w:sz w:val="20"/>
          <w:szCs w:val="20"/>
        </w:rPr>
        <w:t>) in its first evaluation report on Turkey</w:t>
      </w:r>
      <w:r>
        <w:rPr>
          <w:rStyle w:val="None"/>
          <w:rFonts w:ascii="Tahoma" w:eastAsia="Tahoma" w:hAnsi="Tahoma" w:cs="Tahoma"/>
          <w:sz w:val="20"/>
          <w:szCs w:val="20"/>
          <w:vertAlign w:val="superscript"/>
        </w:rPr>
        <w:footnoteReference w:id="2"/>
      </w:r>
      <w:r>
        <w:rPr>
          <w:rStyle w:val="None"/>
          <w:rFonts w:ascii="Tahoma" w:hAnsi="Tahoma"/>
          <w:sz w:val="20"/>
          <w:szCs w:val="20"/>
        </w:rPr>
        <w:t>, the action focuses in particular on measures to improve criminal justice response to human trafficking, measures to prevent THB for the purpose of labour exploitation and trafficking in children, as well as on measures to raise awareness of the THB phenomenon among national actors and the wider public.</w:t>
      </w:r>
      <w:r>
        <w:t xml:space="preserve">  </w:t>
      </w:r>
      <w:r>
        <w:rPr>
          <w:rStyle w:val="None"/>
          <w:rFonts w:ascii="Tahoma" w:hAnsi="Tahoma"/>
          <w:sz w:val="20"/>
          <w:szCs w:val="20"/>
        </w:rPr>
        <w:t xml:space="preserve"> </w:t>
      </w:r>
    </w:p>
    <w:p w14:paraId="3CBA812E" w14:textId="77777777" w:rsidR="008B70E3" w:rsidRDefault="008B70E3" w:rsidP="008B70E3">
      <w:pPr>
        <w:pStyle w:val="Header"/>
        <w:tabs>
          <w:tab w:val="clear" w:pos="4680"/>
          <w:tab w:val="clear" w:pos="9360"/>
        </w:tabs>
        <w:jc w:val="both"/>
        <w:rPr>
          <w:rStyle w:val="None"/>
          <w:rFonts w:ascii="Tahoma" w:eastAsia="Tahoma" w:hAnsi="Tahoma" w:cs="Tahoma"/>
          <w:sz w:val="20"/>
          <w:szCs w:val="20"/>
        </w:rPr>
      </w:pPr>
    </w:p>
    <w:p w14:paraId="59FA9A93" w14:textId="77777777" w:rsidR="008B70E3" w:rsidRDefault="008B70E3" w:rsidP="008B70E3">
      <w:pPr>
        <w:pStyle w:val="Default"/>
        <w:spacing w:after="200" w:line="276" w:lineRule="auto"/>
        <w:jc w:val="both"/>
        <w:rPr>
          <w:rStyle w:val="None"/>
          <w:rFonts w:ascii="Tahoma" w:eastAsia="Tahoma" w:hAnsi="Tahoma" w:cs="Tahoma"/>
          <w:sz w:val="20"/>
          <w:szCs w:val="20"/>
          <w:u w:color="161616"/>
        </w:rPr>
      </w:pPr>
      <w:r>
        <w:rPr>
          <w:rStyle w:val="None"/>
          <w:rFonts w:ascii="Tahoma" w:hAnsi="Tahoma"/>
          <w:sz w:val="20"/>
          <w:szCs w:val="20"/>
          <w:u w:color="161616"/>
        </w:rPr>
        <w:t xml:space="preserve">The major planned </w:t>
      </w:r>
      <w:r>
        <w:rPr>
          <w:rStyle w:val="None"/>
          <w:rFonts w:ascii="Tahoma" w:hAnsi="Tahoma"/>
          <w:bCs/>
          <w:sz w:val="20"/>
          <w:szCs w:val="20"/>
          <w:u w:color="161616"/>
        </w:rPr>
        <w:t>outputs</w:t>
      </w:r>
      <w:r>
        <w:rPr>
          <w:rStyle w:val="None"/>
          <w:rFonts w:ascii="Tahoma" w:hAnsi="Tahoma"/>
          <w:sz w:val="20"/>
          <w:szCs w:val="20"/>
          <w:u w:color="161616"/>
        </w:rPr>
        <w:t xml:space="preserve"> of the action are:</w:t>
      </w:r>
    </w:p>
    <w:p w14:paraId="7E08E393" w14:textId="77777777" w:rsidR="008B70E3" w:rsidRDefault="008B70E3" w:rsidP="008B70E3">
      <w:pPr>
        <w:pStyle w:val="Default"/>
        <w:numPr>
          <w:ilvl w:val="0"/>
          <w:numId w:val="21"/>
        </w:numPr>
        <w:pBdr>
          <w:top w:val="nil"/>
          <w:left w:val="nil"/>
          <w:bottom w:val="nil"/>
          <w:right w:val="nil"/>
          <w:between w:val="nil"/>
          <w:bar w:val="nil"/>
        </w:pBdr>
        <w:autoSpaceDE/>
        <w:autoSpaceDN/>
        <w:adjustRightInd/>
        <w:spacing w:after="200" w:line="276" w:lineRule="auto"/>
        <w:jc w:val="both"/>
        <w:rPr>
          <w:rFonts w:ascii="Tahoma" w:hAnsi="Tahoma"/>
          <w:sz w:val="20"/>
          <w:szCs w:val="20"/>
        </w:rPr>
      </w:pPr>
      <w:r>
        <w:rPr>
          <w:rFonts w:ascii="Tahoma" w:hAnsi="Tahoma"/>
          <w:sz w:val="20"/>
          <w:szCs w:val="20"/>
        </w:rPr>
        <w:t xml:space="preserve">Strengthened national and international efforts to support the development of the new Action Plan against </w:t>
      </w:r>
      <w:proofErr w:type="gramStart"/>
      <w:r>
        <w:rPr>
          <w:rFonts w:ascii="Tahoma" w:hAnsi="Tahoma"/>
          <w:sz w:val="20"/>
          <w:szCs w:val="20"/>
        </w:rPr>
        <w:t>THB;</w:t>
      </w:r>
      <w:proofErr w:type="gramEnd"/>
    </w:p>
    <w:p w14:paraId="360F6701" w14:textId="77777777" w:rsidR="008B70E3" w:rsidRDefault="008B70E3" w:rsidP="008B70E3">
      <w:pPr>
        <w:pStyle w:val="Default"/>
        <w:numPr>
          <w:ilvl w:val="0"/>
          <w:numId w:val="21"/>
        </w:numPr>
        <w:pBdr>
          <w:top w:val="nil"/>
          <w:left w:val="nil"/>
          <w:bottom w:val="nil"/>
          <w:right w:val="nil"/>
          <w:between w:val="nil"/>
          <w:bar w:val="nil"/>
        </w:pBdr>
        <w:autoSpaceDE/>
        <w:autoSpaceDN/>
        <w:adjustRightInd/>
        <w:spacing w:after="160" w:line="259" w:lineRule="auto"/>
        <w:jc w:val="both"/>
        <w:rPr>
          <w:rFonts w:ascii="Tahoma" w:hAnsi="Tahoma"/>
          <w:sz w:val="20"/>
          <w:szCs w:val="20"/>
        </w:rPr>
      </w:pPr>
      <w:r>
        <w:rPr>
          <w:rFonts w:ascii="Tahoma" w:hAnsi="Tahoma"/>
          <w:sz w:val="20"/>
          <w:szCs w:val="20"/>
        </w:rPr>
        <w:t xml:space="preserve">Strengthened criminal justice response to human </w:t>
      </w:r>
      <w:proofErr w:type="gramStart"/>
      <w:r>
        <w:rPr>
          <w:rFonts w:ascii="Tahoma" w:hAnsi="Tahoma"/>
          <w:sz w:val="20"/>
          <w:szCs w:val="20"/>
        </w:rPr>
        <w:t>trafficking;</w:t>
      </w:r>
      <w:proofErr w:type="gramEnd"/>
    </w:p>
    <w:p w14:paraId="07EF5AB9" w14:textId="77777777" w:rsidR="008B70E3" w:rsidRDefault="008B70E3" w:rsidP="008B70E3">
      <w:pPr>
        <w:pStyle w:val="Default"/>
        <w:numPr>
          <w:ilvl w:val="0"/>
          <w:numId w:val="23"/>
        </w:numPr>
        <w:pBdr>
          <w:top w:val="nil"/>
          <w:left w:val="nil"/>
          <w:bottom w:val="nil"/>
          <w:right w:val="nil"/>
          <w:between w:val="nil"/>
          <w:bar w:val="nil"/>
        </w:pBdr>
        <w:autoSpaceDE/>
        <w:autoSpaceDN/>
        <w:adjustRightInd/>
        <w:spacing w:after="160" w:line="259" w:lineRule="auto"/>
        <w:jc w:val="both"/>
        <w:rPr>
          <w:rFonts w:ascii="Tahoma" w:hAnsi="Tahoma"/>
          <w:sz w:val="20"/>
          <w:szCs w:val="20"/>
        </w:rPr>
      </w:pPr>
      <w:r>
        <w:rPr>
          <w:rFonts w:ascii="Tahoma" w:hAnsi="Tahoma"/>
          <w:sz w:val="20"/>
          <w:szCs w:val="20"/>
        </w:rPr>
        <w:t xml:space="preserve">Strengthened prevention and protection among border management </w:t>
      </w:r>
      <w:proofErr w:type="gramStart"/>
      <w:r>
        <w:rPr>
          <w:rFonts w:ascii="Tahoma" w:hAnsi="Tahoma"/>
          <w:sz w:val="20"/>
          <w:szCs w:val="20"/>
        </w:rPr>
        <w:t>authorities;</w:t>
      </w:r>
      <w:proofErr w:type="gramEnd"/>
    </w:p>
    <w:p w14:paraId="04781805" w14:textId="77777777" w:rsidR="008B70E3" w:rsidRDefault="008B70E3" w:rsidP="008B70E3">
      <w:pPr>
        <w:pStyle w:val="Default"/>
        <w:numPr>
          <w:ilvl w:val="0"/>
          <w:numId w:val="23"/>
        </w:numPr>
        <w:pBdr>
          <w:top w:val="nil"/>
          <w:left w:val="nil"/>
          <w:bottom w:val="nil"/>
          <w:right w:val="nil"/>
          <w:between w:val="nil"/>
          <w:bar w:val="nil"/>
        </w:pBdr>
        <w:autoSpaceDE/>
        <w:autoSpaceDN/>
        <w:adjustRightInd/>
        <w:spacing w:after="160" w:line="259" w:lineRule="auto"/>
        <w:jc w:val="both"/>
        <w:rPr>
          <w:rFonts w:ascii="Tahoma" w:hAnsi="Tahoma"/>
          <w:sz w:val="20"/>
          <w:szCs w:val="20"/>
        </w:rPr>
      </w:pPr>
      <w:r>
        <w:rPr>
          <w:rFonts w:ascii="Tahoma" w:hAnsi="Tahoma"/>
          <w:sz w:val="20"/>
          <w:szCs w:val="20"/>
        </w:rPr>
        <w:t xml:space="preserve">Strengthened prevention of child trafficking through increased operation between anti-trafficking and child protection </w:t>
      </w:r>
      <w:proofErr w:type="gramStart"/>
      <w:r>
        <w:rPr>
          <w:rFonts w:ascii="Tahoma" w:hAnsi="Tahoma"/>
          <w:sz w:val="20"/>
          <w:szCs w:val="20"/>
        </w:rPr>
        <w:t>systems;</w:t>
      </w:r>
      <w:proofErr w:type="gramEnd"/>
      <w:r>
        <w:rPr>
          <w:rFonts w:ascii="Tahoma" w:hAnsi="Tahoma"/>
          <w:sz w:val="20"/>
          <w:szCs w:val="20"/>
        </w:rPr>
        <w:t xml:space="preserve"> </w:t>
      </w:r>
    </w:p>
    <w:p w14:paraId="0E3E1CC2" w14:textId="77777777" w:rsidR="008B70E3" w:rsidRDefault="008B70E3" w:rsidP="008B70E3">
      <w:pPr>
        <w:pStyle w:val="Default"/>
        <w:numPr>
          <w:ilvl w:val="0"/>
          <w:numId w:val="25"/>
        </w:numPr>
        <w:pBdr>
          <w:top w:val="nil"/>
          <w:left w:val="nil"/>
          <w:bottom w:val="nil"/>
          <w:right w:val="nil"/>
          <w:between w:val="nil"/>
          <w:bar w:val="nil"/>
        </w:pBdr>
        <w:autoSpaceDE/>
        <w:autoSpaceDN/>
        <w:adjustRightInd/>
        <w:spacing w:after="200" w:line="276" w:lineRule="auto"/>
        <w:jc w:val="both"/>
        <w:rPr>
          <w:rFonts w:ascii="Tahoma" w:hAnsi="Tahoma"/>
          <w:sz w:val="20"/>
          <w:szCs w:val="20"/>
        </w:rPr>
      </w:pPr>
      <w:r>
        <w:rPr>
          <w:rFonts w:ascii="Tahoma" w:hAnsi="Tahoma"/>
          <w:sz w:val="20"/>
          <w:szCs w:val="20"/>
        </w:rPr>
        <w:t xml:space="preserve">Strengthened action to prevent and combat THB for the purpose of </w:t>
      </w:r>
      <w:proofErr w:type="spellStart"/>
      <w:r>
        <w:rPr>
          <w:rFonts w:ascii="Tahoma" w:hAnsi="Tahoma"/>
          <w:sz w:val="20"/>
          <w:szCs w:val="20"/>
        </w:rPr>
        <w:t>labour</w:t>
      </w:r>
      <w:proofErr w:type="spellEnd"/>
      <w:r>
        <w:rPr>
          <w:rFonts w:ascii="Tahoma" w:hAnsi="Tahoma"/>
          <w:sz w:val="20"/>
          <w:szCs w:val="20"/>
        </w:rPr>
        <w:t xml:space="preserve"> </w:t>
      </w:r>
      <w:proofErr w:type="gramStart"/>
      <w:r>
        <w:rPr>
          <w:rFonts w:ascii="Tahoma" w:hAnsi="Tahoma"/>
          <w:sz w:val="20"/>
          <w:szCs w:val="20"/>
        </w:rPr>
        <w:t>exploitation;</w:t>
      </w:r>
      <w:proofErr w:type="gramEnd"/>
    </w:p>
    <w:p w14:paraId="7FE20701" w14:textId="77777777" w:rsidR="008B70E3" w:rsidRDefault="008B70E3" w:rsidP="008B70E3">
      <w:pPr>
        <w:pStyle w:val="Default"/>
        <w:numPr>
          <w:ilvl w:val="0"/>
          <w:numId w:val="27"/>
        </w:numPr>
        <w:pBdr>
          <w:top w:val="nil"/>
          <w:left w:val="nil"/>
          <w:bottom w:val="nil"/>
          <w:right w:val="nil"/>
          <w:between w:val="nil"/>
          <w:bar w:val="nil"/>
        </w:pBdr>
        <w:autoSpaceDE/>
        <w:autoSpaceDN/>
        <w:adjustRightInd/>
        <w:spacing w:after="200" w:line="276" w:lineRule="auto"/>
        <w:jc w:val="both"/>
        <w:rPr>
          <w:rFonts w:ascii="Tahoma" w:hAnsi="Tahoma"/>
          <w:sz w:val="20"/>
          <w:szCs w:val="20"/>
        </w:rPr>
      </w:pPr>
      <w:r>
        <w:rPr>
          <w:rFonts w:ascii="Tahoma" w:hAnsi="Tahoma"/>
          <w:sz w:val="20"/>
          <w:szCs w:val="20"/>
        </w:rPr>
        <w:t xml:space="preserve">Strengthened knowledge-based policy approach to THB and improved policy </w:t>
      </w:r>
      <w:proofErr w:type="gramStart"/>
      <w:r>
        <w:rPr>
          <w:rFonts w:ascii="Tahoma" w:hAnsi="Tahoma"/>
          <w:sz w:val="20"/>
          <w:szCs w:val="20"/>
        </w:rPr>
        <w:t>communication;</w:t>
      </w:r>
      <w:proofErr w:type="gramEnd"/>
      <w:r>
        <w:rPr>
          <w:rFonts w:ascii="Tahoma" w:hAnsi="Tahoma"/>
          <w:sz w:val="20"/>
          <w:szCs w:val="20"/>
        </w:rPr>
        <w:t xml:space="preserve"> </w:t>
      </w:r>
    </w:p>
    <w:p w14:paraId="1D33AAF9" w14:textId="77777777" w:rsidR="008B70E3" w:rsidRDefault="008B70E3" w:rsidP="008B70E3">
      <w:pPr>
        <w:pStyle w:val="Default"/>
        <w:numPr>
          <w:ilvl w:val="0"/>
          <w:numId w:val="27"/>
        </w:numPr>
        <w:pBdr>
          <w:top w:val="nil"/>
          <w:left w:val="nil"/>
          <w:bottom w:val="nil"/>
          <w:right w:val="nil"/>
          <w:between w:val="nil"/>
          <w:bar w:val="nil"/>
        </w:pBdr>
        <w:autoSpaceDE/>
        <w:autoSpaceDN/>
        <w:adjustRightInd/>
        <w:spacing w:after="200" w:line="276" w:lineRule="auto"/>
        <w:jc w:val="both"/>
        <w:rPr>
          <w:rFonts w:ascii="Tahoma" w:hAnsi="Tahoma"/>
          <w:sz w:val="20"/>
          <w:szCs w:val="20"/>
        </w:rPr>
      </w:pPr>
      <w:r>
        <w:rPr>
          <w:rFonts w:ascii="Tahoma" w:hAnsi="Tahoma"/>
          <w:sz w:val="20"/>
          <w:szCs w:val="20"/>
        </w:rPr>
        <w:t xml:space="preserve">Increased awareness of local authorities, private actors – including trade unions, and of </w:t>
      </w:r>
      <w:proofErr w:type="gramStart"/>
      <w:r>
        <w:rPr>
          <w:rFonts w:ascii="Tahoma" w:hAnsi="Tahoma"/>
          <w:sz w:val="20"/>
          <w:szCs w:val="20"/>
        </w:rPr>
        <w:t>general public</w:t>
      </w:r>
      <w:proofErr w:type="gramEnd"/>
      <w:r>
        <w:rPr>
          <w:rFonts w:ascii="Tahoma" w:hAnsi="Tahoma"/>
          <w:sz w:val="20"/>
          <w:szCs w:val="20"/>
        </w:rPr>
        <w:t xml:space="preserve"> on the risks of THB and specific vulnerability situations</w:t>
      </w:r>
    </w:p>
    <w:p w14:paraId="36AAF0E7" w14:textId="77777777" w:rsidR="008742C4" w:rsidRPr="008B70E3" w:rsidRDefault="008742C4" w:rsidP="008742C4">
      <w:pPr>
        <w:jc w:val="both"/>
        <w:rPr>
          <w:rFonts w:ascii="Tahoma" w:hAnsi="Tahoma" w:cs="Tahoma"/>
          <w:color w:val="000000" w:themeColor="text1"/>
          <w:sz w:val="20"/>
          <w:szCs w:val="20"/>
          <w:lang w:val="en-US"/>
        </w:rPr>
      </w:pPr>
    </w:p>
    <w:p w14:paraId="56E89519" w14:textId="535560C5" w:rsidR="008742C4" w:rsidRPr="008B70E3" w:rsidRDefault="008742C4" w:rsidP="008B70E3">
      <w:pPr>
        <w:pStyle w:val="BodyA"/>
        <w:jc w:val="both"/>
        <w:rPr>
          <w:rFonts w:ascii="Tahoma" w:eastAsia="Tahoma" w:hAnsi="Tahoma" w:cs="Tahoma"/>
          <w:sz w:val="20"/>
          <w:szCs w:val="20"/>
        </w:rPr>
      </w:pPr>
      <w:r w:rsidRPr="00E25560">
        <w:rPr>
          <w:rFonts w:ascii="Tahoma" w:eastAsia="Calibri" w:hAnsi="Tahoma" w:cs="Tahoma"/>
          <w:sz w:val="20"/>
          <w:szCs w:val="20"/>
        </w:rPr>
        <w:t xml:space="preserve">The Council of Europe is looking for </w:t>
      </w:r>
      <w:r w:rsidR="008B70E3">
        <w:rPr>
          <w:rFonts w:ascii="Tahoma" w:eastAsia="Calibri" w:hAnsi="Tahoma" w:cs="Tahoma"/>
          <w:sz w:val="20"/>
          <w:szCs w:val="20"/>
        </w:rPr>
        <w:t>28</w:t>
      </w:r>
      <w:r w:rsidRPr="00E25560">
        <w:rPr>
          <w:rFonts w:ascii="Tahoma" w:eastAsia="Calibri" w:hAnsi="Tahoma" w:cs="Tahoma"/>
          <w:sz w:val="20"/>
          <w:szCs w:val="20"/>
        </w:rPr>
        <w:t xml:space="preserve"> Provider(s) (provided enough tenders meet the criteria indicated below) </w:t>
      </w:r>
      <w:proofErr w:type="gramStart"/>
      <w:r w:rsidRPr="00E25560">
        <w:rPr>
          <w:rFonts w:ascii="Tahoma" w:eastAsia="Calibri" w:hAnsi="Tahoma" w:cs="Tahoma"/>
          <w:sz w:val="20"/>
          <w:szCs w:val="20"/>
        </w:rPr>
        <w:t>in order to</w:t>
      </w:r>
      <w:proofErr w:type="gramEnd"/>
      <w:r w:rsidRPr="00E25560">
        <w:rPr>
          <w:rFonts w:ascii="Tahoma" w:eastAsia="Calibri" w:hAnsi="Tahoma" w:cs="Tahoma"/>
          <w:sz w:val="20"/>
          <w:szCs w:val="20"/>
        </w:rPr>
        <w:t xml:space="preserve"> support the implementation of the project with a particular expertise </w:t>
      </w:r>
      <w:r w:rsidR="008B70E3">
        <w:rPr>
          <w:rStyle w:val="None"/>
          <w:rFonts w:ascii="Tahoma" w:hAnsi="Tahoma"/>
          <w:sz w:val="20"/>
          <w:szCs w:val="20"/>
        </w:rPr>
        <w:t>expertise in the areas defined under the Lots below.</w:t>
      </w:r>
    </w:p>
    <w:p w14:paraId="33ACCF5A" w14:textId="77777777" w:rsidR="008742C4" w:rsidRPr="00E25560" w:rsidRDefault="008742C4" w:rsidP="008742C4">
      <w:pPr>
        <w:jc w:val="both"/>
        <w:rPr>
          <w:rFonts w:ascii="Tahoma" w:eastAsia="Calibri" w:hAnsi="Tahoma" w:cs="Tahoma"/>
          <w:sz w:val="20"/>
          <w:szCs w:val="20"/>
          <w:lang w:eastAsia="en-US"/>
        </w:rPr>
      </w:pPr>
    </w:p>
    <w:p w14:paraId="079B7F6C" w14:textId="19EAB53E" w:rsidR="008742C4" w:rsidRPr="00E25560" w:rsidRDefault="008742C4" w:rsidP="008742C4">
      <w:pPr>
        <w:jc w:val="both"/>
        <w:rPr>
          <w:rFonts w:ascii="Tahoma" w:eastAsia="Calibri" w:hAnsi="Tahoma" w:cs="Tahoma"/>
          <w:b/>
          <w:sz w:val="20"/>
          <w:szCs w:val="20"/>
          <w:lang w:eastAsia="en-US"/>
        </w:rPr>
      </w:pPr>
      <w:r w:rsidRPr="00E25560">
        <w:rPr>
          <w:rFonts w:ascii="Tahoma" w:eastAsia="Calibri" w:hAnsi="Tahoma" w:cs="Tahoma"/>
          <w:sz w:val="20"/>
          <w:szCs w:val="20"/>
          <w:lang w:eastAsia="en-US"/>
        </w:rPr>
        <w:t xml:space="preserve">This Contract is currently estimated to cover up to </w:t>
      </w:r>
      <w:r w:rsidR="008B70E3">
        <w:rPr>
          <w:rFonts w:ascii="Tahoma" w:eastAsia="Calibri" w:hAnsi="Tahoma" w:cs="Tahoma"/>
          <w:sz w:val="20"/>
          <w:szCs w:val="20"/>
          <w:lang w:eastAsia="en-US"/>
        </w:rPr>
        <w:t>25</w:t>
      </w:r>
      <w:r w:rsidRPr="00E25560">
        <w:rPr>
          <w:rFonts w:ascii="Tahoma" w:eastAsia="Calibri" w:hAnsi="Tahoma" w:cs="Tahoma"/>
          <w:sz w:val="20"/>
          <w:szCs w:val="20"/>
          <w:lang w:eastAsia="en-US"/>
        </w:rPr>
        <w:t xml:space="preserve"> to be held by </w:t>
      </w:r>
      <w:r w:rsidR="008B70E3">
        <w:rPr>
          <w:rStyle w:val="None"/>
          <w:rFonts w:ascii="Tahoma" w:hAnsi="Tahoma"/>
          <w:sz w:val="20"/>
          <w:szCs w:val="20"/>
          <w:lang w:val="en-US"/>
        </w:rPr>
        <w:t xml:space="preserve">31 December 2022. </w:t>
      </w:r>
      <w:r w:rsidRPr="00E25560">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3740FE6" w14:textId="77777777" w:rsidR="008742C4" w:rsidRPr="00E25560" w:rsidRDefault="008742C4" w:rsidP="008742C4">
      <w:pPr>
        <w:jc w:val="both"/>
        <w:rPr>
          <w:rFonts w:ascii="Tahoma" w:eastAsia="Calibri" w:hAnsi="Tahoma" w:cs="Tahoma"/>
          <w:sz w:val="20"/>
          <w:szCs w:val="20"/>
          <w:lang w:eastAsia="en-US"/>
        </w:rPr>
      </w:pPr>
    </w:p>
    <w:p w14:paraId="3F45DAFB" w14:textId="51A0C1F0" w:rsidR="00AA2D37" w:rsidRPr="00E25560" w:rsidRDefault="008742C4" w:rsidP="00DE22F4">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 xml:space="preserve">For information purposes only, the total budget of the project amounts to </w:t>
      </w:r>
      <w:r w:rsidR="008B70E3">
        <w:rPr>
          <w:rStyle w:val="None"/>
          <w:rFonts w:ascii="Tahoma" w:hAnsi="Tahoma"/>
          <w:sz w:val="20"/>
          <w:szCs w:val="20"/>
          <w:lang w:val="en-US"/>
        </w:rPr>
        <w:t>1,350,000</w:t>
      </w:r>
      <w:r w:rsidR="008B70E3">
        <w:rPr>
          <w:rStyle w:val="None"/>
          <w:rFonts w:ascii="Tahoma" w:hAnsi="Tahoma"/>
          <w:sz w:val="20"/>
          <w:szCs w:val="20"/>
          <w:lang w:val="pt-PT"/>
        </w:rPr>
        <w:t xml:space="preserve"> </w:t>
      </w:r>
      <w:r w:rsidRPr="00E25560">
        <w:rPr>
          <w:rFonts w:ascii="Tahoma" w:eastAsiaTheme="minorHAnsi" w:hAnsi="Tahoma" w:cs="Tahoma"/>
          <w:sz w:val="20"/>
          <w:szCs w:val="20"/>
          <w:lang w:eastAsia="en-US"/>
        </w:rPr>
        <w:t xml:space="preserve">Euros and the total amount of the object of present tender </w:t>
      </w:r>
      <w:r w:rsidRPr="00E25560">
        <w:rPr>
          <w:rFonts w:ascii="Tahoma" w:eastAsiaTheme="minorHAnsi" w:hAnsi="Tahoma" w:cs="Tahoma"/>
          <w:b/>
          <w:sz w:val="20"/>
          <w:szCs w:val="20"/>
          <w:lang w:eastAsia="en-US"/>
        </w:rPr>
        <w:t>shall not exceed 55,000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EB6670C" w14:textId="257A06B4" w:rsidR="006E5C58"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p w14:paraId="555FF6AA" w14:textId="5D86B857" w:rsidR="008B70E3" w:rsidRDefault="008B70E3" w:rsidP="006E5C58">
      <w:pPr>
        <w:spacing w:after="120"/>
        <w:jc w:val="both"/>
        <w:rPr>
          <w:rFonts w:ascii="Tahoma" w:hAnsi="Tahoma" w:cs="Tahoma"/>
          <w:color w:val="000000" w:themeColor="text1"/>
          <w:sz w:val="20"/>
          <w:szCs w:val="20"/>
        </w:rPr>
      </w:pPr>
    </w:p>
    <w:p w14:paraId="145AC09E" w14:textId="77777777" w:rsidR="008B70E3" w:rsidRPr="00E25560" w:rsidRDefault="008B70E3" w:rsidP="006E5C58">
      <w:pPr>
        <w:spacing w:after="120"/>
        <w:jc w:val="both"/>
        <w:rPr>
          <w:rFonts w:ascii="Tahoma" w:hAnsi="Tahoma" w:cs="Tahoma"/>
          <w:color w:val="000000" w:themeColor="text1"/>
          <w:sz w:val="20"/>
          <w:szCs w:val="20"/>
        </w:rPr>
      </w:pPr>
    </w:p>
    <w:tbl>
      <w:tblPr>
        <w:tblW w:w="932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912"/>
        <w:gridCol w:w="2410"/>
      </w:tblGrid>
      <w:tr w:rsidR="008B70E3" w14:paraId="3D5575A7" w14:textId="77777777" w:rsidTr="003F0C2F">
        <w:trPr>
          <w:trHeight w:val="490"/>
        </w:trPr>
        <w:tc>
          <w:tcPr>
            <w:tcW w:w="6912" w:type="dxa"/>
            <w:tcBorders>
              <w:top w:val="single" w:sz="2" w:space="0" w:color="808080"/>
              <w:left w:val="single" w:sz="2" w:space="0" w:color="808080"/>
              <w:bottom w:val="single" w:sz="2" w:space="0" w:color="808080"/>
              <w:right w:val="single" w:sz="2" w:space="0" w:color="808080"/>
            </w:tcBorders>
            <w:shd w:val="clear" w:color="auto" w:fill="DBE5F1"/>
            <w:tcMar>
              <w:top w:w="80" w:type="dxa"/>
              <w:left w:w="80" w:type="dxa"/>
              <w:bottom w:w="80" w:type="dxa"/>
              <w:right w:w="80" w:type="dxa"/>
            </w:tcMar>
            <w:vAlign w:val="center"/>
          </w:tcPr>
          <w:p w14:paraId="1257A82B" w14:textId="77777777" w:rsidR="008B70E3" w:rsidRDefault="008B70E3" w:rsidP="003F0C2F">
            <w:pPr>
              <w:pStyle w:val="BodyA"/>
              <w:jc w:val="center"/>
            </w:pPr>
            <w:r>
              <w:rPr>
                <w:rStyle w:val="None"/>
                <w:rFonts w:ascii="Tahoma" w:hAnsi="Tahoma"/>
                <w:sz w:val="20"/>
                <w:szCs w:val="20"/>
              </w:rPr>
              <w:lastRenderedPageBreak/>
              <w:t>Lots</w:t>
            </w:r>
          </w:p>
        </w:tc>
        <w:tc>
          <w:tcPr>
            <w:tcW w:w="2410" w:type="dxa"/>
            <w:tcBorders>
              <w:top w:val="single" w:sz="2" w:space="0" w:color="808080"/>
              <w:left w:val="single" w:sz="2" w:space="0" w:color="808080"/>
              <w:bottom w:val="single" w:sz="2" w:space="0" w:color="808080"/>
              <w:right w:val="single" w:sz="2" w:space="0" w:color="808080"/>
            </w:tcBorders>
            <w:shd w:val="clear" w:color="auto" w:fill="DBE5F1"/>
            <w:tcMar>
              <w:top w:w="80" w:type="dxa"/>
              <w:left w:w="80" w:type="dxa"/>
              <w:bottom w:w="80" w:type="dxa"/>
              <w:right w:w="80" w:type="dxa"/>
            </w:tcMar>
            <w:vAlign w:val="center"/>
          </w:tcPr>
          <w:p w14:paraId="47DB2634" w14:textId="77777777" w:rsidR="008B70E3" w:rsidRDefault="008B70E3" w:rsidP="003F0C2F">
            <w:pPr>
              <w:pStyle w:val="BodyA"/>
              <w:jc w:val="center"/>
            </w:pPr>
            <w:r>
              <w:rPr>
                <w:rStyle w:val="None"/>
                <w:rFonts w:ascii="Tahoma" w:hAnsi="Tahoma"/>
                <w:sz w:val="20"/>
                <w:szCs w:val="20"/>
              </w:rPr>
              <w:t>Maximum number of Providers to be selected</w:t>
            </w:r>
          </w:p>
        </w:tc>
      </w:tr>
      <w:tr w:rsidR="008B70E3" w14:paraId="1F3BC92A" w14:textId="77777777" w:rsidTr="003F0C2F">
        <w:trPr>
          <w:trHeight w:val="490"/>
        </w:trPr>
        <w:tc>
          <w:tcPr>
            <w:tcW w:w="6912" w:type="dxa"/>
            <w:tcBorders>
              <w:top w:val="single" w:sz="2" w:space="0" w:color="808080"/>
              <w:left w:val="single" w:sz="2" w:space="0" w:color="808080"/>
              <w:bottom w:val="single" w:sz="2" w:space="0" w:color="808080"/>
              <w:right w:val="single" w:sz="2" w:space="0" w:color="808080"/>
            </w:tcBorders>
            <w:shd w:val="clear" w:color="auto" w:fill="auto"/>
            <w:tcMar>
              <w:top w:w="80" w:type="dxa"/>
              <w:left w:w="80" w:type="dxa"/>
              <w:bottom w:w="80" w:type="dxa"/>
              <w:right w:w="80" w:type="dxa"/>
            </w:tcMar>
            <w:vAlign w:val="center"/>
          </w:tcPr>
          <w:p w14:paraId="128F5C91" w14:textId="77777777" w:rsidR="008B70E3" w:rsidRDefault="008B70E3" w:rsidP="003F0C2F">
            <w:pPr>
              <w:pStyle w:val="BodyA"/>
            </w:pPr>
            <w:r>
              <w:rPr>
                <w:rStyle w:val="None"/>
                <w:rFonts w:ascii="Tahoma" w:hAnsi="Tahoma"/>
                <w:sz w:val="20"/>
                <w:szCs w:val="20"/>
              </w:rPr>
              <w:t xml:space="preserve">Lot 1: Prevention, </w:t>
            </w:r>
            <w:proofErr w:type="gramStart"/>
            <w:r>
              <w:rPr>
                <w:rStyle w:val="None"/>
                <w:rFonts w:ascii="Tahoma" w:hAnsi="Tahoma"/>
                <w:sz w:val="20"/>
                <w:szCs w:val="20"/>
              </w:rPr>
              <w:t>investigation</w:t>
            </w:r>
            <w:proofErr w:type="gramEnd"/>
            <w:r>
              <w:rPr>
                <w:rStyle w:val="None"/>
                <w:rFonts w:ascii="Tahoma" w:hAnsi="Tahoma"/>
                <w:sz w:val="20"/>
                <w:szCs w:val="20"/>
              </w:rPr>
              <w:t xml:space="preserve"> and prosecution of trafficking in human beings.     </w:t>
            </w:r>
          </w:p>
        </w:tc>
        <w:tc>
          <w:tcPr>
            <w:tcW w:w="2410" w:type="dxa"/>
            <w:tcBorders>
              <w:top w:val="single" w:sz="2" w:space="0" w:color="808080"/>
              <w:left w:val="single" w:sz="2" w:space="0" w:color="808080"/>
              <w:bottom w:val="single" w:sz="2" w:space="0" w:color="808080"/>
              <w:right w:val="single" w:sz="2" w:space="0" w:color="808080"/>
            </w:tcBorders>
            <w:shd w:val="clear" w:color="auto" w:fill="auto"/>
            <w:tcMar>
              <w:top w:w="80" w:type="dxa"/>
              <w:left w:w="80" w:type="dxa"/>
              <w:bottom w:w="80" w:type="dxa"/>
              <w:right w:w="80" w:type="dxa"/>
            </w:tcMar>
            <w:vAlign w:val="center"/>
          </w:tcPr>
          <w:p w14:paraId="20DED270" w14:textId="77777777" w:rsidR="008B70E3" w:rsidRDefault="008B70E3" w:rsidP="003F0C2F">
            <w:pPr>
              <w:pStyle w:val="BodyA"/>
              <w:jc w:val="center"/>
            </w:pPr>
            <w:r>
              <w:rPr>
                <w:rStyle w:val="None"/>
                <w:rFonts w:ascii="Tahoma" w:hAnsi="Tahoma"/>
                <w:sz w:val="20"/>
                <w:szCs w:val="20"/>
              </w:rPr>
              <w:t>7</w:t>
            </w:r>
          </w:p>
        </w:tc>
      </w:tr>
      <w:tr w:rsidR="008B70E3" w14:paraId="75B37287" w14:textId="77777777" w:rsidTr="003F0C2F">
        <w:trPr>
          <w:trHeight w:val="262"/>
        </w:trPr>
        <w:tc>
          <w:tcPr>
            <w:tcW w:w="6912" w:type="dxa"/>
            <w:tcBorders>
              <w:top w:val="single" w:sz="2" w:space="0" w:color="808080"/>
              <w:left w:val="single" w:sz="2" w:space="0" w:color="808080"/>
              <w:bottom w:val="single" w:sz="2" w:space="0" w:color="808080"/>
              <w:right w:val="single" w:sz="2" w:space="0" w:color="808080"/>
            </w:tcBorders>
            <w:shd w:val="clear" w:color="auto" w:fill="auto"/>
            <w:tcMar>
              <w:top w:w="80" w:type="dxa"/>
              <w:left w:w="80" w:type="dxa"/>
              <w:bottom w:w="80" w:type="dxa"/>
              <w:right w:w="80" w:type="dxa"/>
            </w:tcMar>
            <w:vAlign w:val="center"/>
          </w:tcPr>
          <w:p w14:paraId="53A105C1" w14:textId="77777777" w:rsidR="008B70E3" w:rsidRDefault="008B70E3" w:rsidP="003F0C2F">
            <w:pPr>
              <w:pStyle w:val="BodyA"/>
            </w:pPr>
            <w:r>
              <w:rPr>
                <w:rStyle w:val="None"/>
                <w:rFonts w:ascii="Tahoma" w:hAnsi="Tahoma"/>
                <w:sz w:val="20"/>
                <w:szCs w:val="20"/>
              </w:rPr>
              <w:t>Lot 2: Trafficking in human beings in the context of migration</w:t>
            </w:r>
          </w:p>
        </w:tc>
        <w:tc>
          <w:tcPr>
            <w:tcW w:w="2410" w:type="dxa"/>
            <w:tcBorders>
              <w:top w:val="single" w:sz="2" w:space="0" w:color="808080"/>
              <w:left w:val="single" w:sz="2" w:space="0" w:color="808080"/>
              <w:bottom w:val="single" w:sz="2" w:space="0" w:color="808080"/>
              <w:right w:val="single" w:sz="2" w:space="0" w:color="808080"/>
            </w:tcBorders>
            <w:shd w:val="clear" w:color="auto" w:fill="auto"/>
            <w:tcMar>
              <w:top w:w="80" w:type="dxa"/>
              <w:left w:w="80" w:type="dxa"/>
              <w:bottom w:w="80" w:type="dxa"/>
              <w:right w:w="80" w:type="dxa"/>
            </w:tcMar>
            <w:vAlign w:val="center"/>
          </w:tcPr>
          <w:p w14:paraId="6366B17A" w14:textId="77777777" w:rsidR="008B70E3" w:rsidRDefault="008B70E3" w:rsidP="003F0C2F">
            <w:pPr>
              <w:pStyle w:val="BodyA"/>
              <w:jc w:val="center"/>
            </w:pPr>
            <w:r>
              <w:rPr>
                <w:rStyle w:val="None"/>
                <w:rFonts w:ascii="Tahoma" w:hAnsi="Tahoma"/>
                <w:sz w:val="20"/>
                <w:szCs w:val="20"/>
              </w:rPr>
              <w:t>7</w:t>
            </w:r>
          </w:p>
        </w:tc>
      </w:tr>
      <w:tr w:rsidR="008B70E3" w14:paraId="70BE6865" w14:textId="77777777" w:rsidTr="003F0C2F">
        <w:trPr>
          <w:trHeight w:val="262"/>
        </w:trPr>
        <w:tc>
          <w:tcPr>
            <w:tcW w:w="6912" w:type="dxa"/>
            <w:tcBorders>
              <w:top w:val="single" w:sz="2" w:space="0" w:color="808080"/>
              <w:left w:val="single" w:sz="2" w:space="0" w:color="808080"/>
              <w:bottom w:val="single" w:sz="2" w:space="0" w:color="808080"/>
              <w:right w:val="single" w:sz="2" w:space="0" w:color="808080"/>
            </w:tcBorders>
            <w:shd w:val="clear" w:color="auto" w:fill="auto"/>
            <w:tcMar>
              <w:top w:w="80" w:type="dxa"/>
              <w:left w:w="80" w:type="dxa"/>
              <w:bottom w:w="80" w:type="dxa"/>
              <w:right w:w="80" w:type="dxa"/>
            </w:tcMar>
            <w:vAlign w:val="center"/>
          </w:tcPr>
          <w:p w14:paraId="003DA3C0" w14:textId="77777777" w:rsidR="008B70E3" w:rsidRDefault="008B70E3" w:rsidP="003F0C2F">
            <w:pPr>
              <w:pStyle w:val="Default"/>
              <w:jc w:val="both"/>
            </w:pPr>
            <w:r>
              <w:rPr>
                <w:rStyle w:val="None"/>
                <w:rFonts w:ascii="Tahoma" w:hAnsi="Tahoma"/>
                <w:sz w:val="20"/>
                <w:szCs w:val="20"/>
              </w:rPr>
              <w:t>Lot 3: Child trafficking and child protection.</w:t>
            </w:r>
          </w:p>
        </w:tc>
        <w:tc>
          <w:tcPr>
            <w:tcW w:w="2410" w:type="dxa"/>
            <w:tcBorders>
              <w:top w:val="single" w:sz="2" w:space="0" w:color="808080"/>
              <w:left w:val="single" w:sz="2" w:space="0" w:color="808080"/>
              <w:bottom w:val="single" w:sz="2" w:space="0" w:color="808080"/>
              <w:right w:val="single" w:sz="2" w:space="0" w:color="808080"/>
            </w:tcBorders>
            <w:shd w:val="clear" w:color="auto" w:fill="auto"/>
            <w:tcMar>
              <w:top w:w="80" w:type="dxa"/>
              <w:left w:w="80" w:type="dxa"/>
              <w:bottom w:w="80" w:type="dxa"/>
              <w:right w:w="80" w:type="dxa"/>
            </w:tcMar>
            <w:vAlign w:val="center"/>
          </w:tcPr>
          <w:p w14:paraId="57BFB638" w14:textId="77777777" w:rsidR="008B70E3" w:rsidRDefault="008B70E3" w:rsidP="003F0C2F">
            <w:pPr>
              <w:pStyle w:val="Body"/>
              <w:jc w:val="center"/>
            </w:pPr>
            <w:r>
              <w:rPr>
                <w:rStyle w:val="None"/>
                <w:rFonts w:ascii="Tahoma" w:hAnsi="Tahoma"/>
                <w:sz w:val="20"/>
                <w:szCs w:val="20"/>
              </w:rPr>
              <w:t>7</w:t>
            </w:r>
          </w:p>
        </w:tc>
      </w:tr>
      <w:tr w:rsidR="008B70E3" w14:paraId="3F101C73" w14:textId="77777777" w:rsidTr="003F0C2F">
        <w:trPr>
          <w:trHeight w:val="262"/>
        </w:trPr>
        <w:tc>
          <w:tcPr>
            <w:tcW w:w="6912" w:type="dxa"/>
            <w:tcBorders>
              <w:top w:val="single" w:sz="2" w:space="0" w:color="808080"/>
              <w:left w:val="single" w:sz="2" w:space="0" w:color="808080"/>
              <w:bottom w:val="single" w:sz="2" w:space="0" w:color="808080"/>
              <w:right w:val="single" w:sz="2" w:space="0" w:color="808080"/>
            </w:tcBorders>
            <w:shd w:val="clear" w:color="auto" w:fill="auto"/>
            <w:tcMar>
              <w:top w:w="80" w:type="dxa"/>
              <w:left w:w="80" w:type="dxa"/>
              <w:bottom w:w="80" w:type="dxa"/>
              <w:right w:w="80" w:type="dxa"/>
            </w:tcMar>
            <w:vAlign w:val="center"/>
          </w:tcPr>
          <w:p w14:paraId="53B7E20D" w14:textId="77777777" w:rsidR="008B70E3" w:rsidRDefault="008B70E3" w:rsidP="003F0C2F">
            <w:pPr>
              <w:pStyle w:val="Default"/>
              <w:jc w:val="both"/>
            </w:pPr>
            <w:r>
              <w:rPr>
                <w:rStyle w:val="None"/>
                <w:rFonts w:ascii="Tahoma" w:hAnsi="Tahoma"/>
                <w:sz w:val="20"/>
                <w:szCs w:val="20"/>
              </w:rPr>
              <w:t xml:space="preserve">Lot 4: Trafficking in human beings for the purpose of </w:t>
            </w:r>
            <w:proofErr w:type="spellStart"/>
            <w:r>
              <w:rPr>
                <w:rStyle w:val="None"/>
                <w:rFonts w:ascii="Tahoma" w:hAnsi="Tahoma"/>
                <w:sz w:val="20"/>
                <w:szCs w:val="20"/>
              </w:rPr>
              <w:t>labour</w:t>
            </w:r>
            <w:proofErr w:type="spellEnd"/>
            <w:r>
              <w:rPr>
                <w:rStyle w:val="None"/>
                <w:rFonts w:ascii="Tahoma" w:hAnsi="Tahoma"/>
                <w:sz w:val="20"/>
                <w:szCs w:val="20"/>
              </w:rPr>
              <w:t xml:space="preserve"> exploitation.</w:t>
            </w:r>
          </w:p>
        </w:tc>
        <w:tc>
          <w:tcPr>
            <w:tcW w:w="2410" w:type="dxa"/>
            <w:tcBorders>
              <w:top w:val="single" w:sz="2" w:space="0" w:color="808080"/>
              <w:left w:val="single" w:sz="2" w:space="0" w:color="808080"/>
              <w:bottom w:val="single" w:sz="2" w:space="0" w:color="808080"/>
              <w:right w:val="single" w:sz="2" w:space="0" w:color="808080"/>
            </w:tcBorders>
            <w:shd w:val="clear" w:color="auto" w:fill="auto"/>
            <w:tcMar>
              <w:top w:w="80" w:type="dxa"/>
              <w:left w:w="80" w:type="dxa"/>
              <w:bottom w:w="80" w:type="dxa"/>
              <w:right w:w="80" w:type="dxa"/>
            </w:tcMar>
            <w:vAlign w:val="center"/>
          </w:tcPr>
          <w:p w14:paraId="5067F433" w14:textId="77777777" w:rsidR="008B70E3" w:rsidRDefault="008B70E3" w:rsidP="003F0C2F">
            <w:pPr>
              <w:pStyle w:val="Body"/>
              <w:jc w:val="center"/>
            </w:pPr>
            <w:r>
              <w:rPr>
                <w:rStyle w:val="None"/>
                <w:rFonts w:ascii="Tahoma" w:hAnsi="Tahoma"/>
                <w:sz w:val="20"/>
                <w:szCs w:val="20"/>
              </w:rPr>
              <w:t>7</w:t>
            </w:r>
          </w:p>
        </w:tc>
      </w:tr>
    </w:tbl>
    <w:p w14:paraId="6F86B5A4" w14:textId="77777777" w:rsidR="008341B5" w:rsidRPr="008B70E3" w:rsidRDefault="008341B5" w:rsidP="00E21350">
      <w:pPr>
        <w:jc w:val="both"/>
        <w:rPr>
          <w:rFonts w:ascii="Tahoma" w:hAnsi="Tahoma" w:cs="Tahoma"/>
          <w:b/>
          <w:bCs/>
          <w:color w:val="000000" w:themeColor="text1"/>
          <w:sz w:val="20"/>
          <w:szCs w:val="20"/>
        </w:rPr>
      </w:pPr>
    </w:p>
    <w:p w14:paraId="1D6E35B3" w14:textId="7A6CA41E" w:rsidR="008B70E3" w:rsidRPr="008B70E3" w:rsidRDefault="008B70E3" w:rsidP="008B70E3">
      <w:pPr>
        <w:shd w:val="clear" w:color="auto" w:fill="FFFFFF" w:themeFill="background1"/>
        <w:spacing w:after="120"/>
        <w:jc w:val="both"/>
        <w:rPr>
          <w:rFonts w:ascii="Tahoma" w:hAnsi="Tahoma" w:cs="Tahoma"/>
          <w:b/>
          <w:bCs/>
          <w:color w:val="000000" w:themeColor="text1"/>
          <w:sz w:val="20"/>
          <w:szCs w:val="20"/>
        </w:rPr>
      </w:pPr>
      <w:r w:rsidRPr="008B70E3">
        <w:rPr>
          <w:rFonts w:ascii="Tahoma" w:hAnsi="Tahoma" w:cs="Tahoma"/>
          <w:b/>
          <w:bCs/>
          <w:color w:val="000000" w:themeColor="text1"/>
          <w:sz w:val="20"/>
          <w:szCs w:val="20"/>
        </w:rPr>
        <w:t xml:space="preserve">Under Lot 1 - Prevention, </w:t>
      </w:r>
      <w:proofErr w:type="gramStart"/>
      <w:r w:rsidRPr="008B70E3">
        <w:rPr>
          <w:rFonts w:ascii="Tahoma" w:hAnsi="Tahoma" w:cs="Tahoma"/>
          <w:b/>
          <w:bCs/>
          <w:color w:val="000000" w:themeColor="text1"/>
          <w:sz w:val="20"/>
          <w:szCs w:val="20"/>
        </w:rPr>
        <w:t>investigation</w:t>
      </w:r>
      <w:proofErr w:type="gramEnd"/>
      <w:r w:rsidRPr="008B70E3">
        <w:rPr>
          <w:rFonts w:ascii="Tahoma" w:hAnsi="Tahoma" w:cs="Tahoma"/>
          <w:b/>
          <w:bCs/>
          <w:color w:val="000000" w:themeColor="text1"/>
          <w:sz w:val="20"/>
          <w:szCs w:val="20"/>
        </w:rPr>
        <w:t xml:space="preserve"> and prosecution of trafficking in human beings </w:t>
      </w:r>
    </w:p>
    <w:p w14:paraId="280EC81B" w14:textId="77777777" w:rsidR="008B70E3" w:rsidRPr="008B70E3" w:rsidRDefault="008B70E3" w:rsidP="008B70E3">
      <w:pPr>
        <w:shd w:val="clear" w:color="auto" w:fill="FFFFFF" w:themeFill="background1"/>
        <w:spacing w:after="120"/>
        <w:jc w:val="both"/>
        <w:rPr>
          <w:rFonts w:ascii="Tahoma" w:hAnsi="Tahoma" w:cs="Tahoma"/>
          <w:color w:val="000000" w:themeColor="text1"/>
          <w:sz w:val="20"/>
          <w:szCs w:val="20"/>
        </w:rPr>
      </w:pPr>
      <w:r w:rsidRPr="008B70E3">
        <w:rPr>
          <w:rFonts w:ascii="Tahoma" w:hAnsi="Tahoma" w:cs="Tahoma"/>
          <w:color w:val="000000" w:themeColor="text1"/>
          <w:sz w:val="20"/>
          <w:szCs w:val="20"/>
        </w:rPr>
        <w:t xml:space="preserve">This lot includes conducting research, analysis and providing policy advice on ways to improve investigation, </w:t>
      </w:r>
      <w:proofErr w:type="gramStart"/>
      <w:r w:rsidRPr="008B70E3">
        <w:rPr>
          <w:rFonts w:ascii="Tahoma" w:hAnsi="Tahoma" w:cs="Tahoma"/>
          <w:color w:val="000000" w:themeColor="text1"/>
          <w:sz w:val="20"/>
          <w:szCs w:val="20"/>
        </w:rPr>
        <w:t>prosecution</w:t>
      </w:r>
      <w:proofErr w:type="gramEnd"/>
      <w:r w:rsidRPr="008B70E3">
        <w:rPr>
          <w:rFonts w:ascii="Tahoma" w:hAnsi="Tahoma" w:cs="Tahoma"/>
          <w:color w:val="000000" w:themeColor="text1"/>
          <w:sz w:val="20"/>
          <w:szCs w:val="20"/>
        </w:rPr>
        <w:t xml:space="preserve"> and adjudication of THB cases; developing training curriculum, courses and materials as well as conducting trainings for judges, prosecutors and lawyers; tutoring the already existing online HELP (Human Rights Education for Legal Professionals) course on trafficking in human beings; participating in the action meetings if appropriate (working groups, roundtables, etc.). The HELP course includes the adaptation of the standard online course into the national context, participating in the course launch event, tutoring course participants through the </w:t>
      </w:r>
      <w:proofErr w:type="gramStart"/>
      <w:r w:rsidRPr="008B70E3">
        <w:rPr>
          <w:rFonts w:ascii="Tahoma" w:hAnsi="Tahoma" w:cs="Tahoma"/>
          <w:color w:val="000000" w:themeColor="text1"/>
          <w:sz w:val="20"/>
          <w:szCs w:val="20"/>
        </w:rPr>
        <w:t>course</w:t>
      </w:r>
      <w:proofErr w:type="gramEnd"/>
      <w:r w:rsidRPr="008B70E3">
        <w:rPr>
          <w:rFonts w:ascii="Tahoma" w:hAnsi="Tahoma" w:cs="Tahoma"/>
          <w:color w:val="000000" w:themeColor="text1"/>
          <w:sz w:val="20"/>
          <w:szCs w:val="20"/>
        </w:rPr>
        <w:t xml:space="preserve"> and reporting the course results.</w:t>
      </w:r>
    </w:p>
    <w:p w14:paraId="5A1F7080" w14:textId="77777777" w:rsidR="008B70E3" w:rsidRPr="008B70E3" w:rsidRDefault="008B70E3" w:rsidP="008B70E3">
      <w:pPr>
        <w:shd w:val="clear" w:color="auto" w:fill="FFFFFF" w:themeFill="background1"/>
        <w:spacing w:after="120"/>
        <w:jc w:val="both"/>
        <w:rPr>
          <w:rFonts w:ascii="Tahoma" w:hAnsi="Tahoma" w:cs="Tahoma"/>
          <w:color w:val="000000" w:themeColor="text1"/>
          <w:sz w:val="20"/>
          <w:szCs w:val="20"/>
        </w:rPr>
      </w:pPr>
    </w:p>
    <w:p w14:paraId="40096ABE" w14:textId="0B282E79" w:rsidR="008B70E3" w:rsidRPr="008B70E3" w:rsidRDefault="008B70E3" w:rsidP="008B70E3">
      <w:pPr>
        <w:shd w:val="clear" w:color="auto" w:fill="FFFFFF" w:themeFill="background1"/>
        <w:spacing w:after="120"/>
        <w:jc w:val="both"/>
        <w:rPr>
          <w:rFonts w:ascii="Tahoma" w:hAnsi="Tahoma" w:cs="Tahoma"/>
          <w:b/>
          <w:bCs/>
          <w:color w:val="000000" w:themeColor="text1"/>
          <w:sz w:val="20"/>
          <w:szCs w:val="20"/>
        </w:rPr>
      </w:pPr>
      <w:r w:rsidRPr="008B70E3">
        <w:rPr>
          <w:rFonts w:ascii="Tahoma" w:hAnsi="Tahoma" w:cs="Tahoma"/>
          <w:b/>
          <w:bCs/>
          <w:color w:val="000000" w:themeColor="text1"/>
          <w:sz w:val="20"/>
          <w:szCs w:val="20"/>
        </w:rPr>
        <w:t>Under Lot 2 - Trafficking in human beings in the context of migration</w:t>
      </w:r>
    </w:p>
    <w:p w14:paraId="4450D0F8" w14:textId="77777777" w:rsidR="008B70E3" w:rsidRPr="008B70E3" w:rsidRDefault="008B70E3" w:rsidP="008B70E3">
      <w:pPr>
        <w:shd w:val="clear" w:color="auto" w:fill="FFFFFF" w:themeFill="background1"/>
        <w:spacing w:after="120"/>
        <w:jc w:val="both"/>
        <w:rPr>
          <w:rFonts w:ascii="Tahoma" w:hAnsi="Tahoma" w:cs="Tahoma"/>
          <w:color w:val="000000" w:themeColor="text1"/>
          <w:sz w:val="20"/>
          <w:szCs w:val="20"/>
        </w:rPr>
      </w:pPr>
      <w:r w:rsidRPr="008B70E3">
        <w:rPr>
          <w:rFonts w:ascii="Tahoma" w:hAnsi="Tahoma" w:cs="Tahoma"/>
          <w:color w:val="000000" w:themeColor="text1"/>
          <w:sz w:val="20"/>
          <w:szCs w:val="20"/>
        </w:rPr>
        <w:t>This lot includes conducting research, developing indicators, guidelines and policy advice regarding the detection, identification, referral of, and/or assistance to the victims of human trafficking and training of the relevant key actors, in particular border management, migration and law enforcement authorities, social workers, etc.</w:t>
      </w:r>
    </w:p>
    <w:p w14:paraId="6B6D91AF" w14:textId="77777777" w:rsidR="008B70E3" w:rsidRPr="008B70E3" w:rsidRDefault="008B70E3" w:rsidP="008B70E3">
      <w:pPr>
        <w:shd w:val="clear" w:color="auto" w:fill="FFFFFF" w:themeFill="background1"/>
        <w:spacing w:after="120"/>
        <w:jc w:val="both"/>
        <w:rPr>
          <w:rFonts w:ascii="Tahoma" w:hAnsi="Tahoma" w:cs="Tahoma"/>
          <w:color w:val="000000" w:themeColor="text1"/>
          <w:sz w:val="20"/>
          <w:szCs w:val="20"/>
        </w:rPr>
      </w:pPr>
    </w:p>
    <w:p w14:paraId="657ACD60" w14:textId="77777777" w:rsidR="008B70E3" w:rsidRPr="008B70E3" w:rsidRDefault="008B70E3" w:rsidP="008B70E3">
      <w:pPr>
        <w:shd w:val="clear" w:color="auto" w:fill="FFFFFF" w:themeFill="background1"/>
        <w:spacing w:after="120"/>
        <w:jc w:val="both"/>
        <w:rPr>
          <w:rFonts w:ascii="Tahoma" w:hAnsi="Tahoma" w:cs="Tahoma"/>
          <w:b/>
          <w:bCs/>
          <w:color w:val="000000" w:themeColor="text1"/>
          <w:sz w:val="20"/>
          <w:szCs w:val="20"/>
        </w:rPr>
      </w:pPr>
      <w:r w:rsidRPr="008B70E3">
        <w:rPr>
          <w:rFonts w:ascii="Tahoma" w:hAnsi="Tahoma" w:cs="Tahoma"/>
          <w:b/>
          <w:bCs/>
          <w:color w:val="000000" w:themeColor="text1"/>
          <w:sz w:val="20"/>
          <w:szCs w:val="20"/>
        </w:rPr>
        <w:t>Under Lot 3 – Child trafficking and child protection</w:t>
      </w:r>
    </w:p>
    <w:p w14:paraId="3325BDCF" w14:textId="77777777" w:rsidR="008B70E3" w:rsidRPr="008B70E3" w:rsidRDefault="008B70E3" w:rsidP="008B70E3">
      <w:pPr>
        <w:shd w:val="clear" w:color="auto" w:fill="FFFFFF" w:themeFill="background1"/>
        <w:spacing w:after="120"/>
        <w:jc w:val="both"/>
        <w:rPr>
          <w:rFonts w:ascii="Tahoma" w:hAnsi="Tahoma" w:cs="Tahoma"/>
          <w:color w:val="000000" w:themeColor="text1"/>
          <w:sz w:val="20"/>
          <w:szCs w:val="20"/>
        </w:rPr>
      </w:pPr>
      <w:r w:rsidRPr="008B70E3">
        <w:rPr>
          <w:rFonts w:ascii="Tahoma" w:hAnsi="Tahoma" w:cs="Tahoma"/>
          <w:color w:val="000000" w:themeColor="text1"/>
          <w:sz w:val="20"/>
          <w:szCs w:val="20"/>
        </w:rPr>
        <w:t xml:space="preserve">This lot includes conducting research, developing indicators, guidelines and policy advice regarding the detection, identification, referral of, and/or assistance to child victims of trafficking and training of relevant actors, including central and provincial administrative authorities, child protection professionals, social workers, etc. This lot also may require participating in meetings, roundtables and working groups related to the theme. </w:t>
      </w:r>
    </w:p>
    <w:p w14:paraId="49EF712F" w14:textId="77777777" w:rsidR="008B70E3" w:rsidRPr="008B70E3" w:rsidRDefault="008B70E3" w:rsidP="008B70E3">
      <w:pPr>
        <w:shd w:val="clear" w:color="auto" w:fill="FFFFFF" w:themeFill="background1"/>
        <w:spacing w:after="120"/>
        <w:jc w:val="both"/>
        <w:rPr>
          <w:rFonts w:ascii="Tahoma" w:hAnsi="Tahoma" w:cs="Tahoma"/>
          <w:color w:val="000000" w:themeColor="text1"/>
          <w:sz w:val="20"/>
          <w:szCs w:val="20"/>
        </w:rPr>
      </w:pPr>
    </w:p>
    <w:p w14:paraId="01D600C1" w14:textId="77777777" w:rsidR="008B70E3" w:rsidRPr="008B70E3" w:rsidRDefault="008B70E3" w:rsidP="008B70E3">
      <w:pPr>
        <w:shd w:val="clear" w:color="auto" w:fill="FFFFFF" w:themeFill="background1"/>
        <w:spacing w:after="120"/>
        <w:jc w:val="both"/>
        <w:rPr>
          <w:rFonts w:ascii="Tahoma" w:hAnsi="Tahoma" w:cs="Tahoma"/>
          <w:b/>
          <w:bCs/>
          <w:color w:val="000000" w:themeColor="text1"/>
          <w:sz w:val="20"/>
          <w:szCs w:val="20"/>
        </w:rPr>
      </w:pPr>
      <w:r w:rsidRPr="008B70E3">
        <w:rPr>
          <w:rFonts w:ascii="Tahoma" w:hAnsi="Tahoma" w:cs="Tahoma"/>
          <w:b/>
          <w:bCs/>
          <w:color w:val="000000" w:themeColor="text1"/>
          <w:sz w:val="20"/>
          <w:szCs w:val="20"/>
        </w:rPr>
        <w:t xml:space="preserve">Under Lot 4 – Trafficking in human beings for the purpose of labour exploitation </w:t>
      </w:r>
    </w:p>
    <w:p w14:paraId="5AA180BD" w14:textId="77777777" w:rsidR="008B70E3" w:rsidRDefault="008B70E3" w:rsidP="008B70E3">
      <w:pPr>
        <w:shd w:val="clear" w:color="auto" w:fill="FFFFFF" w:themeFill="background1"/>
        <w:spacing w:after="120"/>
        <w:jc w:val="both"/>
        <w:rPr>
          <w:rFonts w:ascii="Tahoma" w:hAnsi="Tahoma" w:cs="Tahoma"/>
          <w:color w:val="000000" w:themeColor="text1"/>
          <w:sz w:val="20"/>
          <w:szCs w:val="20"/>
        </w:rPr>
      </w:pPr>
      <w:r w:rsidRPr="008B70E3">
        <w:rPr>
          <w:rFonts w:ascii="Tahoma" w:hAnsi="Tahoma" w:cs="Tahoma"/>
          <w:color w:val="000000" w:themeColor="text1"/>
          <w:sz w:val="20"/>
          <w:szCs w:val="20"/>
        </w:rPr>
        <w:t>This lot includes conducting research, developing indicators, guidelines and policy advice regarding the detection, identification, referral of, and/or assistance to the victims of human trafficking as well as training and sensibilization of the relevant key actors, in particular labour and other relevant inspectors, trade union members, private sector entities, administrative authorities, etc. This lot also may require participating in meetings, roundtables and working groups related to the theme.</w:t>
      </w:r>
    </w:p>
    <w:p w14:paraId="7AB972DB" w14:textId="77777777" w:rsidR="008B70E3" w:rsidRDefault="008B70E3" w:rsidP="008B70E3">
      <w:pPr>
        <w:shd w:val="clear" w:color="auto" w:fill="FFFFFF" w:themeFill="background1"/>
        <w:spacing w:after="120"/>
        <w:jc w:val="both"/>
        <w:rPr>
          <w:rFonts w:ascii="Tahoma" w:hAnsi="Tahoma" w:cs="Tahoma"/>
          <w:color w:val="000000" w:themeColor="text1"/>
          <w:sz w:val="20"/>
          <w:szCs w:val="20"/>
        </w:rPr>
      </w:pPr>
    </w:p>
    <w:p w14:paraId="61175B38" w14:textId="00D4B1E6" w:rsidR="00A94332" w:rsidRDefault="006E5C58" w:rsidP="008B70E3">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Council will select</w:t>
      </w:r>
      <w:r w:rsidR="00AA2D37" w:rsidRPr="00E25560">
        <w:rPr>
          <w:rFonts w:ascii="Tahoma" w:hAnsi="Tahoma" w:cs="Tahoma"/>
          <w:color w:val="000000" w:themeColor="text1"/>
          <w:sz w:val="20"/>
          <w:szCs w:val="20"/>
        </w:rPr>
        <w:t xml:space="preserve"> the abovementioned number of Provider(s) 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p>
    <w:p w14:paraId="2DBBB4FF" w14:textId="47553DC9" w:rsidR="008742C4" w:rsidRPr="00E25560"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t>Scope of the Framework Contract</w:t>
      </w:r>
    </w:p>
    <w:p w14:paraId="76BBA7C9" w14:textId="77777777" w:rsidR="008B70E3" w:rsidRDefault="008B70E3" w:rsidP="008B70E3">
      <w:pPr>
        <w:pStyle w:val="Default"/>
        <w:tabs>
          <w:tab w:val="left" w:pos="720"/>
          <w:tab w:val="left" w:pos="3828"/>
        </w:tabs>
        <w:jc w:val="both"/>
        <w:rPr>
          <w:rStyle w:val="None"/>
          <w:rFonts w:ascii="Tahoma" w:eastAsia="Tahoma" w:hAnsi="Tahoma" w:cs="Tahoma"/>
          <w:sz w:val="20"/>
          <w:szCs w:val="20"/>
        </w:rPr>
      </w:pPr>
      <w:r>
        <w:rPr>
          <w:rStyle w:val="None"/>
          <w:rFonts w:ascii="Tahoma" w:hAnsi="Tahoma"/>
          <w:sz w:val="20"/>
          <w:szCs w:val="20"/>
        </w:rPr>
        <w:t xml:space="preserve">Tenderers are invited to indicate which lot(s) they are tendering for (see Section A of the Act of Engagement). </w:t>
      </w:r>
      <w:r>
        <w:rPr>
          <w:rStyle w:val="None"/>
          <w:rFonts w:ascii="Tahoma" w:hAnsi="Tahoma"/>
          <w:bCs/>
          <w:sz w:val="20"/>
          <w:szCs w:val="20"/>
          <w:u w:val="single"/>
        </w:rPr>
        <w:t>Tenderers may tender for one, several or all lot(s).</w:t>
      </w:r>
      <w:r>
        <w:rPr>
          <w:rStyle w:val="None"/>
          <w:rFonts w:ascii="Tahoma" w:hAnsi="Tahoma"/>
          <w:sz w:val="20"/>
          <w:szCs w:val="20"/>
        </w:rPr>
        <w:t xml:space="preserve"> </w:t>
      </w:r>
    </w:p>
    <w:p w14:paraId="1820BE16" w14:textId="77777777" w:rsidR="008B70E3" w:rsidRDefault="008B70E3" w:rsidP="008B70E3">
      <w:pPr>
        <w:pStyle w:val="Default"/>
        <w:tabs>
          <w:tab w:val="left" w:pos="720"/>
          <w:tab w:val="left" w:pos="3828"/>
        </w:tabs>
        <w:jc w:val="both"/>
        <w:rPr>
          <w:rStyle w:val="None"/>
          <w:rFonts w:ascii="Tahoma" w:eastAsia="Tahoma" w:hAnsi="Tahoma" w:cs="Tahoma"/>
          <w:sz w:val="20"/>
          <w:szCs w:val="20"/>
        </w:rPr>
      </w:pPr>
    </w:p>
    <w:p w14:paraId="3B291368" w14:textId="77777777" w:rsidR="008B70E3" w:rsidRDefault="008B70E3" w:rsidP="008B70E3">
      <w:pPr>
        <w:pStyle w:val="BodyA"/>
        <w:shd w:val="clear" w:color="auto" w:fill="FFFFFF"/>
        <w:jc w:val="both"/>
        <w:rPr>
          <w:rStyle w:val="None"/>
          <w:rFonts w:ascii="Tahoma" w:eastAsia="Tahoma" w:hAnsi="Tahoma" w:cs="Tahoma"/>
          <w:b/>
          <w:bCs/>
          <w:sz w:val="20"/>
          <w:szCs w:val="20"/>
        </w:rPr>
      </w:pPr>
      <w:r>
        <w:rPr>
          <w:rStyle w:val="None"/>
          <w:rFonts w:ascii="Tahoma" w:hAnsi="Tahoma"/>
          <w:sz w:val="20"/>
          <w:szCs w:val="20"/>
        </w:rPr>
        <w:t>Throughout the duration of the Framework Contract, pre-selected Providers may be asked to:</w:t>
      </w:r>
    </w:p>
    <w:p w14:paraId="31DA4636" w14:textId="77777777" w:rsidR="008B70E3" w:rsidRDefault="008B70E3" w:rsidP="008B70E3">
      <w:pPr>
        <w:pStyle w:val="Default"/>
        <w:shd w:val="clear" w:color="auto" w:fill="FFFFFF"/>
        <w:jc w:val="both"/>
        <w:rPr>
          <w:rStyle w:val="None"/>
          <w:rFonts w:ascii="Tahoma" w:eastAsia="Tahoma" w:hAnsi="Tahoma" w:cs="Tahoma"/>
          <w:b/>
          <w:bCs/>
          <w:sz w:val="20"/>
          <w:szCs w:val="20"/>
        </w:rPr>
      </w:pPr>
    </w:p>
    <w:p w14:paraId="1DC45FC2" w14:textId="77777777" w:rsidR="008B70E3" w:rsidRDefault="008B70E3" w:rsidP="008B70E3">
      <w:pPr>
        <w:pStyle w:val="Default"/>
        <w:shd w:val="clear" w:color="auto" w:fill="FFFFFF"/>
        <w:jc w:val="both"/>
        <w:rPr>
          <w:rStyle w:val="None"/>
          <w:rFonts w:ascii="Tahoma" w:eastAsia="Tahoma" w:hAnsi="Tahoma" w:cs="Tahoma"/>
          <w:sz w:val="20"/>
          <w:szCs w:val="20"/>
        </w:rPr>
      </w:pPr>
      <w:r>
        <w:rPr>
          <w:rStyle w:val="None"/>
          <w:rFonts w:ascii="Tahoma" w:hAnsi="Tahoma"/>
          <w:sz w:val="20"/>
          <w:szCs w:val="20"/>
        </w:rPr>
        <w:t xml:space="preserve">LOT 1: </w:t>
      </w:r>
    </w:p>
    <w:p w14:paraId="119A5CA9" w14:textId="77777777" w:rsidR="008B70E3" w:rsidRDefault="008B70E3" w:rsidP="008B70E3">
      <w:pPr>
        <w:pStyle w:val="Default"/>
        <w:shd w:val="clear" w:color="auto" w:fill="FFFFFF"/>
        <w:jc w:val="both"/>
        <w:rPr>
          <w:rStyle w:val="None"/>
          <w:rFonts w:ascii="Tahoma" w:eastAsia="Tahoma" w:hAnsi="Tahoma" w:cs="Tahoma"/>
          <w:sz w:val="20"/>
          <w:szCs w:val="20"/>
        </w:rPr>
      </w:pPr>
    </w:p>
    <w:p w14:paraId="69E1884C" w14:textId="77777777" w:rsidR="008B70E3" w:rsidRDefault="008B70E3" w:rsidP="008B70E3">
      <w:pPr>
        <w:pStyle w:val="ListParagraph"/>
        <w:numPr>
          <w:ilvl w:val="0"/>
          <w:numId w:val="29"/>
        </w:numPr>
        <w:pBdr>
          <w:top w:val="nil"/>
          <w:left w:val="nil"/>
          <w:bottom w:val="nil"/>
          <w:right w:val="nil"/>
          <w:between w:val="nil"/>
          <w:bar w:val="nil"/>
        </w:pBdr>
        <w:shd w:val="clear" w:color="auto" w:fill="FFFFFF"/>
        <w:jc w:val="both"/>
        <w:rPr>
          <w:rFonts w:ascii="Tahoma" w:hAnsi="Tahoma"/>
          <w:sz w:val="20"/>
          <w:szCs w:val="20"/>
        </w:rPr>
      </w:pPr>
      <w:r>
        <w:rPr>
          <w:rFonts w:ascii="Tahoma" w:hAnsi="Tahoma"/>
          <w:sz w:val="20"/>
          <w:szCs w:val="20"/>
        </w:rPr>
        <w:t xml:space="preserve">Conduct research, make analysis and draft reports (analysis of specific laws, review of policy documents, analysis of relevant case-law) and subsequently present findings in the scope of large-scale stakeholder </w:t>
      </w:r>
      <w:proofErr w:type="gramStart"/>
      <w:r>
        <w:rPr>
          <w:rFonts w:ascii="Tahoma" w:hAnsi="Tahoma"/>
          <w:sz w:val="20"/>
          <w:szCs w:val="20"/>
        </w:rPr>
        <w:t>meetings;</w:t>
      </w:r>
      <w:proofErr w:type="gramEnd"/>
      <w:r>
        <w:rPr>
          <w:rFonts w:ascii="Tahoma" w:hAnsi="Tahoma"/>
          <w:sz w:val="20"/>
          <w:szCs w:val="20"/>
        </w:rPr>
        <w:t xml:space="preserve"> </w:t>
      </w:r>
    </w:p>
    <w:p w14:paraId="0C36C1B3" w14:textId="77777777" w:rsidR="008B70E3" w:rsidRDefault="008B70E3" w:rsidP="008B70E3">
      <w:pPr>
        <w:pStyle w:val="Default"/>
        <w:shd w:val="clear" w:color="auto" w:fill="FFFFFF"/>
        <w:jc w:val="both"/>
        <w:rPr>
          <w:rStyle w:val="None"/>
          <w:rFonts w:ascii="Tahoma" w:eastAsia="Tahoma" w:hAnsi="Tahoma" w:cs="Tahoma"/>
          <w:sz w:val="20"/>
          <w:szCs w:val="20"/>
        </w:rPr>
      </w:pPr>
    </w:p>
    <w:p w14:paraId="2BB1ADB2" w14:textId="77777777" w:rsidR="008B70E3" w:rsidRDefault="008B70E3" w:rsidP="008B70E3">
      <w:pPr>
        <w:pStyle w:val="ListParagraph"/>
        <w:numPr>
          <w:ilvl w:val="0"/>
          <w:numId w:val="29"/>
        </w:numPr>
        <w:pBdr>
          <w:top w:val="nil"/>
          <w:left w:val="nil"/>
          <w:bottom w:val="nil"/>
          <w:right w:val="nil"/>
          <w:between w:val="nil"/>
          <w:bar w:val="nil"/>
        </w:pBdr>
        <w:shd w:val="clear" w:color="auto" w:fill="FFFFFF"/>
        <w:jc w:val="both"/>
        <w:rPr>
          <w:rFonts w:ascii="Tahoma" w:hAnsi="Tahoma"/>
          <w:sz w:val="20"/>
          <w:szCs w:val="20"/>
        </w:rPr>
      </w:pPr>
      <w:r>
        <w:rPr>
          <w:rStyle w:val="None"/>
          <w:rFonts w:ascii="Tahoma" w:hAnsi="Tahoma"/>
          <w:sz w:val="20"/>
          <w:szCs w:val="20"/>
          <w:u w:color="3366FF"/>
        </w:rPr>
        <w:t xml:space="preserve">Participate, moderate and deliver presentations in large-scale stakeholder meetings, expert working groups, workshops, seminars, conferences and round </w:t>
      </w:r>
      <w:proofErr w:type="gramStart"/>
      <w:r>
        <w:rPr>
          <w:rStyle w:val="None"/>
          <w:rFonts w:ascii="Tahoma" w:hAnsi="Tahoma"/>
          <w:sz w:val="20"/>
          <w:szCs w:val="20"/>
          <w:u w:color="3366FF"/>
        </w:rPr>
        <w:t>tables;</w:t>
      </w:r>
      <w:proofErr w:type="gramEnd"/>
    </w:p>
    <w:p w14:paraId="5A614BF2" w14:textId="77777777" w:rsidR="008B70E3" w:rsidRDefault="008B70E3" w:rsidP="008B70E3">
      <w:pPr>
        <w:pStyle w:val="Default"/>
        <w:shd w:val="clear" w:color="auto" w:fill="FFFFFF"/>
        <w:jc w:val="both"/>
        <w:rPr>
          <w:rStyle w:val="None"/>
          <w:rFonts w:ascii="Tahoma" w:eastAsia="Tahoma" w:hAnsi="Tahoma" w:cs="Tahoma"/>
          <w:sz w:val="20"/>
          <w:szCs w:val="20"/>
        </w:rPr>
      </w:pPr>
    </w:p>
    <w:p w14:paraId="61AB6B4A" w14:textId="77777777" w:rsidR="008B70E3" w:rsidRDefault="008B70E3" w:rsidP="008B70E3">
      <w:pPr>
        <w:pStyle w:val="ListParagraph"/>
        <w:numPr>
          <w:ilvl w:val="0"/>
          <w:numId w:val="29"/>
        </w:numPr>
        <w:pBdr>
          <w:top w:val="nil"/>
          <w:left w:val="nil"/>
          <w:bottom w:val="nil"/>
          <w:right w:val="nil"/>
          <w:between w:val="nil"/>
          <w:bar w:val="nil"/>
        </w:pBdr>
        <w:shd w:val="clear" w:color="auto" w:fill="FFFFFF"/>
        <w:jc w:val="both"/>
        <w:rPr>
          <w:rFonts w:ascii="Tahoma" w:hAnsi="Tahoma"/>
          <w:sz w:val="20"/>
          <w:szCs w:val="20"/>
        </w:rPr>
      </w:pPr>
      <w:r>
        <w:rPr>
          <w:rFonts w:ascii="Tahoma" w:hAnsi="Tahoma"/>
          <w:sz w:val="20"/>
          <w:szCs w:val="20"/>
        </w:rPr>
        <w:t>Prepare training modules and methodological tools/materials to professionals and institutions (developing guidelines, training curricula, standard operative procedures, upgrading existing tools, producing training materials based on the participants’ needs analysis</w:t>
      </w:r>
      <w:proofErr w:type="gramStart"/>
      <w:r>
        <w:rPr>
          <w:rFonts w:ascii="Tahoma" w:hAnsi="Tahoma"/>
          <w:sz w:val="20"/>
          <w:szCs w:val="20"/>
        </w:rPr>
        <w:t>);</w:t>
      </w:r>
      <w:proofErr w:type="gramEnd"/>
    </w:p>
    <w:p w14:paraId="083FD0B3" w14:textId="77777777" w:rsidR="008B70E3" w:rsidRDefault="008B70E3" w:rsidP="008B70E3">
      <w:pPr>
        <w:pStyle w:val="Default"/>
        <w:shd w:val="clear" w:color="auto" w:fill="FFFFFF"/>
        <w:jc w:val="both"/>
        <w:rPr>
          <w:rStyle w:val="None"/>
          <w:rFonts w:ascii="Tahoma" w:eastAsia="Tahoma" w:hAnsi="Tahoma" w:cs="Tahoma"/>
          <w:sz w:val="20"/>
          <w:szCs w:val="20"/>
        </w:rPr>
      </w:pPr>
    </w:p>
    <w:p w14:paraId="13361C33" w14:textId="77777777" w:rsidR="008B70E3" w:rsidRDefault="008B70E3" w:rsidP="008B70E3">
      <w:pPr>
        <w:pStyle w:val="ListParagraph"/>
        <w:numPr>
          <w:ilvl w:val="0"/>
          <w:numId w:val="29"/>
        </w:numPr>
        <w:pBdr>
          <w:top w:val="nil"/>
          <w:left w:val="nil"/>
          <w:bottom w:val="nil"/>
          <w:right w:val="nil"/>
          <w:between w:val="nil"/>
          <w:bar w:val="nil"/>
        </w:pBdr>
        <w:shd w:val="clear" w:color="auto" w:fill="FFFFFF"/>
        <w:jc w:val="both"/>
        <w:rPr>
          <w:rFonts w:ascii="Tahoma" w:hAnsi="Tahoma"/>
          <w:sz w:val="20"/>
          <w:szCs w:val="20"/>
        </w:rPr>
      </w:pPr>
      <w:r>
        <w:rPr>
          <w:rFonts w:ascii="Tahoma" w:hAnsi="Tahoma"/>
          <w:sz w:val="20"/>
          <w:szCs w:val="20"/>
        </w:rPr>
        <w:t>Provide institutional capacity building, including but not limited to the following: technical trainings/workshops/round tables or training of trainers for different professional groups (e.g. labour inspectors, law enforcement officials, legal professionals, representatives of private sector, trade unions, recruitment agencies, civil society organisations, social workers, education professionals, health care professionals and media representatives).</w:t>
      </w:r>
    </w:p>
    <w:p w14:paraId="1DE49AB5" w14:textId="77777777" w:rsidR="008B70E3" w:rsidRDefault="008B70E3" w:rsidP="008B70E3">
      <w:pPr>
        <w:pStyle w:val="Default"/>
        <w:shd w:val="clear" w:color="auto" w:fill="FFFFFF"/>
        <w:jc w:val="both"/>
        <w:rPr>
          <w:rStyle w:val="None"/>
          <w:rFonts w:ascii="Tahoma" w:eastAsia="Tahoma" w:hAnsi="Tahoma" w:cs="Tahoma"/>
          <w:color w:val="3366FF"/>
          <w:sz w:val="20"/>
          <w:szCs w:val="20"/>
          <w:u w:color="3366FF"/>
        </w:rPr>
      </w:pPr>
    </w:p>
    <w:p w14:paraId="660FE4D9" w14:textId="77777777" w:rsidR="008B70E3" w:rsidRDefault="008B70E3" w:rsidP="008B70E3">
      <w:pPr>
        <w:pStyle w:val="Default"/>
        <w:shd w:val="clear" w:color="auto" w:fill="FFFFFF"/>
        <w:jc w:val="both"/>
        <w:rPr>
          <w:rStyle w:val="None"/>
          <w:rFonts w:ascii="Tahoma" w:eastAsia="Tahoma" w:hAnsi="Tahoma" w:cs="Tahoma"/>
          <w:sz w:val="20"/>
          <w:szCs w:val="20"/>
        </w:rPr>
      </w:pPr>
    </w:p>
    <w:p w14:paraId="0ACB4389" w14:textId="77777777" w:rsidR="008B70E3" w:rsidRDefault="008B70E3" w:rsidP="008B70E3">
      <w:pPr>
        <w:pStyle w:val="Default"/>
        <w:shd w:val="clear" w:color="auto" w:fill="FFFFFF"/>
        <w:jc w:val="both"/>
        <w:rPr>
          <w:rStyle w:val="None"/>
          <w:rFonts w:ascii="Tahoma" w:eastAsia="Tahoma" w:hAnsi="Tahoma" w:cs="Tahoma"/>
          <w:sz w:val="20"/>
          <w:szCs w:val="20"/>
        </w:rPr>
      </w:pPr>
      <w:r>
        <w:rPr>
          <w:rStyle w:val="None"/>
          <w:rFonts w:ascii="Tahoma" w:hAnsi="Tahoma"/>
          <w:sz w:val="20"/>
          <w:szCs w:val="20"/>
        </w:rPr>
        <w:t xml:space="preserve">LOT 2, 3, 4: </w:t>
      </w:r>
    </w:p>
    <w:p w14:paraId="32EA850F" w14:textId="77777777" w:rsidR="008B70E3" w:rsidRDefault="008B70E3" w:rsidP="008B70E3">
      <w:pPr>
        <w:pStyle w:val="Default"/>
        <w:shd w:val="clear" w:color="auto" w:fill="FFFFFF"/>
        <w:jc w:val="both"/>
        <w:rPr>
          <w:rStyle w:val="None"/>
          <w:rFonts w:ascii="Tahoma" w:eastAsia="Tahoma" w:hAnsi="Tahoma" w:cs="Tahoma"/>
          <w:sz w:val="20"/>
          <w:szCs w:val="20"/>
          <w:shd w:val="clear" w:color="auto" w:fill="FFFF00"/>
        </w:rPr>
      </w:pPr>
    </w:p>
    <w:p w14:paraId="69FF6351" w14:textId="77777777" w:rsidR="008B70E3" w:rsidRDefault="008B70E3" w:rsidP="008B70E3">
      <w:pPr>
        <w:pStyle w:val="ListParagraph"/>
        <w:numPr>
          <w:ilvl w:val="0"/>
          <w:numId w:val="31"/>
        </w:numPr>
        <w:pBdr>
          <w:top w:val="nil"/>
          <w:left w:val="nil"/>
          <w:bottom w:val="nil"/>
          <w:right w:val="nil"/>
          <w:between w:val="nil"/>
          <w:bar w:val="nil"/>
        </w:pBdr>
        <w:shd w:val="clear" w:color="auto" w:fill="FFFFFF"/>
        <w:jc w:val="both"/>
        <w:rPr>
          <w:rFonts w:ascii="Tahoma" w:hAnsi="Tahoma"/>
          <w:sz w:val="20"/>
          <w:szCs w:val="20"/>
        </w:rPr>
      </w:pPr>
      <w:r>
        <w:rPr>
          <w:rFonts w:ascii="Tahoma" w:hAnsi="Tahoma"/>
          <w:sz w:val="20"/>
          <w:szCs w:val="20"/>
        </w:rPr>
        <w:t xml:space="preserve">Analyse national trends in the specific area of THB and subsequently draft a report on the subject. Based on the previous research findings, participate in the development of identification indicators in the relevant areas, which should be presented during experts’ meetings with </w:t>
      </w:r>
      <w:proofErr w:type="gramStart"/>
      <w:r>
        <w:rPr>
          <w:rFonts w:ascii="Tahoma" w:hAnsi="Tahoma"/>
          <w:sz w:val="20"/>
          <w:szCs w:val="20"/>
        </w:rPr>
        <w:t>stakeholders;</w:t>
      </w:r>
      <w:proofErr w:type="gramEnd"/>
      <w:r>
        <w:rPr>
          <w:rFonts w:ascii="Tahoma" w:hAnsi="Tahoma"/>
          <w:sz w:val="20"/>
          <w:szCs w:val="20"/>
        </w:rPr>
        <w:t xml:space="preserve"> </w:t>
      </w:r>
    </w:p>
    <w:p w14:paraId="05921696" w14:textId="77777777" w:rsidR="008B70E3" w:rsidRDefault="008B70E3" w:rsidP="008B70E3">
      <w:pPr>
        <w:pStyle w:val="ListParagraph"/>
        <w:shd w:val="clear" w:color="auto" w:fill="FFFFFF"/>
        <w:jc w:val="both"/>
        <w:rPr>
          <w:rStyle w:val="None"/>
          <w:rFonts w:ascii="Tahoma" w:eastAsia="Tahoma" w:hAnsi="Tahoma" w:cs="Tahoma"/>
          <w:sz w:val="20"/>
          <w:szCs w:val="20"/>
        </w:rPr>
      </w:pPr>
    </w:p>
    <w:p w14:paraId="50792B25" w14:textId="77777777" w:rsidR="008B70E3" w:rsidRDefault="008B70E3" w:rsidP="008B70E3">
      <w:pPr>
        <w:pStyle w:val="ListParagraph"/>
        <w:numPr>
          <w:ilvl w:val="0"/>
          <w:numId w:val="31"/>
        </w:numPr>
        <w:pBdr>
          <w:top w:val="nil"/>
          <w:left w:val="nil"/>
          <w:bottom w:val="nil"/>
          <w:right w:val="nil"/>
          <w:between w:val="nil"/>
          <w:bar w:val="nil"/>
        </w:pBdr>
        <w:shd w:val="clear" w:color="auto" w:fill="FFFFFF"/>
        <w:jc w:val="both"/>
        <w:rPr>
          <w:rFonts w:ascii="Tahoma" w:hAnsi="Tahoma"/>
          <w:sz w:val="20"/>
          <w:szCs w:val="20"/>
        </w:rPr>
      </w:pPr>
      <w:r>
        <w:rPr>
          <w:rStyle w:val="None"/>
          <w:rFonts w:ascii="Tahoma" w:hAnsi="Tahoma"/>
          <w:sz w:val="20"/>
          <w:szCs w:val="20"/>
          <w:u w:color="3366FF"/>
        </w:rPr>
        <w:t xml:space="preserve">Participate in the development of tools such as identification indicators and guidelines in the relevant </w:t>
      </w:r>
      <w:proofErr w:type="gramStart"/>
      <w:r>
        <w:rPr>
          <w:rStyle w:val="None"/>
          <w:rFonts w:ascii="Tahoma" w:hAnsi="Tahoma"/>
          <w:sz w:val="20"/>
          <w:szCs w:val="20"/>
          <w:u w:color="3366FF"/>
        </w:rPr>
        <w:t>areas;</w:t>
      </w:r>
      <w:proofErr w:type="gramEnd"/>
    </w:p>
    <w:p w14:paraId="5378FC30" w14:textId="77777777" w:rsidR="008B70E3" w:rsidRDefault="008B70E3" w:rsidP="008B70E3">
      <w:pPr>
        <w:pStyle w:val="Default"/>
        <w:shd w:val="clear" w:color="auto" w:fill="FFFFFF"/>
        <w:jc w:val="both"/>
        <w:rPr>
          <w:rStyle w:val="None"/>
          <w:rFonts w:ascii="Tahoma" w:eastAsia="Tahoma" w:hAnsi="Tahoma" w:cs="Tahoma"/>
          <w:sz w:val="20"/>
          <w:szCs w:val="20"/>
        </w:rPr>
      </w:pPr>
    </w:p>
    <w:p w14:paraId="636F9DCB" w14:textId="77777777" w:rsidR="008B70E3" w:rsidRDefault="008B70E3" w:rsidP="008B70E3">
      <w:pPr>
        <w:pStyle w:val="ListParagraph"/>
        <w:numPr>
          <w:ilvl w:val="0"/>
          <w:numId w:val="31"/>
        </w:numPr>
        <w:pBdr>
          <w:top w:val="nil"/>
          <w:left w:val="nil"/>
          <w:bottom w:val="nil"/>
          <w:right w:val="nil"/>
          <w:between w:val="nil"/>
          <w:bar w:val="nil"/>
        </w:pBdr>
        <w:shd w:val="clear" w:color="auto" w:fill="FFFFFF"/>
        <w:jc w:val="both"/>
        <w:rPr>
          <w:rFonts w:ascii="Tahoma" w:hAnsi="Tahoma"/>
          <w:sz w:val="20"/>
          <w:szCs w:val="20"/>
        </w:rPr>
      </w:pPr>
      <w:r>
        <w:rPr>
          <w:rFonts w:ascii="Tahoma" w:hAnsi="Tahoma"/>
          <w:sz w:val="20"/>
          <w:szCs w:val="20"/>
        </w:rPr>
        <w:t>Prepare training modules and methodological tools/materials to professionals and institutions (developing guidelines, training curricula, standard operative procedures, upgrading existing tools, producing training materials based on the participants’ needs analysis</w:t>
      </w:r>
      <w:proofErr w:type="gramStart"/>
      <w:r>
        <w:rPr>
          <w:rFonts w:ascii="Tahoma" w:hAnsi="Tahoma"/>
          <w:sz w:val="20"/>
          <w:szCs w:val="20"/>
        </w:rPr>
        <w:t>);</w:t>
      </w:r>
      <w:proofErr w:type="gramEnd"/>
    </w:p>
    <w:p w14:paraId="4C056537" w14:textId="77777777" w:rsidR="008B70E3" w:rsidRDefault="008B70E3" w:rsidP="008B70E3">
      <w:pPr>
        <w:pStyle w:val="Default"/>
        <w:shd w:val="clear" w:color="auto" w:fill="FFFFFF"/>
        <w:jc w:val="both"/>
        <w:rPr>
          <w:rStyle w:val="None"/>
          <w:rFonts w:ascii="Tahoma" w:eastAsia="Tahoma" w:hAnsi="Tahoma" w:cs="Tahoma"/>
          <w:sz w:val="20"/>
          <w:szCs w:val="20"/>
        </w:rPr>
      </w:pPr>
    </w:p>
    <w:p w14:paraId="0608BB1D" w14:textId="77777777" w:rsidR="008B70E3" w:rsidRDefault="008B70E3" w:rsidP="008B70E3">
      <w:pPr>
        <w:pStyle w:val="ListParagraph"/>
        <w:numPr>
          <w:ilvl w:val="0"/>
          <w:numId w:val="29"/>
        </w:numPr>
        <w:pBdr>
          <w:top w:val="nil"/>
          <w:left w:val="nil"/>
          <w:bottom w:val="nil"/>
          <w:right w:val="nil"/>
          <w:between w:val="nil"/>
          <w:bar w:val="nil"/>
        </w:pBdr>
        <w:shd w:val="clear" w:color="auto" w:fill="FFFFFF"/>
        <w:jc w:val="both"/>
        <w:rPr>
          <w:rFonts w:ascii="Tahoma" w:hAnsi="Tahoma"/>
          <w:sz w:val="20"/>
          <w:szCs w:val="20"/>
        </w:rPr>
      </w:pPr>
      <w:r>
        <w:rPr>
          <w:rFonts w:ascii="Tahoma" w:hAnsi="Tahoma"/>
          <w:sz w:val="20"/>
          <w:szCs w:val="20"/>
        </w:rPr>
        <w:t>Provide institutional capacity building, including but not limited to the following: technical trainings/workshops/round tables or training of trainers for different professional groups (e.g. labour inspectors, law enforcement officials, legal professionals, representatives of private sector, trade unions, recruitment agencies, civil society organisations, social workers, education professionals, health care professionals and media representatives).</w:t>
      </w:r>
    </w:p>
    <w:p w14:paraId="17FEE9A1" w14:textId="77777777" w:rsidR="008B70E3" w:rsidRDefault="008B70E3" w:rsidP="008B70E3">
      <w:pPr>
        <w:pStyle w:val="Default"/>
        <w:shd w:val="clear" w:color="auto" w:fill="FFFFFF"/>
        <w:jc w:val="both"/>
        <w:rPr>
          <w:rStyle w:val="None"/>
          <w:rFonts w:ascii="Tahoma" w:eastAsia="Tahoma" w:hAnsi="Tahoma" w:cs="Tahoma"/>
          <w:sz w:val="20"/>
          <w:szCs w:val="20"/>
        </w:rPr>
      </w:pPr>
    </w:p>
    <w:p w14:paraId="295591C4" w14:textId="77777777" w:rsidR="008B70E3" w:rsidRDefault="008B70E3" w:rsidP="008B70E3">
      <w:pPr>
        <w:pStyle w:val="ListParagraph"/>
        <w:numPr>
          <w:ilvl w:val="0"/>
          <w:numId w:val="29"/>
        </w:numPr>
        <w:pBdr>
          <w:top w:val="nil"/>
          <w:left w:val="nil"/>
          <w:bottom w:val="nil"/>
          <w:right w:val="nil"/>
          <w:between w:val="nil"/>
          <w:bar w:val="nil"/>
        </w:pBdr>
        <w:shd w:val="clear" w:color="auto" w:fill="FFFFFF"/>
        <w:jc w:val="both"/>
        <w:rPr>
          <w:rFonts w:ascii="Tahoma" w:hAnsi="Tahoma"/>
          <w:sz w:val="20"/>
          <w:szCs w:val="20"/>
        </w:rPr>
      </w:pPr>
      <w:r>
        <w:rPr>
          <w:rStyle w:val="None"/>
          <w:rFonts w:ascii="Tahoma" w:hAnsi="Tahoma"/>
          <w:sz w:val="20"/>
          <w:szCs w:val="20"/>
          <w:u w:color="3366FF"/>
        </w:rPr>
        <w:t>Provide institutional capacity building, in line with European standards, including but not limited to the following: technical trainings/workshops/round tables or training of trainers for different professional groups (e.g. labour inspectors, law enforcement officials, administrative authorities, legal professionals, representatives of private sector, trade unions, recruitment agencies, civil society organisations, social workers, education professionals, health care professionals and media representatives).</w:t>
      </w:r>
    </w:p>
    <w:p w14:paraId="3CAF7837" w14:textId="77777777" w:rsidR="008742C4" w:rsidRPr="008B70E3" w:rsidRDefault="008742C4" w:rsidP="008742C4">
      <w:pPr>
        <w:shd w:val="clear" w:color="auto" w:fill="FFFFFF" w:themeFill="background1"/>
        <w:autoSpaceDE w:val="0"/>
        <w:autoSpaceDN w:val="0"/>
        <w:adjustRightInd w:val="0"/>
        <w:ind w:left="720"/>
        <w:contextualSpacing/>
        <w:jc w:val="both"/>
        <w:rPr>
          <w:rFonts w:ascii="Tahoma" w:hAnsi="Tahoma" w:cs="Tahoma"/>
          <w:noProof/>
          <w:sz w:val="20"/>
          <w:szCs w:val="20"/>
          <w:lang w:eastAsia="fr-FR"/>
        </w:rPr>
      </w:pPr>
    </w:p>
    <w:p w14:paraId="0556996B" w14:textId="237360C9" w:rsidR="008742C4" w:rsidRPr="008B70E3" w:rsidRDefault="008742C4" w:rsidP="008742C4">
      <w:pPr>
        <w:tabs>
          <w:tab w:val="left" w:pos="720"/>
          <w:tab w:val="left" w:pos="3828"/>
        </w:tabs>
        <w:jc w:val="both"/>
        <w:rPr>
          <w:rFonts w:ascii="Tahoma" w:eastAsiaTheme="minorHAnsi" w:hAnsi="Tahoma" w:cs="Tahoma"/>
          <w:noProof/>
          <w:sz w:val="20"/>
          <w:szCs w:val="20"/>
          <w:lang w:eastAsia="en-US"/>
        </w:rPr>
      </w:pPr>
      <w:r w:rsidRPr="008B70E3">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 but related to the field of expertise object of the present Framework Contract</w:t>
      </w:r>
      <w:r w:rsidR="00DE22F4" w:rsidRPr="008B70E3">
        <w:rPr>
          <w:rFonts w:ascii="Tahoma" w:eastAsiaTheme="minorHAnsi" w:hAnsi="Tahoma" w:cs="Tahoma"/>
          <w:noProof/>
          <w:sz w:val="20"/>
          <w:szCs w:val="20"/>
          <w:lang w:eastAsia="en-US"/>
        </w:rPr>
        <w:t xml:space="preserve"> for the lot concerned</w:t>
      </w:r>
      <w:r w:rsidRPr="008B70E3">
        <w:rPr>
          <w:rFonts w:ascii="Tahoma" w:eastAsiaTheme="minorHAnsi" w:hAnsi="Tahoma" w:cs="Tahoma"/>
          <w:noProof/>
          <w:sz w:val="20"/>
          <w:szCs w:val="20"/>
          <w:lang w:eastAsia="en-US"/>
        </w:rPr>
        <w:t>.</w:t>
      </w:r>
    </w:p>
    <w:p w14:paraId="664849C7" w14:textId="77777777" w:rsidR="008742C4" w:rsidRPr="008B70E3" w:rsidRDefault="008742C4" w:rsidP="008742C4">
      <w:pPr>
        <w:jc w:val="both"/>
        <w:rPr>
          <w:rFonts w:ascii="Tahoma" w:hAnsi="Tahoma" w:cs="Tahoma"/>
          <w:noProof/>
          <w:sz w:val="20"/>
          <w:szCs w:val="20"/>
        </w:rPr>
      </w:pPr>
    </w:p>
    <w:p w14:paraId="754A59CB" w14:textId="77777777" w:rsidR="008742C4" w:rsidRPr="008B70E3" w:rsidRDefault="008742C4" w:rsidP="008742C4">
      <w:pPr>
        <w:jc w:val="both"/>
        <w:rPr>
          <w:rFonts w:ascii="Tahoma" w:hAnsi="Tahoma" w:cs="Tahoma"/>
          <w:color w:val="000000" w:themeColor="text1"/>
          <w:spacing w:val="-4"/>
          <w:sz w:val="20"/>
          <w:szCs w:val="20"/>
          <w:lang w:eastAsia="en-US"/>
        </w:rPr>
      </w:pPr>
      <w:r w:rsidRPr="008B70E3">
        <w:rPr>
          <w:rFonts w:ascii="Tahoma" w:hAnsi="Tahoma" w:cs="Tahoma"/>
          <w:color w:val="000000" w:themeColor="text1"/>
          <w:spacing w:val="-4"/>
          <w:sz w:val="20"/>
          <w:szCs w:val="20"/>
          <w:lang w:eastAsia="en-US"/>
        </w:rPr>
        <w:t xml:space="preserve">In terms of </w:t>
      </w:r>
      <w:r w:rsidRPr="008B70E3">
        <w:rPr>
          <w:rFonts w:ascii="Tahoma" w:hAnsi="Tahoma" w:cs="Tahoma"/>
          <w:b/>
          <w:color w:val="000000" w:themeColor="text1"/>
          <w:spacing w:val="-4"/>
          <w:sz w:val="20"/>
          <w:szCs w:val="20"/>
          <w:lang w:eastAsia="en-US"/>
        </w:rPr>
        <w:t>quality requirements</w:t>
      </w:r>
      <w:r w:rsidRPr="008B70E3">
        <w:rPr>
          <w:rFonts w:ascii="Tahoma" w:hAnsi="Tahoma" w:cs="Tahoma"/>
          <w:color w:val="000000" w:themeColor="text1"/>
          <w:spacing w:val="-4"/>
          <w:sz w:val="20"/>
          <w:szCs w:val="20"/>
          <w:lang w:eastAsia="en-US"/>
        </w:rPr>
        <w:t>, the pre-selected Service Providers must ensure</w:t>
      </w:r>
      <w:r w:rsidRPr="008B70E3">
        <w:rPr>
          <w:rFonts w:ascii="Tahoma" w:hAnsi="Tahoma" w:cs="Tahoma"/>
          <w:i/>
          <w:color w:val="000000" w:themeColor="text1"/>
          <w:spacing w:val="-4"/>
          <w:sz w:val="20"/>
          <w:szCs w:val="20"/>
          <w:lang w:eastAsia="en-US"/>
        </w:rPr>
        <w:t>, inter alia</w:t>
      </w:r>
      <w:r w:rsidRPr="008B70E3">
        <w:rPr>
          <w:rFonts w:ascii="Tahoma" w:hAnsi="Tahoma" w:cs="Tahoma"/>
          <w:color w:val="000000" w:themeColor="text1"/>
          <w:spacing w:val="-4"/>
          <w:sz w:val="20"/>
          <w:szCs w:val="20"/>
          <w:lang w:eastAsia="en-US"/>
        </w:rPr>
        <w:t>, that:</w:t>
      </w:r>
    </w:p>
    <w:p w14:paraId="4063B5DC" w14:textId="77777777" w:rsidR="008742C4" w:rsidRPr="008B70E3" w:rsidRDefault="008742C4" w:rsidP="008742C4">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8B70E3">
        <w:rPr>
          <w:rFonts w:ascii="Tahoma" w:hAnsi="Tahoma" w:cs="Tahoma"/>
          <w:color w:val="000000" w:themeColor="text1"/>
          <w:spacing w:val="-4"/>
          <w:sz w:val="20"/>
          <w:szCs w:val="20"/>
          <w:lang w:eastAsia="en-US"/>
        </w:rPr>
        <w:t xml:space="preserve">The services are provided to the highest professional/academic </w:t>
      </w:r>
      <w:proofErr w:type="gramStart"/>
      <w:r w:rsidRPr="008B70E3">
        <w:rPr>
          <w:rFonts w:ascii="Tahoma" w:hAnsi="Tahoma" w:cs="Tahoma"/>
          <w:color w:val="000000" w:themeColor="text1"/>
          <w:spacing w:val="-4"/>
          <w:sz w:val="20"/>
          <w:szCs w:val="20"/>
          <w:lang w:eastAsia="en-US"/>
        </w:rPr>
        <w:t>standard;</w:t>
      </w:r>
      <w:proofErr w:type="gramEnd"/>
    </w:p>
    <w:p w14:paraId="4C448F2A" w14:textId="77777777" w:rsidR="008742C4" w:rsidRPr="008B70E3" w:rsidRDefault="008742C4" w:rsidP="008742C4">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8B70E3">
        <w:rPr>
          <w:rFonts w:ascii="Tahoma" w:hAnsi="Tahoma" w:cs="Tahoma"/>
          <w:color w:val="000000" w:themeColor="text1"/>
          <w:spacing w:val="-4"/>
          <w:sz w:val="20"/>
          <w:szCs w:val="20"/>
          <w:lang w:eastAsia="en-US"/>
        </w:rPr>
        <w:t>Any specific instructions given by the Council – whenever this is the case – are followed.</w:t>
      </w:r>
    </w:p>
    <w:p w14:paraId="1B7E5926" w14:textId="484A7B4C" w:rsidR="00A94332" w:rsidRPr="008B70E3" w:rsidRDefault="00A94332" w:rsidP="00A94332">
      <w:pPr>
        <w:keepLines/>
        <w:autoSpaceDE w:val="0"/>
        <w:autoSpaceDN w:val="0"/>
        <w:adjustRightInd w:val="0"/>
        <w:contextualSpacing/>
        <w:rPr>
          <w:rFonts w:ascii="Tahoma" w:hAnsi="Tahoma" w:cs="Tahoma"/>
          <w:color w:val="000000" w:themeColor="text1"/>
          <w:sz w:val="20"/>
        </w:rPr>
      </w:pPr>
      <w:r w:rsidRPr="008B70E3">
        <w:rPr>
          <w:rFonts w:ascii="Tahoma" w:hAnsi="Tahoma" w:cs="Tahoma"/>
          <w:color w:val="000000" w:themeColor="text1"/>
          <w:sz w:val="20"/>
        </w:rPr>
        <w:t>If contracted by the Council of Europe, the deliverables shall be provided personally by the persons identified in the offer of the Provider whose CVs have been presented to the Council of Europe (See section E. below), in accordance with the terms as provided in the present Tender File and Act of Engagement]</w:t>
      </w:r>
    </w:p>
    <w:p w14:paraId="7B18A08E" w14:textId="77777777" w:rsidR="00A94332" w:rsidRPr="008B70E3" w:rsidRDefault="00A94332" w:rsidP="00A94332">
      <w:pPr>
        <w:keepLines/>
        <w:autoSpaceDE w:val="0"/>
        <w:autoSpaceDN w:val="0"/>
        <w:adjustRightInd w:val="0"/>
        <w:contextualSpacing/>
        <w:rPr>
          <w:rFonts w:ascii="Tahoma" w:hAnsi="Tahoma" w:cs="Tahoma"/>
        </w:rPr>
      </w:pPr>
    </w:p>
    <w:p w14:paraId="7D351AB7" w14:textId="77777777" w:rsidR="008742C4" w:rsidRPr="00E25560"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8B70E3">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8B70E3">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8B70E3">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E25560"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F50CA0E" w14:textId="4BB3C38F" w:rsidR="008742C4" w:rsidRPr="008B70E3" w:rsidRDefault="008742C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8B70E3">
        <w:rPr>
          <w:rFonts w:ascii="Tahoma" w:hAnsi="Tahoma" w:cs="Tahoma"/>
          <w:noProof/>
          <w:color w:val="000000" w:themeColor="text1"/>
          <w:sz w:val="20"/>
          <w:szCs w:val="20"/>
        </w:rPr>
        <w:lastRenderedPageBreak/>
        <w:t>Unless otherwise agreed with the Council, written documents produced by the Provider shall be in English (see more on requirements for written documents in Articles 3.2.2 and 3.2.3 of the Legal Conditions in the Act of Engagement).]</w:t>
      </w:r>
    </w:p>
    <w:p w14:paraId="456EEE2B"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09BC29A2" w14:textId="31951DF4" w:rsidR="008828EC" w:rsidRPr="008B70E3" w:rsidRDefault="008828EC" w:rsidP="00BB54A4">
      <w:pPr>
        <w:pStyle w:val="ListParagraph"/>
        <w:numPr>
          <w:ilvl w:val="0"/>
          <w:numId w:val="15"/>
        </w:numPr>
        <w:spacing w:after="120"/>
        <w:rPr>
          <w:rFonts w:ascii="Tahoma" w:hAnsi="Tahoma" w:cs="Tahoma"/>
          <w:color w:val="000000" w:themeColor="text1"/>
          <w:sz w:val="20"/>
          <w:szCs w:val="20"/>
        </w:rPr>
      </w:pPr>
      <w:r w:rsidRPr="008B70E3">
        <w:rPr>
          <w:rFonts w:ascii="Tahoma" w:hAnsi="Tahoma" w:cs="Tahoma"/>
          <w:color w:val="000000" w:themeColor="text1"/>
          <w:sz w:val="20"/>
          <w:szCs w:val="20"/>
        </w:rPr>
        <w:t>FEES</w:t>
      </w:r>
    </w:p>
    <w:p w14:paraId="7B03F957" w14:textId="78F5853D" w:rsidR="00A47902" w:rsidRPr="008B70E3" w:rsidRDefault="00DB6765" w:rsidP="007309EA">
      <w:pPr>
        <w:keepLines/>
        <w:autoSpaceDE w:val="0"/>
        <w:autoSpaceDN w:val="0"/>
        <w:adjustRightInd w:val="0"/>
        <w:contextualSpacing/>
        <w:jc w:val="both"/>
        <w:rPr>
          <w:rFonts w:ascii="Tahoma" w:hAnsi="Tahoma" w:cs="Tahoma"/>
          <w:sz w:val="20"/>
          <w:szCs w:val="20"/>
          <w:lang w:val="en-US"/>
        </w:rPr>
      </w:pPr>
      <w:r w:rsidRPr="008B70E3">
        <w:rPr>
          <w:rFonts w:ascii="Tahoma" w:hAnsi="Tahoma" w:cs="Tahoma"/>
          <w:color w:val="000000" w:themeColor="text1"/>
          <w:sz w:val="20"/>
          <w:szCs w:val="20"/>
        </w:rPr>
        <w:t xml:space="preserve">Tenderers are </w:t>
      </w:r>
      <w:r w:rsidR="006A3EC9" w:rsidRPr="008B70E3">
        <w:rPr>
          <w:rFonts w:ascii="Tahoma" w:hAnsi="Tahoma" w:cs="Tahoma"/>
          <w:color w:val="000000" w:themeColor="text1"/>
          <w:sz w:val="20"/>
          <w:szCs w:val="20"/>
        </w:rPr>
        <w:t xml:space="preserve">invited to indicate their </w:t>
      </w:r>
      <w:r w:rsidRPr="008B70E3">
        <w:rPr>
          <w:rFonts w:ascii="Tahoma" w:hAnsi="Tahoma" w:cs="Tahoma"/>
          <w:color w:val="000000" w:themeColor="text1"/>
          <w:sz w:val="20"/>
          <w:szCs w:val="20"/>
        </w:rPr>
        <w:t>fee</w:t>
      </w:r>
      <w:r w:rsidR="006A3EC9" w:rsidRPr="008B70E3">
        <w:rPr>
          <w:rFonts w:ascii="Tahoma" w:hAnsi="Tahoma" w:cs="Tahoma"/>
          <w:color w:val="000000" w:themeColor="text1"/>
          <w:sz w:val="20"/>
          <w:szCs w:val="20"/>
        </w:rPr>
        <w:t>s</w:t>
      </w:r>
      <w:r w:rsidRPr="008B70E3">
        <w:rPr>
          <w:rFonts w:ascii="Tahoma" w:hAnsi="Tahoma" w:cs="Tahoma"/>
          <w:color w:val="000000" w:themeColor="text1"/>
          <w:sz w:val="20"/>
          <w:szCs w:val="20"/>
        </w:rPr>
        <w:t xml:space="preserve">, by completing and sending the table of fees, as attached in </w:t>
      </w:r>
      <w:r w:rsidR="008B0E79" w:rsidRPr="008B70E3">
        <w:rPr>
          <w:rFonts w:ascii="Tahoma" w:hAnsi="Tahoma" w:cs="Tahoma"/>
          <w:color w:val="000000" w:themeColor="text1"/>
          <w:sz w:val="20"/>
          <w:szCs w:val="20"/>
        </w:rPr>
        <w:t>Section A</w:t>
      </w:r>
      <w:r w:rsidRPr="008B70E3">
        <w:rPr>
          <w:rFonts w:ascii="Tahoma" w:hAnsi="Tahoma" w:cs="Tahoma"/>
          <w:color w:val="000000" w:themeColor="text1"/>
          <w:sz w:val="20"/>
          <w:szCs w:val="20"/>
        </w:rPr>
        <w:t xml:space="preserve"> to the Act of Engagement. </w:t>
      </w:r>
      <w:r w:rsidR="000461DD" w:rsidRPr="008B70E3">
        <w:rPr>
          <w:rFonts w:ascii="Tahoma" w:hAnsi="Tahoma" w:cs="Tahoma"/>
          <w:color w:val="000000" w:themeColor="text1"/>
          <w:sz w:val="20"/>
          <w:szCs w:val="20"/>
        </w:rPr>
        <w:t>These</w:t>
      </w:r>
      <w:r w:rsidR="006A3EC9" w:rsidRPr="008B70E3">
        <w:rPr>
          <w:rFonts w:ascii="Tahoma" w:hAnsi="Tahoma" w:cs="Tahoma"/>
          <w:color w:val="000000" w:themeColor="text1"/>
          <w:sz w:val="20"/>
          <w:szCs w:val="20"/>
        </w:rPr>
        <w:t xml:space="preserve"> </w:t>
      </w:r>
      <w:r w:rsidR="00B74E23" w:rsidRPr="008B70E3">
        <w:rPr>
          <w:rFonts w:ascii="Tahoma" w:hAnsi="Tahoma" w:cs="Tahoma"/>
          <w:color w:val="000000" w:themeColor="text1"/>
          <w:sz w:val="20"/>
          <w:szCs w:val="20"/>
        </w:rPr>
        <w:t>fee</w:t>
      </w:r>
      <w:r w:rsidR="000461DD" w:rsidRPr="008B70E3">
        <w:rPr>
          <w:rFonts w:ascii="Tahoma" w:hAnsi="Tahoma" w:cs="Tahoma"/>
          <w:color w:val="000000" w:themeColor="text1"/>
          <w:sz w:val="20"/>
          <w:szCs w:val="20"/>
        </w:rPr>
        <w:t>s are</w:t>
      </w:r>
      <w:r w:rsidR="00B74E23" w:rsidRPr="008B70E3">
        <w:rPr>
          <w:rFonts w:ascii="Tahoma" w:hAnsi="Tahoma" w:cs="Tahoma"/>
          <w:color w:val="000000" w:themeColor="text1"/>
          <w:sz w:val="20"/>
          <w:szCs w:val="20"/>
        </w:rPr>
        <w:t xml:space="preserve"> final and not subject to review. </w:t>
      </w:r>
      <w:r w:rsidR="00EF2465" w:rsidRPr="008B70E3">
        <w:rPr>
          <w:rFonts w:ascii="Tahoma" w:hAnsi="Tahoma" w:cs="Tahoma"/>
          <w:sz w:val="20"/>
          <w:szCs w:val="20"/>
          <w:lang w:val="en-US"/>
        </w:rPr>
        <w:t xml:space="preserve">Tenders proposing </w:t>
      </w:r>
      <w:r w:rsidR="007309EA" w:rsidRPr="008B70E3">
        <w:rPr>
          <w:rFonts w:ascii="Tahoma" w:hAnsi="Tahoma" w:cs="Tahoma"/>
          <w:sz w:val="20"/>
          <w:szCs w:val="20"/>
          <w:lang w:val="en-US"/>
        </w:rPr>
        <w:t>fee</w:t>
      </w:r>
      <w:r w:rsidR="00EF2465" w:rsidRPr="008B70E3">
        <w:rPr>
          <w:rFonts w:ascii="Tahoma" w:hAnsi="Tahoma" w:cs="Tahoma"/>
          <w:sz w:val="20"/>
          <w:szCs w:val="20"/>
          <w:lang w:val="en-US"/>
        </w:rPr>
        <w:t>s</w:t>
      </w:r>
      <w:r w:rsidR="007309EA" w:rsidRPr="008B70E3">
        <w:rPr>
          <w:rFonts w:ascii="Tahoma" w:hAnsi="Tahoma" w:cs="Tahoma"/>
          <w:sz w:val="20"/>
          <w:szCs w:val="20"/>
          <w:lang w:val="en-US"/>
        </w:rPr>
        <w:t xml:space="preserve"> above the exclusion level indicated in the Table of fees will be </w:t>
      </w:r>
      <w:r w:rsidR="007309EA" w:rsidRPr="008B70E3">
        <w:rPr>
          <w:rFonts w:ascii="Tahoma" w:hAnsi="Tahoma" w:cs="Tahoma"/>
          <w:b/>
          <w:sz w:val="20"/>
          <w:szCs w:val="20"/>
          <w:u w:val="single"/>
          <w:lang w:val="en-US"/>
        </w:rPr>
        <w:t>entirely and automatically</w:t>
      </w:r>
      <w:r w:rsidR="007309EA" w:rsidRPr="008B70E3">
        <w:rPr>
          <w:rFonts w:ascii="Tahoma" w:hAnsi="Tahoma" w:cs="Tahoma"/>
          <w:sz w:val="20"/>
          <w:szCs w:val="20"/>
          <w:lang w:val="en-US"/>
        </w:rPr>
        <w:t xml:space="preserve"> exc</w:t>
      </w:r>
      <w:r w:rsidR="00A47902" w:rsidRPr="008B70E3">
        <w:rPr>
          <w:rFonts w:ascii="Tahoma" w:hAnsi="Tahoma" w:cs="Tahoma"/>
          <w:sz w:val="20"/>
          <w:szCs w:val="20"/>
          <w:lang w:val="en-US"/>
        </w:rPr>
        <w:t>luded from the tender procedure</w:t>
      </w:r>
      <w:r w:rsidR="00AA28D3" w:rsidRPr="008B70E3">
        <w:rPr>
          <w:rFonts w:ascii="Tahoma" w:hAnsi="Tahoma" w:cs="Tahoma"/>
          <w:sz w:val="20"/>
          <w:szCs w:val="20"/>
          <w:lang w:val="en-US"/>
        </w:rPr>
        <w:t>.</w:t>
      </w:r>
    </w:p>
    <w:p w14:paraId="36ABC8D5" w14:textId="77777777" w:rsidR="00A47902" w:rsidRPr="008B70E3" w:rsidRDefault="00A47902" w:rsidP="007309EA">
      <w:pPr>
        <w:keepLines/>
        <w:autoSpaceDE w:val="0"/>
        <w:autoSpaceDN w:val="0"/>
        <w:adjustRightInd w:val="0"/>
        <w:contextualSpacing/>
        <w:jc w:val="both"/>
        <w:rPr>
          <w:rFonts w:ascii="Tahoma" w:hAnsi="Tahoma" w:cs="Tahoma"/>
          <w:sz w:val="20"/>
          <w:szCs w:val="20"/>
          <w:lang w:val="en-US"/>
        </w:rPr>
      </w:pPr>
    </w:p>
    <w:p w14:paraId="09BC29A3" w14:textId="3C87CC83" w:rsidR="00DB6765" w:rsidRPr="00E25560" w:rsidRDefault="00B74E23" w:rsidP="007309EA">
      <w:pPr>
        <w:keepLines/>
        <w:autoSpaceDE w:val="0"/>
        <w:autoSpaceDN w:val="0"/>
        <w:adjustRightInd w:val="0"/>
        <w:contextualSpacing/>
        <w:jc w:val="both"/>
        <w:rPr>
          <w:rFonts w:ascii="Tahoma" w:hAnsi="Tahoma" w:cs="Tahoma"/>
          <w:sz w:val="20"/>
          <w:szCs w:val="20"/>
        </w:rPr>
      </w:pPr>
      <w:r w:rsidRPr="008B70E3">
        <w:rPr>
          <w:rFonts w:ascii="Tahoma" w:hAnsi="Tahoma" w:cs="Tahoma"/>
          <w:color w:val="000000" w:themeColor="text1"/>
          <w:sz w:val="20"/>
          <w:szCs w:val="20"/>
        </w:rPr>
        <w:t>The Council will indicate on each Order Form (see Section</w:t>
      </w:r>
      <w:r w:rsidR="00ED5526" w:rsidRPr="008B70E3">
        <w:rPr>
          <w:rFonts w:ascii="Tahoma" w:hAnsi="Tahoma" w:cs="Tahoma"/>
          <w:color w:val="000000" w:themeColor="text1"/>
          <w:sz w:val="20"/>
          <w:szCs w:val="20"/>
        </w:rPr>
        <w:t xml:space="preserve"> </w:t>
      </w:r>
      <w:r w:rsidR="00ED5526" w:rsidRPr="008B70E3">
        <w:rPr>
          <w:rFonts w:ascii="Tahoma" w:hAnsi="Tahoma" w:cs="Tahoma"/>
          <w:color w:val="000000" w:themeColor="text1"/>
          <w:sz w:val="20"/>
          <w:szCs w:val="20"/>
        </w:rPr>
        <w:fldChar w:fldCharType="begin"/>
      </w:r>
      <w:r w:rsidR="00ED5526" w:rsidRPr="008B70E3">
        <w:rPr>
          <w:rFonts w:ascii="Tahoma" w:hAnsi="Tahoma" w:cs="Tahoma"/>
          <w:color w:val="000000" w:themeColor="text1"/>
          <w:sz w:val="20"/>
          <w:szCs w:val="20"/>
        </w:rPr>
        <w:instrText xml:space="preserve"> REF _Ref482368674 \r \h </w:instrText>
      </w:r>
      <w:r w:rsidR="00E25560" w:rsidRPr="008B70E3">
        <w:rPr>
          <w:rFonts w:ascii="Tahoma" w:hAnsi="Tahoma" w:cs="Tahoma"/>
          <w:color w:val="000000" w:themeColor="text1"/>
          <w:sz w:val="20"/>
          <w:szCs w:val="20"/>
        </w:rPr>
        <w:instrText xml:space="preserve"> \* MERGEFORMAT </w:instrText>
      </w:r>
      <w:r w:rsidR="00ED5526" w:rsidRPr="008B70E3">
        <w:rPr>
          <w:rFonts w:ascii="Tahoma" w:hAnsi="Tahoma" w:cs="Tahoma"/>
          <w:color w:val="000000" w:themeColor="text1"/>
          <w:sz w:val="20"/>
          <w:szCs w:val="20"/>
        </w:rPr>
      </w:r>
      <w:r w:rsidR="00ED5526" w:rsidRPr="008B70E3">
        <w:rPr>
          <w:rFonts w:ascii="Tahoma" w:hAnsi="Tahoma" w:cs="Tahoma"/>
          <w:color w:val="000000" w:themeColor="text1"/>
          <w:sz w:val="20"/>
          <w:szCs w:val="20"/>
        </w:rPr>
        <w:fldChar w:fldCharType="separate"/>
      </w:r>
      <w:r w:rsidR="00ED5526" w:rsidRPr="008B70E3">
        <w:rPr>
          <w:rFonts w:ascii="Tahoma" w:hAnsi="Tahoma" w:cs="Tahoma"/>
          <w:color w:val="000000" w:themeColor="text1"/>
          <w:sz w:val="20"/>
          <w:szCs w:val="20"/>
        </w:rPr>
        <w:t>D</w:t>
      </w:r>
      <w:r w:rsidR="00ED5526" w:rsidRPr="008B70E3">
        <w:rPr>
          <w:rFonts w:ascii="Tahoma" w:hAnsi="Tahoma" w:cs="Tahoma"/>
          <w:color w:val="000000" w:themeColor="text1"/>
          <w:sz w:val="20"/>
          <w:szCs w:val="20"/>
        </w:rPr>
        <w:fldChar w:fldCharType="end"/>
      </w:r>
      <w:r w:rsidRPr="008B70E3">
        <w:rPr>
          <w:rFonts w:ascii="Tahoma" w:hAnsi="Tahoma" w:cs="Tahoma"/>
          <w:color w:val="000000" w:themeColor="text1"/>
          <w:sz w:val="20"/>
          <w:szCs w:val="20"/>
        </w:rPr>
        <w:t xml:space="preserve"> below) the global fee corresponding to each deliverable, calculated </w:t>
      </w:r>
      <w:proofErr w:type="gramStart"/>
      <w:r w:rsidRPr="008B70E3">
        <w:rPr>
          <w:rFonts w:ascii="Tahoma" w:hAnsi="Tahoma" w:cs="Tahoma"/>
          <w:color w:val="000000" w:themeColor="text1"/>
          <w:sz w:val="20"/>
          <w:szCs w:val="20"/>
        </w:rPr>
        <w:t>on the basis of</w:t>
      </w:r>
      <w:proofErr w:type="gramEnd"/>
      <w:r w:rsidRPr="008B70E3">
        <w:rPr>
          <w:rFonts w:ascii="Tahoma" w:hAnsi="Tahoma" w:cs="Tahoma"/>
          <w:color w:val="000000" w:themeColor="text1"/>
          <w:sz w:val="20"/>
          <w:szCs w:val="20"/>
        </w:rPr>
        <w:t xml:space="preserve"> the </w:t>
      </w:r>
      <w:r w:rsidR="00EF2465" w:rsidRPr="008B70E3">
        <w:rPr>
          <w:rFonts w:ascii="Tahoma" w:hAnsi="Tahoma" w:cs="Tahoma"/>
          <w:color w:val="000000" w:themeColor="text1"/>
          <w:sz w:val="20"/>
          <w:szCs w:val="20"/>
        </w:rPr>
        <w:t xml:space="preserve">unit </w:t>
      </w:r>
      <w:r w:rsidRPr="008B70E3">
        <w:rPr>
          <w:rFonts w:ascii="Tahoma" w:hAnsi="Tahoma" w:cs="Tahoma"/>
          <w:color w:val="000000" w:themeColor="text1"/>
          <w:sz w:val="20"/>
          <w:szCs w:val="20"/>
        </w:rPr>
        <w:t>fee</w:t>
      </w:r>
      <w:r w:rsidR="000461DD" w:rsidRPr="008B70E3">
        <w:rPr>
          <w:rFonts w:ascii="Tahoma" w:hAnsi="Tahoma" w:cs="Tahoma"/>
          <w:color w:val="000000" w:themeColor="text1"/>
          <w:sz w:val="20"/>
          <w:szCs w:val="20"/>
        </w:rPr>
        <w:t>s</w:t>
      </w:r>
      <w:r w:rsidRPr="008B70E3">
        <w:rPr>
          <w:rFonts w:ascii="Tahoma" w:hAnsi="Tahoma" w:cs="Tahoma"/>
          <w:color w:val="000000" w:themeColor="text1"/>
          <w:sz w:val="20"/>
          <w:szCs w:val="20"/>
        </w:rPr>
        <w:t>, as agreed by this Contract.</w:t>
      </w:r>
    </w:p>
    <w:p w14:paraId="09BC29A4" w14:textId="61E93346" w:rsidR="001262C9" w:rsidRPr="00E25560" w:rsidRDefault="001262C9" w:rsidP="005E01B0">
      <w:pPr>
        <w:jc w:val="both"/>
        <w:rPr>
          <w:rFonts w:ascii="Tahoma" w:hAnsi="Tahoma" w:cs="Tahoma"/>
          <w:color w:val="000000" w:themeColor="text1"/>
          <w:sz w:val="20"/>
          <w:szCs w:val="20"/>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2"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2"/>
    </w:p>
    <w:p w14:paraId="09BC29A9" w14:textId="1999A20D" w:rsidR="00DC6283" w:rsidRPr="008B70E3"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 xml:space="preserve">ed </w:t>
      </w:r>
      <w:proofErr w:type="gramStart"/>
      <w:r w:rsidR="00DB6765" w:rsidRPr="00E25560">
        <w:rPr>
          <w:rFonts w:ascii="Tahoma" w:hAnsi="Tahoma" w:cs="Tahoma"/>
          <w:sz w:val="20"/>
          <w:szCs w:val="20"/>
        </w:rPr>
        <w:t>on the basis of</w:t>
      </w:r>
      <w:proofErr w:type="gramEnd"/>
      <w:r w:rsidR="00DB6765" w:rsidRPr="00E25560">
        <w:rPr>
          <w:rFonts w:ascii="Tahoma" w:hAnsi="Tahoma" w:cs="Tahoma"/>
          <w:sz w:val="20"/>
          <w:szCs w:val="20"/>
        </w:rPr>
        <w:t xml:space="preserve">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w:t>
      </w:r>
      <w:r w:rsidR="00DB6765" w:rsidRPr="008B70E3">
        <w:rPr>
          <w:rFonts w:ascii="Tahoma" w:hAnsi="Tahoma" w:cs="Tahoma"/>
          <w:sz w:val="20"/>
          <w:szCs w:val="20"/>
        </w:rPr>
        <w:t xml:space="preserve">on </w:t>
      </w:r>
      <w:r w:rsidR="00DB6765" w:rsidRPr="008B70E3">
        <w:rPr>
          <w:rFonts w:ascii="Tahoma" w:hAnsi="Tahoma" w:cs="Tahoma"/>
          <w:b/>
          <w:sz w:val="20"/>
          <w:szCs w:val="20"/>
        </w:rPr>
        <w:t>an as needed basis</w:t>
      </w:r>
      <w:r w:rsidR="000461DD" w:rsidRPr="008B70E3">
        <w:rPr>
          <w:rFonts w:ascii="Tahoma" w:hAnsi="Tahoma" w:cs="Tahoma"/>
          <w:sz w:val="20"/>
          <w:szCs w:val="20"/>
        </w:rPr>
        <w:t xml:space="preserve"> (there is therefore no obligation to order on the part of the Council)</w:t>
      </w:r>
      <w:r w:rsidRPr="008B70E3">
        <w:rPr>
          <w:rFonts w:ascii="Tahoma" w:hAnsi="Tahoma" w:cs="Tahoma"/>
          <w:sz w:val="20"/>
          <w:szCs w:val="20"/>
        </w:rPr>
        <w:t>.</w:t>
      </w:r>
    </w:p>
    <w:p w14:paraId="09BC29AA" w14:textId="77777777" w:rsidR="00DC6283" w:rsidRPr="008B70E3" w:rsidRDefault="00DC6283" w:rsidP="00DB6765">
      <w:pPr>
        <w:jc w:val="both"/>
        <w:rPr>
          <w:rFonts w:ascii="Tahoma" w:hAnsi="Tahoma" w:cs="Tahoma"/>
          <w:sz w:val="20"/>
          <w:szCs w:val="20"/>
        </w:rPr>
      </w:pPr>
    </w:p>
    <w:p w14:paraId="4E695CAF" w14:textId="3B157B98" w:rsidR="001614FA" w:rsidRPr="008B70E3" w:rsidRDefault="001614FA" w:rsidP="00C55FC9">
      <w:pPr>
        <w:jc w:val="both"/>
        <w:rPr>
          <w:rFonts w:ascii="Tahoma" w:hAnsi="Tahoma" w:cs="Tahoma"/>
          <w:b/>
          <w:sz w:val="20"/>
          <w:szCs w:val="20"/>
          <w:lang w:val="en-US"/>
        </w:rPr>
      </w:pPr>
      <w:r w:rsidRPr="008B70E3">
        <w:rPr>
          <w:rFonts w:ascii="Tahoma" w:hAnsi="Tahoma" w:cs="Tahoma"/>
          <w:b/>
          <w:sz w:val="20"/>
          <w:szCs w:val="20"/>
          <w:lang w:val="en-US"/>
        </w:rPr>
        <w:t>Pooling</w:t>
      </w:r>
    </w:p>
    <w:p w14:paraId="1D38A21F" w14:textId="03D646DE" w:rsidR="00232D58" w:rsidRPr="008B70E3" w:rsidRDefault="00232D58" w:rsidP="00C55FC9">
      <w:pPr>
        <w:jc w:val="both"/>
        <w:rPr>
          <w:rFonts w:ascii="Tahoma" w:hAnsi="Tahoma" w:cs="Tahoma"/>
          <w:sz w:val="20"/>
          <w:szCs w:val="20"/>
        </w:rPr>
      </w:pPr>
      <w:r w:rsidRPr="008B70E3">
        <w:rPr>
          <w:rFonts w:ascii="Tahoma" w:hAnsi="Tahoma" w:cs="Tahoma"/>
          <w:sz w:val="20"/>
          <w:szCs w:val="20"/>
        </w:rPr>
        <w:t xml:space="preserve">For each Order, the Council will choose from the pool of pre-selected tenderers </w:t>
      </w:r>
      <w:r w:rsidR="00177E61" w:rsidRPr="008B70E3">
        <w:rPr>
          <w:rFonts w:ascii="Tahoma" w:hAnsi="Tahoma" w:cs="Tahoma"/>
          <w:sz w:val="20"/>
          <w:szCs w:val="20"/>
        </w:rPr>
        <w:t xml:space="preserve">for the relevant lot </w:t>
      </w:r>
      <w:r w:rsidRPr="008B70E3">
        <w:rPr>
          <w:rFonts w:ascii="Tahoma" w:hAnsi="Tahoma" w:cs="Tahoma"/>
          <w:sz w:val="20"/>
          <w:szCs w:val="20"/>
        </w:rPr>
        <w:t xml:space="preserve">the Provider who demonstrably offers best value for money for its requirement when assessed </w:t>
      </w:r>
      <w:r w:rsidR="00EF2465" w:rsidRPr="008B70E3">
        <w:rPr>
          <w:rFonts w:ascii="Tahoma" w:hAnsi="Tahoma" w:cs="Tahoma"/>
          <w:sz w:val="20"/>
          <w:szCs w:val="20"/>
        </w:rPr>
        <w:t xml:space="preserve">– for the Order concerned – </w:t>
      </w:r>
      <w:r w:rsidRPr="008B70E3">
        <w:rPr>
          <w:rFonts w:ascii="Tahoma" w:hAnsi="Tahoma" w:cs="Tahoma"/>
          <w:sz w:val="20"/>
          <w:szCs w:val="20"/>
        </w:rPr>
        <w:t xml:space="preserve">against the criteria of:  </w:t>
      </w:r>
    </w:p>
    <w:p w14:paraId="570CCF13" w14:textId="4A706A62" w:rsidR="00C55FC9" w:rsidRPr="008B70E3" w:rsidRDefault="00C55FC9" w:rsidP="00C55FC9">
      <w:pPr>
        <w:pStyle w:val="Default"/>
        <w:numPr>
          <w:ilvl w:val="0"/>
          <w:numId w:val="12"/>
        </w:numPr>
        <w:rPr>
          <w:rFonts w:ascii="Tahoma" w:hAnsi="Tahoma" w:cs="Tahoma"/>
          <w:sz w:val="20"/>
          <w:szCs w:val="20"/>
        </w:rPr>
      </w:pPr>
      <w:r w:rsidRPr="008B70E3">
        <w:rPr>
          <w:rFonts w:ascii="Tahoma" w:hAnsi="Tahoma" w:cs="Tahoma"/>
          <w:sz w:val="20"/>
          <w:szCs w:val="20"/>
        </w:rPr>
        <w:t>quality (including as appropriate: capability, expertise, past performance, availability of resources and proposed methods of undertaking the work</w:t>
      </w:r>
      <w:proofErr w:type="gramStart"/>
      <w:r w:rsidRPr="008B70E3">
        <w:rPr>
          <w:rFonts w:ascii="Tahoma" w:hAnsi="Tahoma" w:cs="Tahoma"/>
          <w:sz w:val="20"/>
          <w:szCs w:val="20"/>
        </w:rPr>
        <w:t>);</w:t>
      </w:r>
      <w:proofErr w:type="gramEnd"/>
    </w:p>
    <w:p w14:paraId="20B04360" w14:textId="4A1D02A8" w:rsidR="00232D58" w:rsidRPr="008B70E3" w:rsidRDefault="00232D58" w:rsidP="00232D58">
      <w:pPr>
        <w:pStyle w:val="Default"/>
        <w:numPr>
          <w:ilvl w:val="0"/>
          <w:numId w:val="12"/>
        </w:numPr>
        <w:rPr>
          <w:rFonts w:ascii="Tahoma" w:hAnsi="Tahoma" w:cs="Tahoma"/>
          <w:sz w:val="20"/>
          <w:szCs w:val="20"/>
        </w:rPr>
      </w:pPr>
      <w:r w:rsidRPr="008B70E3">
        <w:rPr>
          <w:rFonts w:ascii="Tahoma" w:hAnsi="Tahoma" w:cs="Tahoma"/>
          <w:sz w:val="20"/>
          <w:szCs w:val="20"/>
        </w:rPr>
        <w:t>availab</w:t>
      </w:r>
      <w:r w:rsidR="00C55FC9" w:rsidRPr="008B70E3">
        <w:rPr>
          <w:rFonts w:ascii="Tahoma" w:hAnsi="Tahoma" w:cs="Tahoma"/>
          <w:sz w:val="20"/>
          <w:szCs w:val="20"/>
        </w:rPr>
        <w:t>i</w:t>
      </w:r>
      <w:r w:rsidRPr="008B70E3">
        <w:rPr>
          <w:rFonts w:ascii="Tahoma" w:hAnsi="Tahoma" w:cs="Tahoma"/>
          <w:sz w:val="20"/>
          <w:szCs w:val="20"/>
        </w:rPr>
        <w:t>l</w:t>
      </w:r>
      <w:r w:rsidR="00C55FC9" w:rsidRPr="008B70E3">
        <w:rPr>
          <w:rFonts w:ascii="Tahoma" w:hAnsi="Tahoma" w:cs="Tahoma"/>
          <w:sz w:val="20"/>
          <w:szCs w:val="20"/>
        </w:rPr>
        <w:t>ity</w:t>
      </w:r>
      <w:r w:rsidRPr="008B70E3">
        <w:rPr>
          <w:rFonts w:ascii="Tahoma" w:hAnsi="Tahoma" w:cs="Tahoma"/>
          <w:sz w:val="20"/>
          <w:szCs w:val="20"/>
        </w:rPr>
        <w:t xml:space="preserve"> (including, without limitation, capacity to meet required deadlines and, where relevant, geographical location); </w:t>
      </w:r>
      <w:r w:rsidR="00C55FC9" w:rsidRPr="008B70E3">
        <w:rPr>
          <w:rFonts w:ascii="Tahoma" w:hAnsi="Tahoma" w:cs="Tahoma"/>
          <w:sz w:val="20"/>
          <w:szCs w:val="20"/>
        </w:rPr>
        <w:t>and</w:t>
      </w:r>
    </w:p>
    <w:p w14:paraId="42B4BFFF" w14:textId="77777777" w:rsidR="00232D58" w:rsidRPr="008B70E3" w:rsidRDefault="00232D58" w:rsidP="00232D58">
      <w:pPr>
        <w:pStyle w:val="Default"/>
        <w:numPr>
          <w:ilvl w:val="0"/>
          <w:numId w:val="12"/>
        </w:numPr>
        <w:rPr>
          <w:rFonts w:ascii="Tahoma" w:hAnsi="Tahoma" w:cs="Tahoma"/>
          <w:sz w:val="20"/>
          <w:szCs w:val="20"/>
        </w:rPr>
      </w:pPr>
      <w:r w:rsidRPr="008B70E3">
        <w:rPr>
          <w:rFonts w:ascii="Tahoma" w:hAnsi="Tahoma" w:cs="Tahoma"/>
          <w:sz w:val="20"/>
          <w:szCs w:val="20"/>
        </w:rPr>
        <w:t>price.</w:t>
      </w:r>
    </w:p>
    <w:p w14:paraId="187A346A" w14:textId="77777777" w:rsidR="00232D58" w:rsidRPr="008B70E3" w:rsidRDefault="00232D58" w:rsidP="00232D58">
      <w:pPr>
        <w:pStyle w:val="Default"/>
        <w:ind w:left="720"/>
        <w:rPr>
          <w:rFonts w:ascii="Tahoma" w:hAnsi="Tahoma" w:cs="Tahoma"/>
          <w:sz w:val="20"/>
          <w:szCs w:val="20"/>
        </w:rPr>
      </w:pPr>
    </w:p>
    <w:p w14:paraId="68538636" w14:textId="68E4B63D" w:rsidR="00232D58" w:rsidRPr="008B70E3" w:rsidRDefault="00232D58" w:rsidP="00C55FC9">
      <w:pPr>
        <w:pStyle w:val="Default"/>
        <w:jc w:val="both"/>
        <w:rPr>
          <w:rFonts w:ascii="Tahoma" w:hAnsi="Tahoma" w:cs="Tahoma"/>
        </w:rPr>
      </w:pPr>
      <w:r w:rsidRPr="008B70E3">
        <w:rPr>
          <w:rFonts w:ascii="Tahoma" w:hAnsi="Tahoma" w:cs="Tahoma"/>
          <w:sz w:val="20"/>
          <w:szCs w:val="20"/>
        </w:rPr>
        <w:t xml:space="preserve">Each time an Order Form is sent, the selected Provider undertakes to take all the necessary measures to send it </w:t>
      </w:r>
      <w:r w:rsidRPr="008B70E3">
        <w:rPr>
          <w:rFonts w:ascii="Tahoma" w:hAnsi="Tahoma" w:cs="Tahoma"/>
          <w:b/>
          <w:sz w:val="20"/>
          <w:szCs w:val="20"/>
        </w:rPr>
        <w:t>signed</w:t>
      </w:r>
      <w:r w:rsidRPr="008B70E3">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r w:rsidR="00C55FC9" w:rsidRPr="008B70E3">
        <w:rPr>
          <w:rFonts w:ascii="Tahoma" w:hAnsi="Tahoma" w:cs="Tahoma"/>
          <w:sz w:val="20"/>
          <w:szCs w:val="20"/>
        </w:rPr>
        <w:t>]</w:t>
      </w:r>
    </w:p>
    <w:p w14:paraId="3751393E" w14:textId="77777777" w:rsidR="008B70E3" w:rsidRDefault="008B70E3" w:rsidP="00DB6765">
      <w:pPr>
        <w:jc w:val="both"/>
        <w:rPr>
          <w:rFonts w:ascii="Tahoma" w:hAnsi="Tahoma" w:cs="Tahoma"/>
          <w:sz w:val="20"/>
          <w:szCs w:val="20"/>
        </w:rPr>
      </w:pPr>
    </w:p>
    <w:p w14:paraId="04A23CF1" w14:textId="76A87303"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3"/>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Service Provider’s name and </w:t>
      </w:r>
      <w:proofErr w:type="gramStart"/>
      <w:r w:rsidRPr="00E25560">
        <w:rPr>
          <w:rFonts w:ascii="Tahoma" w:hAnsi="Tahoma" w:cs="Tahoma"/>
          <w:sz w:val="20"/>
          <w:szCs w:val="20"/>
        </w:rPr>
        <w:t>address;</w:t>
      </w:r>
      <w:proofErr w:type="gramEnd"/>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its VAT </w:t>
      </w:r>
      <w:proofErr w:type="gramStart"/>
      <w:r w:rsidRPr="00E25560">
        <w:rPr>
          <w:rFonts w:ascii="Tahoma" w:hAnsi="Tahoma" w:cs="Tahoma"/>
          <w:sz w:val="20"/>
          <w:szCs w:val="20"/>
        </w:rPr>
        <w:t>number;</w:t>
      </w:r>
      <w:proofErr w:type="gramEnd"/>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full list of </w:t>
      </w:r>
      <w:proofErr w:type="gramStart"/>
      <w:r w:rsidRPr="00E25560">
        <w:rPr>
          <w:rFonts w:ascii="Tahoma" w:hAnsi="Tahoma" w:cs="Tahoma"/>
          <w:sz w:val="20"/>
          <w:szCs w:val="20"/>
        </w:rPr>
        <w:t>services;</w:t>
      </w:r>
      <w:proofErr w:type="gramEnd"/>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roofErr w:type="gramStart"/>
      <w:r w:rsidRPr="00E25560">
        <w:rPr>
          <w:rFonts w:ascii="Tahoma" w:hAnsi="Tahoma" w:cs="Tahoma"/>
          <w:sz w:val="20"/>
          <w:szCs w:val="20"/>
        </w:rPr>
        <w:t>);</w:t>
      </w:r>
      <w:proofErr w:type="gramEnd"/>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roofErr w:type="gramStart"/>
      <w:r w:rsidRPr="00E25560">
        <w:rPr>
          <w:rFonts w:ascii="Tahoma" w:hAnsi="Tahoma" w:cs="Tahoma"/>
          <w:sz w:val="20"/>
          <w:szCs w:val="20"/>
        </w:rPr>
        <w:t>);</w:t>
      </w:r>
      <w:proofErr w:type="gramEnd"/>
    </w:p>
    <w:p w14:paraId="7384D766" w14:textId="3381F204"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3038FE1E" w:rsidR="00DB6765" w:rsidRDefault="00DB6765" w:rsidP="00DB6765">
      <w:pPr>
        <w:jc w:val="both"/>
        <w:rPr>
          <w:rFonts w:ascii="Tahoma" w:hAnsi="Tahoma" w:cs="Tahoma"/>
          <w:sz w:val="20"/>
          <w:szCs w:val="20"/>
        </w:rPr>
      </w:pPr>
      <w:r w:rsidRPr="00E25560">
        <w:rPr>
          <w:rFonts w:ascii="Tahoma" w:hAnsi="Tahoma" w:cs="Tahoma"/>
          <w:sz w:val="20"/>
          <w:szCs w:val="20"/>
        </w:rPr>
        <w:t xml:space="preserve">An Order Form </w:t>
      </w:r>
      <w:proofErr w:type="gramStart"/>
      <w:r w:rsidRPr="00E25560">
        <w:rPr>
          <w:rFonts w:ascii="Tahoma" w:hAnsi="Tahoma" w:cs="Tahoma"/>
          <w:sz w:val="20"/>
          <w:szCs w:val="20"/>
        </w:rPr>
        <w:t>is considered to be</w:t>
      </w:r>
      <w:proofErr w:type="gramEnd"/>
      <w:r w:rsidRPr="00E25560">
        <w:rPr>
          <w:rFonts w:ascii="Tahoma" w:hAnsi="Tahoma" w:cs="Tahoma"/>
          <w:sz w:val="20"/>
          <w:szCs w:val="20"/>
        </w:rPr>
        <w:t xml:space="preserv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15799BF8" w14:textId="75612F1D" w:rsidR="008B70E3" w:rsidRDefault="008B70E3" w:rsidP="00DB6765">
      <w:pPr>
        <w:jc w:val="both"/>
        <w:rPr>
          <w:rFonts w:ascii="Tahoma" w:hAnsi="Tahoma" w:cs="Tahoma"/>
          <w:sz w:val="20"/>
          <w:szCs w:val="20"/>
        </w:rPr>
      </w:pPr>
    </w:p>
    <w:p w14:paraId="2C596A51" w14:textId="7D5065C9" w:rsidR="008B70E3" w:rsidRDefault="008B70E3" w:rsidP="00DB6765">
      <w:pPr>
        <w:jc w:val="both"/>
        <w:rPr>
          <w:rFonts w:ascii="Tahoma" w:hAnsi="Tahoma" w:cs="Tahoma"/>
          <w:sz w:val="20"/>
          <w:szCs w:val="20"/>
        </w:rPr>
      </w:pPr>
    </w:p>
    <w:p w14:paraId="105DD159" w14:textId="7A350A96" w:rsidR="008B70E3" w:rsidRDefault="008B70E3" w:rsidP="00DB6765">
      <w:pPr>
        <w:jc w:val="both"/>
        <w:rPr>
          <w:rFonts w:ascii="Tahoma" w:hAnsi="Tahoma" w:cs="Tahoma"/>
          <w:sz w:val="20"/>
          <w:szCs w:val="20"/>
        </w:rPr>
      </w:pPr>
    </w:p>
    <w:p w14:paraId="5FE412BA" w14:textId="4BAF5BB0" w:rsidR="008B70E3" w:rsidRDefault="008B70E3" w:rsidP="00DB6765">
      <w:pPr>
        <w:jc w:val="both"/>
        <w:rPr>
          <w:rFonts w:ascii="Tahoma" w:hAnsi="Tahoma" w:cs="Tahoma"/>
          <w:sz w:val="20"/>
          <w:szCs w:val="20"/>
        </w:rPr>
      </w:pPr>
    </w:p>
    <w:p w14:paraId="215D3AEB" w14:textId="77777777" w:rsidR="008B70E3" w:rsidRPr="00E25560" w:rsidRDefault="008B70E3" w:rsidP="00DB6765">
      <w:pPr>
        <w:jc w:val="both"/>
        <w:rPr>
          <w:rFonts w:ascii="Tahoma" w:hAnsi="Tahoma" w:cs="Tahoma"/>
          <w:sz w:val="20"/>
          <w:szCs w:val="20"/>
        </w:rPr>
      </w:pP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bookmarkStart w:id="3" w:name="_Hlk8810956"/>
      <w:r w:rsidRPr="00E25560">
        <w:rPr>
          <w:rFonts w:ascii="Tahoma" w:hAnsi="Tahoma" w:cs="Tahoma"/>
          <w:smallCaps/>
          <w:sz w:val="20"/>
          <w:szCs w:val="20"/>
        </w:rPr>
        <w:lastRenderedPageBreak/>
        <w:t xml:space="preserve">ASSESSMENT </w:t>
      </w:r>
    </w:p>
    <w:p w14:paraId="2096D709" w14:textId="25F9D207" w:rsidR="0073327A" w:rsidRPr="008B70E3" w:rsidRDefault="00D22682" w:rsidP="0073327A">
      <w:pPr>
        <w:tabs>
          <w:tab w:val="left" w:pos="1741"/>
        </w:tabs>
        <w:rPr>
          <w:rFonts w:ascii="Tahoma" w:hAnsi="Tahoma" w:cs="Tahoma"/>
          <w:iCs/>
          <w:sz w:val="20"/>
          <w:szCs w:val="20"/>
        </w:rPr>
      </w:pPr>
      <w:r w:rsidRPr="008B70E3">
        <w:rPr>
          <w:rFonts w:ascii="Tahoma" w:hAnsi="Tahoma" w:cs="Tahoma"/>
          <w:iCs/>
          <w:sz w:val="20"/>
          <w:szCs w:val="20"/>
        </w:rPr>
        <w:t>Exclusion criteria</w:t>
      </w:r>
      <w:r w:rsidR="00B45518" w:rsidRPr="008B70E3">
        <w:rPr>
          <w:rFonts w:ascii="Tahoma" w:hAnsi="Tahoma" w:cs="Tahoma"/>
          <w:iCs/>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w:t>
      </w:r>
      <w:proofErr w:type="gramStart"/>
      <w:r w:rsidRPr="00E25560">
        <w:rPr>
          <w:rFonts w:ascii="Tahoma" w:hAnsi="Tahoma" w:cs="Tahoma"/>
          <w:sz w:val="20"/>
          <w:szCs w:val="20"/>
        </w:rPr>
        <w:t>by</w:t>
      </w:r>
      <w:proofErr w:type="gramEnd"/>
      <w:r w:rsidRPr="00E25560">
        <w:rPr>
          <w:rFonts w:ascii="Tahoma" w:hAnsi="Tahoma" w:cs="Tahoma"/>
          <w:sz w:val="20"/>
          <w:szCs w:val="20"/>
        </w:rPr>
        <w:t xml:space="preserve"> signing the Act of Engagement, you declare on your honour not being in any of the below situations)</w:t>
      </w:r>
      <w:r w:rsidR="00A7429C" w:rsidRPr="00E25560">
        <w:rPr>
          <w:rFonts w:ascii="Tahoma" w:hAnsi="Tahoma" w:cs="Tahoma"/>
          <w:b/>
          <w:sz w:val="20"/>
          <w:szCs w:val="20"/>
          <w:vertAlign w:val="superscript"/>
        </w:rPr>
        <w:footnoteReference w:id="4"/>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1665C52D" w14:textId="189F4453" w:rsidR="00004C3D" w:rsidRPr="00004C3D" w:rsidRDefault="00D22682" w:rsidP="00004C3D">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004C3D">
        <w:rPr>
          <w:rFonts w:ascii="Tahoma" w:hAnsi="Tahoma" w:cs="Tahoma"/>
          <w:sz w:val="20"/>
          <w:szCs w:val="20"/>
        </w:rPr>
        <w:t xml:space="preserve">, </w:t>
      </w:r>
      <w:r w:rsidR="00004C3D" w:rsidRPr="00004C3D">
        <w:rPr>
          <w:rFonts w:ascii="Tahoma" w:hAnsi="Tahoma" w:cs="Tahoma"/>
          <w:sz w:val="20"/>
          <w:szCs w:val="20"/>
        </w:rPr>
        <w:t xml:space="preserve">terrorist financing, terrorist offences or offences linked to terrorist activities, child labour or trafficking in human </w:t>
      </w:r>
      <w:proofErr w:type="gramStart"/>
      <w:r w:rsidR="00004C3D" w:rsidRPr="00004C3D">
        <w:rPr>
          <w:rFonts w:ascii="Tahoma" w:hAnsi="Tahoma" w:cs="Tahoma"/>
          <w:sz w:val="20"/>
          <w:szCs w:val="20"/>
        </w:rPr>
        <w:t>beings;</w:t>
      </w:r>
      <w:proofErr w:type="gramEnd"/>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25560">
        <w:rPr>
          <w:rFonts w:ascii="Tahoma" w:hAnsi="Tahoma" w:cs="Tahoma"/>
          <w:sz w:val="20"/>
          <w:szCs w:val="20"/>
        </w:rPr>
        <w:t>kind;</w:t>
      </w:r>
      <w:proofErr w:type="gramEnd"/>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have received a judgment with res judicata force, finding an offence that affects their professional integrity or serious professional </w:t>
      </w:r>
      <w:proofErr w:type="gramStart"/>
      <w:r w:rsidRPr="00E25560">
        <w:rPr>
          <w:rFonts w:ascii="Tahoma" w:hAnsi="Tahoma" w:cs="Tahoma"/>
          <w:sz w:val="20"/>
          <w:szCs w:val="20"/>
        </w:rPr>
        <w:t>misconduct;</w:t>
      </w:r>
      <w:proofErr w:type="gramEnd"/>
    </w:p>
    <w:p w14:paraId="09BC29C7" w14:textId="58ACAA7F"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 xml:space="preserve">ion, establishment or </w:t>
      </w:r>
      <w:proofErr w:type="gramStart"/>
      <w:r w:rsidR="00703E4B" w:rsidRPr="00E25560">
        <w:rPr>
          <w:rFonts w:ascii="Tahoma" w:hAnsi="Tahoma" w:cs="Tahoma"/>
          <w:sz w:val="20"/>
          <w:szCs w:val="20"/>
        </w:rPr>
        <w:t>residence;</w:t>
      </w:r>
      <w:proofErr w:type="gramEnd"/>
    </w:p>
    <w:p w14:paraId="00799FFC" w14:textId="2465F2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 xml:space="preserve">are an entity created to circumvent tax, social or other legal obligations (empty shell company), have ever created or are in the process of creation of such an </w:t>
      </w:r>
      <w:proofErr w:type="gramStart"/>
      <w:r w:rsidRPr="004F4F33">
        <w:rPr>
          <w:rFonts w:ascii="Tahoma" w:hAnsi="Tahoma" w:cs="Tahoma"/>
          <w:color w:val="000000"/>
          <w:sz w:val="20"/>
          <w:szCs w:val="18"/>
        </w:rPr>
        <w:t>entity;</w:t>
      </w:r>
      <w:proofErr w:type="gramEnd"/>
    </w:p>
    <w:p w14:paraId="54FB42B7" w14:textId="331AC0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 xml:space="preserve">have been involved in mismanagement of the Council of Europe funds or public </w:t>
      </w:r>
      <w:proofErr w:type="gramStart"/>
      <w:r w:rsidRPr="004F4F33">
        <w:rPr>
          <w:rFonts w:ascii="Tahoma" w:hAnsi="Tahoma" w:cs="Tahoma"/>
          <w:color w:val="000000"/>
          <w:sz w:val="20"/>
          <w:szCs w:val="18"/>
        </w:rPr>
        <w:t>funds;</w:t>
      </w:r>
      <w:proofErr w:type="gramEnd"/>
    </w:p>
    <w:p w14:paraId="1DE2CB20" w14:textId="60187344"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 xml:space="preserve">are or appear to be in a situation of conflict of </w:t>
      </w:r>
      <w:proofErr w:type="gramStart"/>
      <w:r w:rsidRPr="004F4F33">
        <w:rPr>
          <w:rFonts w:ascii="Tahoma" w:hAnsi="Tahoma" w:cs="Tahoma"/>
          <w:color w:val="000000"/>
          <w:sz w:val="20"/>
          <w:szCs w:val="18"/>
        </w:rPr>
        <w:t>interest</w:t>
      </w:r>
      <w:r>
        <w:rPr>
          <w:rFonts w:ascii="Tahoma" w:hAnsi="Tahoma" w:cs="Tahoma"/>
          <w:color w:val="000000"/>
          <w:sz w:val="20"/>
          <w:szCs w:val="18"/>
        </w:rPr>
        <w:t>;</w:t>
      </w:r>
      <w:proofErr w:type="gramEnd"/>
    </w:p>
    <w:sdt>
      <w:sdtPr>
        <w:rPr>
          <w:rFonts w:ascii="Tahoma" w:hAnsi="Tahoma" w:cs="Tahoma"/>
          <w:color w:val="000000"/>
          <w:sz w:val="20"/>
          <w:szCs w:val="18"/>
        </w:rPr>
        <w:id w:val="-1450543244"/>
        <w:lock w:val="sdtContentLocked"/>
        <w:placeholder>
          <w:docPart w:val="DefaultPlaceholder_-1854013440"/>
        </w:placeholder>
      </w:sdtPr>
      <w:sdtEndPr/>
      <w:sdtContent>
        <w:p w14:paraId="1C8275E9" w14:textId="2A749003" w:rsidR="001862FB" w:rsidRPr="00E51360" w:rsidRDefault="001862FB" w:rsidP="00703E4B">
          <w:pPr>
            <w:numPr>
              <w:ilvl w:val="0"/>
              <w:numId w:val="3"/>
            </w:numPr>
            <w:tabs>
              <w:tab w:val="left" w:pos="426"/>
              <w:tab w:val="left" w:pos="709"/>
              <w:tab w:val="left" w:pos="851"/>
            </w:tabs>
            <w:jc w:val="both"/>
            <w:rPr>
              <w:rFonts w:ascii="Tahoma" w:hAnsi="Tahoma" w:cs="Tahoma"/>
              <w:color w:val="000000"/>
              <w:sz w:val="20"/>
              <w:szCs w:val="18"/>
            </w:rPr>
          </w:pPr>
          <w:r w:rsidRPr="00E51360">
            <w:rPr>
              <w:rFonts w:ascii="Tahoma" w:hAnsi="Tahoma" w:cs="Tahoma"/>
              <w:color w:val="000000"/>
              <w:sz w:val="20"/>
              <w:szCs w:val="18"/>
            </w:rPr>
            <w:t xml:space="preserve">are or if their owner(s) or executive officer(s), in the case of </w:t>
          </w:r>
          <w:r w:rsidR="005074B5" w:rsidRPr="00E51360">
            <w:rPr>
              <w:rFonts w:ascii="Tahoma" w:hAnsi="Tahoma" w:cs="Tahoma"/>
              <w:color w:val="000000"/>
              <w:sz w:val="20"/>
              <w:szCs w:val="18"/>
            </w:rPr>
            <w:t>legal</w:t>
          </w:r>
          <w:r w:rsidRPr="00E51360">
            <w:rPr>
              <w:rFonts w:ascii="Tahoma" w:hAnsi="Tahoma" w:cs="Tahoma"/>
              <w:color w:val="000000"/>
              <w:sz w:val="20"/>
              <w:szCs w:val="18"/>
            </w:rPr>
            <w:t xml:space="preserve"> persons, are included in the list</w:t>
          </w:r>
          <w:r w:rsidR="004A33D0" w:rsidRPr="00E51360">
            <w:rPr>
              <w:rFonts w:ascii="Tahoma" w:hAnsi="Tahoma" w:cs="Tahoma"/>
              <w:color w:val="000000"/>
              <w:sz w:val="20"/>
              <w:szCs w:val="18"/>
            </w:rPr>
            <w:t>s</w:t>
          </w:r>
          <w:r w:rsidRPr="00E51360">
            <w:rPr>
              <w:rFonts w:ascii="Tahoma" w:hAnsi="Tahoma" w:cs="Tahoma"/>
              <w:color w:val="000000"/>
              <w:sz w:val="20"/>
              <w:szCs w:val="18"/>
            </w:rPr>
            <w:t xml:space="preserve"> of persons</w:t>
          </w:r>
          <w:r w:rsidR="004A33D0" w:rsidRPr="00E51360">
            <w:rPr>
              <w:rFonts w:ascii="Tahoma" w:hAnsi="Tahoma" w:cs="Tahoma"/>
              <w:color w:val="000000"/>
              <w:sz w:val="20"/>
              <w:szCs w:val="18"/>
            </w:rPr>
            <w:t xml:space="preserve"> or entities</w:t>
          </w:r>
          <w:r w:rsidRPr="00E51360">
            <w:rPr>
              <w:rFonts w:ascii="Tahoma" w:hAnsi="Tahoma" w:cs="Tahoma"/>
              <w:color w:val="000000"/>
              <w:sz w:val="20"/>
              <w:szCs w:val="18"/>
            </w:rPr>
            <w:t xml:space="preserve"> subject to restrictive measures applied by the European Union (available at </w:t>
          </w:r>
          <w:hyperlink r:id="rId17" w:history="1">
            <w:r w:rsidRPr="00E51360">
              <w:rPr>
                <w:rStyle w:val="Hyperlink"/>
                <w:rFonts w:ascii="Tahoma" w:hAnsi="Tahoma" w:cs="Tahoma"/>
                <w:sz w:val="20"/>
                <w:szCs w:val="18"/>
              </w:rPr>
              <w:t>www.sanctionsmap.eu</w:t>
            </w:r>
          </w:hyperlink>
          <w:r w:rsidRPr="00E51360">
            <w:rPr>
              <w:rFonts w:ascii="Tahoma" w:hAnsi="Tahoma" w:cs="Tahoma"/>
              <w:color w:val="000000"/>
              <w:sz w:val="20"/>
              <w:szCs w:val="18"/>
            </w:rPr>
            <w:t>)</w:t>
          </w:r>
          <w:r w:rsidR="009E6BBB" w:rsidRPr="00E51360">
            <w:rPr>
              <w:rFonts w:ascii="Tahoma" w:hAnsi="Tahoma" w:cs="Tahoma"/>
              <w:color w:val="000000"/>
              <w:sz w:val="20"/>
              <w:szCs w:val="18"/>
            </w:rPr>
            <w:t>.</w:t>
          </w:r>
        </w:p>
      </w:sdtContent>
    </w:sdt>
    <w:p w14:paraId="09BC29C8" w14:textId="32006B77" w:rsidR="00D22682" w:rsidRPr="00E25560" w:rsidRDefault="00D22682" w:rsidP="00703E4B">
      <w:pPr>
        <w:ind w:left="720"/>
        <w:jc w:val="both"/>
        <w:rPr>
          <w:rFonts w:ascii="Tahoma" w:hAnsi="Tahoma" w:cs="Tahoma"/>
          <w:sz w:val="20"/>
          <w:szCs w:val="20"/>
        </w:rPr>
      </w:pPr>
    </w:p>
    <w:p w14:paraId="09BC29C9" w14:textId="77777777" w:rsidR="000747C3" w:rsidRPr="00E25560" w:rsidRDefault="002A5D7C" w:rsidP="0073327A">
      <w:pPr>
        <w:spacing w:after="120"/>
        <w:rPr>
          <w:rFonts w:ascii="Tahoma" w:hAnsi="Tahoma" w:cs="Tahoma"/>
          <w:i/>
          <w:sz w:val="20"/>
          <w:szCs w:val="20"/>
        </w:rPr>
      </w:pPr>
      <w:r w:rsidRPr="00E25560">
        <w:rPr>
          <w:rFonts w:ascii="Tahoma" w:hAnsi="Tahoma" w:cs="Tahoma"/>
          <w:i/>
          <w:sz w:val="20"/>
          <w:szCs w:val="20"/>
        </w:rPr>
        <w:t>Eligibility criteria</w:t>
      </w:r>
    </w:p>
    <w:p w14:paraId="49D8A837" w14:textId="77777777" w:rsidR="008B70E3" w:rsidRDefault="008B70E3" w:rsidP="008B70E3">
      <w:pPr>
        <w:pStyle w:val="CommentText"/>
        <w:jc w:val="both"/>
        <w:rPr>
          <w:rStyle w:val="None"/>
          <w:rFonts w:ascii="Tahoma" w:eastAsia="Tahoma" w:hAnsi="Tahoma" w:cs="Tahoma"/>
        </w:rPr>
      </w:pPr>
      <w:r>
        <w:rPr>
          <w:rStyle w:val="None"/>
          <w:rFonts w:ascii="Tahoma" w:hAnsi="Tahoma"/>
        </w:rPr>
        <w:t xml:space="preserve">Tenderers shall demonstrate that they fulfil the following criteria (to be assessed </w:t>
      </w:r>
      <w:proofErr w:type="gramStart"/>
      <w:r>
        <w:rPr>
          <w:rStyle w:val="None"/>
          <w:rFonts w:ascii="Tahoma" w:hAnsi="Tahoma"/>
        </w:rPr>
        <w:t>on the basis of</w:t>
      </w:r>
      <w:proofErr w:type="gramEnd"/>
      <w:r>
        <w:rPr>
          <w:rStyle w:val="None"/>
          <w:rFonts w:ascii="Tahoma" w:hAnsi="Tahoma"/>
        </w:rPr>
        <w:t xml:space="preserve"> all supporting documents listed in Section F). These minimum criteria apply to each person(s) whose CV is provided:</w:t>
      </w:r>
    </w:p>
    <w:p w14:paraId="17BA31BB" w14:textId="77777777" w:rsidR="008B70E3" w:rsidRDefault="008B70E3" w:rsidP="008B70E3">
      <w:pPr>
        <w:pStyle w:val="Default"/>
        <w:jc w:val="both"/>
        <w:rPr>
          <w:rStyle w:val="Hyperlink7"/>
          <w:lang w:val="nl-NL"/>
        </w:rPr>
      </w:pPr>
      <w:r>
        <w:rPr>
          <w:rStyle w:val="None"/>
          <w:rFonts w:ascii="Tahoma" w:hAnsi="Tahoma"/>
          <w:sz w:val="20"/>
          <w:szCs w:val="20"/>
          <w:lang w:val="nl-NL"/>
        </w:rPr>
        <w:t xml:space="preserve">Lot 1: </w:t>
      </w:r>
    </w:p>
    <w:p w14:paraId="5D128E0D" w14:textId="77777777" w:rsidR="008B70E3" w:rsidRDefault="008B70E3" w:rsidP="008B70E3">
      <w:pPr>
        <w:pStyle w:val="Default"/>
        <w:jc w:val="both"/>
        <w:rPr>
          <w:rStyle w:val="None"/>
          <w:rFonts w:ascii="Tahoma" w:eastAsia="Tahoma" w:hAnsi="Tahoma" w:cs="Tahoma"/>
          <w:sz w:val="20"/>
          <w:szCs w:val="20"/>
        </w:rPr>
      </w:pPr>
    </w:p>
    <w:p w14:paraId="2BE06EA0" w14:textId="77777777" w:rsidR="008B70E3" w:rsidRDefault="008B70E3" w:rsidP="008B70E3">
      <w:pPr>
        <w:pStyle w:val="Default"/>
        <w:numPr>
          <w:ilvl w:val="0"/>
          <w:numId w:val="33"/>
        </w:numPr>
        <w:pBdr>
          <w:top w:val="nil"/>
          <w:left w:val="nil"/>
          <w:bottom w:val="nil"/>
          <w:right w:val="nil"/>
          <w:between w:val="nil"/>
          <w:bar w:val="nil"/>
        </w:pBdr>
        <w:shd w:val="clear" w:color="auto" w:fill="FFFFFF"/>
        <w:autoSpaceDE/>
        <w:autoSpaceDN/>
        <w:adjustRightInd/>
        <w:jc w:val="both"/>
        <w:rPr>
          <w:rFonts w:ascii="Tahoma" w:hAnsi="Tahoma"/>
          <w:sz w:val="20"/>
          <w:szCs w:val="20"/>
        </w:rPr>
      </w:pPr>
      <w:r>
        <w:rPr>
          <w:rFonts w:ascii="Tahoma" w:hAnsi="Tahoma"/>
          <w:sz w:val="20"/>
          <w:szCs w:val="20"/>
        </w:rPr>
        <w:t xml:space="preserve">University degree in Law, preferably post graduate </w:t>
      </w:r>
      <w:proofErr w:type="gramStart"/>
      <w:r>
        <w:rPr>
          <w:rFonts w:ascii="Tahoma" w:hAnsi="Tahoma"/>
          <w:sz w:val="20"/>
          <w:szCs w:val="20"/>
        </w:rPr>
        <w:t>qualifications;</w:t>
      </w:r>
      <w:proofErr w:type="gramEnd"/>
    </w:p>
    <w:p w14:paraId="5C00CB29" w14:textId="77777777" w:rsidR="008B70E3" w:rsidRDefault="008B70E3" w:rsidP="008B70E3">
      <w:pPr>
        <w:pStyle w:val="ListParagraph"/>
        <w:numPr>
          <w:ilvl w:val="0"/>
          <w:numId w:val="33"/>
        </w:numPr>
        <w:pBdr>
          <w:top w:val="nil"/>
          <w:left w:val="nil"/>
          <w:bottom w:val="nil"/>
          <w:right w:val="nil"/>
          <w:between w:val="nil"/>
          <w:bar w:val="nil"/>
        </w:pBdr>
        <w:shd w:val="clear" w:color="auto" w:fill="FFFFFF"/>
        <w:jc w:val="both"/>
        <w:rPr>
          <w:rFonts w:ascii="Tahoma" w:hAnsi="Tahoma"/>
          <w:sz w:val="20"/>
          <w:szCs w:val="20"/>
        </w:rPr>
      </w:pPr>
      <w:r>
        <w:rPr>
          <w:rFonts w:ascii="Tahoma" w:hAnsi="Tahoma"/>
          <w:sz w:val="20"/>
          <w:szCs w:val="20"/>
        </w:rPr>
        <w:t xml:space="preserve">At least 5 (five) years of professional experience in the area of prevention of human trafficking or related areas, at national </w:t>
      </w:r>
      <w:proofErr w:type="gramStart"/>
      <w:r>
        <w:rPr>
          <w:rFonts w:ascii="Tahoma" w:hAnsi="Tahoma"/>
          <w:sz w:val="20"/>
          <w:szCs w:val="20"/>
        </w:rPr>
        <w:t>level;</w:t>
      </w:r>
      <w:proofErr w:type="gramEnd"/>
    </w:p>
    <w:p w14:paraId="257ED856" w14:textId="77777777" w:rsidR="008B70E3" w:rsidRDefault="008B70E3" w:rsidP="008B70E3">
      <w:pPr>
        <w:pStyle w:val="Default"/>
        <w:numPr>
          <w:ilvl w:val="0"/>
          <w:numId w:val="33"/>
        </w:numPr>
        <w:pBdr>
          <w:top w:val="nil"/>
          <w:left w:val="nil"/>
          <w:bottom w:val="nil"/>
          <w:right w:val="nil"/>
          <w:between w:val="nil"/>
          <w:bar w:val="nil"/>
        </w:pBdr>
        <w:autoSpaceDE/>
        <w:autoSpaceDN/>
        <w:adjustRightInd/>
        <w:jc w:val="both"/>
        <w:rPr>
          <w:rFonts w:ascii="Tahoma" w:hAnsi="Tahoma"/>
          <w:sz w:val="20"/>
          <w:szCs w:val="20"/>
        </w:rPr>
      </w:pPr>
      <w:r>
        <w:rPr>
          <w:rFonts w:ascii="Tahoma" w:hAnsi="Tahoma"/>
          <w:sz w:val="20"/>
          <w:szCs w:val="20"/>
        </w:rPr>
        <w:t>Excellent oral and written knowledge of Turkish language (preferably mother tongue level</w:t>
      </w:r>
      <w:proofErr w:type="gramStart"/>
      <w:r>
        <w:rPr>
          <w:rFonts w:ascii="Tahoma" w:hAnsi="Tahoma"/>
          <w:sz w:val="20"/>
          <w:szCs w:val="20"/>
        </w:rPr>
        <w:t>);</w:t>
      </w:r>
      <w:proofErr w:type="gramEnd"/>
    </w:p>
    <w:p w14:paraId="0E3E1910" w14:textId="77777777" w:rsidR="008B70E3" w:rsidRDefault="008B70E3" w:rsidP="008B70E3">
      <w:pPr>
        <w:pStyle w:val="Default"/>
        <w:numPr>
          <w:ilvl w:val="0"/>
          <w:numId w:val="33"/>
        </w:numPr>
        <w:pBdr>
          <w:top w:val="nil"/>
          <w:left w:val="nil"/>
          <w:bottom w:val="nil"/>
          <w:right w:val="nil"/>
          <w:between w:val="nil"/>
          <w:bar w:val="nil"/>
        </w:pBdr>
        <w:autoSpaceDE/>
        <w:autoSpaceDN/>
        <w:adjustRightInd/>
        <w:jc w:val="both"/>
        <w:rPr>
          <w:rFonts w:ascii="Tahoma" w:hAnsi="Tahoma"/>
          <w:sz w:val="20"/>
          <w:szCs w:val="20"/>
        </w:rPr>
      </w:pPr>
      <w:r>
        <w:rPr>
          <w:rFonts w:ascii="Tahoma" w:hAnsi="Tahoma"/>
          <w:sz w:val="20"/>
          <w:szCs w:val="20"/>
        </w:rPr>
        <w:t xml:space="preserve">Excellent oral and written knowledge of English language (at least B1 or B2 level CEFR). </w:t>
      </w:r>
    </w:p>
    <w:p w14:paraId="7F5428AA" w14:textId="77777777" w:rsidR="008B70E3" w:rsidRDefault="008B70E3" w:rsidP="008B70E3">
      <w:pPr>
        <w:pStyle w:val="Default"/>
        <w:jc w:val="both"/>
        <w:rPr>
          <w:rStyle w:val="None"/>
          <w:rFonts w:ascii="Tahoma" w:eastAsia="Tahoma" w:hAnsi="Tahoma" w:cs="Tahoma"/>
          <w:sz w:val="20"/>
          <w:szCs w:val="20"/>
        </w:rPr>
      </w:pPr>
    </w:p>
    <w:p w14:paraId="5AA90841" w14:textId="77777777" w:rsidR="008B70E3" w:rsidRDefault="008B70E3" w:rsidP="008B70E3">
      <w:pPr>
        <w:pStyle w:val="Default"/>
        <w:shd w:val="clear" w:color="auto" w:fill="FFFFFF"/>
        <w:jc w:val="both"/>
        <w:rPr>
          <w:rStyle w:val="Hyperlink7"/>
          <w:lang w:val="nl-NL"/>
        </w:rPr>
      </w:pPr>
      <w:r>
        <w:rPr>
          <w:rStyle w:val="None"/>
          <w:rFonts w:ascii="Tahoma" w:hAnsi="Tahoma"/>
          <w:sz w:val="20"/>
          <w:szCs w:val="20"/>
          <w:lang w:val="nl-NL"/>
        </w:rPr>
        <w:t>Lot 2:</w:t>
      </w:r>
    </w:p>
    <w:p w14:paraId="21AE8141" w14:textId="77777777" w:rsidR="008B70E3" w:rsidRDefault="008B70E3" w:rsidP="008B70E3">
      <w:pPr>
        <w:pStyle w:val="Default"/>
        <w:shd w:val="clear" w:color="auto" w:fill="FFFFFF"/>
        <w:jc w:val="both"/>
        <w:rPr>
          <w:rStyle w:val="None"/>
          <w:rFonts w:ascii="Tahoma" w:eastAsia="Tahoma" w:hAnsi="Tahoma" w:cs="Tahoma"/>
          <w:sz w:val="20"/>
          <w:szCs w:val="20"/>
        </w:rPr>
      </w:pPr>
    </w:p>
    <w:p w14:paraId="3EA153B6" w14:textId="77777777" w:rsidR="008B70E3" w:rsidRDefault="008B70E3" w:rsidP="008B70E3">
      <w:pPr>
        <w:pStyle w:val="Default"/>
        <w:numPr>
          <w:ilvl w:val="0"/>
          <w:numId w:val="33"/>
        </w:numPr>
        <w:pBdr>
          <w:top w:val="nil"/>
          <w:left w:val="nil"/>
          <w:bottom w:val="nil"/>
          <w:right w:val="nil"/>
          <w:between w:val="nil"/>
          <w:bar w:val="nil"/>
        </w:pBdr>
        <w:autoSpaceDE/>
        <w:autoSpaceDN/>
        <w:adjustRightInd/>
        <w:jc w:val="both"/>
        <w:rPr>
          <w:rFonts w:ascii="Tahoma" w:hAnsi="Tahoma"/>
          <w:sz w:val="20"/>
          <w:szCs w:val="20"/>
        </w:rPr>
      </w:pPr>
      <w:r>
        <w:rPr>
          <w:rStyle w:val="None"/>
          <w:rFonts w:ascii="Tahoma" w:hAnsi="Tahoma"/>
          <w:sz w:val="20"/>
          <w:szCs w:val="20"/>
          <w:u w:color="3366FF"/>
        </w:rPr>
        <w:t xml:space="preserve">University degree in the relevant field (Law, Public Policy, Political Science, Social Sciences, Business Management, Economics, Social Work, Law Enforcement or any other related field), preferably post graduate </w:t>
      </w:r>
      <w:proofErr w:type="gramStart"/>
      <w:r>
        <w:rPr>
          <w:rStyle w:val="None"/>
          <w:rFonts w:ascii="Tahoma" w:hAnsi="Tahoma"/>
          <w:sz w:val="20"/>
          <w:szCs w:val="20"/>
          <w:u w:color="3366FF"/>
        </w:rPr>
        <w:t>qualifications;</w:t>
      </w:r>
      <w:proofErr w:type="gramEnd"/>
    </w:p>
    <w:p w14:paraId="4E153054" w14:textId="77777777" w:rsidR="008B70E3" w:rsidRDefault="008B70E3" w:rsidP="008B70E3">
      <w:pPr>
        <w:pStyle w:val="Default"/>
        <w:numPr>
          <w:ilvl w:val="0"/>
          <w:numId w:val="33"/>
        </w:numPr>
        <w:pBdr>
          <w:top w:val="nil"/>
          <w:left w:val="nil"/>
          <w:bottom w:val="nil"/>
          <w:right w:val="nil"/>
          <w:between w:val="nil"/>
          <w:bar w:val="nil"/>
        </w:pBdr>
        <w:autoSpaceDE/>
        <w:autoSpaceDN/>
        <w:adjustRightInd/>
        <w:jc w:val="both"/>
        <w:rPr>
          <w:rFonts w:ascii="Tahoma" w:hAnsi="Tahoma"/>
          <w:sz w:val="20"/>
          <w:szCs w:val="20"/>
        </w:rPr>
      </w:pPr>
      <w:r>
        <w:rPr>
          <w:rStyle w:val="None"/>
          <w:rFonts w:ascii="Tahoma" w:hAnsi="Tahoma"/>
          <w:sz w:val="20"/>
          <w:szCs w:val="20"/>
          <w:u w:color="3366FF"/>
        </w:rPr>
        <w:t xml:space="preserve">At least 5 (five) years of professional experience in the area of migration and border security and management, at national level </w:t>
      </w:r>
      <w:proofErr w:type="gramStart"/>
      <w:r>
        <w:rPr>
          <w:rStyle w:val="None"/>
          <w:rFonts w:ascii="Tahoma" w:hAnsi="Tahoma"/>
          <w:sz w:val="20"/>
          <w:szCs w:val="20"/>
          <w:u w:color="3366FF"/>
        </w:rPr>
        <w:t>preferably;</w:t>
      </w:r>
      <w:proofErr w:type="gramEnd"/>
      <w:r>
        <w:rPr>
          <w:rStyle w:val="None"/>
          <w:rFonts w:ascii="Tahoma" w:hAnsi="Tahoma"/>
          <w:sz w:val="20"/>
          <w:szCs w:val="20"/>
          <w:u w:color="3366FF"/>
        </w:rPr>
        <w:t xml:space="preserve"> </w:t>
      </w:r>
    </w:p>
    <w:p w14:paraId="1DEBDDBC" w14:textId="77777777" w:rsidR="008B70E3" w:rsidRDefault="008B70E3" w:rsidP="008B70E3">
      <w:pPr>
        <w:pStyle w:val="Default"/>
        <w:numPr>
          <w:ilvl w:val="0"/>
          <w:numId w:val="33"/>
        </w:numPr>
        <w:pBdr>
          <w:top w:val="nil"/>
          <w:left w:val="nil"/>
          <w:bottom w:val="nil"/>
          <w:right w:val="nil"/>
          <w:between w:val="nil"/>
          <w:bar w:val="nil"/>
        </w:pBdr>
        <w:autoSpaceDE/>
        <w:autoSpaceDN/>
        <w:adjustRightInd/>
        <w:jc w:val="both"/>
        <w:rPr>
          <w:rFonts w:ascii="Tahoma" w:hAnsi="Tahoma"/>
          <w:sz w:val="20"/>
          <w:szCs w:val="20"/>
        </w:rPr>
      </w:pPr>
      <w:r>
        <w:rPr>
          <w:rStyle w:val="None"/>
          <w:rFonts w:ascii="Tahoma" w:hAnsi="Tahoma"/>
          <w:sz w:val="20"/>
          <w:szCs w:val="20"/>
          <w:u w:color="3366FF"/>
        </w:rPr>
        <w:t>Excellent oral and written knowledge of Turkish language (preferably mother tongue level</w:t>
      </w:r>
      <w:proofErr w:type="gramStart"/>
      <w:r>
        <w:rPr>
          <w:rStyle w:val="None"/>
          <w:rFonts w:ascii="Tahoma" w:hAnsi="Tahoma"/>
          <w:sz w:val="20"/>
          <w:szCs w:val="20"/>
          <w:u w:color="3366FF"/>
        </w:rPr>
        <w:t>);</w:t>
      </w:r>
      <w:proofErr w:type="gramEnd"/>
    </w:p>
    <w:p w14:paraId="7CA63941" w14:textId="77777777" w:rsidR="008B70E3" w:rsidRDefault="008B70E3" w:rsidP="008B70E3">
      <w:pPr>
        <w:pStyle w:val="Default"/>
        <w:numPr>
          <w:ilvl w:val="0"/>
          <w:numId w:val="33"/>
        </w:numPr>
        <w:pBdr>
          <w:top w:val="nil"/>
          <w:left w:val="nil"/>
          <w:bottom w:val="nil"/>
          <w:right w:val="nil"/>
          <w:between w:val="nil"/>
          <w:bar w:val="nil"/>
        </w:pBdr>
        <w:autoSpaceDE/>
        <w:autoSpaceDN/>
        <w:adjustRightInd/>
        <w:jc w:val="both"/>
        <w:rPr>
          <w:rFonts w:ascii="Tahoma" w:hAnsi="Tahoma"/>
          <w:sz w:val="20"/>
          <w:szCs w:val="20"/>
        </w:rPr>
      </w:pPr>
      <w:r>
        <w:rPr>
          <w:rStyle w:val="None"/>
          <w:rFonts w:ascii="Tahoma" w:hAnsi="Tahoma"/>
          <w:sz w:val="20"/>
          <w:szCs w:val="20"/>
          <w:u w:color="3366FF"/>
        </w:rPr>
        <w:t>Excellent oral and written knowledge of English language (at least B1 or B2 level CEFR).</w:t>
      </w:r>
    </w:p>
    <w:p w14:paraId="0FEF6927" w14:textId="77777777" w:rsidR="008B70E3" w:rsidRDefault="008B70E3" w:rsidP="008B70E3">
      <w:pPr>
        <w:pStyle w:val="Default"/>
        <w:shd w:val="clear" w:color="auto" w:fill="FFFFFF"/>
        <w:jc w:val="both"/>
        <w:rPr>
          <w:rStyle w:val="None"/>
          <w:rFonts w:ascii="Tahoma" w:eastAsia="Tahoma" w:hAnsi="Tahoma" w:cs="Tahoma"/>
          <w:sz w:val="20"/>
          <w:szCs w:val="20"/>
        </w:rPr>
      </w:pPr>
    </w:p>
    <w:p w14:paraId="6EA1BE6E" w14:textId="77777777" w:rsidR="008B70E3" w:rsidRDefault="008B70E3" w:rsidP="008B70E3">
      <w:pPr>
        <w:pStyle w:val="Default"/>
        <w:shd w:val="clear" w:color="auto" w:fill="FFFFFF"/>
        <w:jc w:val="both"/>
        <w:rPr>
          <w:rStyle w:val="Hyperlink7"/>
        </w:rPr>
      </w:pPr>
      <w:r>
        <w:rPr>
          <w:rStyle w:val="Hyperlink7"/>
        </w:rPr>
        <w:t>Lot 3:</w:t>
      </w:r>
    </w:p>
    <w:p w14:paraId="4E1363D1" w14:textId="77777777" w:rsidR="008B70E3" w:rsidRDefault="008B70E3" w:rsidP="008B70E3">
      <w:pPr>
        <w:pStyle w:val="Default"/>
        <w:shd w:val="clear" w:color="auto" w:fill="FFFFFF"/>
        <w:jc w:val="both"/>
        <w:rPr>
          <w:rStyle w:val="None"/>
          <w:rFonts w:ascii="Tahoma" w:eastAsia="Tahoma" w:hAnsi="Tahoma" w:cs="Tahoma"/>
          <w:sz w:val="20"/>
          <w:szCs w:val="20"/>
        </w:rPr>
      </w:pPr>
    </w:p>
    <w:p w14:paraId="58E92B75" w14:textId="77777777" w:rsidR="008B70E3" w:rsidRDefault="008B70E3" w:rsidP="008B70E3">
      <w:pPr>
        <w:pStyle w:val="ListParagraph"/>
        <w:numPr>
          <w:ilvl w:val="0"/>
          <w:numId w:val="33"/>
        </w:numPr>
        <w:pBdr>
          <w:top w:val="nil"/>
          <w:left w:val="nil"/>
          <w:bottom w:val="nil"/>
          <w:right w:val="nil"/>
          <w:between w:val="nil"/>
          <w:bar w:val="nil"/>
        </w:pBdr>
        <w:shd w:val="clear" w:color="auto" w:fill="FFFFFF"/>
        <w:jc w:val="both"/>
        <w:rPr>
          <w:rFonts w:ascii="Tahoma" w:hAnsi="Tahoma"/>
          <w:sz w:val="20"/>
          <w:szCs w:val="20"/>
        </w:rPr>
      </w:pPr>
      <w:r>
        <w:rPr>
          <w:rFonts w:ascii="Tahoma" w:hAnsi="Tahoma"/>
          <w:sz w:val="20"/>
          <w:szCs w:val="20"/>
        </w:rPr>
        <w:t xml:space="preserve">University degree in Psychology, Social Sciences, Social Work, preferably post graduate </w:t>
      </w:r>
      <w:proofErr w:type="gramStart"/>
      <w:r>
        <w:rPr>
          <w:rFonts w:ascii="Tahoma" w:hAnsi="Tahoma"/>
          <w:sz w:val="20"/>
          <w:szCs w:val="20"/>
        </w:rPr>
        <w:t>qualifications;</w:t>
      </w:r>
      <w:proofErr w:type="gramEnd"/>
    </w:p>
    <w:p w14:paraId="0434FBE1" w14:textId="77777777" w:rsidR="008B70E3" w:rsidRDefault="008B70E3" w:rsidP="008B70E3">
      <w:pPr>
        <w:pStyle w:val="Default"/>
        <w:numPr>
          <w:ilvl w:val="0"/>
          <w:numId w:val="33"/>
        </w:numPr>
        <w:pBdr>
          <w:top w:val="nil"/>
          <w:left w:val="nil"/>
          <w:bottom w:val="nil"/>
          <w:right w:val="nil"/>
          <w:between w:val="nil"/>
          <w:bar w:val="nil"/>
        </w:pBdr>
        <w:autoSpaceDE/>
        <w:autoSpaceDN/>
        <w:adjustRightInd/>
        <w:jc w:val="both"/>
        <w:rPr>
          <w:rFonts w:ascii="Tahoma" w:hAnsi="Tahoma"/>
          <w:sz w:val="20"/>
          <w:szCs w:val="20"/>
        </w:rPr>
      </w:pPr>
      <w:r>
        <w:rPr>
          <w:rFonts w:ascii="Tahoma" w:hAnsi="Tahoma"/>
          <w:sz w:val="20"/>
          <w:szCs w:val="20"/>
        </w:rPr>
        <w:t xml:space="preserve">At least 5 (five) years of professional experience in the area of child protection, at national level preferably </w:t>
      </w:r>
      <w:r>
        <w:rPr>
          <w:rStyle w:val="None"/>
          <w:rFonts w:ascii="Tahoma" w:hAnsi="Tahoma"/>
          <w:sz w:val="20"/>
          <w:szCs w:val="20"/>
          <w:u w:color="3366FF"/>
        </w:rPr>
        <w:t>(experience in working with victims of human trafficking and/or SGBV, or in the field of humanitarian protection is considered an asset</w:t>
      </w:r>
      <w:proofErr w:type="gramStart"/>
      <w:r>
        <w:rPr>
          <w:rStyle w:val="None"/>
          <w:rFonts w:ascii="Tahoma" w:hAnsi="Tahoma"/>
          <w:sz w:val="20"/>
          <w:szCs w:val="20"/>
          <w:u w:color="3366FF"/>
        </w:rPr>
        <w:t>);</w:t>
      </w:r>
      <w:proofErr w:type="gramEnd"/>
      <w:r>
        <w:rPr>
          <w:rStyle w:val="None"/>
          <w:rFonts w:ascii="Tahoma" w:hAnsi="Tahoma"/>
          <w:sz w:val="20"/>
          <w:szCs w:val="20"/>
          <w:u w:color="3366FF"/>
        </w:rPr>
        <w:t xml:space="preserve"> </w:t>
      </w:r>
    </w:p>
    <w:p w14:paraId="7FAF8814" w14:textId="77777777" w:rsidR="008B70E3" w:rsidRDefault="008B70E3" w:rsidP="008B70E3">
      <w:pPr>
        <w:pStyle w:val="Default"/>
        <w:numPr>
          <w:ilvl w:val="0"/>
          <w:numId w:val="33"/>
        </w:numPr>
        <w:pBdr>
          <w:top w:val="nil"/>
          <w:left w:val="nil"/>
          <w:bottom w:val="nil"/>
          <w:right w:val="nil"/>
          <w:between w:val="nil"/>
          <w:bar w:val="nil"/>
        </w:pBdr>
        <w:autoSpaceDE/>
        <w:autoSpaceDN/>
        <w:adjustRightInd/>
        <w:jc w:val="both"/>
        <w:rPr>
          <w:rFonts w:ascii="Tahoma" w:hAnsi="Tahoma"/>
          <w:sz w:val="20"/>
          <w:szCs w:val="20"/>
        </w:rPr>
      </w:pPr>
      <w:r>
        <w:rPr>
          <w:rFonts w:ascii="Tahoma" w:hAnsi="Tahoma"/>
          <w:sz w:val="20"/>
          <w:szCs w:val="20"/>
        </w:rPr>
        <w:t>Excellent oral and written knowledge of Turkish language (preferably mother tongue level</w:t>
      </w:r>
      <w:proofErr w:type="gramStart"/>
      <w:r>
        <w:rPr>
          <w:rFonts w:ascii="Tahoma" w:hAnsi="Tahoma"/>
          <w:sz w:val="20"/>
          <w:szCs w:val="20"/>
        </w:rPr>
        <w:t>);</w:t>
      </w:r>
      <w:proofErr w:type="gramEnd"/>
    </w:p>
    <w:p w14:paraId="0C0460F4" w14:textId="77777777" w:rsidR="008B70E3" w:rsidRDefault="008B70E3" w:rsidP="008B70E3">
      <w:pPr>
        <w:pStyle w:val="Default"/>
        <w:numPr>
          <w:ilvl w:val="0"/>
          <w:numId w:val="33"/>
        </w:numPr>
        <w:pBdr>
          <w:top w:val="nil"/>
          <w:left w:val="nil"/>
          <w:bottom w:val="nil"/>
          <w:right w:val="nil"/>
          <w:between w:val="nil"/>
          <w:bar w:val="nil"/>
        </w:pBdr>
        <w:autoSpaceDE/>
        <w:autoSpaceDN/>
        <w:adjustRightInd/>
        <w:jc w:val="both"/>
        <w:rPr>
          <w:rFonts w:ascii="Tahoma" w:hAnsi="Tahoma"/>
          <w:sz w:val="20"/>
          <w:szCs w:val="20"/>
        </w:rPr>
      </w:pPr>
      <w:r>
        <w:rPr>
          <w:rFonts w:ascii="Tahoma" w:hAnsi="Tahoma"/>
          <w:sz w:val="20"/>
          <w:szCs w:val="20"/>
        </w:rPr>
        <w:t>Excellent oral and written knowledge of English language (at least B1 or B2 level CEFR).</w:t>
      </w:r>
    </w:p>
    <w:p w14:paraId="1F082385" w14:textId="77777777" w:rsidR="008B70E3" w:rsidRDefault="008B70E3" w:rsidP="008B70E3">
      <w:pPr>
        <w:pStyle w:val="Default"/>
        <w:jc w:val="both"/>
        <w:rPr>
          <w:rStyle w:val="None"/>
          <w:rFonts w:ascii="Tahoma" w:eastAsia="Tahoma" w:hAnsi="Tahoma" w:cs="Tahoma"/>
          <w:sz w:val="20"/>
          <w:szCs w:val="20"/>
        </w:rPr>
      </w:pPr>
    </w:p>
    <w:p w14:paraId="1647659C" w14:textId="77777777" w:rsidR="008B70E3" w:rsidRDefault="008B70E3" w:rsidP="008B70E3">
      <w:pPr>
        <w:pStyle w:val="Default"/>
        <w:shd w:val="clear" w:color="auto" w:fill="FFFFFF"/>
        <w:jc w:val="both"/>
        <w:rPr>
          <w:rStyle w:val="Hyperlink7"/>
        </w:rPr>
      </w:pPr>
      <w:r>
        <w:rPr>
          <w:rStyle w:val="Hyperlink7"/>
        </w:rPr>
        <w:t xml:space="preserve">Lot 4: </w:t>
      </w:r>
    </w:p>
    <w:p w14:paraId="4C11BF4E" w14:textId="77777777" w:rsidR="008B70E3" w:rsidRDefault="008B70E3" w:rsidP="008B70E3">
      <w:pPr>
        <w:pStyle w:val="Default"/>
        <w:numPr>
          <w:ilvl w:val="0"/>
          <w:numId w:val="33"/>
        </w:numPr>
        <w:pBdr>
          <w:top w:val="nil"/>
          <w:left w:val="nil"/>
          <w:bottom w:val="nil"/>
          <w:right w:val="nil"/>
          <w:between w:val="nil"/>
          <w:bar w:val="nil"/>
        </w:pBdr>
        <w:shd w:val="clear" w:color="auto" w:fill="FFFFFF"/>
        <w:autoSpaceDE/>
        <w:autoSpaceDN/>
        <w:adjustRightInd/>
        <w:jc w:val="both"/>
        <w:rPr>
          <w:rFonts w:ascii="Tahoma" w:hAnsi="Tahoma"/>
          <w:sz w:val="20"/>
          <w:szCs w:val="20"/>
        </w:rPr>
      </w:pPr>
      <w:r>
        <w:rPr>
          <w:rFonts w:ascii="Tahoma" w:hAnsi="Tahoma"/>
          <w:sz w:val="20"/>
          <w:szCs w:val="20"/>
        </w:rPr>
        <w:t xml:space="preserve">University degree in the relevant field (Law, Public Policy, Political Science, Social Sciences, Communication, Journalism or any related field or any other related field), preferably post graduate </w:t>
      </w:r>
      <w:proofErr w:type="gramStart"/>
      <w:r>
        <w:rPr>
          <w:rFonts w:ascii="Tahoma" w:hAnsi="Tahoma"/>
          <w:sz w:val="20"/>
          <w:szCs w:val="20"/>
        </w:rPr>
        <w:t>qualifications;</w:t>
      </w:r>
      <w:proofErr w:type="gramEnd"/>
    </w:p>
    <w:p w14:paraId="5FE4DE90" w14:textId="77777777" w:rsidR="008B70E3" w:rsidRDefault="008B70E3" w:rsidP="008B70E3">
      <w:pPr>
        <w:pStyle w:val="Default"/>
        <w:numPr>
          <w:ilvl w:val="0"/>
          <w:numId w:val="33"/>
        </w:numPr>
        <w:pBdr>
          <w:top w:val="nil"/>
          <w:left w:val="nil"/>
          <w:bottom w:val="nil"/>
          <w:right w:val="nil"/>
          <w:between w:val="nil"/>
          <w:bar w:val="nil"/>
        </w:pBdr>
        <w:autoSpaceDE/>
        <w:autoSpaceDN/>
        <w:adjustRightInd/>
        <w:jc w:val="both"/>
        <w:rPr>
          <w:rFonts w:ascii="Tahoma" w:hAnsi="Tahoma"/>
          <w:sz w:val="20"/>
          <w:szCs w:val="20"/>
        </w:rPr>
      </w:pPr>
      <w:r>
        <w:rPr>
          <w:rFonts w:ascii="Tahoma" w:hAnsi="Tahoma"/>
          <w:sz w:val="20"/>
          <w:szCs w:val="20"/>
        </w:rPr>
        <w:t xml:space="preserve">At least 5 (five) years of professional experience in the area child </w:t>
      </w:r>
      <w:proofErr w:type="spellStart"/>
      <w:r>
        <w:rPr>
          <w:rFonts w:ascii="Tahoma" w:hAnsi="Tahoma"/>
          <w:sz w:val="20"/>
          <w:szCs w:val="20"/>
        </w:rPr>
        <w:t>labour</w:t>
      </w:r>
      <w:proofErr w:type="spellEnd"/>
      <w:r>
        <w:rPr>
          <w:rFonts w:ascii="Tahoma" w:hAnsi="Tahoma"/>
          <w:sz w:val="20"/>
          <w:szCs w:val="20"/>
        </w:rPr>
        <w:t xml:space="preserve">, forced </w:t>
      </w:r>
      <w:proofErr w:type="spellStart"/>
      <w:r>
        <w:rPr>
          <w:rFonts w:ascii="Tahoma" w:hAnsi="Tahoma"/>
          <w:sz w:val="20"/>
          <w:szCs w:val="20"/>
        </w:rPr>
        <w:t>labour</w:t>
      </w:r>
      <w:proofErr w:type="spellEnd"/>
      <w:r>
        <w:rPr>
          <w:rFonts w:ascii="Tahoma" w:hAnsi="Tahoma"/>
          <w:sz w:val="20"/>
          <w:szCs w:val="20"/>
        </w:rPr>
        <w:t xml:space="preserve">, trafficking, </w:t>
      </w:r>
      <w:proofErr w:type="spellStart"/>
      <w:r>
        <w:rPr>
          <w:rFonts w:ascii="Tahoma" w:hAnsi="Tahoma"/>
          <w:sz w:val="20"/>
          <w:szCs w:val="20"/>
        </w:rPr>
        <w:t>labour</w:t>
      </w:r>
      <w:proofErr w:type="spellEnd"/>
      <w:r>
        <w:rPr>
          <w:rFonts w:ascii="Tahoma" w:hAnsi="Tahoma"/>
          <w:sz w:val="20"/>
          <w:szCs w:val="20"/>
        </w:rPr>
        <w:t xml:space="preserve"> standards, </w:t>
      </w:r>
      <w:proofErr w:type="spellStart"/>
      <w:r>
        <w:rPr>
          <w:rFonts w:ascii="Tahoma" w:hAnsi="Tahoma"/>
          <w:sz w:val="20"/>
          <w:szCs w:val="20"/>
        </w:rPr>
        <w:t>labour</w:t>
      </w:r>
      <w:proofErr w:type="spellEnd"/>
      <w:r>
        <w:rPr>
          <w:rFonts w:ascii="Tahoma" w:hAnsi="Tahoma"/>
          <w:sz w:val="20"/>
          <w:szCs w:val="20"/>
        </w:rPr>
        <w:t xml:space="preserve"> law, at national level </w:t>
      </w:r>
      <w:proofErr w:type="gramStart"/>
      <w:r>
        <w:rPr>
          <w:rFonts w:ascii="Tahoma" w:hAnsi="Tahoma"/>
          <w:sz w:val="20"/>
          <w:szCs w:val="20"/>
        </w:rPr>
        <w:t>preferably;</w:t>
      </w:r>
      <w:proofErr w:type="gramEnd"/>
      <w:r>
        <w:rPr>
          <w:rFonts w:ascii="Tahoma" w:hAnsi="Tahoma"/>
          <w:sz w:val="20"/>
          <w:szCs w:val="20"/>
        </w:rPr>
        <w:t xml:space="preserve"> </w:t>
      </w:r>
    </w:p>
    <w:p w14:paraId="6A3B223C" w14:textId="77777777" w:rsidR="008B70E3" w:rsidRDefault="008B70E3" w:rsidP="008B70E3">
      <w:pPr>
        <w:pStyle w:val="Default"/>
        <w:numPr>
          <w:ilvl w:val="0"/>
          <w:numId w:val="33"/>
        </w:numPr>
        <w:pBdr>
          <w:top w:val="nil"/>
          <w:left w:val="nil"/>
          <w:bottom w:val="nil"/>
          <w:right w:val="nil"/>
          <w:between w:val="nil"/>
          <w:bar w:val="nil"/>
        </w:pBdr>
        <w:autoSpaceDE/>
        <w:autoSpaceDN/>
        <w:adjustRightInd/>
        <w:jc w:val="both"/>
        <w:rPr>
          <w:rFonts w:ascii="Tahoma" w:hAnsi="Tahoma"/>
          <w:sz w:val="20"/>
          <w:szCs w:val="20"/>
        </w:rPr>
      </w:pPr>
      <w:r>
        <w:rPr>
          <w:rFonts w:ascii="Tahoma" w:hAnsi="Tahoma"/>
          <w:sz w:val="20"/>
          <w:szCs w:val="20"/>
        </w:rPr>
        <w:t>Excellent oral and written knowledge of Turkish language (preferably mother tongue level</w:t>
      </w:r>
      <w:proofErr w:type="gramStart"/>
      <w:r>
        <w:rPr>
          <w:rFonts w:ascii="Tahoma" w:hAnsi="Tahoma"/>
          <w:sz w:val="20"/>
          <w:szCs w:val="20"/>
        </w:rPr>
        <w:t>);</w:t>
      </w:r>
      <w:proofErr w:type="gramEnd"/>
    </w:p>
    <w:p w14:paraId="799D5586" w14:textId="77777777" w:rsidR="008B70E3" w:rsidRDefault="008B70E3" w:rsidP="008B70E3">
      <w:pPr>
        <w:pStyle w:val="Default"/>
        <w:numPr>
          <w:ilvl w:val="0"/>
          <w:numId w:val="33"/>
        </w:numPr>
        <w:pBdr>
          <w:top w:val="nil"/>
          <w:left w:val="nil"/>
          <w:bottom w:val="nil"/>
          <w:right w:val="nil"/>
          <w:between w:val="nil"/>
          <w:bar w:val="nil"/>
        </w:pBdr>
        <w:autoSpaceDE/>
        <w:autoSpaceDN/>
        <w:adjustRightInd/>
        <w:jc w:val="both"/>
        <w:rPr>
          <w:rFonts w:ascii="Tahoma" w:hAnsi="Tahoma"/>
          <w:sz w:val="20"/>
          <w:szCs w:val="20"/>
        </w:rPr>
      </w:pPr>
      <w:r>
        <w:rPr>
          <w:rFonts w:ascii="Tahoma" w:hAnsi="Tahoma"/>
          <w:sz w:val="20"/>
          <w:szCs w:val="20"/>
        </w:rPr>
        <w:t>Excellent oral and written knowledge of English language (at least B1 or B2 level CEFR).</w:t>
      </w:r>
    </w:p>
    <w:p w14:paraId="0998E6BD" w14:textId="77777777" w:rsidR="008B70E3" w:rsidRPr="008B70E3" w:rsidRDefault="008B70E3" w:rsidP="008B70E3">
      <w:pPr>
        <w:shd w:val="clear" w:color="auto" w:fill="FFFFFF" w:themeFill="background1"/>
        <w:spacing w:after="120"/>
        <w:rPr>
          <w:rFonts w:ascii="Tahoma" w:hAnsi="Tahoma" w:cs="Tahoma"/>
          <w:sz w:val="20"/>
          <w:szCs w:val="20"/>
          <w:lang w:val="en-US"/>
        </w:rPr>
      </w:pPr>
    </w:p>
    <w:p w14:paraId="09BC29D0" w14:textId="6D08E728" w:rsidR="000747C3" w:rsidRPr="008B70E3" w:rsidRDefault="000747C3" w:rsidP="008B70E3">
      <w:pPr>
        <w:shd w:val="clear" w:color="auto" w:fill="FFFFFF" w:themeFill="background1"/>
        <w:spacing w:after="120"/>
        <w:rPr>
          <w:rFonts w:ascii="Tahoma" w:hAnsi="Tahoma" w:cs="Tahoma"/>
          <w:i/>
          <w:sz w:val="20"/>
          <w:szCs w:val="20"/>
        </w:rPr>
      </w:pPr>
      <w:r w:rsidRPr="008B70E3">
        <w:rPr>
          <w:rFonts w:ascii="Tahoma" w:hAnsi="Tahoma" w:cs="Tahoma"/>
          <w:i/>
          <w:sz w:val="20"/>
          <w:szCs w:val="20"/>
        </w:rPr>
        <w:t>Award criteria</w:t>
      </w:r>
    </w:p>
    <w:p w14:paraId="049742B3" w14:textId="77777777" w:rsidR="008B70E3" w:rsidRDefault="008B70E3" w:rsidP="008B70E3">
      <w:pPr>
        <w:pStyle w:val="ListParagraph"/>
        <w:numPr>
          <w:ilvl w:val="0"/>
          <w:numId w:val="35"/>
        </w:numPr>
        <w:pBdr>
          <w:top w:val="nil"/>
          <w:left w:val="nil"/>
          <w:bottom w:val="nil"/>
          <w:right w:val="nil"/>
          <w:between w:val="nil"/>
          <w:bar w:val="nil"/>
        </w:pBdr>
        <w:spacing w:after="120"/>
        <w:jc w:val="both"/>
        <w:rPr>
          <w:rFonts w:ascii="Tahoma" w:hAnsi="Tahoma"/>
          <w:sz w:val="20"/>
          <w:szCs w:val="20"/>
        </w:rPr>
      </w:pPr>
      <w:r>
        <w:rPr>
          <w:rFonts w:ascii="Tahoma" w:hAnsi="Tahoma"/>
          <w:sz w:val="20"/>
          <w:szCs w:val="20"/>
        </w:rPr>
        <w:t xml:space="preserve">Quality of the offer (80%), including: </w:t>
      </w:r>
    </w:p>
    <w:p w14:paraId="39E686CC" w14:textId="77777777" w:rsidR="008B70E3" w:rsidRDefault="008B70E3" w:rsidP="008B70E3">
      <w:pPr>
        <w:pStyle w:val="Default"/>
        <w:numPr>
          <w:ilvl w:val="1"/>
          <w:numId w:val="37"/>
        </w:numPr>
        <w:pBdr>
          <w:top w:val="nil"/>
          <w:left w:val="nil"/>
          <w:bottom w:val="nil"/>
          <w:right w:val="nil"/>
          <w:between w:val="nil"/>
          <w:bar w:val="nil"/>
        </w:pBdr>
        <w:autoSpaceDE/>
        <w:autoSpaceDN/>
        <w:adjustRightInd/>
        <w:jc w:val="both"/>
        <w:rPr>
          <w:rFonts w:ascii="Tahoma" w:hAnsi="Tahoma"/>
          <w:sz w:val="20"/>
          <w:szCs w:val="20"/>
        </w:rPr>
      </w:pPr>
      <w:r>
        <w:rPr>
          <w:rFonts w:ascii="Tahoma" w:hAnsi="Tahoma"/>
          <w:sz w:val="20"/>
          <w:szCs w:val="20"/>
        </w:rPr>
        <w:t xml:space="preserve">Thematic expertise and relevance of experience of the tenderer, including the knowledge of the standards and recommendations of the </w:t>
      </w:r>
      <w:proofErr w:type="spellStart"/>
      <w:r>
        <w:rPr>
          <w:rFonts w:ascii="Tahoma" w:hAnsi="Tahoma"/>
          <w:sz w:val="20"/>
          <w:szCs w:val="20"/>
        </w:rPr>
        <w:t>CoE</w:t>
      </w:r>
      <w:proofErr w:type="spellEnd"/>
      <w:r>
        <w:rPr>
          <w:rFonts w:ascii="Tahoma" w:hAnsi="Tahoma"/>
          <w:sz w:val="20"/>
          <w:szCs w:val="20"/>
        </w:rPr>
        <w:t xml:space="preserve"> in the areas covered by this </w:t>
      </w:r>
      <w:proofErr w:type="gramStart"/>
      <w:r>
        <w:rPr>
          <w:rFonts w:ascii="Tahoma" w:hAnsi="Tahoma"/>
          <w:sz w:val="20"/>
          <w:szCs w:val="20"/>
        </w:rPr>
        <w:t>call;</w:t>
      </w:r>
      <w:proofErr w:type="gramEnd"/>
    </w:p>
    <w:p w14:paraId="5BCE1BAC" w14:textId="77777777" w:rsidR="008B70E3" w:rsidRDefault="008B70E3" w:rsidP="008B70E3">
      <w:pPr>
        <w:pStyle w:val="Default"/>
        <w:numPr>
          <w:ilvl w:val="1"/>
          <w:numId w:val="37"/>
        </w:numPr>
        <w:pBdr>
          <w:top w:val="nil"/>
          <w:left w:val="nil"/>
          <w:bottom w:val="nil"/>
          <w:right w:val="nil"/>
          <w:between w:val="nil"/>
          <w:bar w:val="nil"/>
        </w:pBdr>
        <w:autoSpaceDE/>
        <w:autoSpaceDN/>
        <w:adjustRightInd/>
        <w:jc w:val="both"/>
        <w:rPr>
          <w:rFonts w:ascii="Tahoma" w:hAnsi="Tahoma"/>
          <w:sz w:val="20"/>
          <w:szCs w:val="20"/>
        </w:rPr>
      </w:pPr>
      <w:r>
        <w:rPr>
          <w:rFonts w:ascii="Tahoma" w:hAnsi="Tahoma"/>
          <w:sz w:val="20"/>
          <w:szCs w:val="20"/>
        </w:rPr>
        <w:t xml:space="preserve">Experience in working with international </w:t>
      </w:r>
      <w:proofErr w:type="spellStart"/>
      <w:r>
        <w:rPr>
          <w:rFonts w:ascii="Tahoma" w:hAnsi="Tahoma"/>
          <w:sz w:val="20"/>
          <w:szCs w:val="20"/>
        </w:rPr>
        <w:t>organisations</w:t>
      </w:r>
      <w:proofErr w:type="spellEnd"/>
      <w:r>
        <w:rPr>
          <w:rFonts w:ascii="Tahoma" w:hAnsi="Tahoma"/>
          <w:sz w:val="20"/>
          <w:szCs w:val="20"/>
        </w:rPr>
        <w:t xml:space="preserve"> and the knowledge of international standards in the field of anti-</w:t>
      </w:r>
      <w:proofErr w:type="gramStart"/>
      <w:r>
        <w:rPr>
          <w:rFonts w:ascii="Tahoma" w:hAnsi="Tahoma"/>
          <w:sz w:val="20"/>
          <w:szCs w:val="20"/>
        </w:rPr>
        <w:t>trafficking;</w:t>
      </w:r>
      <w:proofErr w:type="gramEnd"/>
    </w:p>
    <w:p w14:paraId="0D086DFA" w14:textId="77777777" w:rsidR="008B70E3" w:rsidRDefault="008B70E3" w:rsidP="008B70E3">
      <w:pPr>
        <w:pStyle w:val="Default"/>
        <w:numPr>
          <w:ilvl w:val="1"/>
          <w:numId w:val="37"/>
        </w:numPr>
        <w:pBdr>
          <w:top w:val="nil"/>
          <w:left w:val="nil"/>
          <w:bottom w:val="nil"/>
          <w:right w:val="nil"/>
          <w:between w:val="nil"/>
          <w:bar w:val="nil"/>
        </w:pBdr>
        <w:autoSpaceDE/>
        <w:autoSpaceDN/>
        <w:adjustRightInd/>
        <w:jc w:val="both"/>
        <w:rPr>
          <w:rFonts w:ascii="Tahoma" w:hAnsi="Tahoma"/>
          <w:sz w:val="20"/>
          <w:szCs w:val="20"/>
        </w:rPr>
      </w:pPr>
      <w:r>
        <w:rPr>
          <w:rFonts w:ascii="Tahoma" w:hAnsi="Tahoma"/>
          <w:sz w:val="20"/>
          <w:szCs w:val="20"/>
        </w:rPr>
        <w:t xml:space="preserve">Knowledge of the regional context in the anti-trafficking field, as well as of local languages can be an advantage. </w:t>
      </w:r>
    </w:p>
    <w:p w14:paraId="176FD728" w14:textId="77777777" w:rsidR="008B70E3" w:rsidRDefault="008B70E3" w:rsidP="008B70E3">
      <w:pPr>
        <w:pStyle w:val="Default"/>
        <w:jc w:val="both"/>
        <w:rPr>
          <w:rStyle w:val="None"/>
          <w:rFonts w:ascii="Tahoma" w:eastAsia="Tahoma" w:hAnsi="Tahoma" w:cs="Tahoma"/>
          <w:sz w:val="20"/>
          <w:szCs w:val="20"/>
        </w:rPr>
      </w:pPr>
    </w:p>
    <w:p w14:paraId="389DCA03" w14:textId="77777777" w:rsidR="008B70E3" w:rsidRDefault="008B70E3" w:rsidP="008B70E3">
      <w:pPr>
        <w:pStyle w:val="ListParagraph"/>
        <w:numPr>
          <w:ilvl w:val="0"/>
          <w:numId w:val="35"/>
        </w:numPr>
        <w:pBdr>
          <w:top w:val="nil"/>
          <w:left w:val="nil"/>
          <w:bottom w:val="nil"/>
          <w:right w:val="nil"/>
          <w:between w:val="nil"/>
          <w:bar w:val="nil"/>
        </w:pBdr>
        <w:jc w:val="both"/>
        <w:rPr>
          <w:rFonts w:ascii="Tahoma" w:hAnsi="Tahoma"/>
          <w:sz w:val="20"/>
          <w:szCs w:val="20"/>
        </w:rPr>
      </w:pPr>
      <w:r>
        <w:rPr>
          <w:rFonts w:ascii="Tahoma" w:hAnsi="Tahoma"/>
          <w:sz w:val="20"/>
          <w:szCs w:val="20"/>
        </w:rPr>
        <w:t>Financial offer (20%).</w:t>
      </w:r>
    </w:p>
    <w:p w14:paraId="185B9C93" w14:textId="77777777" w:rsidR="008B70E3" w:rsidRDefault="008B70E3" w:rsidP="008B70E3">
      <w:pPr>
        <w:pStyle w:val="Default"/>
        <w:jc w:val="both"/>
        <w:rPr>
          <w:rStyle w:val="None"/>
          <w:rFonts w:ascii="Tahoma" w:eastAsia="Tahoma" w:hAnsi="Tahoma" w:cs="Tahoma"/>
          <w:sz w:val="20"/>
          <w:szCs w:val="20"/>
        </w:rPr>
      </w:pPr>
    </w:p>
    <w:p w14:paraId="0D9271D2" w14:textId="77777777" w:rsidR="008B70E3" w:rsidRDefault="008B70E3" w:rsidP="008B70E3">
      <w:pPr>
        <w:pStyle w:val="Default"/>
        <w:keepLines/>
        <w:jc w:val="both"/>
        <w:rPr>
          <w:rStyle w:val="Hyperlink7"/>
        </w:rPr>
      </w:pPr>
      <w:r>
        <w:rPr>
          <w:rStyle w:val="Hyperlink7"/>
        </w:rPr>
        <w:t>The Council reserves the right to hold interviews with eligible tenderers.</w:t>
      </w:r>
    </w:p>
    <w:p w14:paraId="46254487" w14:textId="77777777" w:rsidR="008B70E3" w:rsidRDefault="008B70E3" w:rsidP="008B70E3">
      <w:pPr>
        <w:pStyle w:val="Default"/>
        <w:jc w:val="both"/>
        <w:rPr>
          <w:rStyle w:val="None"/>
          <w:rFonts w:ascii="Tahoma" w:eastAsia="Tahoma" w:hAnsi="Tahoma" w:cs="Tahoma"/>
          <w:sz w:val="20"/>
          <w:szCs w:val="20"/>
        </w:rPr>
      </w:pPr>
    </w:p>
    <w:p w14:paraId="1EC2D493" w14:textId="77777777" w:rsidR="008B70E3" w:rsidRDefault="008B70E3" w:rsidP="008B70E3">
      <w:pPr>
        <w:pStyle w:val="Default"/>
        <w:shd w:val="clear" w:color="auto" w:fill="FFFFFF"/>
        <w:jc w:val="both"/>
        <w:rPr>
          <w:rStyle w:val="Hyperlink7"/>
        </w:rPr>
      </w:pPr>
      <w:r>
        <w:rPr>
          <w:rStyle w:val="Hyperlink7"/>
        </w:rPr>
        <w:t xml:space="preserve">Multiple tendering is not </w:t>
      </w:r>
      <w:proofErr w:type="spellStart"/>
      <w:r>
        <w:rPr>
          <w:rStyle w:val="Hyperlink7"/>
        </w:rPr>
        <w:t>authorised</w:t>
      </w:r>
      <w:proofErr w:type="spellEnd"/>
      <w:r>
        <w:rPr>
          <w:rStyle w:val="Hyperlink7"/>
        </w:rPr>
        <w:t xml:space="preserve">. </w:t>
      </w:r>
    </w:p>
    <w:p w14:paraId="09BC29D6" w14:textId="196EEE1F" w:rsidR="00042341" w:rsidRDefault="00042341" w:rsidP="00042341">
      <w:pPr>
        <w:rPr>
          <w:rFonts w:ascii="Tahoma" w:hAnsi="Tahoma" w:cs="Tahoma"/>
          <w:sz w:val="20"/>
          <w:szCs w:val="20"/>
        </w:rPr>
      </w:pPr>
    </w:p>
    <w:p w14:paraId="4FB1E1FE" w14:textId="77777777" w:rsidR="002271C6" w:rsidRPr="00E25560" w:rsidRDefault="002271C6" w:rsidP="00042341">
      <w:pPr>
        <w:rPr>
          <w:rFonts w:ascii="Tahoma" w:hAnsi="Tahoma" w:cs="Tahoma"/>
          <w:sz w:val="20"/>
          <w:szCs w:val="20"/>
        </w:rPr>
      </w:pPr>
    </w:p>
    <w:p w14:paraId="583D3885" w14:textId="66F8426E" w:rsidR="00856FD9" w:rsidRDefault="00856FD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5D196D8C" w14:textId="763C9F62" w:rsidR="00856FD9" w:rsidRPr="00856FD9" w:rsidRDefault="00856FD9" w:rsidP="00856FD9">
      <w:pPr>
        <w:spacing w:after="120" w:line="259" w:lineRule="auto"/>
        <w:ind w:left="360"/>
        <w:contextualSpacing/>
        <w:rPr>
          <w:rFonts w:ascii="Tahoma" w:hAnsi="Tahoma" w:cs="Tahoma"/>
          <w:smallCaps/>
          <w:sz w:val="20"/>
          <w:szCs w:val="20"/>
        </w:rPr>
      </w:pPr>
      <w:r w:rsidRPr="00856FD9">
        <w:rPr>
          <w:rFonts w:ascii="Tahoma" w:hAnsi="Tahoma" w:cs="Tahoma"/>
          <w:sz w:val="20"/>
          <w:szCs w:val="20"/>
        </w:rPr>
        <w:t xml:space="preserve">The Council reserves the right to </w:t>
      </w:r>
      <w:proofErr w:type="gramStart"/>
      <w:r w:rsidRPr="00856FD9">
        <w:rPr>
          <w:rFonts w:ascii="Tahoma" w:hAnsi="Tahoma" w:cs="Tahoma"/>
          <w:sz w:val="20"/>
          <w:szCs w:val="20"/>
        </w:rPr>
        <w:t>hold negotiations</w:t>
      </w:r>
      <w:proofErr w:type="gramEnd"/>
      <w:r w:rsidRPr="00856FD9">
        <w:rPr>
          <w:rFonts w:ascii="Tahoma" w:hAnsi="Tahoma" w:cs="Tahoma"/>
          <w:sz w:val="20"/>
          <w:szCs w:val="20"/>
        </w:rPr>
        <w:t xml:space="preserve"> with the bidders in accordance with Article 20 of Rule 1395.</w:t>
      </w:r>
    </w:p>
    <w:p w14:paraId="09BC29D7" w14:textId="2E2839C6" w:rsidR="00BB5732" w:rsidRPr="00E25560" w:rsidRDefault="00D22682"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DOCUMENTS TO BE PROVIDED</w:t>
      </w:r>
    </w:p>
    <w:p w14:paraId="09BC29D8" w14:textId="5F7F3377" w:rsidR="001063F1" w:rsidRPr="00E25560" w:rsidRDefault="001063F1" w:rsidP="00AB77BA">
      <w:pPr>
        <w:numPr>
          <w:ilvl w:val="0"/>
          <w:numId w:val="4"/>
        </w:numPr>
        <w:ind w:left="714" w:hanging="357"/>
        <w:rPr>
          <w:rFonts w:ascii="Tahoma" w:hAnsi="Tahoma" w:cs="Tahoma"/>
          <w:b/>
          <w:sz w:val="20"/>
          <w:szCs w:val="20"/>
        </w:rPr>
      </w:pPr>
      <w:r w:rsidRPr="00E25560">
        <w:rPr>
          <w:rFonts w:ascii="Tahoma" w:hAnsi="Tahoma" w:cs="Tahoma"/>
          <w:sz w:val="20"/>
          <w:szCs w:val="20"/>
        </w:rPr>
        <w:t xml:space="preserve">A completed and signed copy of the </w:t>
      </w:r>
      <w:r w:rsidRPr="00E25560">
        <w:rPr>
          <w:rFonts w:ascii="Tahoma" w:hAnsi="Tahoma" w:cs="Tahoma"/>
          <w:b/>
          <w:sz w:val="20"/>
          <w:szCs w:val="20"/>
        </w:rPr>
        <w:t>Act of Engagement</w:t>
      </w:r>
      <w:r w:rsidR="00A7429C" w:rsidRPr="00E25560">
        <w:rPr>
          <w:rStyle w:val="FootnoteReference"/>
          <w:rFonts w:ascii="Tahoma" w:hAnsi="Tahoma" w:cs="Tahoma"/>
          <w:b/>
          <w:sz w:val="20"/>
          <w:szCs w:val="20"/>
        </w:rPr>
        <w:footnoteReference w:id="5"/>
      </w:r>
      <w:r w:rsidRPr="00E25560">
        <w:rPr>
          <w:rFonts w:ascii="Tahoma" w:hAnsi="Tahoma" w:cs="Tahoma"/>
          <w:b/>
          <w:sz w:val="20"/>
          <w:szCs w:val="20"/>
        </w:rPr>
        <w:t xml:space="preserve"> </w:t>
      </w:r>
      <w:r w:rsidRPr="00E25560">
        <w:rPr>
          <w:rFonts w:ascii="Tahoma" w:hAnsi="Tahoma" w:cs="Tahoma"/>
          <w:sz w:val="20"/>
          <w:szCs w:val="20"/>
        </w:rPr>
        <w:t>(See attached</w:t>
      </w:r>
      <w:proofErr w:type="gramStart"/>
      <w:r w:rsidR="0073327A" w:rsidRPr="00E25560">
        <w:rPr>
          <w:rFonts w:ascii="Tahoma" w:hAnsi="Tahoma" w:cs="Tahoma"/>
          <w:sz w:val="20"/>
          <w:szCs w:val="20"/>
        </w:rPr>
        <w:t>)</w:t>
      </w:r>
      <w:r w:rsidRPr="00E25560">
        <w:rPr>
          <w:rFonts w:ascii="Tahoma" w:hAnsi="Tahoma" w:cs="Tahoma"/>
          <w:sz w:val="20"/>
          <w:szCs w:val="20"/>
        </w:rPr>
        <w:t>;</w:t>
      </w:r>
      <w:proofErr w:type="gramEnd"/>
    </w:p>
    <w:p w14:paraId="22DCEAE0" w14:textId="755051FD" w:rsidR="0073327A" w:rsidRPr="000F3791" w:rsidRDefault="00B74E23" w:rsidP="00AB77BA">
      <w:pPr>
        <w:numPr>
          <w:ilvl w:val="0"/>
          <w:numId w:val="4"/>
        </w:numPr>
        <w:ind w:left="714" w:hanging="357"/>
        <w:rPr>
          <w:rFonts w:ascii="Tahoma" w:hAnsi="Tahoma" w:cs="Tahoma"/>
          <w:b/>
          <w:sz w:val="20"/>
          <w:szCs w:val="20"/>
        </w:rPr>
      </w:pPr>
      <w:r w:rsidRPr="00E25560">
        <w:rPr>
          <w:rFonts w:ascii="Tahoma" w:hAnsi="Tahoma" w:cs="Tahoma"/>
          <w:sz w:val="20"/>
          <w:szCs w:val="20"/>
        </w:rPr>
        <w:t xml:space="preserve">A detailed CV, preferably in </w:t>
      </w:r>
      <w:proofErr w:type="spellStart"/>
      <w:r w:rsidRPr="00E25560">
        <w:rPr>
          <w:rFonts w:ascii="Tahoma" w:hAnsi="Tahoma" w:cs="Tahoma"/>
          <w:sz w:val="20"/>
          <w:szCs w:val="20"/>
        </w:rPr>
        <w:t>Europ</w:t>
      </w:r>
      <w:r w:rsidR="00171C1F" w:rsidRPr="00E25560">
        <w:rPr>
          <w:rFonts w:ascii="Tahoma" w:hAnsi="Tahoma" w:cs="Tahoma"/>
          <w:sz w:val="20"/>
          <w:szCs w:val="20"/>
        </w:rPr>
        <w:t>ass</w:t>
      </w:r>
      <w:proofErr w:type="spellEnd"/>
      <w:r w:rsidR="00171C1F" w:rsidRPr="00E25560">
        <w:rPr>
          <w:rFonts w:ascii="Tahoma" w:hAnsi="Tahoma" w:cs="Tahoma"/>
          <w:sz w:val="20"/>
          <w:szCs w:val="20"/>
        </w:rPr>
        <w:t xml:space="preserve"> Format, demonstrating clearly that the tenderer fulfils the eligibility </w:t>
      </w:r>
      <w:proofErr w:type="gramStart"/>
      <w:r w:rsidR="00171C1F" w:rsidRPr="00E25560">
        <w:rPr>
          <w:rFonts w:ascii="Tahoma" w:hAnsi="Tahoma" w:cs="Tahoma"/>
          <w:sz w:val="20"/>
          <w:szCs w:val="20"/>
        </w:rPr>
        <w:t>criteria;</w:t>
      </w:r>
      <w:proofErr w:type="gramEnd"/>
    </w:p>
    <w:sdt>
      <w:sdtPr>
        <w:rPr>
          <w:rFonts w:ascii="Tahoma" w:hAnsi="Tahoma" w:cs="Tahoma"/>
          <w:sz w:val="20"/>
          <w:szCs w:val="20"/>
        </w:rPr>
        <w:id w:val="-805231176"/>
        <w:lock w:val="sdtContentLocked"/>
        <w:placeholder>
          <w:docPart w:val="DefaultPlaceholder_-1854013440"/>
        </w:placeholder>
      </w:sdtPr>
      <w:sdtEndPr/>
      <w:sdtContent>
        <w:p w14:paraId="3093CED0" w14:textId="57796AC0" w:rsidR="001862FB" w:rsidRPr="000D4457" w:rsidRDefault="001862FB" w:rsidP="00AB77BA">
          <w:pPr>
            <w:numPr>
              <w:ilvl w:val="0"/>
              <w:numId w:val="4"/>
            </w:numPr>
            <w:ind w:left="714" w:hanging="357"/>
            <w:rPr>
              <w:rFonts w:ascii="Tahoma" w:hAnsi="Tahoma" w:cs="Tahoma"/>
              <w:b/>
              <w:sz w:val="20"/>
              <w:szCs w:val="20"/>
            </w:rPr>
          </w:pPr>
          <w:r w:rsidRPr="000D4457">
            <w:rPr>
              <w:rFonts w:ascii="Tahoma" w:hAnsi="Tahoma" w:cs="Tahoma"/>
              <w:sz w:val="20"/>
              <w:szCs w:val="20"/>
            </w:rPr>
            <w:t xml:space="preserve">A list of all owners and executive officers, for </w:t>
          </w:r>
          <w:r w:rsidR="005074B5" w:rsidRPr="000D4457">
            <w:rPr>
              <w:rFonts w:ascii="Tahoma" w:hAnsi="Tahoma" w:cs="Tahoma"/>
              <w:sz w:val="20"/>
              <w:szCs w:val="20"/>
            </w:rPr>
            <w:t>legal</w:t>
          </w:r>
          <w:r w:rsidRPr="000D4457">
            <w:rPr>
              <w:rFonts w:ascii="Tahoma" w:hAnsi="Tahoma" w:cs="Tahoma"/>
              <w:sz w:val="20"/>
              <w:szCs w:val="20"/>
            </w:rPr>
            <w:t xml:space="preserve"> persons only</w:t>
          </w:r>
          <w:bookmarkEnd w:id="3"/>
          <w:r w:rsidR="005074B5" w:rsidRPr="000D4457">
            <w:rPr>
              <w:rFonts w:ascii="Tahoma" w:hAnsi="Tahoma" w:cs="Tahoma"/>
              <w:sz w:val="20"/>
              <w:szCs w:val="20"/>
            </w:rPr>
            <w:t>;</w:t>
          </w:r>
        </w:p>
      </w:sdtContent>
    </w:sdt>
    <w:p w14:paraId="0F541C23" w14:textId="77777777" w:rsidR="008B70E3" w:rsidRDefault="008B70E3" w:rsidP="008B70E3">
      <w:pPr>
        <w:pStyle w:val="Default"/>
        <w:keepLines/>
        <w:numPr>
          <w:ilvl w:val="0"/>
          <w:numId w:val="4"/>
        </w:numPr>
        <w:pBdr>
          <w:top w:val="nil"/>
          <w:left w:val="nil"/>
          <w:bottom w:val="nil"/>
          <w:right w:val="nil"/>
          <w:between w:val="nil"/>
          <w:bar w:val="nil"/>
        </w:pBdr>
        <w:autoSpaceDE/>
        <w:autoSpaceDN/>
        <w:adjustRightInd/>
        <w:jc w:val="both"/>
        <w:rPr>
          <w:rFonts w:ascii="Tahoma" w:hAnsi="Tahoma"/>
          <w:sz w:val="20"/>
          <w:szCs w:val="20"/>
          <w:lang w:val="pt-PT"/>
        </w:rPr>
      </w:pPr>
      <w:r>
        <w:rPr>
          <w:rStyle w:val="None"/>
          <w:rFonts w:ascii="Tahoma" w:hAnsi="Tahoma"/>
          <w:sz w:val="20"/>
          <w:szCs w:val="20"/>
          <w:lang w:val="pt-PT"/>
        </w:rPr>
        <w:t xml:space="preserve">A </w:t>
      </w:r>
      <w:r>
        <w:rPr>
          <w:rStyle w:val="None"/>
          <w:rFonts w:ascii="Tahoma" w:hAnsi="Tahoma"/>
          <w:bCs/>
          <w:sz w:val="20"/>
          <w:szCs w:val="20"/>
          <w:u w:val="single"/>
        </w:rPr>
        <w:t xml:space="preserve">Motivation letter </w:t>
      </w:r>
      <w:r>
        <w:rPr>
          <w:rStyle w:val="None"/>
          <w:rFonts w:ascii="Tahoma" w:hAnsi="Tahoma"/>
          <w:sz w:val="20"/>
          <w:szCs w:val="20"/>
        </w:rPr>
        <w:t xml:space="preserve">describing how the tenderer meets the eligibility criteria above and demonstrating the tenderer’s understanding of the </w:t>
      </w:r>
      <w:proofErr w:type="spellStart"/>
      <w:r>
        <w:rPr>
          <w:rStyle w:val="None"/>
          <w:rFonts w:ascii="Tahoma" w:hAnsi="Tahoma"/>
          <w:sz w:val="20"/>
          <w:szCs w:val="20"/>
        </w:rPr>
        <w:t>CoE</w:t>
      </w:r>
      <w:proofErr w:type="spellEnd"/>
      <w:r>
        <w:rPr>
          <w:rStyle w:val="None"/>
          <w:rFonts w:ascii="Tahoma" w:hAnsi="Tahoma"/>
          <w:sz w:val="20"/>
          <w:szCs w:val="20"/>
        </w:rPr>
        <w:t xml:space="preserve"> standards (2 pages maximum); </w:t>
      </w:r>
    </w:p>
    <w:p w14:paraId="28C83352" w14:textId="77777777" w:rsidR="008B70E3" w:rsidRDefault="008B70E3" w:rsidP="008B70E3">
      <w:pPr>
        <w:pStyle w:val="Default"/>
        <w:keepLines/>
        <w:numPr>
          <w:ilvl w:val="0"/>
          <w:numId w:val="4"/>
        </w:numPr>
        <w:pBdr>
          <w:top w:val="nil"/>
          <w:left w:val="nil"/>
          <w:bottom w:val="nil"/>
          <w:right w:val="nil"/>
          <w:between w:val="nil"/>
          <w:bar w:val="nil"/>
        </w:pBdr>
        <w:autoSpaceDE/>
        <w:autoSpaceDN/>
        <w:adjustRightInd/>
        <w:jc w:val="both"/>
        <w:rPr>
          <w:rFonts w:ascii="Tahoma" w:hAnsi="Tahoma"/>
          <w:sz w:val="20"/>
          <w:szCs w:val="20"/>
        </w:rPr>
      </w:pPr>
      <w:r>
        <w:rPr>
          <w:rFonts w:ascii="Tahoma" w:hAnsi="Tahoma"/>
          <w:sz w:val="20"/>
          <w:szCs w:val="20"/>
        </w:rPr>
        <w:t xml:space="preserve">A sample of an English text recently drafted by the tenderer, preferably in a form of references/links to publications, analyses, reports, assessments, studies, etc. relevant to the experience the tenderer claims (in English) </w:t>
      </w:r>
    </w:p>
    <w:p w14:paraId="26D5E23D" w14:textId="77777777" w:rsidR="0073327A" w:rsidRPr="008B70E3" w:rsidRDefault="0073327A" w:rsidP="0073327A">
      <w:pPr>
        <w:ind w:left="714"/>
        <w:rPr>
          <w:rFonts w:ascii="Tahoma" w:hAnsi="Tahoma" w:cs="Tahoma"/>
          <w:b/>
          <w:sz w:val="20"/>
          <w:szCs w:val="20"/>
          <w:lang w:val="en-US"/>
        </w:rPr>
      </w:pPr>
    </w:p>
    <w:p w14:paraId="7AFCE112" w14:textId="04976DC8" w:rsidR="00DF63F8" w:rsidRPr="00E25560" w:rsidRDefault="00DF63F8" w:rsidP="00DF63F8">
      <w:pPr>
        <w:shd w:val="clear" w:color="auto" w:fill="FFFFFF" w:themeFill="background1"/>
        <w:rPr>
          <w:rFonts w:ascii="Tahoma" w:hAnsi="Tahoma" w:cs="Tahoma"/>
          <w:b/>
          <w:color w:val="000000" w:themeColor="text1"/>
          <w:sz w:val="20"/>
        </w:rPr>
      </w:pPr>
      <w:r w:rsidRPr="00E25560">
        <w:rPr>
          <w:rFonts w:ascii="Tahoma" w:hAnsi="Tahoma" w:cs="Tahoma"/>
          <w:b/>
          <w:color w:val="000000" w:themeColor="text1"/>
          <w:sz w:val="20"/>
        </w:rPr>
        <w:t xml:space="preserve">All documents shall be submitted in </w:t>
      </w:r>
      <w:r w:rsidR="008B70E3">
        <w:rPr>
          <w:rFonts w:ascii="Tahoma" w:hAnsi="Tahoma" w:cs="Tahoma"/>
          <w:b/>
          <w:color w:val="000000" w:themeColor="text1"/>
          <w:sz w:val="20"/>
        </w:rPr>
        <w:t>English,</w:t>
      </w:r>
      <w:r w:rsidRPr="00E25560">
        <w:rPr>
          <w:rFonts w:ascii="Tahoma" w:hAnsi="Tahoma" w:cs="Tahoma"/>
          <w:b/>
          <w:color w:val="000000" w:themeColor="text1"/>
          <w:sz w:val="20"/>
        </w:rPr>
        <w:t xml:space="preserve"> failure to do so will result in the exclusion of the tender. </w:t>
      </w:r>
    </w:p>
    <w:p w14:paraId="525366E6" w14:textId="1CF5E5AA"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77777777" w:rsidR="00DB6765" w:rsidRPr="00E25560" w:rsidRDefault="00DB6765">
      <w:pPr>
        <w:rPr>
          <w:rFonts w:ascii="Tahoma" w:hAnsi="Tahoma" w:cs="Tahoma"/>
          <w:b/>
          <w:sz w:val="20"/>
          <w:szCs w:val="20"/>
        </w:rPr>
      </w:pPr>
    </w:p>
    <w:sectPr w:rsidR="00DB6765" w:rsidRPr="00E25560" w:rsidSect="003945B5">
      <w:headerReference w:type="default" r:id="rId18"/>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6C19F" w14:textId="77777777" w:rsidR="00D239BE" w:rsidRDefault="00D239BE" w:rsidP="00D50F13">
      <w:r>
        <w:separator/>
      </w:r>
    </w:p>
  </w:endnote>
  <w:endnote w:type="continuationSeparator" w:id="0">
    <w:p w14:paraId="600CCF52" w14:textId="77777777" w:rsidR="00D239BE" w:rsidRDefault="00D239BE"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0EFE4" w14:textId="77777777" w:rsidR="00D239BE" w:rsidRDefault="00D239BE" w:rsidP="00D50F13">
      <w:r>
        <w:separator/>
      </w:r>
    </w:p>
  </w:footnote>
  <w:footnote w:type="continuationSeparator" w:id="0">
    <w:p w14:paraId="68350412" w14:textId="77777777" w:rsidR="00D239BE" w:rsidRDefault="00D239BE" w:rsidP="00D50F13">
      <w:r>
        <w:continuationSeparator/>
      </w:r>
    </w:p>
  </w:footnote>
  <w:footnote w:id="1">
    <w:p w14:paraId="19958925" w14:textId="35A2DAE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20C37">
          <w:rPr>
            <w:rStyle w:val="Hyperlink"/>
            <w:rFonts w:ascii="Arial Narrow" w:hAnsi="Arial Narrow"/>
            <w:sz w:val="16"/>
            <w:szCs w:val="16"/>
          </w:rPr>
          <w:t>95</w:t>
        </w:r>
        <w:r w:rsidRPr="00AE4966">
          <w:rPr>
            <w:rStyle w:val="Hyperlink"/>
            <w:rFonts w:ascii="Arial Narrow" w:hAnsi="Arial Narrow"/>
            <w:sz w:val="16"/>
            <w:szCs w:val="16"/>
          </w:rPr>
          <w:t xml:space="preserve"> of 2</w:t>
        </w:r>
        <w:r w:rsidR="00920C3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20C3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6232E4CD" w14:textId="77777777" w:rsidR="008B70E3" w:rsidRDefault="008B70E3" w:rsidP="008B70E3">
      <w:pPr>
        <w:pStyle w:val="FootnoteText"/>
      </w:pPr>
      <w:r>
        <w:rPr>
          <w:rStyle w:val="None"/>
          <w:rFonts w:ascii="Tahoma" w:eastAsia="Tahoma" w:hAnsi="Tahoma" w:cs="Tahoma"/>
          <w:vertAlign w:val="superscript"/>
        </w:rPr>
        <w:footnoteRef/>
      </w:r>
      <w:r>
        <w:rPr>
          <w:rStyle w:val="None"/>
          <w:rFonts w:ascii="Calibri" w:eastAsia="Calibri" w:hAnsi="Calibri" w:cs="Calibri"/>
          <w:sz w:val="18"/>
          <w:szCs w:val="18"/>
        </w:rPr>
        <w:t xml:space="preserve"> </w:t>
      </w:r>
      <w:hyperlink r:id="rId3" w:history="1">
        <w:r>
          <w:rPr>
            <w:rStyle w:val="Hyperlink6"/>
            <w:rFonts w:eastAsia="Arial Unicode MS" w:cs="Arial Unicode MS"/>
          </w:rPr>
          <w:t xml:space="preserve">The report concerning the implementation of the Council of Europe Convention on Action against Trafficking in Human Beings by Turkey, GRETA (2019)11 </w:t>
        </w:r>
      </w:hyperlink>
      <w:r>
        <w:rPr>
          <w:rStyle w:val="None"/>
          <w:rFonts w:ascii="Calibri" w:eastAsia="Calibri" w:hAnsi="Calibri" w:cs="Calibri"/>
          <w:sz w:val="18"/>
          <w:szCs w:val="18"/>
        </w:rPr>
        <w:t xml:space="preserve"> </w:t>
      </w:r>
    </w:p>
  </w:footnote>
  <w:footnote w:id="3">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4">
    <w:p w14:paraId="09A3F0EF" w14:textId="5A3343D6" w:rsidR="001862FB" w:rsidRDefault="00A7429C"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1862FB" w:rsidRPr="00453877">
        <w:rPr>
          <w:rFonts w:ascii="Arial Narrow" w:hAnsi="Arial Narrow"/>
          <w:sz w:val="16"/>
          <w:szCs w:val="16"/>
        </w:rPr>
        <w:t>the following supporting documents:</w:t>
      </w:r>
    </w:p>
    <w:p w14:paraId="5E21CB3E" w14:textId="7F92B5FD" w:rsidR="001862FB"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A7429C" w:rsidRPr="00411D3E">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sidR="004F4F33">
        <w:rPr>
          <w:rFonts w:ascii="Arial Narrow" w:hAnsi="Arial Narrow"/>
          <w:sz w:val="16"/>
          <w:szCs w:val="16"/>
        </w:rPr>
        <w:t xml:space="preserve">and sixth </w:t>
      </w:r>
      <w:r w:rsidR="00A7429C" w:rsidRPr="00411D3E">
        <w:rPr>
          <w:rFonts w:ascii="Arial Narrow" w:hAnsi="Arial Narrow"/>
          <w:sz w:val="16"/>
          <w:szCs w:val="16"/>
        </w:rPr>
        <w:t xml:space="preserve">above listed exclusion criteria are </w:t>
      </w:r>
      <w:proofErr w:type="gramStart"/>
      <w:r w:rsidR="00A7429C" w:rsidRPr="00411D3E">
        <w:rPr>
          <w:rFonts w:ascii="Arial Narrow" w:hAnsi="Arial Narrow"/>
          <w:sz w:val="16"/>
          <w:szCs w:val="16"/>
        </w:rPr>
        <w:t>met</w:t>
      </w:r>
      <w:r>
        <w:rPr>
          <w:rFonts w:ascii="Arial Narrow" w:hAnsi="Arial Narrow"/>
          <w:sz w:val="16"/>
          <w:szCs w:val="16"/>
        </w:rPr>
        <w:t>;</w:t>
      </w:r>
      <w:proofErr w:type="gramEnd"/>
    </w:p>
    <w:p w14:paraId="16C06495" w14:textId="1A6E08DB" w:rsidR="00A7429C"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00A7429C" w:rsidRPr="00411D3E">
        <w:rPr>
          <w:rFonts w:ascii="Arial Narrow" w:hAnsi="Arial Narrow"/>
          <w:sz w:val="16"/>
          <w:szCs w:val="16"/>
        </w:rPr>
        <w:t xml:space="preserve">certificate issued by the competent authority of the country of incorporation indicating that the fourth criterion is </w:t>
      </w:r>
      <w:proofErr w:type="gramStart"/>
      <w:r w:rsidR="00A7429C" w:rsidRPr="00411D3E">
        <w:rPr>
          <w:rFonts w:ascii="Arial Narrow" w:hAnsi="Arial Narrow"/>
          <w:sz w:val="16"/>
          <w:szCs w:val="16"/>
        </w:rPr>
        <w:t>met</w:t>
      </w:r>
      <w:r>
        <w:rPr>
          <w:rFonts w:ascii="Arial Narrow" w:hAnsi="Arial Narrow"/>
          <w:sz w:val="16"/>
          <w:szCs w:val="16"/>
        </w:rPr>
        <w:t>;</w:t>
      </w:r>
      <w:proofErr w:type="gramEnd"/>
    </w:p>
    <w:p w14:paraId="34FF2C84" w14:textId="77777777" w:rsidR="00367989" w:rsidRDefault="001862FB" w:rsidP="00367989">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 xml:space="preserve">For </w:t>
      </w:r>
      <w:r w:rsidR="005074B5" w:rsidRPr="00453877">
        <w:rPr>
          <w:rFonts w:ascii="Arial Narrow" w:hAnsi="Arial Narrow"/>
          <w:sz w:val="16"/>
          <w:szCs w:val="16"/>
        </w:rPr>
        <w:t>legal</w:t>
      </w:r>
      <w:r w:rsidRPr="00453877">
        <w:rPr>
          <w:rFonts w:ascii="Arial Narrow" w:hAnsi="Arial Narrow"/>
          <w:sz w:val="16"/>
          <w:szCs w:val="16"/>
        </w:rPr>
        <w:t xml:space="preserve"> persons, an extract from the companies </w:t>
      </w:r>
      <w:proofErr w:type="gramStart"/>
      <w:r w:rsidRPr="00453877">
        <w:rPr>
          <w:rFonts w:ascii="Arial Narrow" w:hAnsi="Arial Narrow"/>
          <w:sz w:val="16"/>
          <w:szCs w:val="16"/>
        </w:rPr>
        <w:t>register</w:t>
      </w:r>
      <w:proofErr w:type="gramEnd"/>
      <w:r w:rsidRPr="00453877">
        <w:rPr>
          <w:rFonts w:ascii="Arial Narrow" w:hAnsi="Arial Narrow"/>
          <w:sz w:val="16"/>
          <w:szCs w:val="16"/>
        </w:rPr>
        <w:t xml:space="preserve"> or other official document</w:t>
      </w:r>
      <w:r w:rsidR="005074B5" w:rsidRPr="00453877">
        <w:rPr>
          <w:rFonts w:ascii="Arial Narrow" w:hAnsi="Arial Narrow"/>
          <w:sz w:val="16"/>
          <w:szCs w:val="16"/>
        </w:rPr>
        <w:t xml:space="preserve"> proving ownership and control of the Tenderer</w:t>
      </w:r>
      <w:r w:rsidR="00367989">
        <w:rPr>
          <w:rFonts w:ascii="Arial Narrow" w:hAnsi="Arial Narrow"/>
          <w:sz w:val="16"/>
          <w:szCs w:val="16"/>
        </w:rPr>
        <w:t>;</w:t>
      </w:r>
    </w:p>
    <w:p w14:paraId="2BD58527" w14:textId="2442E2AF" w:rsidR="00367989" w:rsidRPr="00367989" w:rsidRDefault="00367989" w:rsidP="00367989">
      <w:pPr>
        <w:pStyle w:val="FootnoteText"/>
        <w:numPr>
          <w:ilvl w:val="0"/>
          <w:numId w:val="18"/>
        </w:numPr>
        <w:ind w:left="142" w:hanging="142"/>
        <w:jc w:val="both"/>
        <w:rPr>
          <w:rFonts w:ascii="Arial Narrow" w:hAnsi="Arial Narrow"/>
          <w:sz w:val="16"/>
          <w:szCs w:val="16"/>
        </w:rPr>
      </w:pPr>
      <w:r w:rsidRPr="00367989">
        <w:rPr>
          <w:rFonts w:ascii="Arial Narrow" w:hAnsi="Arial Narrow"/>
          <w:sz w:val="16"/>
          <w:szCs w:val="16"/>
        </w:rPr>
        <w:t xml:space="preserve">For natural persons (including owners and executive officers of legal persons), a scanned copy of a valid photographic proof of identity (e.g. passport). </w:t>
      </w:r>
    </w:p>
  </w:footnote>
  <w:footnote w:id="5">
    <w:p w14:paraId="2DE63AB7" w14:textId="4822A78D"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w:t>
      </w:r>
      <w:proofErr w:type="gramStart"/>
      <w:r w:rsidRPr="000645DC">
        <w:rPr>
          <w:rFonts w:ascii="Arial Narrow" w:eastAsia="Calibri" w:hAnsi="Arial Narrow" w:cs="Times New Roman"/>
          <w:sz w:val="16"/>
          <w:szCs w:val="16"/>
          <w:lang w:val="en-US" w:eastAsia="en-US"/>
        </w:rPr>
        <w:t>i.e.</w:t>
      </w:r>
      <w:proofErr w:type="gramEnd"/>
      <w:r w:rsidRPr="000645DC">
        <w:rPr>
          <w:rFonts w:ascii="Arial Narrow" w:eastAsia="Calibri" w:hAnsi="Arial Narrow" w:cs="Times New Roman"/>
          <w:sz w:val="16"/>
          <w:szCs w:val="16"/>
          <w:lang w:val="en-US" w:eastAsia="en-US"/>
        </w:rPr>
        <w:t xml:space="preserv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B58"/>
    <w:multiLevelType w:val="hybridMultilevel"/>
    <w:tmpl w:val="C7A0DBFA"/>
    <w:styleLink w:val="ImportedStyle5"/>
    <w:lvl w:ilvl="0" w:tplc="8370EE3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8C432C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3E08D1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550878F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589CC7E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A56653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4A206C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630196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9B06E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8712D"/>
    <w:multiLevelType w:val="hybridMultilevel"/>
    <w:tmpl w:val="B6824C7E"/>
    <w:numStyleLink w:val="ImportedStyle7"/>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61842"/>
    <w:multiLevelType w:val="hybridMultilevel"/>
    <w:tmpl w:val="63F29AFE"/>
    <w:numStyleLink w:val="ImportedStyle4"/>
  </w:abstractNum>
  <w:abstractNum w:abstractNumId="6"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C4D5C"/>
    <w:multiLevelType w:val="hybridMultilevel"/>
    <w:tmpl w:val="1D2C6B3C"/>
    <w:styleLink w:val="ImportedStyle11"/>
    <w:lvl w:ilvl="0" w:tplc="53C29AA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912499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40405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B1C6F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BB66D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1C4DBA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ED22E2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A63B9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45AFA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1671270"/>
    <w:multiLevelType w:val="hybridMultilevel"/>
    <w:tmpl w:val="D4C40E02"/>
    <w:numStyleLink w:val="ImportedStyle30"/>
  </w:abstractNum>
  <w:abstractNum w:abstractNumId="9" w15:restartNumberingAfterBreak="0">
    <w:nsid w:val="27D260D4"/>
    <w:multiLevelType w:val="hybridMultilevel"/>
    <w:tmpl w:val="D4C40E02"/>
    <w:styleLink w:val="ImportedStyle30"/>
    <w:lvl w:ilvl="0" w:tplc="E7DC7C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46D5C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C48B1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8CCB0C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15EB7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60E62B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1A3D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278AD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32C19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EC329BD"/>
    <w:multiLevelType w:val="hybridMultilevel"/>
    <w:tmpl w:val="C7A0DBFA"/>
    <w:numStyleLink w:val="ImportedStyle5"/>
  </w:abstractNum>
  <w:abstractNum w:abstractNumId="11"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195D81"/>
    <w:multiLevelType w:val="hybridMultilevel"/>
    <w:tmpl w:val="1D2C6B3C"/>
    <w:numStyleLink w:val="ImportedStyle11"/>
  </w:abstractNum>
  <w:abstractNum w:abstractNumId="13"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48565A3A"/>
    <w:multiLevelType w:val="hybridMultilevel"/>
    <w:tmpl w:val="63F29AFE"/>
    <w:styleLink w:val="ImportedStyle4"/>
    <w:lvl w:ilvl="0" w:tplc="9C9EC5F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0F3E00D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5408CC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248F02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360E404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CD4EE5F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4F6748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D6CA932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230F4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9" w15:restartNumberingAfterBreak="0">
    <w:nsid w:val="4A3A4E3D"/>
    <w:multiLevelType w:val="hybridMultilevel"/>
    <w:tmpl w:val="9C3E66D4"/>
    <w:styleLink w:val="ImportedStyle9"/>
    <w:lvl w:ilvl="0" w:tplc="6B229662">
      <w:start w:val="1"/>
      <w:numFmt w:val="bullet"/>
      <w:lvlText w:val="-"/>
      <w:lvlJc w:val="left"/>
      <w:pPr>
        <w:ind w:left="632" w:hanging="272"/>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1" w:tplc="96BAE026">
      <w:start w:val="1"/>
      <w:numFmt w:val="bullet"/>
      <w:lvlText w:val="-"/>
      <w:lvlJc w:val="left"/>
      <w:pPr>
        <w:ind w:left="144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2" w:tplc="8E40CDC4">
      <w:start w:val="1"/>
      <w:numFmt w:val="bullet"/>
      <w:lvlText w:val="▪"/>
      <w:lvlJc w:val="left"/>
      <w:pPr>
        <w:ind w:left="216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3" w:tplc="899EE660">
      <w:start w:val="1"/>
      <w:numFmt w:val="bullet"/>
      <w:lvlText w:val="•"/>
      <w:lvlJc w:val="left"/>
      <w:pPr>
        <w:ind w:left="288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4" w:tplc="98F67E8A">
      <w:start w:val="1"/>
      <w:numFmt w:val="bullet"/>
      <w:lvlText w:val="o"/>
      <w:lvlJc w:val="left"/>
      <w:pPr>
        <w:ind w:left="360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5" w:tplc="0F56B33E">
      <w:start w:val="1"/>
      <w:numFmt w:val="bullet"/>
      <w:lvlText w:val="▪"/>
      <w:lvlJc w:val="left"/>
      <w:pPr>
        <w:ind w:left="432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6" w:tplc="E814ED8C">
      <w:start w:val="1"/>
      <w:numFmt w:val="bullet"/>
      <w:lvlText w:val="•"/>
      <w:lvlJc w:val="left"/>
      <w:pPr>
        <w:ind w:left="504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7" w:tplc="AFB0898A">
      <w:start w:val="1"/>
      <w:numFmt w:val="bullet"/>
      <w:lvlText w:val="o"/>
      <w:lvlJc w:val="left"/>
      <w:pPr>
        <w:ind w:left="576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8" w:tplc="09B0FD78">
      <w:start w:val="1"/>
      <w:numFmt w:val="bullet"/>
      <w:lvlText w:val="▪"/>
      <w:lvlJc w:val="left"/>
      <w:pPr>
        <w:ind w:left="648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AAB533E"/>
    <w:multiLevelType w:val="hybridMultilevel"/>
    <w:tmpl w:val="8D3CC50E"/>
    <w:styleLink w:val="ImportedStyle3"/>
    <w:lvl w:ilvl="0" w:tplc="5844A44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484FE1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F96202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1CC86D8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DD242AD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5CC2A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77B022B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1C7E9868">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5AD4E7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1"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646BAF"/>
    <w:multiLevelType w:val="hybridMultilevel"/>
    <w:tmpl w:val="7B480388"/>
    <w:numStyleLink w:val="ImportedStyle8"/>
  </w:abstractNum>
  <w:abstractNum w:abstractNumId="24" w15:restartNumberingAfterBreak="0">
    <w:nsid w:val="651F2395"/>
    <w:multiLevelType w:val="hybridMultilevel"/>
    <w:tmpl w:val="7B480388"/>
    <w:styleLink w:val="ImportedStyle8"/>
    <w:lvl w:ilvl="0" w:tplc="F2B6F75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9C4A4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00B2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DA260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8A65A0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CC26E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EBE46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DF219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450E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9C922AF"/>
    <w:multiLevelType w:val="hybridMultilevel"/>
    <w:tmpl w:val="3F3091EA"/>
    <w:numStyleLink w:val="ImportedStyle2"/>
  </w:abstractNum>
  <w:abstractNum w:abstractNumId="26"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201024"/>
    <w:multiLevelType w:val="hybridMultilevel"/>
    <w:tmpl w:val="B6824C7E"/>
    <w:styleLink w:val="ImportedStyle7"/>
    <w:lvl w:ilvl="0" w:tplc="03787AA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86C42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00C48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A02D02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854647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E823B1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1102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C9A1D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CE1CC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7D23AF"/>
    <w:multiLevelType w:val="hybridMultilevel"/>
    <w:tmpl w:val="3D02E9BC"/>
    <w:styleLink w:val="ImportedStyle6"/>
    <w:lvl w:ilvl="0" w:tplc="794E1F9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BCCDED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9DA64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8410D06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C3FE788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E7ED90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6B0E69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A3E3E7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988232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1"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5B5B30"/>
    <w:multiLevelType w:val="hybridMultilevel"/>
    <w:tmpl w:val="9C3E66D4"/>
    <w:numStyleLink w:val="ImportedStyle9"/>
  </w:abstractNum>
  <w:abstractNum w:abstractNumId="33" w15:restartNumberingAfterBreak="0">
    <w:nsid w:val="73374A6E"/>
    <w:multiLevelType w:val="hybridMultilevel"/>
    <w:tmpl w:val="3D02E9BC"/>
    <w:numStyleLink w:val="ImportedStyle6"/>
  </w:abstractNum>
  <w:abstractNum w:abstractNumId="34" w15:restartNumberingAfterBreak="0">
    <w:nsid w:val="76B96FB4"/>
    <w:multiLevelType w:val="hybridMultilevel"/>
    <w:tmpl w:val="3F3091EA"/>
    <w:styleLink w:val="ImportedStyle2"/>
    <w:lvl w:ilvl="0" w:tplc="469076E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29A88C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51E23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D12E6C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AD4618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7688C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E0E53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352A9B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D12542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0E1006"/>
    <w:multiLevelType w:val="hybridMultilevel"/>
    <w:tmpl w:val="8D3CC50E"/>
    <w:numStyleLink w:val="ImportedStyle3"/>
  </w:abstractNum>
  <w:abstractNum w:abstractNumId="38"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4"/>
  </w:num>
  <w:num w:numId="3">
    <w:abstractNumId w:val="1"/>
  </w:num>
  <w:num w:numId="4">
    <w:abstractNumId w:val="31"/>
  </w:num>
  <w:num w:numId="5">
    <w:abstractNumId w:val="21"/>
  </w:num>
  <w:num w:numId="6">
    <w:abstractNumId w:val="26"/>
  </w:num>
  <w:num w:numId="7">
    <w:abstractNumId w:val="36"/>
  </w:num>
  <w:num w:numId="8">
    <w:abstractNumId w:val="14"/>
  </w:num>
  <w:num w:numId="9">
    <w:abstractNumId w:val="38"/>
  </w:num>
  <w:num w:numId="10">
    <w:abstractNumId w:val="15"/>
  </w:num>
  <w:num w:numId="11">
    <w:abstractNumId w:val="16"/>
  </w:num>
  <w:num w:numId="12">
    <w:abstractNumId w:val="3"/>
  </w:num>
  <w:num w:numId="13">
    <w:abstractNumId w:val="22"/>
  </w:num>
  <w:num w:numId="14">
    <w:abstractNumId w:val="13"/>
  </w:num>
  <w:num w:numId="15">
    <w:abstractNumId w:val="6"/>
  </w:num>
  <w:num w:numId="16">
    <w:abstractNumId w:val="17"/>
  </w:num>
  <w:num w:numId="17">
    <w:abstractNumId w:val="29"/>
  </w:num>
  <w:num w:numId="18">
    <w:abstractNumId w:val="11"/>
  </w:num>
  <w:num w:numId="19">
    <w:abstractNumId w:val="35"/>
  </w:num>
  <w:num w:numId="20">
    <w:abstractNumId w:val="20"/>
  </w:num>
  <w:num w:numId="21">
    <w:abstractNumId w:val="37"/>
  </w:num>
  <w:num w:numId="22">
    <w:abstractNumId w:val="18"/>
  </w:num>
  <w:num w:numId="23">
    <w:abstractNumId w:val="5"/>
  </w:num>
  <w:num w:numId="24">
    <w:abstractNumId w:val="0"/>
  </w:num>
  <w:num w:numId="25">
    <w:abstractNumId w:val="10"/>
  </w:num>
  <w:num w:numId="26">
    <w:abstractNumId w:val="30"/>
  </w:num>
  <w:num w:numId="27">
    <w:abstractNumId w:val="33"/>
  </w:num>
  <w:num w:numId="28">
    <w:abstractNumId w:val="34"/>
  </w:num>
  <w:num w:numId="29">
    <w:abstractNumId w:val="25"/>
  </w:num>
  <w:num w:numId="30">
    <w:abstractNumId w:val="9"/>
  </w:num>
  <w:num w:numId="31">
    <w:abstractNumId w:val="8"/>
  </w:num>
  <w:num w:numId="32">
    <w:abstractNumId w:val="27"/>
  </w:num>
  <w:num w:numId="33">
    <w:abstractNumId w:val="2"/>
  </w:num>
  <w:num w:numId="34">
    <w:abstractNumId w:val="24"/>
  </w:num>
  <w:num w:numId="35">
    <w:abstractNumId w:val="23"/>
  </w:num>
  <w:num w:numId="36">
    <w:abstractNumId w:val="19"/>
  </w:num>
  <w:num w:numId="37">
    <w:abstractNumId w:val="32"/>
  </w:num>
  <w:num w:numId="38">
    <w:abstractNumId w:val="7"/>
  </w:num>
  <w:num w:numId="39">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4C3D"/>
    <w:rsid w:val="00007AEB"/>
    <w:rsid w:val="0001537A"/>
    <w:rsid w:val="0002442B"/>
    <w:rsid w:val="00035346"/>
    <w:rsid w:val="00042341"/>
    <w:rsid w:val="000441BD"/>
    <w:rsid w:val="000461DD"/>
    <w:rsid w:val="00060282"/>
    <w:rsid w:val="00061859"/>
    <w:rsid w:val="000660C4"/>
    <w:rsid w:val="00072FB8"/>
    <w:rsid w:val="000747C3"/>
    <w:rsid w:val="00076428"/>
    <w:rsid w:val="000836C7"/>
    <w:rsid w:val="000841B9"/>
    <w:rsid w:val="000852FE"/>
    <w:rsid w:val="00086684"/>
    <w:rsid w:val="00091467"/>
    <w:rsid w:val="000975FD"/>
    <w:rsid w:val="000A249E"/>
    <w:rsid w:val="000C64DB"/>
    <w:rsid w:val="000D4457"/>
    <w:rsid w:val="000E0285"/>
    <w:rsid w:val="000E59DC"/>
    <w:rsid w:val="000E5DF5"/>
    <w:rsid w:val="000E60C6"/>
    <w:rsid w:val="000E65D3"/>
    <w:rsid w:val="000F17F2"/>
    <w:rsid w:val="000F18A2"/>
    <w:rsid w:val="000F1D2F"/>
    <w:rsid w:val="000F3067"/>
    <w:rsid w:val="000F3791"/>
    <w:rsid w:val="000F3CB2"/>
    <w:rsid w:val="000F6BD3"/>
    <w:rsid w:val="001018E8"/>
    <w:rsid w:val="00103DEC"/>
    <w:rsid w:val="001041C4"/>
    <w:rsid w:val="001048B1"/>
    <w:rsid w:val="001063F1"/>
    <w:rsid w:val="0011556A"/>
    <w:rsid w:val="00121A41"/>
    <w:rsid w:val="001262C9"/>
    <w:rsid w:val="00127AB4"/>
    <w:rsid w:val="00140E99"/>
    <w:rsid w:val="00143659"/>
    <w:rsid w:val="00160002"/>
    <w:rsid w:val="001602AD"/>
    <w:rsid w:val="001614FA"/>
    <w:rsid w:val="00171C1F"/>
    <w:rsid w:val="00177E61"/>
    <w:rsid w:val="001832A2"/>
    <w:rsid w:val="00183C11"/>
    <w:rsid w:val="00183E4D"/>
    <w:rsid w:val="00184909"/>
    <w:rsid w:val="001862FB"/>
    <w:rsid w:val="00195627"/>
    <w:rsid w:val="00196882"/>
    <w:rsid w:val="001A1408"/>
    <w:rsid w:val="001A3448"/>
    <w:rsid w:val="001A5371"/>
    <w:rsid w:val="001B0127"/>
    <w:rsid w:val="001B7518"/>
    <w:rsid w:val="001C2E58"/>
    <w:rsid w:val="001C6878"/>
    <w:rsid w:val="001D40AD"/>
    <w:rsid w:val="001D5219"/>
    <w:rsid w:val="001E7F0E"/>
    <w:rsid w:val="001F5A87"/>
    <w:rsid w:val="00204A8E"/>
    <w:rsid w:val="002271C6"/>
    <w:rsid w:val="00227C52"/>
    <w:rsid w:val="00231B30"/>
    <w:rsid w:val="00231F02"/>
    <w:rsid w:val="00232D58"/>
    <w:rsid w:val="002336A0"/>
    <w:rsid w:val="00236880"/>
    <w:rsid w:val="00237980"/>
    <w:rsid w:val="00250B11"/>
    <w:rsid w:val="00251355"/>
    <w:rsid w:val="00252955"/>
    <w:rsid w:val="002544EC"/>
    <w:rsid w:val="002625C7"/>
    <w:rsid w:val="00272959"/>
    <w:rsid w:val="00277511"/>
    <w:rsid w:val="00283D99"/>
    <w:rsid w:val="002861A5"/>
    <w:rsid w:val="00290041"/>
    <w:rsid w:val="00290EBB"/>
    <w:rsid w:val="002926D0"/>
    <w:rsid w:val="002A2C42"/>
    <w:rsid w:val="002A47C1"/>
    <w:rsid w:val="002A56A1"/>
    <w:rsid w:val="002A5D7C"/>
    <w:rsid w:val="002B4786"/>
    <w:rsid w:val="002C53F4"/>
    <w:rsid w:val="002C6181"/>
    <w:rsid w:val="002C6F98"/>
    <w:rsid w:val="002D5425"/>
    <w:rsid w:val="002E12C7"/>
    <w:rsid w:val="002F618C"/>
    <w:rsid w:val="002F694F"/>
    <w:rsid w:val="0030013C"/>
    <w:rsid w:val="003129C9"/>
    <w:rsid w:val="00314848"/>
    <w:rsid w:val="00320711"/>
    <w:rsid w:val="00332AF4"/>
    <w:rsid w:val="003363E8"/>
    <w:rsid w:val="003370C9"/>
    <w:rsid w:val="003465FD"/>
    <w:rsid w:val="00357E5A"/>
    <w:rsid w:val="003670B2"/>
    <w:rsid w:val="00367989"/>
    <w:rsid w:val="00371164"/>
    <w:rsid w:val="003712F2"/>
    <w:rsid w:val="00386026"/>
    <w:rsid w:val="0039258A"/>
    <w:rsid w:val="003945B5"/>
    <w:rsid w:val="003A4A6D"/>
    <w:rsid w:val="003B1C2E"/>
    <w:rsid w:val="003B2E7E"/>
    <w:rsid w:val="003C1062"/>
    <w:rsid w:val="003E3863"/>
    <w:rsid w:val="003F7D5B"/>
    <w:rsid w:val="00415E8B"/>
    <w:rsid w:val="00420E9A"/>
    <w:rsid w:val="00441672"/>
    <w:rsid w:val="00453877"/>
    <w:rsid w:val="004575D4"/>
    <w:rsid w:val="004665F8"/>
    <w:rsid w:val="004723C3"/>
    <w:rsid w:val="00486FC6"/>
    <w:rsid w:val="00487032"/>
    <w:rsid w:val="004874F6"/>
    <w:rsid w:val="00490018"/>
    <w:rsid w:val="00497F9D"/>
    <w:rsid w:val="004A33D0"/>
    <w:rsid w:val="004A5E49"/>
    <w:rsid w:val="004B0F2D"/>
    <w:rsid w:val="004B2022"/>
    <w:rsid w:val="004C21AA"/>
    <w:rsid w:val="004C642E"/>
    <w:rsid w:val="004D084E"/>
    <w:rsid w:val="004E4886"/>
    <w:rsid w:val="004E796F"/>
    <w:rsid w:val="004E7A45"/>
    <w:rsid w:val="004E7D01"/>
    <w:rsid w:val="004F4F33"/>
    <w:rsid w:val="004F71A4"/>
    <w:rsid w:val="005034A5"/>
    <w:rsid w:val="00505408"/>
    <w:rsid w:val="005074B5"/>
    <w:rsid w:val="00512D89"/>
    <w:rsid w:val="00516616"/>
    <w:rsid w:val="00526C95"/>
    <w:rsid w:val="005279AD"/>
    <w:rsid w:val="00532234"/>
    <w:rsid w:val="00552F0E"/>
    <w:rsid w:val="005547FC"/>
    <w:rsid w:val="00563B1B"/>
    <w:rsid w:val="00567F3E"/>
    <w:rsid w:val="00575177"/>
    <w:rsid w:val="00581679"/>
    <w:rsid w:val="005845C2"/>
    <w:rsid w:val="0058742A"/>
    <w:rsid w:val="005969C9"/>
    <w:rsid w:val="005B213C"/>
    <w:rsid w:val="005B6603"/>
    <w:rsid w:val="005D53E7"/>
    <w:rsid w:val="005D5B80"/>
    <w:rsid w:val="005D7279"/>
    <w:rsid w:val="005E01B0"/>
    <w:rsid w:val="005E15F8"/>
    <w:rsid w:val="005E22CE"/>
    <w:rsid w:val="005E42AE"/>
    <w:rsid w:val="005E7A89"/>
    <w:rsid w:val="005F5F0B"/>
    <w:rsid w:val="006006D0"/>
    <w:rsid w:val="006052A3"/>
    <w:rsid w:val="00606CF8"/>
    <w:rsid w:val="006426F7"/>
    <w:rsid w:val="00642BCE"/>
    <w:rsid w:val="00647C28"/>
    <w:rsid w:val="006558F9"/>
    <w:rsid w:val="00674341"/>
    <w:rsid w:val="0067529C"/>
    <w:rsid w:val="00677EFB"/>
    <w:rsid w:val="00680325"/>
    <w:rsid w:val="00685694"/>
    <w:rsid w:val="006912CB"/>
    <w:rsid w:val="006A3EC9"/>
    <w:rsid w:val="006B14ED"/>
    <w:rsid w:val="006B2D7D"/>
    <w:rsid w:val="006C0B9C"/>
    <w:rsid w:val="006C5CBB"/>
    <w:rsid w:val="006D4A4D"/>
    <w:rsid w:val="006E5C58"/>
    <w:rsid w:val="006F5EED"/>
    <w:rsid w:val="00703E4B"/>
    <w:rsid w:val="00711683"/>
    <w:rsid w:val="0071373A"/>
    <w:rsid w:val="00714299"/>
    <w:rsid w:val="007309EA"/>
    <w:rsid w:val="0073327A"/>
    <w:rsid w:val="007556CC"/>
    <w:rsid w:val="00756A1A"/>
    <w:rsid w:val="007606C8"/>
    <w:rsid w:val="00763924"/>
    <w:rsid w:val="00777568"/>
    <w:rsid w:val="007776D3"/>
    <w:rsid w:val="007867C0"/>
    <w:rsid w:val="00791E04"/>
    <w:rsid w:val="007958C9"/>
    <w:rsid w:val="007A37FE"/>
    <w:rsid w:val="007B0391"/>
    <w:rsid w:val="007B16CE"/>
    <w:rsid w:val="007B1BFA"/>
    <w:rsid w:val="007C267B"/>
    <w:rsid w:val="007C29B5"/>
    <w:rsid w:val="007D1F5B"/>
    <w:rsid w:val="007D6C68"/>
    <w:rsid w:val="007E449F"/>
    <w:rsid w:val="007E78C4"/>
    <w:rsid w:val="0080160D"/>
    <w:rsid w:val="008166AD"/>
    <w:rsid w:val="0082549E"/>
    <w:rsid w:val="0083377F"/>
    <w:rsid w:val="008341B5"/>
    <w:rsid w:val="00834E5C"/>
    <w:rsid w:val="00840C1E"/>
    <w:rsid w:val="00856FD9"/>
    <w:rsid w:val="00864990"/>
    <w:rsid w:val="00867184"/>
    <w:rsid w:val="008742C4"/>
    <w:rsid w:val="00874CEE"/>
    <w:rsid w:val="0087754C"/>
    <w:rsid w:val="008828EC"/>
    <w:rsid w:val="00883AB4"/>
    <w:rsid w:val="00883C2D"/>
    <w:rsid w:val="00892D73"/>
    <w:rsid w:val="008B0E79"/>
    <w:rsid w:val="008B21BF"/>
    <w:rsid w:val="008B6FDD"/>
    <w:rsid w:val="008B70E3"/>
    <w:rsid w:val="008C10B4"/>
    <w:rsid w:val="008C264E"/>
    <w:rsid w:val="008D3220"/>
    <w:rsid w:val="008D7F08"/>
    <w:rsid w:val="008F0BF0"/>
    <w:rsid w:val="008F103F"/>
    <w:rsid w:val="008F2DBD"/>
    <w:rsid w:val="008F7956"/>
    <w:rsid w:val="00904764"/>
    <w:rsid w:val="00904B93"/>
    <w:rsid w:val="009058FD"/>
    <w:rsid w:val="00917A32"/>
    <w:rsid w:val="00920C37"/>
    <w:rsid w:val="00941247"/>
    <w:rsid w:val="0095095F"/>
    <w:rsid w:val="00986790"/>
    <w:rsid w:val="00990987"/>
    <w:rsid w:val="009A0D0F"/>
    <w:rsid w:val="009A20EC"/>
    <w:rsid w:val="009A5D89"/>
    <w:rsid w:val="009B1E00"/>
    <w:rsid w:val="009E1B52"/>
    <w:rsid w:val="009E4346"/>
    <w:rsid w:val="009E55DF"/>
    <w:rsid w:val="009E6BBB"/>
    <w:rsid w:val="009F19CC"/>
    <w:rsid w:val="009F1A62"/>
    <w:rsid w:val="00A041D4"/>
    <w:rsid w:val="00A12241"/>
    <w:rsid w:val="00A230F6"/>
    <w:rsid w:val="00A405EB"/>
    <w:rsid w:val="00A40899"/>
    <w:rsid w:val="00A47902"/>
    <w:rsid w:val="00A535BA"/>
    <w:rsid w:val="00A6445A"/>
    <w:rsid w:val="00A66298"/>
    <w:rsid w:val="00A675CC"/>
    <w:rsid w:val="00A7429C"/>
    <w:rsid w:val="00A8461F"/>
    <w:rsid w:val="00A85379"/>
    <w:rsid w:val="00A91875"/>
    <w:rsid w:val="00A93F2C"/>
    <w:rsid w:val="00A94332"/>
    <w:rsid w:val="00A96316"/>
    <w:rsid w:val="00A96A37"/>
    <w:rsid w:val="00AA0A6C"/>
    <w:rsid w:val="00AA28D3"/>
    <w:rsid w:val="00AA2D37"/>
    <w:rsid w:val="00AA6E9D"/>
    <w:rsid w:val="00AB0E18"/>
    <w:rsid w:val="00AB13EF"/>
    <w:rsid w:val="00AB77BA"/>
    <w:rsid w:val="00AD33C7"/>
    <w:rsid w:val="00AD423A"/>
    <w:rsid w:val="00AE5507"/>
    <w:rsid w:val="00AE5F37"/>
    <w:rsid w:val="00AF5D9D"/>
    <w:rsid w:val="00AF6B9D"/>
    <w:rsid w:val="00B11F35"/>
    <w:rsid w:val="00B14D5F"/>
    <w:rsid w:val="00B15609"/>
    <w:rsid w:val="00B1654D"/>
    <w:rsid w:val="00B43A63"/>
    <w:rsid w:val="00B45518"/>
    <w:rsid w:val="00B52125"/>
    <w:rsid w:val="00B52510"/>
    <w:rsid w:val="00B74DC5"/>
    <w:rsid w:val="00B74E23"/>
    <w:rsid w:val="00B948EE"/>
    <w:rsid w:val="00B96606"/>
    <w:rsid w:val="00BA535D"/>
    <w:rsid w:val="00BA7B96"/>
    <w:rsid w:val="00BB0487"/>
    <w:rsid w:val="00BB3FCE"/>
    <w:rsid w:val="00BB54A4"/>
    <w:rsid w:val="00BB5732"/>
    <w:rsid w:val="00BB66CF"/>
    <w:rsid w:val="00BC5229"/>
    <w:rsid w:val="00BD09D0"/>
    <w:rsid w:val="00BD2F62"/>
    <w:rsid w:val="00BD3425"/>
    <w:rsid w:val="00BD637E"/>
    <w:rsid w:val="00BE33D8"/>
    <w:rsid w:val="00C10B8B"/>
    <w:rsid w:val="00C26461"/>
    <w:rsid w:val="00C31F4B"/>
    <w:rsid w:val="00C32CF2"/>
    <w:rsid w:val="00C37D19"/>
    <w:rsid w:val="00C4126D"/>
    <w:rsid w:val="00C4216C"/>
    <w:rsid w:val="00C44468"/>
    <w:rsid w:val="00C44E24"/>
    <w:rsid w:val="00C5327B"/>
    <w:rsid w:val="00C54A63"/>
    <w:rsid w:val="00C55FC9"/>
    <w:rsid w:val="00C57EAD"/>
    <w:rsid w:val="00C674A5"/>
    <w:rsid w:val="00C7050F"/>
    <w:rsid w:val="00C71DF0"/>
    <w:rsid w:val="00C7643B"/>
    <w:rsid w:val="00C803A2"/>
    <w:rsid w:val="00C803BB"/>
    <w:rsid w:val="00C81A91"/>
    <w:rsid w:val="00C916A3"/>
    <w:rsid w:val="00CA4416"/>
    <w:rsid w:val="00CA6E6F"/>
    <w:rsid w:val="00CB3508"/>
    <w:rsid w:val="00CD061B"/>
    <w:rsid w:val="00CD795C"/>
    <w:rsid w:val="00CE1A8A"/>
    <w:rsid w:val="00CE7D0D"/>
    <w:rsid w:val="00D04381"/>
    <w:rsid w:val="00D21D1E"/>
    <w:rsid w:val="00D22682"/>
    <w:rsid w:val="00D239BE"/>
    <w:rsid w:val="00D27647"/>
    <w:rsid w:val="00D322CA"/>
    <w:rsid w:val="00D34C9B"/>
    <w:rsid w:val="00D417C2"/>
    <w:rsid w:val="00D41EDE"/>
    <w:rsid w:val="00D44EF1"/>
    <w:rsid w:val="00D47F70"/>
    <w:rsid w:val="00D50F13"/>
    <w:rsid w:val="00D51502"/>
    <w:rsid w:val="00D52157"/>
    <w:rsid w:val="00D5513E"/>
    <w:rsid w:val="00D66048"/>
    <w:rsid w:val="00D7040D"/>
    <w:rsid w:val="00D70489"/>
    <w:rsid w:val="00D73100"/>
    <w:rsid w:val="00D74BC9"/>
    <w:rsid w:val="00D80DA4"/>
    <w:rsid w:val="00DB6765"/>
    <w:rsid w:val="00DB7DEC"/>
    <w:rsid w:val="00DC45E9"/>
    <w:rsid w:val="00DC6283"/>
    <w:rsid w:val="00DE0239"/>
    <w:rsid w:val="00DE22F4"/>
    <w:rsid w:val="00DF63F8"/>
    <w:rsid w:val="00E00310"/>
    <w:rsid w:val="00E00BB8"/>
    <w:rsid w:val="00E02D10"/>
    <w:rsid w:val="00E05158"/>
    <w:rsid w:val="00E11E01"/>
    <w:rsid w:val="00E160F4"/>
    <w:rsid w:val="00E21350"/>
    <w:rsid w:val="00E25560"/>
    <w:rsid w:val="00E3231F"/>
    <w:rsid w:val="00E507A1"/>
    <w:rsid w:val="00E51360"/>
    <w:rsid w:val="00E519E1"/>
    <w:rsid w:val="00E5607D"/>
    <w:rsid w:val="00E56FDA"/>
    <w:rsid w:val="00E632AE"/>
    <w:rsid w:val="00E63CA3"/>
    <w:rsid w:val="00E6471A"/>
    <w:rsid w:val="00E65BB4"/>
    <w:rsid w:val="00E71E62"/>
    <w:rsid w:val="00E72E32"/>
    <w:rsid w:val="00E91339"/>
    <w:rsid w:val="00E9201C"/>
    <w:rsid w:val="00EA0241"/>
    <w:rsid w:val="00EA46FA"/>
    <w:rsid w:val="00EB1DB3"/>
    <w:rsid w:val="00EB550D"/>
    <w:rsid w:val="00EB640E"/>
    <w:rsid w:val="00EC4B0F"/>
    <w:rsid w:val="00EC6F24"/>
    <w:rsid w:val="00ED1A6A"/>
    <w:rsid w:val="00ED5526"/>
    <w:rsid w:val="00EE0FD3"/>
    <w:rsid w:val="00EE1D09"/>
    <w:rsid w:val="00EE7240"/>
    <w:rsid w:val="00EF2465"/>
    <w:rsid w:val="00EF66B8"/>
    <w:rsid w:val="00F130D7"/>
    <w:rsid w:val="00F20B24"/>
    <w:rsid w:val="00F21315"/>
    <w:rsid w:val="00F37F04"/>
    <w:rsid w:val="00F420A3"/>
    <w:rsid w:val="00F56682"/>
    <w:rsid w:val="00F809EA"/>
    <w:rsid w:val="00F80D87"/>
    <w:rsid w:val="00FA7021"/>
    <w:rsid w:val="00FD49FF"/>
    <w:rsid w:val="00FE4FEF"/>
    <w:rsid w:val="00FF0EE9"/>
    <w:rsid w:val="00FF4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C295C"/>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 w:type="character" w:customStyle="1" w:styleId="Hyperlink3">
    <w:name w:val="Hyperlink.3"/>
    <w:basedOn w:val="DefaultParagraphFont"/>
    <w:rsid w:val="008B70E3"/>
    <w:rPr>
      <w:rFonts w:ascii="Tahoma" w:eastAsia="Tahoma" w:hAnsi="Tahoma" w:cs="Tahoma"/>
      <w:b/>
      <w:bCs/>
      <w:color w:val="0000FF"/>
      <w:sz w:val="20"/>
      <w:szCs w:val="20"/>
      <w:u w:val="single" w:color="0000FF"/>
      <w:lang w:val="en-US"/>
    </w:rPr>
  </w:style>
  <w:style w:type="character" w:customStyle="1" w:styleId="None">
    <w:name w:val="None"/>
    <w:rsid w:val="008B70E3"/>
  </w:style>
  <w:style w:type="character" w:customStyle="1" w:styleId="Hyperlink0">
    <w:name w:val="Hyperlink.0"/>
    <w:basedOn w:val="None"/>
    <w:rsid w:val="008B70E3"/>
    <w:rPr>
      <w:rFonts w:ascii="Tahoma" w:eastAsia="Tahoma" w:hAnsi="Tahoma" w:cs="Tahoma"/>
      <w:color w:val="000000"/>
      <w:sz w:val="20"/>
      <w:szCs w:val="20"/>
      <w:u w:val="single" w:color="000000"/>
      <w:shd w:val="clear" w:color="auto" w:fill="FFFFFF"/>
    </w:rPr>
  </w:style>
  <w:style w:type="character" w:customStyle="1" w:styleId="Hyperlink4">
    <w:name w:val="Hyperlink.4"/>
    <w:basedOn w:val="None"/>
    <w:rsid w:val="008B70E3"/>
    <w:rPr>
      <w:rFonts w:ascii="Tahoma" w:eastAsia="Tahoma" w:hAnsi="Tahoma" w:cs="Tahoma"/>
      <w:sz w:val="20"/>
      <w:szCs w:val="20"/>
      <w:u w:val="single" w:color="0000FF"/>
      <w:lang w:val="en-US"/>
    </w:rPr>
  </w:style>
  <w:style w:type="character" w:customStyle="1" w:styleId="Hyperlink5">
    <w:name w:val="Hyperlink.5"/>
    <w:basedOn w:val="None"/>
    <w:rsid w:val="008B70E3"/>
    <w:rPr>
      <w:rFonts w:ascii="Tahoma" w:eastAsia="Tahoma" w:hAnsi="Tahoma" w:cs="Tahoma"/>
      <w:sz w:val="20"/>
      <w:szCs w:val="20"/>
      <w:u w:val="single"/>
    </w:rPr>
  </w:style>
  <w:style w:type="character" w:customStyle="1" w:styleId="Hyperlink6">
    <w:name w:val="Hyperlink.6"/>
    <w:basedOn w:val="None"/>
    <w:rsid w:val="008B70E3"/>
    <w:rPr>
      <w:rFonts w:ascii="Calibri" w:eastAsia="Calibri" w:hAnsi="Calibri" w:cs="Calibri"/>
      <w:color w:val="0563C1"/>
      <w:sz w:val="18"/>
      <w:szCs w:val="18"/>
      <w:u w:val="single" w:color="0563C1"/>
    </w:rPr>
  </w:style>
  <w:style w:type="numbering" w:customStyle="1" w:styleId="ImportedStyle3">
    <w:name w:val="Imported Style 3"/>
    <w:rsid w:val="008B70E3"/>
    <w:pPr>
      <w:numPr>
        <w:numId w:val="20"/>
      </w:numPr>
    </w:pPr>
  </w:style>
  <w:style w:type="numbering" w:customStyle="1" w:styleId="ImportedStyle4">
    <w:name w:val="Imported Style 4"/>
    <w:rsid w:val="008B70E3"/>
    <w:pPr>
      <w:numPr>
        <w:numId w:val="22"/>
      </w:numPr>
    </w:pPr>
  </w:style>
  <w:style w:type="numbering" w:customStyle="1" w:styleId="ImportedStyle5">
    <w:name w:val="Imported Style 5"/>
    <w:rsid w:val="008B70E3"/>
    <w:pPr>
      <w:numPr>
        <w:numId w:val="24"/>
      </w:numPr>
    </w:pPr>
  </w:style>
  <w:style w:type="numbering" w:customStyle="1" w:styleId="ImportedStyle6">
    <w:name w:val="Imported Style 6"/>
    <w:rsid w:val="008B70E3"/>
    <w:pPr>
      <w:numPr>
        <w:numId w:val="26"/>
      </w:numPr>
    </w:pPr>
  </w:style>
  <w:style w:type="paragraph" w:customStyle="1" w:styleId="BodyA">
    <w:name w:val="Body A"/>
    <w:rsid w:val="008B70E3"/>
    <w:pPr>
      <w:pBdr>
        <w:top w:val="nil"/>
        <w:left w:val="nil"/>
        <w:bottom w:val="nil"/>
        <w:right w:val="nil"/>
        <w:between w:val="nil"/>
        <w:bar w:val="nil"/>
      </w:pBdr>
    </w:pPr>
    <w:rPr>
      <w:rFonts w:ascii="Arial" w:eastAsia="Arial" w:hAnsi="Arial" w:cs="Arial"/>
      <w:color w:val="000000"/>
      <w:sz w:val="22"/>
      <w:szCs w:val="22"/>
      <w:u w:color="000000"/>
      <w:bdr w:val="nil"/>
    </w:rPr>
  </w:style>
  <w:style w:type="paragraph" w:customStyle="1" w:styleId="Body">
    <w:name w:val="Body"/>
    <w:rsid w:val="008B70E3"/>
    <w:pPr>
      <w:pBdr>
        <w:top w:val="nil"/>
        <w:left w:val="nil"/>
        <w:bottom w:val="nil"/>
        <w:right w:val="nil"/>
        <w:between w:val="nil"/>
        <w:bar w:val="nil"/>
      </w:pBdr>
    </w:pPr>
    <w:rPr>
      <w:rFonts w:eastAsia="Arial Unicode MS" w:cs="Arial Unicode MS"/>
      <w:color w:val="000000"/>
      <w:sz w:val="24"/>
      <w:szCs w:val="24"/>
      <w:u w:color="000000"/>
      <w:bdr w:val="nil"/>
    </w:rPr>
  </w:style>
  <w:style w:type="numbering" w:customStyle="1" w:styleId="ImportedStyle2">
    <w:name w:val="Imported Style 2"/>
    <w:rsid w:val="008B70E3"/>
    <w:pPr>
      <w:numPr>
        <w:numId w:val="28"/>
      </w:numPr>
    </w:pPr>
  </w:style>
  <w:style w:type="numbering" w:customStyle="1" w:styleId="ImportedStyle30">
    <w:name w:val="Imported Style 3.0"/>
    <w:rsid w:val="008B70E3"/>
    <w:pPr>
      <w:numPr>
        <w:numId w:val="30"/>
      </w:numPr>
    </w:pPr>
  </w:style>
  <w:style w:type="character" w:customStyle="1" w:styleId="Hyperlink7">
    <w:name w:val="Hyperlink.7"/>
    <w:basedOn w:val="None"/>
    <w:rsid w:val="008B70E3"/>
    <w:rPr>
      <w:rFonts w:ascii="Tahoma" w:eastAsia="Tahoma" w:hAnsi="Tahoma" w:cs="Tahoma"/>
      <w:sz w:val="20"/>
      <w:szCs w:val="20"/>
    </w:rPr>
  </w:style>
  <w:style w:type="numbering" w:customStyle="1" w:styleId="ImportedStyle7">
    <w:name w:val="Imported Style 7"/>
    <w:rsid w:val="008B70E3"/>
    <w:pPr>
      <w:numPr>
        <w:numId w:val="32"/>
      </w:numPr>
    </w:pPr>
  </w:style>
  <w:style w:type="numbering" w:customStyle="1" w:styleId="ImportedStyle8">
    <w:name w:val="Imported Style 8"/>
    <w:rsid w:val="008B70E3"/>
    <w:pPr>
      <w:numPr>
        <w:numId w:val="34"/>
      </w:numPr>
    </w:pPr>
  </w:style>
  <w:style w:type="numbering" w:customStyle="1" w:styleId="ImportedStyle9">
    <w:name w:val="Imported Style 9"/>
    <w:rsid w:val="008B70E3"/>
    <w:pPr>
      <w:numPr>
        <w:numId w:val="36"/>
      </w:numPr>
    </w:pPr>
  </w:style>
  <w:style w:type="numbering" w:customStyle="1" w:styleId="ImportedStyle11">
    <w:name w:val="Imported Style 11"/>
    <w:rsid w:val="008B70E3"/>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kara.office@coe.i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ail.coe.int/owa/redir.aspx?C=-MlBhZa-8WtLbm8KI50iLeC1El9KClgZVJdMS7ox9FqtTnW9ufXXCA..&amp;URL=https%2525253a%2525252f%2525252fwww.coe.int%2525252fen%2525252fweb%2525252fprogrammes%2525252fhorizontal-facility" TargetMode="Externa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hyperlink" Target="https://www.coe.int/en/web/anti-human-trafficking/greta"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oe.int/en/web/programmes/horizontal-facilit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kara.office@coe.in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oe.int/en/web/anti-human-trafficking/turkey" TargetMode="External"/><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716BA3" w:rsidP="00716BA3">
          <w:pPr>
            <w:pStyle w:val="885A3D04ABDA4FEE8D491D684CB2E8939"/>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716BA3" w:rsidP="00716BA3">
          <w:pPr>
            <w:pStyle w:val="D7EC13D4CAB64363938FB8BA5481B9989"/>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716BA3" w:rsidP="00716BA3">
          <w:pPr>
            <w:pStyle w:val="4A4BCF02FFE2490890A0F35C445E5BDF9"/>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716BA3" w:rsidP="00716BA3">
          <w:pPr>
            <w:pStyle w:val="CE6311B431F34AB18CB1173DFE68C3319"/>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716BA3" w:rsidP="00716BA3">
          <w:pPr>
            <w:pStyle w:val="3A00B0A9CF2D4C9C96DCE685A522BA6F9"/>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716BA3" w:rsidP="00716BA3">
          <w:pPr>
            <w:pStyle w:val="D44F3E1F513F45BEBF719F6860D847B46"/>
          </w:pPr>
          <w:r w:rsidRPr="00E25560">
            <w:rPr>
              <w:rStyle w:val="PlaceholderText"/>
              <w:rFonts w:ascii="Tahoma" w:hAnsi="Tahoma" w:cs="Tahoma"/>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A4D6F447-4E1F-43F8-A249-21E2265BCD23}"/>
      </w:docPartPr>
      <w:docPartBody>
        <w:p w:rsidR="00852B2E" w:rsidRDefault="00114DEE">
          <w:r w:rsidRPr="000132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A7AF7"/>
    <w:rsid w:val="000B282F"/>
    <w:rsid w:val="000C30DC"/>
    <w:rsid w:val="001055D4"/>
    <w:rsid w:val="00114DEE"/>
    <w:rsid w:val="00146393"/>
    <w:rsid w:val="001A7B9B"/>
    <w:rsid w:val="001C6090"/>
    <w:rsid w:val="00281249"/>
    <w:rsid w:val="00356C99"/>
    <w:rsid w:val="00452619"/>
    <w:rsid w:val="005A012A"/>
    <w:rsid w:val="00646ADE"/>
    <w:rsid w:val="00652890"/>
    <w:rsid w:val="00654938"/>
    <w:rsid w:val="00716BA3"/>
    <w:rsid w:val="00852B2E"/>
    <w:rsid w:val="008871DF"/>
    <w:rsid w:val="0088761D"/>
    <w:rsid w:val="008E1EC2"/>
    <w:rsid w:val="009170FF"/>
    <w:rsid w:val="009216B9"/>
    <w:rsid w:val="009574C2"/>
    <w:rsid w:val="009963A2"/>
    <w:rsid w:val="009A524C"/>
    <w:rsid w:val="009D0F9E"/>
    <w:rsid w:val="00A13462"/>
    <w:rsid w:val="00A26CAD"/>
    <w:rsid w:val="00AE2877"/>
    <w:rsid w:val="00AF106A"/>
    <w:rsid w:val="00B05E45"/>
    <w:rsid w:val="00B075DD"/>
    <w:rsid w:val="00C27B37"/>
    <w:rsid w:val="00C67F51"/>
    <w:rsid w:val="00D30CA9"/>
    <w:rsid w:val="00D626CA"/>
    <w:rsid w:val="00DE526F"/>
    <w:rsid w:val="00E31C14"/>
    <w:rsid w:val="00EF0E7B"/>
    <w:rsid w:val="00EF221B"/>
    <w:rsid w:val="00F6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A3"/>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9">
    <w:name w:val="885A3D04ABDA4FEE8D491D684CB2E8939"/>
    <w:rsid w:val="00716BA3"/>
    <w:pPr>
      <w:spacing w:after="0" w:line="240" w:lineRule="auto"/>
    </w:pPr>
    <w:rPr>
      <w:rFonts w:ascii="Arial" w:eastAsia="Times New Roman" w:hAnsi="Arial" w:cs="Arial"/>
      <w:lang w:val="en-GB" w:eastAsia="en-GB"/>
    </w:rPr>
  </w:style>
  <w:style w:type="paragraph" w:customStyle="1" w:styleId="D44F3E1F513F45BEBF719F6860D847B46">
    <w:name w:val="D44F3E1F513F45BEBF719F6860D847B46"/>
    <w:rsid w:val="00716BA3"/>
    <w:pPr>
      <w:spacing w:after="0" w:line="240" w:lineRule="auto"/>
    </w:pPr>
    <w:rPr>
      <w:rFonts w:ascii="Arial" w:eastAsia="Times New Roman" w:hAnsi="Arial" w:cs="Arial"/>
      <w:lang w:val="en-GB" w:eastAsia="en-GB"/>
    </w:rPr>
  </w:style>
  <w:style w:type="paragraph" w:customStyle="1" w:styleId="D7EC13D4CAB64363938FB8BA5481B9989">
    <w:name w:val="D7EC13D4CAB64363938FB8BA5481B9989"/>
    <w:rsid w:val="00716BA3"/>
    <w:pPr>
      <w:spacing w:after="0" w:line="240" w:lineRule="auto"/>
    </w:pPr>
    <w:rPr>
      <w:rFonts w:ascii="Arial" w:eastAsia="Times New Roman" w:hAnsi="Arial" w:cs="Arial"/>
      <w:lang w:val="en-GB" w:eastAsia="en-GB"/>
    </w:rPr>
  </w:style>
  <w:style w:type="paragraph" w:customStyle="1" w:styleId="4A4BCF02FFE2490890A0F35C445E5BDF9">
    <w:name w:val="4A4BCF02FFE2490890A0F35C445E5BDF9"/>
    <w:rsid w:val="00716BA3"/>
    <w:pPr>
      <w:spacing w:after="0" w:line="240" w:lineRule="auto"/>
    </w:pPr>
    <w:rPr>
      <w:rFonts w:ascii="Arial" w:eastAsia="Times New Roman" w:hAnsi="Arial" w:cs="Arial"/>
      <w:lang w:val="en-GB" w:eastAsia="en-GB"/>
    </w:rPr>
  </w:style>
  <w:style w:type="paragraph" w:customStyle="1" w:styleId="CE6311B431F34AB18CB1173DFE68C3319">
    <w:name w:val="CE6311B431F34AB18CB1173DFE68C3319"/>
    <w:rsid w:val="00716BA3"/>
    <w:pPr>
      <w:spacing w:after="0" w:line="240" w:lineRule="auto"/>
    </w:pPr>
    <w:rPr>
      <w:rFonts w:ascii="Arial" w:eastAsia="Times New Roman" w:hAnsi="Arial" w:cs="Arial"/>
      <w:lang w:val="en-GB" w:eastAsia="en-GB"/>
    </w:rPr>
  </w:style>
  <w:style w:type="paragraph" w:customStyle="1" w:styleId="3A00B0A9CF2D4C9C96DCE685A522BA6F9">
    <w:name w:val="3A00B0A9CF2D4C9C96DCE685A522BA6F9"/>
    <w:rsid w:val="00716BA3"/>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2.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4D3125-A533-49F8-B227-28FEAD9F2A01}">
  <ds:schemaRefs>
    <ds:schemaRef ds:uri="http://schemas.openxmlformats.org/officeDocument/2006/bibliography"/>
  </ds:schemaRefs>
</ds:datastoreItem>
</file>

<file path=customXml/itemProps4.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3360</Words>
  <Characters>19158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TF.FC.RC.AllServicesandGoods (with lots)</vt:lpstr>
    </vt:vector>
  </TitlesOfParts>
  <Company>Council of Europe</Company>
  <LinksUpToDate>false</LinksUpToDate>
  <CharactersWithSpaces>22474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TF.FC.RC.AllServicesandGoods (with lots)</dc:title>
  <dc:creator>KAUTZMANN Jean-Etienne</dc:creator>
  <cp:lastModifiedBy>PAPILA Serkan</cp:lastModifiedBy>
  <cp:revision>2</cp:revision>
  <cp:lastPrinted>2016-10-07T09:25:00Z</cp:lastPrinted>
  <dcterms:created xsi:type="dcterms:W3CDTF">2022-03-28T12:41:00Z</dcterms:created>
  <dcterms:modified xsi:type="dcterms:W3CDTF">2022-03-28T12:41:00Z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