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6E6F1" w14:textId="119961CB" w:rsidR="00151ADF" w:rsidRPr="000E0767" w:rsidRDefault="00B71D66" w:rsidP="000E0767">
      <w:pPr>
        <w:pStyle w:val="ListParagraph"/>
        <w:spacing w:before="120" w:after="120" w:line="260" w:lineRule="atLeast"/>
        <w:ind w:left="0"/>
        <w:rPr>
          <w:rFonts w:ascii="Verdana" w:hAnsi="Verdana"/>
          <w:b/>
          <w:sz w:val="32"/>
          <w:szCs w:val="32"/>
        </w:rPr>
      </w:pPr>
      <w:r w:rsidRPr="000E0767">
        <w:rPr>
          <w:rFonts w:ascii="Verdana" w:hAnsi="Verdana"/>
          <w:b/>
          <w:sz w:val="32"/>
        </w:rPr>
        <w:t xml:space="preserve">План на лекцијата </w:t>
      </w:r>
    </w:p>
    <w:p w14:paraId="297047B4" w14:textId="77777777" w:rsidR="00B71D66" w:rsidRPr="000E0767" w:rsidRDefault="00B71D66" w:rsidP="000E0767">
      <w:pPr>
        <w:pStyle w:val="ListParagraph"/>
        <w:spacing w:before="120" w:after="120" w:line="260" w:lineRule="atLeast"/>
        <w:ind w:left="360"/>
        <w:rPr>
          <w:rFonts w:ascii="Verdana" w:hAnsi="Verdana"/>
        </w:rPr>
      </w:pPr>
    </w:p>
    <w:p w14:paraId="6857C56D" w14:textId="3A26C474" w:rsidR="00D82C18" w:rsidRPr="000E0767" w:rsidRDefault="00D82C18" w:rsidP="000E0767">
      <w:pPr>
        <w:pStyle w:val="ListParagraph"/>
        <w:spacing w:before="120" w:after="120" w:line="260" w:lineRule="atLeast"/>
        <w:ind w:left="0"/>
        <w:rPr>
          <w:rFonts w:ascii="Verdana" w:hAnsi="Verdana"/>
          <w:b/>
          <w:sz w:val="32"/>
          <w:szCs w:val="32"/>
        </w:rPr>
      </w:pPr>
      <w:r w:rsidRPr="000E0767">
        <w:rPr>
          <w:rFonts w:ascii="Verdana" w:hAnsi="Verdana"/>
          <w:sz w:val="28"/>
        </w:rPr>
        <w:t>Лекција 3.х (Преглед на истрагата во сајбер-криминал: Искуства од земјата и во меѓународни рамки)</w:t>
      </w:r>
    </w:p>
    <w:p w14:paraId="0A3DD02D" w14:textId="77777777" w:rsidR="00D82C18" w:rsidRPr="000E0767" w:rsidRDefault="00D82C18" w:rsidP="000E0767">
      <w:pPr>
        <w:spacing w:before="120" w:after="120" w:line="260" w:lineRule="atLeast"/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0E0767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71F23E76" w:rsidR="00D82C18" w:rsidRPr="000E0767" w:rsidRDefault="00D82C18" w:rsidP="000E0767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0E0767">
              <w:rPr>
                <w:rFonts w:ascii="Verdana" w:hAnsi="Verdana"/>
                <w:sz w:val="22"/>
              </w:rPr>
              <w:t>Лекција 3.x (Основни концепти за меѓународна соработка)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5B39022F" w:rsidR="00D82C18" w:rsidRPr="000E0767" w:rsidRDefault="00D82C18" w:rsidP="000E0767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0E0767">
              <w:rPr>
                <w:rFonts w:ascii="Verdana" w:hAnsi="Verdana"/>
                <w:sz w:val="22"/>
              </w:rPr>
              <w:t>Времетраење: 90 минути</w:t>
            </w:r>
          </w:p>
        </w:tc>
      </w:tr>
      <w:tr w:rsidR="003406F3" w:rsidRPr="000E0767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0E0767" w:rsidRDefault="00E7344B" w:rsidP="000E076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E0767">
              <w:rPr>
                <w:rFonts w:ascii="Verdana" w:hAnsi="Verdana"/>
                <w:b/>
                <w:sz w:val="22"/>
              </w:rPr>
              <w:t>Потребни средства:</w:t>
            </w:r>
          </w:p>
          <w:p w14:paraId="3E3ADEA0" w14:textId="57A3F27B" w:rsidR="00E7344B" w:rsidRPr="000E0767" w:rsidRDefault="00E7344B" w:rsidP="000E076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szCs w:val="18"/>
              </w:rPr>
            </w:pPr>
            <w:r w:rsidRPr="000E0767">
              <w:t>Персонален компјутер/</w:t>
            </w:r>
            <w:r w:rsidR="00F12B47" w:rsidRPr="000E0767">
              <w:t>л</w:t>
            </w:r>
            <w:r w:rsidRPr="000E0767">
              <w:t>аптоп опремен со софтверски верзии компатибилни со подготвените материјали</w:t>
            </w:r>
          </w:p>
          <w:p w14:paraId="737B8760" w14:textId="77777777" w:rsidR="00E7344B" w:rsidRPr="000E0767" w:rsidRDefault="00E7344B" w:rsidP="000E076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szCs w:val="18"/>
              </w:rPr>
            </w:pPr>
            <w:r w:rsidRPr="000E0767">
              <w:t>Проектор и екран.</w:t>
            </w:r>
          </w:p>
          <w:p w14:paraId="65055340" w14:textId="77777777" w:rsidR="00E7344B" w:rsidRPr="000E0767" w:rsidRDefault="00E7344B" w:rsidP="000E076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szCs w:val="18"/>
              </w:rPr>
            </w:pPr>
            <w:r w:rsidRPr="000E0767">
              <w:t xml:space="preserve">Интернет пристап (доколку е достапен). </w:t>
            </w:r>
          </w:p>
          <w:p w14:paraId="14CF9EF0" w14:textId="73EC6711" w:rsidR="00E7344B" w:rsidRPr="000E0767" w:rsidRDefault="00E7344B" w:rsidP="000E076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i/>
                <w:szCs w:val="18"/>
              </w:rPr>
            </w:pPr>
            <w:r w:rsidRPr="000E0767">
              <w:t>Бележници и пенкала за учесниците.</w:t>
            </w:r>
          </w:p>
        </w:tc>
      </w:tr>
      <w:tr w:rsidR="003406F3" w:rsidRPr="000E0767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1EB448F3" w:rsidR="00A03CF0" w:rsidRPr="000E0767" w:rsidRDefault="00A03CF0" w:rsidP="000E076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E0767">
              <w:rPr>
                <w:rFonts w:ascii="Verdana" w:hAnsi="Verdana"/>
                <w:b/>
                <w:sz w:val="22"/>
              </w:rPr>
              <w:t xml:space="preserve">Цел на сесијата:  </w:t>
            </w:r>
          </w:p>
          <w:p w14:paraId="3FE58655" w14:textId="1F26AEE9" w:rsidR="00A03CF0" w:rsidRPr="000E0767" w:rsidRDefault="007B75A9" w:rsidP="000E076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 xml:space="preserve">Главната цел на оваа сесија е на </w:t>
            </w:r>
            <w:r w:rsidR="00F12B47" w:rsidRPr="000E0767">
              <w:rPr>
                <w:rFonts w:ascii="Verdana" w:hAnsi="Verdana"/>
                <w:sz w:val="18"/>
              </w:rPr>
              <w:t>претставници</w:t>
            </w:r>
            <w:r w:rsidRPr="000E0767">
              <w:rPr>
                <w:rFonts w:ascii="Verdana" w:hAnsi="Verdana"/>
                <w:sz w:val="18"/>
              </w:rPr>
              <w:t xml:space="preserve">те да им се даде преглед на истрагата за сајбер-криминал во споредба со меѓународните и локалните искуства. На </w:t>
            </w:r>
            <w:r w:rsidR="00F12B47" w:rsidRPr="000E0767">
              <w:rPr>
                <w:rFonts w:ascii="Verdana" w:hAnsi="Verdana"/>
                <w:sz w:val="18"/>
              </w:rPr>
              <w:t>претставници</w:t>
            </w:r>
            <w:r w:rsidRPr="000E0767">
              <w:rPr>
                <w:rFonts w:ascii="Verdana" w:hAnsi="Verdana"/>
                <w:sz w:val="18"/>
              </w:rPr>
              <w:t>те ќе им биде претставен опис на органите за сајбер-криминал, нивната поставеност, суштинските и процедуралните аспекти на истрагата, основите на самата истрага во различни правни системи и некои меѓународни и локални конкретни искуства.</w:t>
            </w:r>
          </w:p>
        </w:tc>
      </w:tr>
      <w:tr w:rsidR="003406F3" w:rsidRPr="000E0767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0E0767" w:rsidRDefault="00271010" w:rsidP="000E0767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0E0767">
              <w:rPr>
                <w:rFonts w:ascii="Verdana" w:hAnsi="Verdana"/>
                <w:b/>
                <w:sz w:val="22"/>
              </w:rPr>
              <w:t>Цели:</w:t>
            </w:r>
          </w:p>
          <w:p w14:paraId="3BEE7864" w14:textId="77777777" w:rsidR="005703B7" w:rsidRPr="000E0767" w:rsidRDefault="005703B7" w:rsidP="000E0767">
            <w:pPr>
              <w:tabs>
                <w:tab w:val="left" w:pos="426"/>
                <w:tab w:val="left" w:pos="851"/>
              </w:tabs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На крајот на оваа лекција учесниците ќе можат:</w:t>
            </w:r>
          </w:p>
          <w:p w14:paraId="5836D1DE" w14:textId="04908DD3" w:rsidR="00C03A1E" w:rsidRPr="000E0767" w:rsidRDefault="00F12B47" w:rsidP="000E0767">
            <w:pPr>
              <w:pStyle w:val="bul1"/>
              <w:spacing w:before="120" w:after="120" w:line="260" w:lineRule="atLeast"/>
              <w:ind w:left="697" w:hanging="360"/>
              <w:rPr>
                <w:szCs w:val="18"/>
              </w:rPr>
            </w:pPr>
            <w:r w:rsidRPr="000E0767">
              <w:t>д</w:t>
            </w:r>
            <w:r w:rsidR="00C03A1E" w:rsidRPr="000E0767">
              <w:t xml:space="preserve">а ја разберат законската рамка и практичната организација на надлежните органи за сузбивање и прогон на сајбер-криминал </w:t>
            </w:r>
          </w:p>
          <w:p w14:paraId="4A1E05DE" w14:textId="10B28E5C" w:rsidR="00C03A1E" w:rsidRPr="000E0767" w:rsidRDefault="00F12B47" w:rsidP="000E0767">
            <w:pPr>
              <w:pStyle w:val="bul1"/>
              <w:spacing w:before="120" w:after="120" w:line="260" w:lineRule="atLeast"/>
              <w:ind w:left="697" w:hanging="360"/>
              <w:rPr>
                <w:szCs w:val="18"/>
              </w:rPr>
            </w:pPr>
            <w:r w:rsidRPr="000E0767">
              <w:t>д</w:t>
            </w:r>
            <w:r w:rsidR="00C03A1E" w:rsidRPr="000E0767">
              <w:t>а ги разгледаат и разберат основните поими на истрагата за сајбер-криминал и улогите на вклучените органи</w:t>
            </w:r>
          </w:p>
          <w:p w14:paraId="7CD3F5C7" w14:textId="43F2EB14" w:rsidR="00C03A1E" w:rsidRPr="000E0767" w:rsidRDefault="00F12B47" w:rsidP="000E0767">
            <w:pPr>
              <w:pStyle w:val="bul1"/>
              <w:spacing w:before="120" w:after="120" w:line="260" w:lineRule="atLeast"/>
              <w:ind w:left="697" w:hanging="360"/>
              <w:rPr>
                <w:szCs w:val="18"/>
              </w:rPr>
            </w:pPr>
            <w:r w:rsidRPr="000E0767">
              <w:t>д</w:t>
            </w:r>
            <w:r w:rsidR="00C03A1E" w:rsidRPr="000E0767">
              <w:t>а дознаат за некои меѓународни искуства во врска со организацијата на специјализираните органи и истрагата за сајбер-криминал</w:t>
            </w:r>
          </w:p>
          <w:p w14:paraId="61ABEAC5" w14:textId="518706DE" w:rsidR="0051122C" w:rsidRPr="000E0767" w:rsidRDefault="00F12B47" w:rsidP="000E0767">
            <w:pPr>
              <w:pStyle w:val="bul1"/>
              <w:spacing w:before="120" w:after="120" w:line="260" w:lineRule="atLeast"/>
              <w:ind w:left="697" w:hanging="360"/>
              <w:rPr>
                <w:szCs w:val="18"/>
              </w:rPr>
            </w:pPr>
            <w:r w:rsidRPr="000E0767">
              <w:t>д</w:t>
            </w:r>
            <w:r w:rsidR="00C03A1E" w:rsidRPr="000E0767">
              <w:t>а дознаат за домашните искуства во оваа област</w:t>
            </w:r>
          </w:p>
        </w:tc>
      </w:tr>
      <w:tr w:rsidR="003406F3" w:rsidRPr="000E0767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0E0767" w:rsidRDefault="00E95703" w:rsidP="000E076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E0767">
              <w:rPr>
                <w:rFonts w:ascii="Verdana" w:hAnsi="Verdana"/>
                <w:b/>
                <w:sz w:val="22"/>
              </w:rPr>
              <w:t>Упатство за обучувачи</w:t>
            </w:r>
          </w:p>
          <w:p w14:paraId="5EFF4BEF" w14:textId="7EE8D309" w:rsidR="007B75A9" w:rsidRPr="000E0767" w:rsidRDefault="00B569A5" w:rsidP="000E076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 xml:space="preserve">Оваа сесија е подготвена да им обезбеди на </w:t>
            </w:r>
            <w:r w:rsidR="00F12B47" w:rsidRPr="000E0767">
              <w:rPr>
                <w:rFonts w:ascii="Verdana" w:hAnsi="Verdana"/>
                <w:sz w:val="18"/>
              </w:rPr>
              <w:t>претставници</w:t>
            </w:r>
            <w:r w:rsidRPr="000E0767">
              <w:rPr>
                <w:rFonts w:ascii="Verdana" w:hAnsi="Verdana"/>
                <w:sz w:val="18"/>
              </w:rPr>
              <w:t>те сеопфатно разбирање за механизмите за истражување на сајбер-криминал. Оваа сесија е поделена на четири дела, покрај воведот и заклучокот. Првиот дел ги опфаќа надлежните органи за сајбер-криминал. Вториот дел ги опфаќа основните концепти на истрагата за сајбер-криминал. Третиот дел дава информации за некои меѓународни искуства во оваа област. Четвртиот дел дава информации за организацијата и искуството во земјата.</w:t>
            </w:r>
          </w:p>
        </w:tc>
      </w:tr>
      <w:tr w:rsidR="003406F3" w:rsidRPr="000E0767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0E0767" w:rsidRDefault="005A4E47" w:rsidP="000E0767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0E0767">
              <w:rPr>
                <w:rFonts w:ascii="Verdana" w:hAnsi="Verdana"/>
                <w:b/>
                <w:sz w:val="28"/>
              </w:rPr>
              <w:t>Содржина на лекцијата</w:t>
            </w:r>
          </w:p>
        </w:tc>
      </w:tr>
      <w:tr w:rsidR="003406F3" w:rsidRPr="000E0767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0E0767" w:rsidRDefault="00E13BE7" w:rsidP="000E0767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0E0767">
              <w:rPr>
                <w:rFonts w:ascii="Verdana" w:hAnsi="Verdana"/>
                <w:b/>
                <w:sz w:val="22"/>
              </w:rPr>
              <w:t>Број на слајдови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0E0767" w:rsidRDefault="00E13BE7" w:rsidP="000E076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E0767">
              <w:rPr>
                <w:rFonts w:ascii="Verdana" w:hAnsi="Verdana"/>
                <w:b/>
                <w:sz w:val="22"/>
              </w:rPr>
              <w:t>Содржина</w:t>
            </w:r>
          </w:p>
        </w:tc>
      </w:tr>
      <w:tr w:rsidR="003406F3" w:rsidRPr="000E0767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2FC41B30" w:rsidR="00D82C18" w:rsidRPr="000E0767" w:rsidRDefault="003630ED" w:rsidP="000E076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1 до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079E426F" w:rsidR="003630ED" w:rsidRPr="000E0767" w:rsidRDefault="00DB09DC" w:rsidP="000E0767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 xml:space="preserve">Првите слајдови даваат преглед на структурата и целите на оваа сесија. На </w:t>
            </w:r>
            <w:r w:rsidR="00F12B47" w:rsidRPr="000E0767">
              <w:rPr>
                <w:rFonts w:ascii="Verdana" w:hAnsi="Verdana"/>
                <w:sz w:val="18"/>
              </w:rPr>
              <w:t>претставници</w:t>
            </w:r>
            <w:r w:rsidRPr="000E0767">
              <w:rPr>
                <w:rFonts w:ascii="Verdana" w:hAnsi="Verdana"/>
                <w:sz w:val="18"/>
              </w:rPr>
              <w:t>те ќе им се даде можност да постават прелиминарни прашања доколку ги имаат во врска со структурата и целите на сесијата.</w:t>
            </w:r>
          </w:p>
        </w:tc>
      </w:tr>
      <w:tr w:rsidR="003406F3" w:rsidRPr="000E0767" w14:paraId="65F07CB5" w14:textId="77777777" w:rsidTr="00C9640B">
        <w:trPr>
          <w:trHeight w:val="1876"/>
        </w:trPr>
        <w:tc>
          <w:tcPr>
            <w:tcW w:w="1615" w:type="dxa"/>
            <w:vAlign w:val="center"/>
          </w:tcPr>
          <w:p w14:paraId="6F5AEB2D" w14:textId="2D3AEC45" w:rsidR="00D82C18" w:rsidRPr="000E0767" w:rsidRDefault="00DB09DC" w:rsidP="000E076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lastRenderedPageBreak/>
              <w:t>4 до 11</w:t>
            </w:r>
          </w:p>
        </w:tc>
        <w:tc>
          <w:tcPr>
            <w:tcW w:w="7395" w:type="dxa"/>
            <w:gridSpan w:val="2"/>
            <w:vAlign w:val="center"/>
          </w:tcPr>
          <w:p w14:paraId="0891A399" w14:textId="5DB570EE" w:rsidR="00F53802" w:rsidRPr="000E0767" w:rsidRDefault="00CF0C7C" w:rsidP="000E0767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0E0767">
              <w:rPr>
                <w:rFonts w:ascii="Verdana" w:hAnsi="Verdana"/>
              </w:rPr>
              <w:t xml:space="preserve">Овие слајдови имаат за цел да им дадат на </w:t>
            </w:r>
            <w:r w:rsidR="00F12B47" w:rsidRPr="000E0767">
              <w:rPr>
                <w:rFonts w:ascii="Verdana" w:hAnsi="Verdana"/>
              </w:rPr>
              <w:t>претставници</w:t>
            </w:r>
            <w:r w:rsidRPr="000E0767">
              <w:rPr>
                <w:rFonts w:ascii="Verdana" w:hAnsi="Verdana"/>
              </w:rPr>
              <w:t xml:space="preserve">те информации за идејата за специјализирани органи за сајбер-криминал, нивните надлежности, поставеност и начинот на кој би требало да функционираат. </w:t>
            </w:r>
          </w:p>
          <w:p w14:paraId="2E808FB2" w14:textId="15156474" w:rsidR="00F53802" w:rsidRPr="000E0767" w:rsidRDefault="00F53802" w:rsidP="000E0767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0E0767">
              <w:rPr>
                <w:rFonts w:ascii="Verdana" w:hAnsi="Verdana"/>
              </w:rPr>
              <w:t>Во с</w:t>
            </w:r>
            <w:r w:rsidRPr="000E0767">
              <w:rPr>
                <w:rFonts w:ascii="Calibri" w:hAnsi="Calibri" w:cs="Calibri"/>
              </w:rPr>
              <w:t>ѐ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поголем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број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на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земји</w:t>
            </w:r>
            <w:r w:rsidRPr="000E0767">
              <w:rPr>
                <w:rFonts w:ascii="Verdana" w:hAnsi="Verdana"/>
              </w:rPr>
              <w:t xml:space="preserve">, </w:t>
            </w:r>
            <w:r w:rsidRPr="000E0767">
              <w:rPr>
                <w:rFonts w:ascii="Verdana" w:hAnsi="Verdana" w:cs="Verdana"/>
              </w:rPr>
              <w:t>овие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власти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се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организираат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или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се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планира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да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бидат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воведени</w:t>
            </w:r>
            <w:r w:rsidRPr="000E0767">
              <w:rPr>
                <w:rFonts w:ascii="Verdana" w:hAnsi="Verdana"/>
              </w:rPr>
              <w:t xml:space="preserve"> </w:t>
            </w:r>
            <w:r w:rsidRPr="000E0767">
              <w:rPr>
                <w:rFonts w:ascii="Verdana" w:hAnsi="Verdana" w:cs="Verdana"/>
              </w:rPr>
              <w:t>в</w:t>
            </w:r>
            <w:r w:rsidRPr="000E0767">
              <w:rPr>
                <w:rFonts w:ascii="Verdana" w:hAnsi="Verdana"/>
              </w:rPr>
              <w:t>о системот за сузбивање на криминалот.</w:t>
            </w:r>
          </w:p>
          <w:p w14:paraId="649FEA68" w14:textId="48E50395" w:rsidR="00F53802" w:rsidRPr="000E0767" w:rsidRDefault="00F53802" w:rsidP="000E076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 xml:space="preserve">Слајдовите ќе наведат голем број на прашања во врска со ОСЗ, Обвинителството, Судот и другите органи вклучени во случаите на сајбер-криминал и експертот и </w:t>
            </w:r>
            <w:r w:rsidR="00F12B47" w:rsidRPr="000E0767">
              <w:rPr>
                <w:rFonts w:ascii="Verdana" w:hAnsi="Verdana"/>
                <w:sz w:val="18"/>
              </w:rPr>
              <w:t>претставници</w:t>
            </w:r>
            <w:r w:rsidRPr="000E0767">
              <w:rPr>
                <w:rFonts w:ascii="Verdana" w:hAnsi="Verdana"/>
                <w:sz w:val="18"/>
              </w:rPr>
              <w:t>те треба активно да се ангажираат да дадат одговори.</w:t>
            </w:r>
          </w:p>
        </w:tc>
      </w:tr>
      <w:tr w:rsidR="003406F3" w:rsidRPr="000E0767" w14:paraId="3236CF7B" w14:textId="77777777" w:rsidTr="001B428D">
        <w:trPr>
          <w:trHeight w:val="2015"/>
        </w:trPr>
        <w:tc>
          <w:tcPr>
            <w:tcW w:w="1615" w:type="dxa"/>
            <w:vAlign w:val="center"/>
          </w:tcPr>
          <w:p w14:paraId="63F93ACC" w14:textId="73CCAA66" w:rsidR="00A00A58" w:rsidRPr="000E0767" w:rsidRDefault="00357C78" w:rsidP="000E076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12 до 20</w:t>
            </w:r>
          </w:p>
        </w:tc>
        <w:tc>
          <w:tcPr>
            <w:tcW w:w="7395" w:type="dxa"/>
            <w:gridSpan w:val="2"/>
            <w:vAlign w:val="center"/>
          </w:tcPr>
          <w:p w14:paraId="48C7FE95" w14:textId="5A37F5C3" w:rsidR="00F53802" w:rsidRPr="000E0767" w:rsidRDefault="00357C78" w:rsidP="000E076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 xml:space="preserve">Овие слајдови ќе презентираат „правила“ во врска со поимите на истрагата за сајбер-криминал. Правилата не се формални, туку повеќе се резултат на искуството на </w:t>
            </w:r>
            <w:r w:rsidR="008638C1" w:rsidRPr="000E0767">
              <w:rPr>
                <w:rFonts w:ascii="Verdana" w:hAnsi="Verdana"/>
                <w:sz w:val="18"/>
              </w:rPr>
              <w:t>експертот во</w:t>
            </w:r>
            <w:r w:rsidRPr="000E0767">
              <w:rPr>
                <w:rFonts w:ascii="Verdana" w:hAnsi="Verdana"/>
                <w:sz w:val="18"/>
              </w:rPr>
              <w:t xml:space="preserve"> истрагите за сајбер-криминал</w:t>
            </w:r>
            <w:r w:rsidR="008638C1" w:rsidRPr="000E0767">
              <w:rPr>
                <w:rFonts w:ascii="Verdana" w:hAnsi="Verdana"/>
                <w:sz w:val="18"/>
              </w:rPr>
              <w:t>.</w:t>
            </w:r>
          </w:p>
          <w:p w14:paraId="3B7E84AD" w14:textId="152D8FDC" w:rsidR="00F53802" w:rsidRPr="000E0767" w:rsidRDefault="00F53802" w:rsidP="000E076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Сепак, може да се покаже дека некои од „правилата“ се очигледни и опишуваат  постапка која веќе е воспоставена, но тоа не е толку едноставно. Имено, во одреден број на земји, иако постои законска рамка на општо ниво, договорите на пониско ниво, кои треба попрецизно да ги дефинираат процедурите за соработка како и самата соработка, не постојат.</w:t>
            </w:r>
          </w:p>
          <w:p w14:paraId="47ECDBD0" w14:textId="77777777" w:rsidR="009A46F5" w:rsidRPr="000E0767" w:rsidRDefault="00F53802" w:rsidP="000E076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Честопати, органите остануваат во рамките на нивната јурисдикција и не комуницираат директно или брзо со другите. Таквиот вид на однесување води кон бавна комуникација и размена на докази и факти и можна загуба на доказниот материјал.</w:t>
            </w:r>
          </w:p>
          <w:p w14:paraId="6B518A62" w14:textId="5427ECD7" w:rsidR="00F53802" w:rsidRPr="000E0767" w:rsidRDefault="00F53802" w:rsidP="000E076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Исто така, слајдовите ќе претстават основен список на дејствија што Органот за спроведување на законот ќе ги преземе и треба да ги презема во текот на истрагата за сајбер-криминал, дејствија што треба да ги преземе Јавното обвинителство (без оглед на системот, Јавното обвинителство претставува орган којшто е во контакт на еден или на друг начин со сите учесници во кривичната постапка, од ОСЗ до Судот), улогата на судиите и судовите, разликите помеѓу системите на обичајно право и граѓанско право и улогата на другите органи во истрагата за сајбер-криминал.</w:t>
            </w:r>
          </w:p>
        </w:tc>
      </w:tr>
      <w:tr w:rsidR="003406F3" w:rsidRPr="000E0767" w14:paraId="5AA3C4AD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07F9F799" w14:textId="42D6DE01" w:rsidR="00A00A58" w:rsidRPr="000E0767" w:rsidRDefault="00DB09DC" w:rsidP="000E076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21 до 28</w:t>
            </w:r>
          </w:p>
        </w:tc>
        <w:tc>
          <w:tcPr>
            <w:tcW w:w="7395" w:type="dxa"/>
            <w:gridSpan w:val="2"/>
            <w:vAlign w:val="center"/>
          </w:tcPr>
          <w:p w14:paraId="5BE7702D" w14:textId="77777777" w:rsidR="00F53802" w:rsidRPr="000E0767" w:rsidRDefault="00DB09DC" w:rsidP="000E0767">
            <w:pPr>
              <w:pStyle w:val="Subtitle"/>
              <w:spacing w:beforeLines="20" w:before="48" w:afterLines="120" w:after="288" w:line="260" w:lineRule="atLeast"/>
              <w:rPr>
                <w:rFonts w:ascii="Verdana" w:hAnsi="Verdana"/>
                <w:szCs w:val="18"/>
              </w:rPr>
            </w:pPr>
            <w:r w:rsidRPr="000E0767">
              <w:rPr>
                <w:rFonts w:ascii="Verdana" w:hAnsi="Verdana"/>
              </w:rPr>
              <w:t xml:space="preserve">Овие слајдови претставуваат едно од најуспешните меѓународни искуства во сузбивањето на сајбер-криминалот. </w:t>
            </w:r>
          </w:p>
          <w:p w14:paraId="58C764BC" w14:textId="6E98F726" w:rsidR="00F53802" w:rsidRPr="000E0767" w:rsidRDefault="00F53802" w:rsidP="000E0767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szCs w:val="18"/>
              </w:rPr>
            </w:pPr>
            <w:r w:rsidRPr="000E0767">
              <w:rPr>
                <w:rFonts w:ascii="Verdana" w:hAnsi="Verdana"/>
              </w:rPr>
              <w:t xml:space="preserve">Република Србија од 2005 година </w:t>
            </w:r>
            <w:r w:rsidR="008638C1" w:rsidRPr="000E0767">
              <w:rPr>
                <w:rFonts w:ascii="Verdana" w:hAnsi="Verdana"/>
              </w:rPr>
              <w:t>изгот</w:t>
            </w:r>
            <w:r w:rsidRPr="000E0767">
              <w:rPr>
                <w:rFonts w:ascii="Verdana" w:hAnsi="Verdana"/>
              </w:rPr>
              <w:t>ви правна рамка за борба против сајбер-криминалот која вклучуваше материјални, процесни и организациски закони. Од 2005 година, Србија е една од ретките земји што има високо специјализирани органи во оваа област, вклучувајќи ги полицијата, обвинителството и судот.</w:t>
            </w:r>
          </w:p>
          <w:p w14:paraId="1B9C6A39" w14:textId="4F56F04B" w:rsidR="003406F3" w:rsidRPr="000E0767" w:rsidRDefault="00F53802" w:rsidP="000E0767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szCs w:val="18"/>
              </w:rPr>
            </w:pPr>
            <w:r w:rsidRPr="000E0767">
              <w:rPr>
                <w:rFonts w:ascii="Verdana" w:hAnsi="Verdana"/>
              </w:rPr>
              <w:t>Сепак, во согласност со потребите, експертот може да најде и да претстави дополнителни примери.</w:t>
            </w:r>
          </w:p>
        </w:tc>
      </w:tr>
      <w:tr w:rsidR="00DB09DC" w:rsidRPr="000E0767" w14:paraId="29253992" w14:textId="77777777" w:rsidTr="008D7196">
        <w:trPr>
          <w:trHeight w:val="476"/>
        </w:trPr>
        <w:tc>
          <w:tcPr>
            <w:tcW w:w="1615" w:type="dxa"/>
            <w:vAlign w:val="center"/>
          </w:tcPr>
          <w:p w14:paraId="7CB27A05" w14:textId="30123F6C" w:rsidR="00DB09DC" w:rsidRPr="000E0767" w:rsidRDefault="00F53802" w:rsidP="000E076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29 до 31+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6A792431" w:rsidR="00DB09DC" w:rsidRPr="000E0767" w:rsidRDefault="00F53802" w:rsidP="000E0767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</w:rPr>
            </w:pPr>
            <w:r w:rsidRPr="000E0767">
              <w:rPr>
                <w:rFonts w:ascii="Verdana" w:hAnsi="Verdana"/>
                <w:color w:val="auto"/>
              </w:rPr>
              <w:t>Овие слајдови треба да претставуваат локални примери</w:t>
            </w:r>
          </w:p>
        </w:tc>
      </w:tr>
      <w:tr w:rsidR="003406F3" w:rsidRPr="000E0767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07B86B62" w:rsidR="00A00A58" w:rsidRPr="000E0767" w:rsidRDefault="008D7196" w:rsidP="000E076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31 до 34+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39D3651B" w:rsidR="00A00A58" w:rsidRPr="000E0767" w:rsidRDefault="00FC677E" w:rsidP="000E0767">
            <w:pPr>
              <w:spacing w:before="120" w:after="120" w:line="260" w:lineRule="atLeas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 xml:space="preserve">Обучувачот треба да ги повтори целите на сесијата со </w:t>
            </w:r>
            <w:r w:rsidR="00F12B47" w:rsidRPr="000E0767">
              <w:rPr>
                <w:rFonts w:ascii="Verdana" w:hAnsi="Verdana"/>
                <w:sz w:val="18"/>
              </w:rPr>
              <w:t>претставници</w:t>
            </w:r>
            <w:r w:rsidRPr="000E0767">
              <w:rPr>
                <w:rFonts w:ascii="Verdana" w:hAnsi="Verdana"/>
                <w:sz w:val="18"/>
              </w:rPr>
              <w:t>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3406F3" w:rsidRPr="000E0767" w14:paraId="2ECF09B7" w14:textId="77777777" w:rsidTr="00CB3026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0E0767" w:rsidRDefault="00CB3026" w:rsidP="000E076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E0767">
              <w:rPr>
                <w:rFonts w:ascii="Verdana" w:hAnsi="Verdana"/>
                <w:b/>
                <w:sz w:val="22"/>
              </w:rPr>
              <w:lastRenderedPageBreak/>
              <w:t>Практични вежби</w:t>
            </w:r>
          </w:p>
          <w:p w14:paraId="04D65D89" w14:textId="6D5C4DD0" w:rsidR="00CB3026" w:rsidRPr="000E0767" w:rsidRDefault="00CB3026" w:rsidP="000E0767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Не се предвидени практични вежби за оваа лекција.</w:t>
            </w:r>
          </w:p>
        </w:tc>
      </w:tr>
      <w:tr w:rsidR="003406F3" w:rsidRPr="000E0767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0E0767" w:rsidRDefault="00CB3026" w:rsidP="000E076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E0767">
              <w:rPr>
                <w:rFonts w:ascii="Verdana" w:hAnsi="Verdana"/>
                <w:b/>
                <w:sz w:val="22"/>
              </w:rPr>
              <w:t>Проценка/Проверување на знаење</w:t>
            </w:r>
          </w:p>
          <w:p w14:paraId="4496975B" w14:textId="71EF14F8" w:rsidR="00CB3026" w:rsidRPr="000E0767" w:rsidRDefault="00B468A3" w:rsidP="000E076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E0767">
              <w:rPr>
                <w:rFonts w:ascii="Verdana" w:hAnsi="Verdana"/>
                <w:sz w:val="18"/>
              </w:rPr>
              <w:t>За оваа сесија не се предвидува формално оценување. Се предлага обучувачот да го провери знаењето и разбирањето преку поставување на релевантни прашања во текот на сесијата.</w:t>
            </w:r>
          </w:p>
        </w:tc>
      </w:tr>
    </w:tbl>
    <w:p w14:paraId="15498912" w14:textId="77777777" w:rsidR="00D82C18" w:rsidRPr="000E0767" w:rsidRDefault="00D82C18" w:rsidP="000E0767">
      <w:pPr>
        <w:spacing w:before="120" w:after="120" w:line="260" w:lineRule="atLeast"/>
        <w:rPr>
          <w:rFonts w:ascii="Verdana" w:hAnsi="Verdana"/>
        </w:rPr>
      </w:pPr>
    </w:p>
    <w:sectPr w:rsidR="00D82C18" w:rsidRPr="000E0767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E40291E"/>
    <w:multiLevelType w:val="hybridMultilevel"/>
    <w:tmpl w:val="47723308"/>
    <w:lvl w:ilvl="0" w:tplc="1C3A5E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497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50EE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4992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94AA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E85D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A44E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CC41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1E5C4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E0767"/>
    <w:rsid w:val="00105DD4"/>
    <w:rsid w:val="00151ADF"/>
    <w:rsid w:val="00175ADE"/>
    <w:rsid w:val="00185B76"/>
    <w:rsid w:val="001B428D"/>
    <w:rsid w:val="001B5DAD"/>
    <w:rsid w:val="00271010"/>
    <w:rsid w:val="0027512B"/>
    <w:rsid w:val="002F375E"/>
    <w:rsid w:val="003406F3"/>
    <w:rsid w:val="00357C78"/>
    <w:rsid w:val="003630ED"/>
    <w:rsid w:val="00397FEA"/>
    <w:rsid w:val="003E0EDB"/>
    <w:rsid w:val="004639E3"/>
    <w:rsid w:val="0051122C"/>
    <w:rsid w:val="00534FB7"/>
    <w:rsid w:val="005703B7"/>
    <w:rsid w:val="00594B3F"/>
    <w:rsid w:val="005951B6"/>
    <w:rsid w:val="005A4E47"/>
    <w:rsid w:val="006B6864"/>
    <w:rsid w:val="006F4B1A"/>
    <w:rsid w:val="007169BB"/>
    <w:rsid w:val="00761BA4"/>
    <w:rsid w:val="007B75A9"/>
    <w:rsid w:val="00823B30"/>
    <w:rsid w:val="008638C1"/>
    <w:rsid w:val="008D7196"/>
    <w:rsid w:val="008E3FE7"/>
    <w:rsid w:val="009277BD"/>
    <w:rsid w:val="0094072C"/>
    <w:rsid w:val="009A46F5"/>
    <w:rsid w:val="00A00A58"/>
    <w:rsid w:val="00A03CF0"/>
    <w:rsid w:val="00A4110D"/>
    <w:rsid w:val="00A45C00"/>
    <w:rsid w:val="00A734A5"/>
    <w:rsid w:val="00AD2B58"/>
    <w:rsid w:val="00AF62EC"/>
    <w:rsid w:val="00B03741"/>
    <w:rsid w:val="00B468A3"/>
    <w:rsid w:val="00B569A5"/>
    <w:rsid w:val="00B71D66"/>
    <w:rsid w:val="00BB0093"/>
    <w:rsid w:val="00C03A1E"/>
    <w:rsid w:val="00C541A2"/>
    <w:rsid w:val="00C9640B"/>
    <w:rsid w:val="00CB02C4"/>
    <w:rsid w:val="00CB3026"/>
    <w:rsid w:val="00CF0C7C"/>
    <w:rsid w:val="00D82C18"/>
    <w:rsid w:val="00D944B5"/>
    <w:rsid w:val="00DB09DC"/>
    <w:rsid w:val="00E13BE7"/>
    <w:rsid w:val="00E17E67"/>
    <w:rsid w:val="00E55549"/>
    <w:rsid w:val="00E7344B"/>
    <w:rsid w:val="00E95703"/>
    <w:rsid w:val="00EB11FC"/>
    <w:rsid w:val="00F12B47"/>
    <w:rsid w:val="00F35B67"/>
    <w:rsid w:val="00F4792B"/>
    <w:rsid w:val="00F53802"/>
    <w:rsid w:val="00F62A15"/>
    <w:rsid w:val="00FC677E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D902590-5B3F-DC4A-B1B9-EFF6D9BA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mk-M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mk-MK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151A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9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5</cp:revision>
  <dcterms:created xsi:type="dcterms:W3CDTF">2020-09-23T15:40:00Z</dcterms:created>
  <dcterms:modified xsi:type="dcterms:W3CDTF">2021-07-05T06:10:00Z</dcterms:modified>
</cp:coreProperties>
</file>