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98724" w14:textId="3E2F8687" w:rsidR="00BA319A" w:rsidRPr="00240268" w:rsidRDefault="00B3608C" w:rsidP="00240268">
      <w:pPr>
        <w:spacing w:before="120" w:after="120" w:line="260" w:lineRule="atLeast"/>
        <w:rPr>
          <w:rFonts w:ascii="Verdana" w:hAnsi="Verdana"/>
          <w:b/>
          <w:bCs/>
          <w:color w:val="000000" w:themeColor="text1"/>
          <w:sz w:val="28"/>
          <w:szCs w:val="28"/>
        </w:rPr>
      </w:pPr>
      <w:r w:rsidRPr="00240268">
        <w:rPr>
          <w:rFonts w:ascii="Verdana" w:hAnsi="Verdana"/>
          <w:b/>
          <w:sz w:val="28"/>
        </w:rPr>
        <w:t xml:space="preserve">Лекција 3.x </w:t>
      </w:r>
      <w:r w:rsidRPr="00240268">
        <w:rPr>
          <w:rFonts w:ascii="Verdana" w:hAnsi="Verdana"/>
          <w:b/>
          <w:color w:val="000000" w:themeColor="text1"/>
          <w:sz w:val="28"/>
        </w:rPr>
        <w:t>Градење вештини за сајбер-криминал</w:t>
      </w:r>
    </w:p>
    <w:p w14:paraId="1D0E3DC5" w14:textId="14C23F0E" w:rsidR="00C115FC" w:rsidRPr="00240268" w:rsidRDefault="00C115FC" w:rsidP="00240268">
      <w:pPr>
        <w:spacing w:before="120" w:after="120" w:line="260" w:lineRule="atLeast"/>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240268" w14:paraId="58A3485E" w14:textId="77777777" w:rsidTr="00F1574D">
        <w:trPr>
          <w:trHeight w:val="872"/>
        </w:trPr>
        <w:tc>
          <w:tcPr>
            <w:tcW w:w="6845" w:type="dxa"/>
            <w:gridSpan w:val="2"/>
            <w:shd w:val="clear" w:color="auto" w:fill="DEEAF6" w:themeFill="accent5" w:themeFillTint="33"/>
            <w:vAlign w:val="center"/>
          </w:tcPr>
          <w:p w14:paraId="34338673" w14:textId="43382076" w:rsidR="00BA319A" w:rsidRPr="00240268" w:rsidRDefault="00C115FC" w:rsidP="00240268">
            <w:pPr>
              <w:spacing w:before="120" w:after="120" w:line="260" w:lineRule="atLeast"/>
              <w:rPr>
                <w:rFonts w:ascii="Verdana" w:hAnsi="Verdana"/>
                <w:color w:val="000000" w:themeColor="text1"/>
                <w:sz w:val="22"/>
                <w:szCs w:val="22"/>
              </w:rPr>
            </w:pPr>
            <w:r w:rsidRPr="00240268">
              <w:rPr>
                <w:rFonts w:ascii="Verdana" w:hAnsi="Verdana"/>
              </w:rPr>
              <w:t>Лекција 3.x Градење вештини за сајбер-криминал</w:t>
            </w:r>
          </w:p>
          <w:p w14:paraId="0067FF35" w14:textId="37B9BDEC" w:rsidR="00D82C18" w:rsidRPr="00240268" w:rsidRDefault="00D82C18" w:rsidP="00240268">
            <w:pPr>
              <w:spacing w:before="120" w:after="120" w:line="260" w:lineRule="atLeast"/>
              <w:rPr>
                <w:rFonts w:ascii="Verdana" w:hAnsi="Verdana"/>
                <w:sz w:val="22"/>
                <w:szCs w:val="22"/>
              </w:rPr>
            </w:pPr>
          </w:p>
        </w:tc>
        <w:tc>
          <w:tcPr>
            <w:tcW w:w="2165" w:type="dxa"/>
            <w:shd w:val="clear" w:color="auto" w:fill="DEEAF6" w:themeFill="accent5" w:themeFillTint="33"/>
            <w:vAlign w:val="center"/>
          </w:tcPr>
          <w:p w14:paraId="30B631DA" w14:textId="1596289E" w:rsidR="00D82C18" w:rsidRPr="00240268" w:rsidRDefault="00D82C18" w:rsidP="00240268">
            <w:pPr>
              <w:spacing w:before="120" w:after="120" w:line="260" w:lineRule="atLeast"/>
              <w:rPr>
                <w:rFonts w:ascii="Verdana" w:hAnsi="Verdana"/>
                <w:sz w:val="22"/>
                <w:szCs w:val="22"/>
              </w:rPr>
            </w:pPr>
            <w:r w:rsidRPr="00240268">
              <w:rPr>
                <w:rFonts w:ascii="Verdana" w:hAnsi="Verdana"/>
                <w:sz w:val="22"/>
              </w:rPr>
              <w:t xml:space="preserve">Времетраење: </w:t>
            </w:r>
            <w:r w:rsidRPr="00240268">
              <w:rPr>
                <w:rFonts w:ascii="Verdana" w:hAnsi="Verdana"/>
                <w:color w:val="000000" w:themeColor="text1"/>
                <w:sz w:val="22"/>
              </w:rPr>
              <w:t xml:space="preserve">130 минути </w:t>
            </w:r>
          </w:p>
        </w:tc>
      </w:tr>
      <w:tr w:rsidR="00E7344B" w:rsidRPr="00240268" w14:paraId="7C1107AB" w14:textId="77777777" w:rsidTr="00B56791">
        <w:trPr>
          <w:trHeight w:val="1376"/>
        </w:trPr>
        <w:tc>
          <w:tcPr>
            <w:tcW w:w="9010" w:type="dxa"/>
            <w:gridSpan w:val="3"/>
            <w:vAlign w:val="center"/>
          </w:tcPr>
          <w:p w14:paraId="0B1C3404" w14:textId="68B9BEF1" w:rsidR="00E7344B" w:rsidRPr="00240268" w:rsidRDefault="00E7344B" w:rsidP="00240268">
            <w:pPr>
              <w:spacing w:before="120" w:after="120" w:line="260" w:lineRule="atLeast"/>
              <w:rPr>
                <w:rFonts w:ascii="Verdana" w:hAnsi="Verdana"/>
                <w:b/>
                <w:sz w:val="22"/>
                <w:szCs w:val="22"/>
              </w:rPr>
            </w:pPr>
            <w:r w:rsidRPr="00240268">
              <w:rPr>
                <w:rFonts w:ascii="Verdana" w:hAnsi="Verdana"/>
                <w:b/>
                <w:sz w:val="22"/>
              </w:rPr>
              <w:t xml:space="preserve">Потребни средства: </w:t>
            </w:r>
          </w:p>
          <w:p w14:paraId="060400D8" w14:textId="69F6A417" w:rsidR="000F7896" w:rsidRPr="00240268" w:rsidRDefault="000F7896" w:rsidP="00240268">
            <w:pPr>
              <w:pStyle w:val="bul1"/>
              <w:numPr>
                <w:ilvl w:val="0"/>
                <w:numId w:val="6"/>
              </w:numPr>
              <w:spacing w:before="120" w:after="120" w:line="260" w:lineRule="atLeast"/>
            </w:pPr>
            <w:r w:rsidRPr="00240268">
              <w:t>Персонален компјутер/</w:t>
            </w:r>
            <w:r w:rsidR="0009645A" w:rsidRPr="00240268">
              <w:t>л</w:t>
            </w:r>
            <w:r w:rsidRPr="00240268">
              <w:t xml:space="preserve">аптоп опремен со софтверски верзии компатибилни со подготвените материјали </w:t>
            </w:r>
          </w:p>
          <w:p w14:paraId="62A10C2C" w14:textId="77777777" w:rsidR="000F7896" w:rsidRPr="00240268" w:rsidRDefault="000F7896" w:rsidP="00240268">
            <w:pPr>
              <w:pStyle w:val="bul1"/>
              <w:numPr>
                <w:ilvl w:val="0"/>
                <w:numId w:val="6"/>
              </w:numPr>
              <w:spacing w:before="120" w:after="120" w:line="260" w:lineRule="atLeast"/>
            </w:pPr>
            <w:r w:rsidRPr="00240268">
              <w:t xml:space="preserve">Интернет пристап (доколку е достапен) </w:t>
            </w:r>
          </w:p>
          <w:p w14:paraId="14CF9EF0" w14:textId="6358CDDE" w:rsidR="000F7896" w:rsidRPr="00240268" w:rsidRDefault="000F7896" w:rsidP="00240268">
            <w:pPr>
              <w:pStyle w:val="bul1"/>
              <w:numPr>
                <w:ilvl w:val="0"/>
                <w:numId w:val="6"/>
              </w:numPr>
              <w:spacing w:before="120" w:after="120" w:line="260" w:lineRule="atLeast"/>
            </w:pPr>
            <w:r w:rsidRPr="00240268">
              <w:t>PowerPoint или друг софтвер за презентации</w:t>
            </w:r>
          </w:p>
        </w:tc>
      </w:tr>
      <w:tr w:rsidR="00E7344B" w:rsidRPr="00240268" w14:paraId="635F2EFD" w14:textId="77777777" w:rsidTr="000F2415">
        <w:trPr>
          <w:trHeight w:val="1403"/>
        </w:trPr>
        <w:tc>
          <w:tcPr>
            <w:tcW w:w="9010" w:type="dxa"/>
            <w:gridSpan w:val="3"/>
            <w:vAlign w:val="center"/>
          </w:tcPr>
          <w:p w14:paraId="34602AF3" w14:textId="6240823C" w:rsidR="00A03CF0" w:rsidRPr="00240268" w:rsidRDefault="00A03CF0" w:rsidP="00240268">
            <w:pPr>
              <w:spacing w:before="120" w:after="120" w:line="260" w:lineRule="atLeast"/>
              <w:rPr>
                <w:rFonts w:ascii="Verdana" w:hAnsi="Verdana"/>
                <w:b/>
                <w:sz w:val="22"/>
                <w:szCs w:val="22"/>
              </w:rPr>
            </w:pPr>
            <w:r w:rsidRPr="00240268">
              <w:rPr>
                <w:rFonts w:ascii="Verdana" w:hAnsi="Verdana"/>
                <w:b/>
                <w:sz w:val="22"/>
              </w:rPr>
              <w:t xml:space="preserve">Цел на сесијата:  </w:t>
            </w:r>
          </w:p>
          <w:p w14:paraId="3FE58655" w14:textId="60DEB0D0" w:rsidR="00A03CF0" w:rsidRPr="00240268" w:rsidRDefault="00BA319A" w:rsidP="00240268">
            <w:pPr>
              <w:spacing w:before="120" w:after="120" w:line="260" w:lineRule="atLeast"/>
              <w:jc w:val="both"/>
              <w:rPr>
                <w:rFonts w:ascii="Verdana" w:eastAsia="Times New Roman" w:hAnsi="Verdana" w:cs="Arial"/>
                <w:color w:val="000000"/>
                <w:sz w:val="18"/>
                <w:szCs w:val="18"/>
              </w:rPr>
            </w:pPr>
            <w:r w:rsidRPr="00240268">
              <w:rPr>
                <w:rFonts w:ascii="Verdana" w:hAnsi="Verdana"/>
                <w:color w:val="000000"/>
                <w:sz w:val="18"/>
              </w:rPr>
              <w:t xml:space="preserve">Целта на оваа сесија е да се провери нивото на разбирање на </w:t>
            </w:r>
            <w:r w:rsidR="0009645A" w:rsidRPr="00240268">
              <w:rPr>
                <w:rFonts w:ascii="Verdana" w:hAnsi="Verdana"/>
                <w:color w:val="000000"/>
                <w:sz w:val="18"/>
              </w:rPr>
              <w:t>претставници</w:t>
            </w:r>
            <w:r w:rsidRPr="00240268">
              <w:rPr>
                <w:rFonts w:ascii="Verdana" w:hAnsi="Verdana"/>
                <w:color w:val="000000"/>
                <w:sz w:val="18"/>
              </w:rPr>
              <w:t>те за претходно презентираните теми преку практична анализа на студија на случај.</w:t>
            </w:r>
          </w:p>
        </w:tc>
      </w:tr>
      <w:tr w:rsidR="00A03CF0" w:rsidRPr="00240268" w14:paraId="1B5A80A7" w14:textId="77777777" w:rsidTr="000F2415">
        <w:trPr>
          <w:trHeight w:val="2690"/>
        </w:trPr>
        <w:tc>
          <w:tcPr>
            <w:tcW w:w="9010" w:type="dxa"/>
            <w:gridSpan w:val="3"/>
          </w:tcPr>
          <w:p w14:paraId="559A7E05" w14:textId="3672F16C" w:rsidR="00A03CF0" w:rsidRPr="00240268" w:rsidRDefault="00271010" w:rsidP="00240268">
            <w:pPr>
              <w:spacing w:before="120" w:after="120" w:line="260" w:lineRule="atLeast"/>
              <w:rPr>
                <w:rFonts w:ascii="Verdana" w:hAnsi="Verdana"/>
                <w:b/>
                <w:sz w:val="22"/>
                <w:szCs w:val="22"/>
              </w:rPr>
            </w:pPr>
            <w:r w:rsidRPr="00240268">
              <w:rPr>
                <w:rFonts w:ascii="Verdana" w:hAnsi="Verdana"/>
                <w:b/>
                <w:sz w:val="22"/>
              </w:rPr>
              <w:t>Цели:</w:t>
            </w:r>
          </w:p>
          <w:p w14:paraId="5A1E9EBA" w14:textId="27C13040" w:rsidR="000F2415" w:rsidRPr="00240268" w:rsidRDefault="000F2415" w:rsidP="00240268">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240268">
              <w:rPr>
                <w:rFonts w:ascii="Verdana" w:hAnsi="Verdana"/>
                <w:i/>
                <w:sz w:val="18"/>
              </w:rPr>
              <w:t>Да се анализира резимето на студијата на случај во групната работна средина</w:t>
            </w:r>
          </w:p>
          <w:p w14:paraId="63BC2D92" w14:textId="4B26C6AE" w:rsidR="000F2415" w:rsidRPr="00240268" w:rsidRDefault="000F2415" w:rsidP="00240268">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240268">
              <w:rPr>
                <w:rFonts w:ascii="Verdana" w:hAnsi="Verdana"/>
                <w:i/>
                <w:sz w:val="18"/>
              </w:rPr>
              <w:t>Да се примени знаењето стекнато за време на Основната судска обука за сајбер-криминал и електронски докази во студијата на случај</w:t>
            </w:r>
          </w:p>
          <w:p w14:paraId="452D1860" w14:textId="2B263F0B" w:rsidR="000F2415" w:rsidRPr="00240268" w:rsidRDefault="000F2415" w:rsidP="00240268">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240268">
              <w:rPr>
                <w:rFonts w:ascii="Verdana" w:hAnsi="Verdana"/>
                <w:i/>
                <w:sz w:val="18"/>
              </w:rPr>
              <w:t>Да се извести за заклучоците од студијата на случај</w:t>
            </w:r>
          </w:p>
          <w:p w14:paraId="61ABEAC5" w14:textId="7B3A9CCD" w:rsidR="004D35F1" w:rsidRPr="00240268" w:rsidRDefault="000F2415" w:rsidP="00240268">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240268">
              <w:rPr>
                <w:rFonts w:ascii="Verdana" w:hAnsi="Verdana"/>
                <w:i/>
                <w:sz w:val="18"/>
              </w:rPr>
              <w:t>Да се разбере кои треба да бидат следните чекори за развивање на знаење и вештини во врска со сајбер-криминалот</w:t>
            </w:r>
          </w:p>
        </w:tc>
      </w:tr>
      <w:tr w:rsidR="005703B7" w:rsidRPr="0024026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Pr="00240268" w:rsidRDefault="00E95703" w:rsidP="00240268">
            <w:pPr>
              <w:spacing w:before="120" w:after="120" w:line="260" w:lineRule="atLeast"/>
              <w:rPr>
                <w:rFonts w:ascii="Verdana" w:hAnsi="Verdana"/>
                <w:b/>
                <w:color w:val="000000" w:themeColor="text1"/>
                <w:sz w:val="22"/>
                <w:szCs w:val="22"/>
              </w:rPr>
            </w:pPr>
            <w:r w:rsidRPr="00240268">
              <w:rPr>
                <w:rFonts w:ascii="Verdana" w:hAnsi="Verdana"/>
                <w:b/>
                <w:color w:val="000000" w:themeColor="text1"/>
                <w:sz w:val="22"/>
              </w:rPr>
              <w:t>Упатство за обучувачи</w:t>
            </w:r>
          </w:p>
          <w:p w14:paraId="4A62EF5F" w14:textId="0CCF50E3" w:rsidR="004D35F1" w:rsidRPr="00240268" w:rsidRDefault="004D35F1" w:rsidP="00240268">
            <w:pPr>
              <w:spacing w:beforeLines="20" w:before="48" w:afterLines="120" w:after="288" w:line="260" w:lineRule="atLeast"/>
              <w:jc w:val="both"/>
              <w:rPr>
                <w:rFonts w:ascii="Verdana" w:hAnsi="Verdana"/>
                <w:bCs/>
                <w:color w:val="000000" w:themeColor="text1"/>
                <w:sz w:val="18"/>
                <w:szCs w:val="18"/>
              </w:rPr>
            </w:pPr>
            <w:r w:rsidRPr="00240268">
              <w:rPr>
                <w:rFonts w:ascii="Verdana" w:hAnsi="Verdana"/>
                <w:color w:val="000000" w:themeColor="text1"/>
                <w:sz w:val="18"/>
              </w:rPr>
              <w:t>За време на сесијата треба да се разгледаат следните теми:</w:t>
            </w:r>
          </w:p>
          <w:p w14:paraId="4F2E7318" w14:textId="44023057" w:rsidR="00F824B2" w:rsidRPr="00240268" w:rsidRDefault="000F2415" w:rsidP="00240268">
            <w:pPr>
              <w:pStyle w:val="ListParagraph"/>
              <w:widowControl w:val="0"/>
              <w:numPr>
                <w:ilvl w:val="0"/>
                <w:numId w:val="35"/>
              </w:numPr>
              <w:spacing w:before="120" w:after="120" w:line="260" w:lineRule="atLeast"/>
              <w:contextualSpacing w:val="0"/>
              <w:jc w:val="both"/>
              <w:rPr>
                <w:rFonts w:ascii="Verdana" w:hAnsi="Verdana" w:cs="Arial"/>
                <w:sz w:val="18"/>
                <w:szCs w:val="18"/>
              </w:rPr>
            </w:pPr>
            <w:r w:rsidRPr="00240268">
              <w:rPr>
                <w:rFonts w:ascii="Verdana" w:hAnsi="Verdana"/>
                <w:color w:val="000000" w:themeColor="text1"/>
                <w:sz w:val="18"/>
              </w:rPr>
              <w:t>Вовед во студијата на случај</w:t>
            </w:r>
          </w:p>
          <w:p w14:paraId="23056488" w14:textId="55CC9F83" w:rsidR="000F2415" w:rsidRPr="00240268" w:rsidRDefault="000F2415" w:rsidP="00240268">
            <w:pPr>
              <w:pStyle w:val="ListParagraph"/>
              <w:widowControl w:val="0"/>
              <w:numPr>
                <w:ilvl w:val="0"/>
                <w:numId w:val="35"/>
              </w:numPr>
              <w:spacing w:before="120" w:after="120" w:line="260" w:lineRule="atLeast"/>
              <w:contextualSpacing w:val="0"/>
              <w:jc w:val="both"/>
              <w:rPr>
                <w:rFonts w:ascii="Verdana" w:hAnsi="Verdana" w:cs="Arial"/>
                <w:sz w:val="18"/>
                <w:szCs w:val="18"/>
              </w:rPr>
            </w:pPr>
            <w:r w:rsidRPr="00240268">
              <w:rPr>
                <w:rFonts w:ascii="Verdana" w:hAnsi="Verdana"/>
                <w:color w:val="000000" w:themeColor="text1"/>
                <w:sz w:val="18"/>
              </w:rPr>
              <w:t>Поделба на групите</w:t>
            </w:r>
          </w:p>
          <w:p w14:paraId="261056EF" w14:textId="0ABDB081" w:rsidR="000F2415" w:rsidRPr="00240268" w:rsidRDefault="000F2415" w:rsidP="00240268">
            <w:pPr>
              <w:pStyle w:val="ListParagraph"/>
              <w:widowControl w:val="0"/>
              <w:numPr>
                <w:ilvl w:val="0"/>
                <w:numId w:val="35"/>
              </w:numPr>
              <w:spacing w:before="120" w:after="120" w:line="260" w:lineRule="atLeast"/>
              <w:contextualSpacing w:val="0"/>
              <w:jc w:val="both"/>
              <w:rPr>
                <w:rFonts w:ascii="Verdana" w:hAnsi="Verdana" w:cs="Arial"/>
                <w:sz w:val="18"/>
                <w:szCs w:val="18"/>
              </w:rPr>
            </w:pPr>
            <w:r w:rsidRPr="00240268">
              <w:rPr>
                <w:rFonts w:ascii="Verdana" w:hAnsi="Verdana"/>
                <w:color w:val="000000" w:themeColor="text1"/>
                <w:sz w:val="18"/>
              </w:rPr>
              <w:t>Распределување на времето за анализа</w:t>
            </w:r>
          </w:p>
          <w:p w14:paraId="2A28FAAA" w14:textId="2F9BC450" w:rsidR="000F2415" w:rsidRPr="00240268" w:rsidRDefault="000F2415" w:rsidP="00240268">
            <w:pPr>
              <w:pStyle w:val="ListParagraph"/>
              <w:widowControl w:val="0"/>
              <w:numPr>
                <w:ilvl w:val="0"/>
                <w:numId w:val="35"/>
              </w:numPr>
              <w:spacing w:before="120" w:after="120" w:line="260" w:lineRule="atLeast"/>
              <w:contextualSpacing w:val="0"/>
              <w:jc w:val="both"/>
              <w:rPr>
                <w:rFonts w:ascii="Verdana" w:hAnsi="Verdana" w:cs="Arial"/>
                <w:sz w:val="18"/>
                <w:szCs w:val="18"/>
              </w:rPr>
            </w:pPr>
            <w:r w:rsidRPr="00240268">
              <w:rPr>
                <w:rFonts w:ascii="Verdana" w:hAnsi="Verdana"/>
                <w:color w:val="000000" w:themeColor="text1"/>
                <w:sz w:val="18"/>
              </w:rPr>
              <w:t>Распределување на времето за групно известување</w:t>
            </w:r>
          </w:p>
          <w:p w14:paraId="02172638" w14:textId="77777777" w:rsidR="000F2415" w:rsidRPr="00240268" w:rsidRDefault="000F2415" w:rsidP="00240268">
            <w:pPr>
              <w:pStyle w:val="ListParagraph"/>
              <w:widowControl w:val="0"/>
              <w:numPr>
                <w:ilvl w:val="0"/>
                <w:numId w:val="35"/>
              </w:numPr>
              <w:spacing w:before="120" w:after="120" w:line="260" w:lineRule="atLeast"/>
              <w:contextualSpacing w:val="0"/>
              <w:jc w:val="both"/>
              <w:rPr>
                <w:rFonts w:ascii="Verdana" w:hAnsi="Verdana" w:cs="Arial"/>
                <w:sz w:val="18"/>
                <w:szCs w:val="18"/>
              </w:rPr>
            </w:pPr>
            <w:r w:rsidRPr="00240268">
              <w:rPr>
                <w:rFonts w:ascii="Verdana" w:hAnsi="Verdana"/>
                <w:sz w:val="18"/>
              </w:rPr>
              <w:t>Студија на случај</w:t>
            </w:r>
          </w:p>
          <w:p w14:paraId="41DA5A85" w14:textId="77777777" w:rsidR="000F2415" w:rsidRPr="00240268" w:rsidRDefault="000F2415" w:rsidP="00240268">
            <w:pPr>
              <w:pStyle w:val="ListParagraph"/>
              <w:widowControl w:val="0"/>
              <w:numPr>
                <w:ilvl w:val="0"/>
                <w:numId w:val="35"/>
              </w:numPr>
              <w:spacing w:before="120" w:after="120" w:line="260" w:lineRule="atLeast"/>
              <w:contextualSpacing w:val="0"/>
              <w:jc w:val="both"/>
              <w:rPr>
                <w:rFonts w:ascii="Verdana" w:hAnsi="Verdana" w:cs="Arial"/>
                <w:sz w:val="18"/>
                <w:szCs w:val="18"/>
              </w:rPr>
            </w:pPr>
            <w:r w:rsidRPr="00240268">
              <w:rPr>
                <w:rFonts w:ascii="Verdana" w:hAnsi="Verdana"/>
                <w:sz w:val="18"/>
              </w:rPr>
              <w:t>Групно известување</w:t>
            </w:r>
          </w:p>
          <w:p w14:paraId="62AB3B6E" w14:textId="77777777" w:rsidR="000F2415" w:rsidRPr="00240268" w:rsidRDefault="000F2415" w:rsidP="00240268">
            <w:pPr>
              <w:pStyle w:val="ListParagraph"/>
              <w:widowControl w:val="0"/>
              <w:numPr>
                <w:ilvl w:val="0"/>
                <w:numId w:val="35"/>
              </w:numPr>
              <w:spacing w:before="120" w:after="120" w:line="260" w:lineRule="atLeast"/>
              <w:contextualSpacing w:val="0"/>
              <w:jc w:val="both"/>
              <w:rPr>
                <w:rFonts w:ascii="Verdana" w:hAnsi="Verdana" w:cs="Arial"/>
                <w:sz w:val="18"/>
                <w:szCs w:val="18"/>
              </w:rPr>
            </w:pPr>
            <w:r w:rsidRPr="00240268">
              <w:rPr>
                <w:rFonts w:ascii="Verdana" w:hAnsi="Verdana"/>
                <w:sz w:val="18"/>
              </w:rPr>
              <w:t>Одговарање на прашања</w:t>
            </w:r>
          </w:p>
          <w:p w14:paraId="5EFF4BEF" w14:textId="53F93B2B" w:rsidR="000F2415" w:rsidRPr="00240268" w:rsidRDefault="000F2415" w:rsidP="00240268">
            <w:pPr>
              <w:pStyle w:val="ListParagraph"/>
              <w:widowControl w:val="0"/>
              <w:numPr>
                <w:ilvl w:val="0"/>
                <w:numId w:val="35"/>
              </w:numPr>
              <w:spacing w:before="120" w:after="120" w:line="260" w:lineRule="atLeast"/>
              <w:contextualSpacing w:val="0"/>
              <w:jc w:val="both"/>
              <w:rPr>
                <w:rFonts w:ascii="Verdana" w:hAnsi="Verdana" w:cs="Arial"/>
                <w:sz w:val="18"/>
                <w:szCs w:val="18"/>
              </w:rPr>
            </w:pPr>
            <w:r w:rsidRPr="00240268">
              <w:rPr>
                <w:rFonts w:ascii="Verdana" w:hAnsi="Verdana"/>
                <w:sz w:val="18"/>
              </w:rPr>
              <w:t>Заклучоци од вежбата</w:t>
            </w:r>
          </w:p>
        </w:tc>
      </w:tr>
      <w:tr w:rsidR="005A4E47" w:rsidRPr="0024026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240268" w:rsidRDefault="005A4E47" w:rsidP="00240268">
            <w:pPr>
              <w:spacing w:before="120" w:after="120" w:line="260" w:lineRule="atLeast"/>
              <w:rPr>
                <w:rFonts w:ascii="Verdana" w:hAnsi="Verdana"/>
                <w:b/>
                <w:sz w:val="28"/>
                <w:szCs w:val="28"/>
              </w:rPr>
            </w:pPr>
            <w:r w:rsidRPr="00240268">
              <w:rPr>
                <w:rFonts w:ascii="Verdana" w:hAnsi="Verdana"/>
                <w:b/>
                <w:sz w:val="28"/>
              </w:rPr>
              <w:t>Содржина на лекцијата</w:t>
            </w:r>
          </w:p>
        </w:tc>
      </w:tr>
      <w:tr w:rsidR="00F1574D" w:rsidRPr="00240268" w14:paraId="57CC7AA4" w14:textId="77777777" w:rsidTr="00F1574D">
        <w:trPr>
          <w:trHeight w:val="629"/>
        </w:trPr>
        <w:tc>
          <w:tcPr>
            <w:tcW w:w="1525" w:type="dxa"/>
            <w:shd w:val="clear" w:color="auto" w:fill="D9E2F3" w:themeFill="accent1" w:themeFillTint="33"/>
            <w:vAlign w:val="center"/>
          </w:tcPr>
          <w:p w14:paraId="4538C338" w14:textId="77777777" w:rsidR="00D82C18" w:rsidRPr="00240268" w:rsidRDefault="00E13BE7" w:rsidP="00240268">
            <w:pPr>
              <w:spacing w:before="120" w:after="120" w:line="260" w:lineRule="atLeast"/>
              <w:jc w:val="center"/>
              <w:rPr>
                <w:rFonts w:ascii="Verdana" w:hAnsi="Verdana"/>
                <w:b/>
                <w:sz w:val="22"/>
                <w:szCs w:val="22"/>
              </w:rPr>
            </w:pPr>
            <w:r w:rsidRPr="00240268">
              <w:rPr>
                <w:rFonts w:ascii="Verdana" w:hAnsi="Verdana"/>
                <w:b/>
                <w:sz w:val="22"/>
              </w:rPr>
              <w:t>Број на слајдови</w:t>
            </w:r>
          </w:p>
        </w:tc>
        <w:tc>
          <w:tcPr>
            <w:tcW w:w="7485" w:type="dxa"/>
            <w:gridSpan w:val="2"/>
            <w:shd w:val="clear" w:color="auto" w:fill="D9E2F3" w:themeFill="accent1" w:themeFillTint="33"/>
            <w:vAlign w:val="center"/>
          </w:tcPr>
          <w:p w14:paraId="2DA616FC" w14:textId="77777777" w:rsidR="00D82C18" w:rsidRPr="00240268" w:rsidRDefault="00E13BE7" w:rsidP="00240268">
            <w:pPr>
              <w:spacing w:before="120" w:after="120" w:line="260" w:lineRule="atLeast"/>
              <w:rPr>
                <w:rFonts w:ascii="Verdana" w:hAnsi="Verdana"/>
                <w:b/>
                <w:sz w:val="22"/>
                <w:szCs w:val="22"/>
              </w:rPr>
            </w:pPr>
            <w:r w:rsidRPr="00240268">
              <w:rPr>
                <w:rFonts w:ascii="Verdana" w:hAnsi="Verdana"/>
                <w:b/>
                <w:sz w:val="22"/>
              </w:rPr>
              <w:t>Содржина</w:t>
            </w:r>
          </w:p>
        </w:tc>
      </w:tr>
      <w:tr w:rsidR="00F1574D" w:rsidRPr="00240268" w14:paraId="11A12D7E" w14:textId="77777777" w:rsidTr="00BD7897">
        <w:trPr>
          <w:trHeight w:val="1043"/>
        </w:trPr>
        <w:tc>
          <w:tcPr>
            <w:tcW w:w="1525" w:type="dxa"/>
            <w:vAlign w:val="center"/>
          </w:tcPr>
          <w:p w14:paraId="67083237" w14:textId="7BCA6E59" w:rsidR="00D82C18" w:rsidRPr="00240268" w:rsidRDefault="003630ED" w:rsidP="00240268">
            <w:pPr>
              <w:spacing w:before="120" w:after="120" w:line="260" w:lineRule="atLeast"/>
              <w:jc w:val="center"/>
              <w:rPr>
                <w:rFonts w:ascii="Verdana" w:hAnsi="Verdana"/>
                <w:sz w:val="18"/>
                <w:szCs w:val="18"/>
              </w:rPr>
            </w:pPr>
            <w:r w:rsidRPr="00240268">
              <w:rPr>
                <w:rFonts w:ascii="Verdana" w:hAnsi="Verdana"/>
                <w:sz w:val="18"/>
              </w:rPr>
              <w:t>1 до 3</w:t>
            </w:r>
          </w:p>
          <w:p w14:paraId="5A89CF27" w14:textId="71EEF2DB" w:rsidR="00F1574D" w:rsidRPr="00240268" w:rsidRDefault="00F1574D" w:rsidP="00240268">
            <w:pPr>
              <w:spacing w:before="120" w:after="120" w:line="260" w:lineRule="atLeast"/>
              <w:jc w:val="center"/>
              <w:rPr>
                <w:rFonts w:ascii="Verdana" w:hAnsi="Verdana"/>
                <w:sz w:val="18"/>
                <w:szCs w:val="18"/>
              </w:rPr>
            </w:pPr>
          </w:p>
        </w:tc>
        <w:tc>
          <w:tcPr>
            <w:tcW w:w="7485" w:type="dxa"/>
            <w:gridSpan w:val="2"/>
            <w:vAlign w:val="center"/>
          </w:tcPr>
          <w:p w14:paraId="36345B59" w14:textId="11CCE798" w:rsidR="00556D69" w:rsidRPr="00240268" w:rsidRDefault="00556D69" w:rsidP="00240268">
            <w:pPr>
              <w:spacing w:before="120" w:after="120" w:line="260" w:lineRule="atLeast"/>
              <w:jc w:val="both"/>
              <w:rPr>
                <w:rFonts w:ascii="Verdana" w:hAnsi="Verdana"/>
                <w:color w:val="FF0000"/>
                <w:sz w:val="18"/>
                <w:szCs w:val="18"/>
              </w:rPr>
            </w:pPr>
            <w:r w:rsidRPr="00240268">
              <w:rPr>
                <w:rFonts w:ascii="Verdana" w:hAnsi="Verdana"/>
                <w:color w:val="000000" w:themeColor="text1"/>
                <w:sz w:val="18"/>
              </w:rPr>
              <w:t>Почетните слајдови се воведот во сесијата и ги содржат агендата и целите на сесијата.</w:t>
            </w:r>
          </w:p>
        </w:tc>
      </w:tr>
      <w:tr w:rsidR="00A60446" w:rsidRPr="00240268" w14:paraId="42D2960A" w14:textId="77777777" w:rsidTr="000F2415">
        <w:trPr>
          <w:trHeight w:val="1160"/>
        </w:trPr>
        <w:tc>
          <w:tcPr>
            <w:tcW w:w="1525" w:type="dxa"/>
            <w:vAlign w:val="center"/>
          </w:tcPr>
          <w:p w14:paraId="3DAC33AA" w14:textId="62080AF5" w:rsidR="00A60446" w:rsidRPr="00240268" w:rsidRDefault="00BA6A8F" w:rsidP="00240268">
            <w:pPr>
              <w:spacing w:before="120" w:after="120" w:line="260" w:lineRule="atLeast"/>
              <w:jc w:val="center"/>
              <w:rPr>
                <w:rFonts w:ascii="Verdana" w:hAnsi="Verdana"/>
                <w:sz w:val="18"/>
                <w:szCs w:val="18"/>
              </w:rPr>
            </w:pPr>
            <w:r w:rsidRPr="00240268">
              <w:rPr>
                <w:rFonts w:ascii="Verdana" w:hAnsi="Verdana"/>
                <w:sz w:val="18"/>
              </w:rPr>
              <w:lastRenderedPageBreak/>
              <w:t>4 до 7</w:t>
            </w:r>
          </w:p>
        </w:tc>
        <w:tc>
          <w:tcPr>
            <w:tcW w:w="7485" w:type="dxa"/>
            <w:gridSpan w:val="2"/>
            <w:vAlign w:val="center"/>
          </w:tcPr>
          <w:p w14:paraId="16228424" w14:textId="77777777" w:rsidR="00A60446" w:rsidRPr="00240268" w:rsidRDefault="00BA6A8F" w:rsidP="00240268">
            <w:pPr>
              <w:pStyle w:val="Subtitle"/>
              <w:spacing w:before="120" w:line="260" w:lineRule="atLeast"/>
              <w:rPr>
                <w:rFonts w:ascii="Verdana" w:eastAsia="Times New Roman" w:hAnsi="Verdana"/>
                <w:szCs w:val="18"/>
              </w:rPr>
            </w:pPr>
            <w:r w:rsidRPr="00240268">
              <w:rPr>
                <w:rFonts w:ascii="Verdana" w:hAnsi="Verdana"/>
              </w:rPr>
              <w:t>Овие слајдови го претставуваат воведот во самата вежба со кратки објаснувања за логистичките аранжмани за истата.</w:t>
            </w:r>
          </w:p>
          <w:p w14:paraId="67CC13E1" w14:textId="5E376C75" w:rsidR="00471328" w:rsidRPr="00240268" w:rsidRDefault="00471328" w:rsidP="00240268">
            <w:pPr>
              <w:spacing w:before="120" w:after="120" w:line="260" w:lineRule="atLeast"/>
              <w:jc w:val="both"/>
              <w:rPr>
                <w:rFonts w:ascii="Verdana" w:hAnsi="Verdana"/>
                <w:sz w:val="18"/>
                <w:szCs w:val="18"/>
              </w:rPr>
            </w:pPr>
            <w:r w:rsidRPr="00240268">
              <w:rPr>
                <w:rFonts w:ascii="Verdana" w:hAnsi="Verdana"/>
                <w:sz w:val="18"/>
              </w:rPr>
              <w:t xml:space="preserve">Предвидено е студијата на случај да биде модуларна, што значи дека може да се организираат различни комбинации на вежбата. Студијата на случај е модуларна во таа смисла што две, четири или различен број на групи можат да работат на неа во зависност од условите. Секоја група, кога има повеќе групи, ќе добие своја улога во случајот и ќе го подготви својот дел во извештајот од случајот. </w:t>
            </w:r>
          </w:p>
          <w:p w14:paraId="1B23908F" w14:textId="4637C831" w:rsidR="00471328" w:rsidRPr="00240268" w:rsidRDefault="00471328" w:rsidP="00240268">
            <w:pPr>
              <w:spacing w:before="120" w:after="120" w:line="260" w:lineRule="atLeast"/>
              <w:jc w:val="both"/>
              <w:rPr>
                <w:rFonts w:ascii="Verdana" w:hAnsi="Verdana"/>
                <w:sz w:val="18"/>
                <w:szCs w:val="18"/>
              </w:rPr>
            </w:pPr>
            <w:r w:rsidRPr="00240268">
              <w:rPr>
                <w:rFonts w:ascii="Verdana" w:hAnsi="Verdana"/>
                <w:sz w:val="18"/>
              </w:rPr>
              <w:t xml:space="preserve">Во идеални услови треба да се формираат четири групи и секоја од нив треба да добие дел од студијата. Групата бр. 1 треба да работи на слајдовите „Кој сум јас?“, групата бр. 2 треба да работи на слајдовите „Следи ги податоците“, групата бр. 3 треба да работи на слајдовите „Следи ги парите“, додека групата бр. 4 треба да работи на слајдовите „Следи го лидерот“. Ако бројот на </w:t>
            </w:r>
            <w:r w:rsidR="0009645A" w:rsidRPr="00240268">
              <w:rPr>
                <w:rFonts w:ascii="Verdana" w:hAnsi="Verdana"/>
                <w:sz w:val="18"/>
              </w:rPr>
              <w:t>претставници</w:t>
            </w:r>
            <w:r w:rsidRPr="00240268">
              <w:rPr>
                <w:rFonts w:ascii="Verdana" w:hAnsi="Verdana"/>
                <w:sz w:val="18"/>
              </w:rPr>
              <w:t xml:space="preserve"> е различен, експертот треба да ја прилагоди оваа распределба.</w:t>
            </w:r>
          </w:p>
          <w:p w14:paraId="3E6D6E0E" w14:textId="77777777" w:rsidR="00471328" w:rsidRPr="00240268" w:rsidRDefault="00471328" w:rsidP="00240268">
            <w:pPr>
              <w:spacing w:before="120" w:after="120" w:line="260" w:lineRule="atLeast"/>
              <w:jc w:val="both"/>
              <w:rPr>
                <w:rFonts w:ascii="Verdana" w:hAnsi="Verdana"/>
                <w:sz w:val="18"/>
                <w:szCs w:val="18"/>
              </w:rPr>
            </w:pPr>
            <w:r w:rsidRPr="00240268">
              <w:rPr>
                <w:rFonts w:ascii="Verdana" w:hAnsi="Verdana"/>
                <w:sz w:val="18"/>
              </w:rPr>
              <w:t>На крајот сите групи додека известуваат всушност ќе ги спојат делумните извештаи во еден голем и конечен извештај, така што ќе сфатат дека сите работеле на еден случај и учествувале во правењето на едно сценарио, решавајќи го случајот со заеднички заклучоци.</w:t>
            </w:r>
          </w:p>
          <w:p w14:paraId="0723DA18" w14:textId="772A11C9" w:rsidR="00471328" w:rsidRPr="00240268" w:rsidRDefault="00471328" w:rsidP="00240268">
            <w:pPr>
              <w:spacing w:before="120" w:after="120" w:line="260" w:lineRule="atLeast"/>
              <w:jc w:val="both"/>
              <w:rPr>
                <w:rFonts w:ascii="Verdana" w:hAnsi="Verdana"/>
                <w:sz w:val="18"/>
                <w:szCs w:val="18"/>
              </w:rPr>
            </w:pPr>
            <w:r w:rsidRPr="00240268">
              <w:rPr>
                <w:rFonts w:ascii="Verdana" w:hAnsi="Verdana"/>
                <w:sz w:val="18"/>
              </w:rPr>
              <w:t xml:space="preserve">Во зависност од локалните услови за обука, експертот треба да ги направи потребните прилагодувања со </w:t>
            </w:r>
            <w:r w:rsidR="0009645A" w:rsidRPr="00240268">
              <w:rPr>
                <w:rFonts w:ascii="Verdana" w:hAnsi="Verdana"/>
                <w:sz w:val="18"/>
              </w:rPr>
              <w:t>претставници</w:t>
            </w:r>
            <w:r w:rsidRPr="00240268">
              <w:rPr>
                <w:rFonts w:ascii="Verdana" w:hAnsi="Verdana"/>
                <w:sz w:val="18"/>
              </w:rPr>
              <w:t>те. Детална содржина на студијата на случај е достапна како дополнителен материјал за обука.</w:t>
            </w:r>
          </w:p>
          <w:p w14:paraId="1246D7D4" w14:textId="2B4796FA" w:rsidR="00471328" w:rsidRPr="00240268" w:rsidRDefault="00471328" w:rsidP="00240268">
            <w:pPr>
              <w:spacing w:before="120" w:after="120" w:line="260" w:lineRule="atLeast"/>
              <w:jc w:val="both"/>
              <w:rPr>
                <w:rFonts w:ascii="Verdana" w:hAnsi="Verdana"/>
                <w:sz w:val="18"/>
                <w:szCs w:val="18"/>
              </w:rPr>
            </w:pPr>
            <w:r w:rsidRPr="00240268">
              <w:rPr>
                <w:rFonts w:ascii="Verdana" w:hAnsi="Verdana"/>
                <w:sz w:val="18"/>
              </w:rPr>
              <w:t xml:space="preserve">Во случај на онлајн верзија на обуката, студијата на случај може да се организира на начин што </w:t>
            </w:r>
            <w:r w:rsidR="0009645A" w:rsidRPr="00240268">
              <w:rPr>
                <w:rFonts w:ascii="Verdana" w:hAnsi="Verdana"/>
                <w:sz w:val="18"/>
              </w:rPr>
              <w:t>претставници</w:t>
            </w:r>
            <w:r w:rsidRPr="00240268">
              <w:rPr>
                <w:rFonts w:ascii="Verdana" w:hAnsi="Verdana"/>
                <w:sz w:val="18"/>
              </w:rPr>
              <w:t>те ќе припаѓаат на една група, додека експертот ги води низ фактите, прашањата и решенијата, активно дискутирајќи со нив.</w:t>
            </w:r>
          </w:p>
        </w:tc>
      </w:tr>
      <w:tr w:rsidR="003B34C4" w:rsidRPr="00240268" w14:paraId="19763061" w14:textId="77777777" w:rsidTr="000F2415">
        <w:trPr>
          <w:trHeight w:val="890"/>
        </w:trPr>
        <w:tc>
          <w:tcPr>
            <w:tcW w:w="1525" w:type="dxa"/>
            <w:vAlign w:val="center"/>
          </w:tcPr>
          <w:p w14:paraId="58BC834A" w14:textId="59E86088" w:rsidR="003B34C4" w:rsidRPr="00240268" w:rsidRDefault="00BA6A8F" w:rsidP="00240268">
            <w:pPr>
              <w:spacing w:before="120" w:after="120" w:line="260" w:lineRule="atLeast"/>
              <w:jc w:val="center"/>
              <w:rPr>
                <w:rFonts w:ascii="Verdana" w:hAnsi="Verdana"/>
                <w:sz w:val="18"/>
                <w:szCs w:val="18"/>
              </w:rPr>
            </w:pPr>
            <w:r w:rsidRPr="00240268">
              <w:rPr>
                <w:rFonts w:ascii="Verdana" w:hAnsi="Verdana"/>
                <w:sz w:val="18"/>
              </w:rPr>
              <w:t>8 до 18</w:t>
            </w:r>
          </w:p>
        </w:tc>
        <w:tc>
          <w:tcPr>
            <w:tcW w:w="7485" w:type="dxa"/>
            <w:gridSpan w:val="2"/>
            <w:vAlign w:val="center"/>
          </w:tcPr>
          <w:p w14:paraId="76C630C1" w14:textId="77777777" w:rsidR="003B34C4" w:rsidRPr="00240268" w:rsidRDefault="003B34C4" w:rsidP="00240268">
            <w:pPr>
              <w:pStyle w:val="Subtitle"/>
              <w:spacing w:before="120" w:line="260" w:lineRule="atLeast"/>
              <w:rPr>
                <w:rFonts w:ascii="Verdana" w:eastAsia="Times New Roman" w:hAnsi="Verdana"/>
                <w:szCs w:val="18"/>
              </w:rPr>
            </w:pPr>
            <w:r w:rsidRPr="00240268">
              <w:rPr>
                <w:rFonts w:ascii="Verdana" w:hAnsi="Verdana"/>
              </w:rPr>
              <w:t xml:space="preserve">Овие слајдови го претставуваат сценариото на студијата на случај. </w:t>
            </w:r>
          </w:p>
          <w:p w14:paraId="052A2E87" w14:textId="0095E09B" w:rsidR="00471328" w:rsidRPr="00240268" w:rsidRDefault="00471328" w:rsidP="00240268">
            <w:pPr>
              <w:spacing w:before="120" w:after="120" w:line="260" w:lineRule="atLeast"/>
              <w:jc w:val="both"/>
              <w:rPr>
                <w:rFonts w:ascii="Verdana" w:hAnsi="Verdana"/>
                <w:sz w:val="18"/>
                <w:szCs w:val="18"/>
              </w:rPr>
            </w:pPr>
            <w:r w:rsidRPr="00240268">
              <w:rPr>
                <w:rFonts w:ascii="Verdana" w:hAnsi="Verdana"/>
                <w:sz w:val="18"/>
              </w:rPr>
              <w:t>Студијата на случај произлегува од еден од вистинските и сè уште тековните случаи во една од страните на Конвенцијата за сајбер-криминал. Таа ги проучува новите начини на организирање на перење пари преку злоупотреба на</w:t>
            </w:r>
            <w:r w:rsidR="0022687A" w:rsidRPr="00240268">
              <w:rPr>
                <w:rFonts w:ascii="Verdana" w:hAnsi="Verdana"/>
                <w:sz w:val="18"/>
              </w:rPr>
              <w:t xml:space="preserve"> друштвените мрежи (</w:t>
            </w:r>
            <w:r w:rsidRPr="00240268">
              <w:rPr>
                <w:rFonts w:ascii="Verdana" w:hAnsi="Verdana"/>
                <w:sz w:val="18"/>
              </w:rPr>
              <w:t>социјалните медиуми</w:t>
            </w:r>
            <w:r w:rsidR="0022687A" w:rsidRPr="00240268">
              <w:rPr>
                <w:rFonts w:ascii="Verdana" w:hAnsi="Verdana"/>
                <w:sz w:val="18"/>
              </w:rPr>
              <w:t>)</w:t>
            </w:r>
            <w:r w:rsidRPr="00240268">
              <w:rPr>
                <w:rFonts w:ascii="Verdana" w:hAnsi="Verdana"/>
                <w:sz w:val="18"/>
              </w:rPr>
              <w:t xml:space="preserve">, системите за плаќање преку </w:t>
            </w:r>
            <w:r w:rsidR="0022687A" w:rsidRPr="00240268">
              <w:rPr>
                <w:rFonts w:ascii="Verdana" w:hAnsi="Verdana"/>
                <w:sz w:val="18"/>
              </w:rPr>
              <w:t>и</w:t>
            </w:r>
            <w:r w:rsidRPr="00240268">
              <w:rPr>
                <w:rFonts w:ascii="Verdana" w:hAnsi="Verdana"/>
                <w:sz w:val="18"/>
              </w:rPr>
              <w:t xml:space="preserve">нтернет и системите за обложување преку </w:t>
            </w:r>
            <w:r w:rsidR="0022687A" w:rsidRPr="00240268">
              <w:rPr>
                <w:rFonts w:ascii="Verdana" w:hAnsi="Verdana"/>
                <w:sz w:val="18"/>
              </w:rPr>
              <w:t>и</w:t>
            </w:r>
            <w:r w:rsidRPr="00240268">
              <w:rPr>
                <w:rFonts w:ascii="Verdana" w:hAnsi="Verdana"/>
                <w:sz w:val="18"/>
              </w:rPr>
              <w:t>нтернет.</w:t>
            </w:r>
          </w:p>
          <w:p w14:paraId="3E479B4E" w14:textId="61C6DC8E" w:rsidR="00471328" w:rsidRPr="00240268" w:rsidRDefault="00471328" w:rsidP="00240268">
            <w:pPr>
              <w:spacing w:before="120" w:after="120" w:line="260" w:lineRule="atLeast"/>
              <w:jc w:val="both"/>
              <w:rPr>
                <w:rFonts w:ascii="Verdana" w:hAnsi="Verdana"/>
                <w:sz w:val="18"/>
                <w:szCs w:val="18"/>
              </w:rPr>
            </w:pPr>
            <w:r w:rsidRPr="00240268">
              <w:rPr>
                <w:rFonts w:ascii="Verdana" w:hAnsi="Verdana"/>
                <w:sz w:val="18"/>
              </w:rPr>
              <w:t xml:space="preserve">Сепак, во својата суштина овој случај вклучува веќе познати дефиниции и </w:t>
            </w:r>
            <w:r w:rsidR="00B76512" w:rsidRPr="00240268">
              <w:rPr>
                <w:rFonts w:ascii="Verdana" w:hAnsi="Verdana"/>
                <w:sz w:val="18"/>
              </w:rPr>
              <w:t>поими</w:t>
            </w:r>
            <w:r w:rsidRPr="00240268">
              <w:rPr>
                <w:rFonts w:ascii="Verdana" w:hAnsi="Verdana"/>
                <w:sz w:val="18"/>
              </w:rPr>
              <w:t xml:space="preserve"> за нелегален пристап, м</w:t>
            </w:r>
            <w:r w:rsidR="00B76512" w:rsidRPr="00240268">
              <w:rPr>
                <w:rFonts w:ascii="Verdana" w:hAnsi="Verdana"/>
                <w:sz w:val="18"/>
              </w:rPr>
              <w:t>анипулација со</w:t>
            </w:r>
            <w:r w:rsidRPr="00240268">
              <w:rPr>
                <w:rFonts w:ascii="Verdana" w:hAnsi="Verdana"/>
                <w:sz w:val="18"/>
              </w:rPr>
              <w:t xml:space="preserve"> податоци, фалсификати поврзан со компјутер, измама поврзана со компјутер, дело што се однесува на кршење на авторско право и сродни права од страната на материјалното право. </w:t>
            </w:r>
          </w:p>
          <w:p w14:paraId="5C1DC3E5" w14:textId="49BFB162" w:rsidR="00471328" w:rsidRPr="00240268" w:rsidRDefault="00471328" w:rsidP="00240268">
            <w:pPr>
              <w:spacing w:before="120" w:after="120" w:line="260" w:lineRule="atLeast"/>
              <w:jc w:val="both"/>
              <w:rPr>
                <w:rFonts w:ascii="Verdana" w:hAnsi="Verdana"/>
                <w:sz w:val="18"/>
                <w:szCs w:val="18"/>
              </w:rPr>
            </w:pPr>
            <w:r w:rsidRPr="00240268">
              <w:rPr>
                <w:rFonts w:ascii="Verdana" w:hAnsi="Verdana"/>
                <w:sz w:val="18"/>
              </w:rPr>
              <w:t>Од процедурална страна, се користат алатки како експедитивно зачувување и делумно откривање на</w:t>
            </w:r>
            <w:r w:rsidR="00B76512" w:rsidRPr="00240268">
              <w:rPr>
                <w:rFonts w:ascii="Verdana" w:hAnsi="Verdana"/>
                <w:sz w:val="18"/>
              </w:rPr>
              <w:t xml:space="preserve"> податочен сообраќај</w:t>
            </w:r>
            <w:r w:rsidRPr="00240268">
              <w:rPr>
                <w:rFonts w:ascii="Verdana" w:hAnsi="Verdana"/>
                <w:sz w:val="18"/>
              </w:rPr>
              <w:t>, наредба за</w:t>
            </w:r>
            <w:r w:rsidR="00B76512" w:rsidRPr="00240268">
              <w:rPr>
                <w:rFonts w:ascii="Verdana" w:hAnsi="Verdana"/>
                <w:sz w:val="18"/>
              </w:rPr>
              <w:t xml:space="preserve"> генерирање информации</w:t>
            </w:r>
            <w:r w:rsidRPr="00240268">
              <w:rPr>
                <w:rFonts w:ascii="Verdana" w:hAnsi="Verdana"/>
                <w:sz w:val="18"/>
              </w:rPr>
              <w:t xml:space="preserve">, претрес и запленување на складирани компјутерски податоци, </w:t>
            </w:r>
            <w:r w:rsidR="00B76512" w:rsidRPr="00240268">
              <w:rPr>
                <w:rFonts w:ascii="Verdana" w:hAnsi="Verdana"/>
                <w:sz w:val="18"/>
              </w:rPr>
              <w:t xml:space="preserve">преземање на податочен сообраќај </w:t>
            </w:r>
            <w:r w:rsidRPr="00240268">
              <w:rPr>
                <w:rFonts w:ascii="Verdana" w:hAnsi="Verdana"/>
                <w:sz w:val="18"/>
              </w:rPr>
              <w:t xml:space="preserve">во реално време и </w:t>
            </w:r>
            <w:r w:rsidR="00B76512" w:rsidRPr="00240268">
              <w:rPr>
                <w:rFonts w:ascii="Verdana" w:hAnsi="Verdana"/>
                <w:sz w:val="18"/>
              </w:rPr>
              <w:t>следење</w:t>
            </w:r>
            <w:r w:rsidRPr="00240268">
              <w:rPr>
                <w:rFonts w:ascii="Verdana" w:hAnsi="Verdana"/>
                <w:sz w:val="18"/>
              </w:rPr>
              <w:t xml:space="preserve"> на содржински податоци.</w:t>
            </w:r>
          </w:p>
          <w:p w14:paraId="53059D73" w14:textId="06B84219" w:rsidR="00471328" w:rsidRPr="00240268" w:rsidRDefault="00471328" w:rsidP="00240268">
            <w:pPr>
              <w:spacing w:before="120" w:after="120" w:line="260" w:lineRule="atLeast"/>
              <w:jc w:val="both"/>
              <w:rPr>
                <w:rFonts w:ascii="Verdana" w:hAnsi="Verdana"/>
              </w:rPr>
            </w:pPr>
            <w:r w:rsidRPr="00240268">
              <w:rPr>
                <w:rFonts w:ascii="Verdana" w:hAnsi="Verdana"/>
                <w:sz w:val="18"/>
              </w:rPr>
              <w:t xml:space="preserve">Улогата на </w:t>
            </w:r>
            <w:r w:rsidR="00D72679" w:rsidRPr="00240268">
              <w:rPr>
                <w:rFonts w:ascii="Verdana" w:hAnsi="Verdana"/>
                <w:sz w:val="18"/>
              </w:rPr>
              <w:t>заемн</w:t>
            </w:r>
            <w:r w:rsidRPr="00240268">
              <w:rPr>
                <w:rFonts w:ascii="Verdana" w:hAnsi="Verdana"/>
                <w:sz w:val="18"/>
              </w:rPr>
              <w:t>ата правна помош е во користењето на екстрадирање, експедитивно зачувување и делумно откривање на зачувани</w:t>
            </w:r>
            <w:r w:rsidR="00D72679" w:rsidRPr="00240268">
              <w:rPr>
                <w:rFonts w:ascii="Verdana" w:hAnsi="Verdana"/>
                <w:sz w:val="18"/>
              </w:rPr>
              <w:t>от податочен сообраќај</w:t>
            </w:r>
            <w:r w:rsidRPr="00240268">
              <w:rPr>
                <w:rFonts w:ascii="Verdana" w:hAnsi="Verdana"/>
                <w:sz w:val="18"/>
              </w:rPr>
              <w:t xml:space="preserve">, </w:t>
            </w:r>
            <w:r w:rsidR="00D72679" w:rsidRPr="00240268">
              <w:rPr>
                <w:rFonts w:ascii="Verdana" w:hAnsi="Verdana"/>
                <w:sz w:val="18"/>
              </w:rPr>
              <w:t>заем</w:t>
            </w:r>
            <w:r w:rsidRPr="00240268">
              <w:rPr>
                <w:rFonts w:ascii="Verdana" w:hAnsi="Verdana"/>
                <w:sz w:val="18"/>
              </w:rPr>
              <w:t xml:space="preserve">на помош при пристап до складирани компјутерски податоци, </w:t>
            </w:r>
            <w:r w:rsidR="00D72679" w:rsidRPr="00240268">
              <w:rPr>
                <w:rFonts w:ascii="Verdana" w:hAnsi="Verdana"/>
                <w:sz w:val="18"/>
              </w:rPr>
              <w:t>заемна</w:t>
            </w:r>
            <w:r w:rsidRPr="00240268">
              <w:rPr>
                <w:rFonts w:ascii="Verdana" w:hAnsi="Verdana"/>
                <w:sz w:val="18"/>
              </w:rPr>
              <w:t xml:space="preserve"> помош</w:t>
            </w:r>
            <w:r w:rsidR="00D72679" w:rsidRPr="00240268">
              <w:rPr>
                <w:rFonts w:ascii="Verdana" w:hAnsi="Verdana"/>
                <w:sz w:val="18"/>
              </w:rPr>
              <w:t xml:space="preserve"> преземање податочен сообраќај</w:t>
            </w:r>
            <w:r w:rsidRPr="00240268">
              <w:rPr>
                <w:rFonts w:ascii="Verdana" w:hAnsi="Verdana"/>
                <w:sz w:val="18"/>
              </w:rPr>
              <w:t xml:space="preserve"> во реално време, меѓусебна помош при </w:t>
            </w:r>
            <w:r w:rsidR="00D72679" w:rsidRPr="00240268">
              <w:rPr>
                <w:rFonts w:ascii="Verdana" w:hAnsi="Verdana"/>
                <w:sz w:val="18"/>
              </w:rPr>
              <w:t>следе</w:t>
            </w:r>
            <w:r w:rsidRPr="00240268">
              <w:rPr>
                <w:rFonts w:ascii="Verdana" w:hAnsi="Verdana"/>
                <w:sz w:val="18"/>
              </w:rPr>
              <w:t>ње на содржински податоци и членовите од мрежата 24/7 од Конвенцијата од Будимпешта</w:t>
            </w:r>
          </w:p>
        </w:tc>
      </w:tr>
      <w:tr w:rsidR="003B34C4" w:rsidRPr="00240268" w14:paraId="2DD044A7" w14:textId="77777777" w:rsidTr="000F2415">
        <w:trPr>
          <w:trHeight w:val="1439"/>
        </w:trPr>
        <w:tc>
          <w:tcPr>
            <w:tcW w:w="1525" w:type="dxa"/>
            <w:vAlign w:val="center"/>
          </w:tcPr>
          <w:p w14:paraId="4CFF30A3" w14:textId="1521DA79" w:rsidR="003B34C4" w:rsidRPr="00240268" w:rsidRDefault="000F2415" w:rsidP="00240268">
            <w:pPr>
              <w:spacing w:before="120" w:after="120" w:line="260" w:lineRule="atLeast"/>
              <w:jc w:val="center"/>
              <w:rPr>
                <w:rFonts w:ascii="Verdana" w:hAnsi="Verdana"/>
                <w:sz w:val="18"/>
                <w:szCs w:val="18"/>
              </w:rPr>
            </w:pPr>
            <w:r w:rsidRPr="00240268">
              <w:rPr>
                <w:rFonts w:ascii="Verdana" w:hAnsi="Verdana"/>
                <w:sz w:val="18"/>
              </w:rPr>
              <w:lastRenderedPageBreak/>
              <w:t>19 до 21</w:t>
            </w:r>
          </w:p>
        </w:tc>
        <w:tc>
          <w:tcPr>
            <w:tcW w:w="7485" w:type="dxa"/>
            <w:gridSpan w:val="2"/>
            <w:vAlign w:val="center"/>
          </w:tcPr>
          <w:p w14:paraId="72496BFC" w14:textId="22E1CCB1" w:rsidR="000F2415" w:rsidRPr="00240268" w:rsidRDefault="000F2415" w:rsidP="00240268">
            <w:pPr>
              <w:pStyle w:val="Subtitle"/>
              <w:spacing w:before="120" w:line="260" w:lineRule="atLeast"/>
              <w:rPr>
                <w:rFonts w:ascii="Verdana" w:eastAsia="Times New Roman" w:hAnsi="Verdana"/>
                <w:szCs w:val="18"/>
              </w:rPr>
            </w:pPr>
            <w:r w:rsidRPr="00240268">
              <w:rPr>
                <w:rFonts w:ascii="Verdana" w:hAnsi="Verdana"/>
              </w:rPr>
              <w:t>Овие слајдови претставуваат задачи, проблеми и можни прашања за студијата на случај.</w:t>
            </w:r>
          </w:p>
          <w:p w14:paraId="7382801A" w14:textId="7D5156A2" w:rsidR="00471328" w:rsidRPr="00240268" w:rsidRDefault="00471328" w:rsidP="00240268">
            <w:pPr>
              <w:spacing w:before="120" w:after="120" w:line="260" w:lineRule="atLeast"/>
              <w:jc w:val="both"/>
              <w:rPr>
                <w:rFonts w:ascii="Verdana" w:hAnsi="Verdana"/>
                <w:sz w:val="18"/>
                <w:szCs w:val="18"/>
              </w:rPr>
            </w:pPr>
            <w:r w:rsidRPr="00240268">
              <w:rPr>
                <w:rFonts w:ascii="Verdana" w:hAnsi="Verdana"/>
                <w:sz w:val="18"/>
              </w:rPr>
              <w:t>Експертот треба да ги претстави главните прашања кои во основа претставуваат главни идеи за случајот што треба да се истражуваат за време на работата во групи.</w:t>
            </w:r>
          </w:p>
          <w:p w14:paraId="0F4F8740" w14:textId="38DD5125" w:rsidR="00471328" w:rsidRPr="00240268" w:rsidRDefault="00471328" w:rsidP="00240268">
            <w:pPr>
              <w:spacing w:before="120" w:after="120" w:line="260" w:lineRule="atLeast"/>
              <w:jc w:val="both"/>
              <w:rPr>
                <w:rFonts w:ascii="Verdana" w:hAnsi="Verdana"/>
                <w:sz w:val="18"/>
                <w:szCs w:val="18"/>
              </w:rPr>
            </w:pPr>
            <w:r w:rsidRPr="00240268">
              <w:rPr>
                <w:rFonts w:ascii="Verdana" w:hAnsi="Verdana"/>
                <w:sz w:val="18"/>
              </w:rPr>
              <w:t xml:space="preserve">Главните прашања ги опфаќаат сите поглавја на Конвенцијата за сајбер-криминал. Заклучоците треба да бидат насочени кон кривичните дела и процедуралните одредби и одредбите на </w:t>
            </w:r>
            <w:r w:rsidR="002208C0" w:rsidRPr="00240268">
              <w:rPr>
                <w:rFonts w:ascii="Verdana" w:hAnsi="Verdana"/>
                <w:sz w:val="18"/>
              </w:rPr>
              <w:t>З</w:t>
            </w:r>
            <w:r w:rsidRPr="00240268">
              <w:rPr>
                <w:rFonts w:ascii="Verdana" w:hAnsi="Verdana"/>
                <w:sz w:val="18"/>
              </w:rPr>
              <w:t>ПП што се користат за анализа на случајот.</w:t>
            </w:r>
          </w:p>
          <w:p w14:paraId="74F9CA3C" w14:textId="68C56BA4" w:rsidR="0023008E" w:rsidRPr="00240268" w:rsidRDefault="00471328" w:rsidP="00240268">
            <w:pPr>
              <w:spacing w:before="120" w:after="120" w:line="260" w:lineRule="atLeast"/>
              <w:jc w:val="both"/>
              <w:rPr>
                <w:rFonts w:ascii="Verdana" w:hAnsi="Verdana"/>
                <w:sz w:val="18"/>
                <w:szCs w:val="18"/>
              </w:rPr>
            </w:pPr>
            <w:r w:rsidRPr="00240268">
              <w:rPr>
                <w:rFonts w:ascii="Verdana" w:hAnsi="Verdana"/>
                <w:sz w:val="18"/>
              </w:rPr>
              <w:t>Случајот не е подготвен за на Суд.</w:t>
            </w:r>
          </w:p>
        </w:tc>
      </w:tr>
      <w:tr w:rsidR="00E72411" w:rsidRPr="00240268" w14:paraId="3A4D05A1" w14:textId="77777777" w:rsidTr="000F2415">
        <w:trPr>
          <w:trHeight w:val="1439"/>
        </w:trPr>
        <w:tc>
          <w:tcPr>
            <w:tcW w:w="1525" w:type="dxa"/>
            <w:vAlign w:val="center"/>
          </w:tcPr>
          <w:p w14:paraId="4B958B56" w14:textId="525B2C5C" w:rsidR="00E72411" w:rsidRPr="00240268" w:rsidRDefault="00E72411" w:rsidP="00240268">
            <w:pPr>
              <w:spacing w:before="120" w:after="120" w:line="260" w:lineRule="atLeast"/>
              <w:jc w:val="center"/>
              <w:rPr>
                <w:rFonts w:ascii="Verdana" w:hAnsi="Verdana"/>
                <w:sz w:val="18"/>
                <w:szCs w:val="18"/>
              </w:rPr>
            </w:pPr>
            <w:r w:rsidRPr="00240268">
              <w:rPr>
                <w:rFonts w:ascii="Verdana" w:hAnsi="Verdana"/>
                <w:sz w:val="18"/>
              </w:rPr>
              <w:t>22</w:t>
            </w:r>
          </w:p>
        </w:tc>
        <w:tc>
          <w:tcPr>
            <w:tcW w:w="7485" w:type="dxa"/>
            <w:gridSpan w:val="2"/>
            <w:vAlign w:val="center"/>
          </w:tcPr>
          <w:p w14:paraId="1C21AF6F" w14:textId="77777777" w:rsidR="00E72411" w:rsidRPr="00240268" w:rsidRDefault="00E72411" w:rsidP="00240268">
            <w:pPr>
              <w:pStyle w:val="Subtitle"/>
              <w:spacing w:before="120" w:line="260" w:lineRule="atLeast"/>
              <w:rPr>
                <w:rFonts w:ascii="Verdana" w:eastAsia="Times New Roman" w:hAnsi="Verdana"/>
                <w:szCs w:val="18"/>
              </w:rPr>
            </w:pPr>
            <w:r w:rsidRPr="00240268">
              <w:rPr>
                <w:rFonts w:ascii="Verdana" w:hAnsi="Verdana"/>
              </w:rPr>
              <w:t>Овој слајд ги претставува специфичните прашања и одговори на Група 1 во врска со студијата на случај.</w:t>
            </w:r>
          </w:p>
          <w:p w14:paraId="5F1D2098" w14:textId="77777777" w:rsidR="00E72411" w:rsidRPr="00240268" w:rsidRDefault="00E72411" w:rsidP="00240268">
            <w:pPr>
              <w:spacing w:before="120" w:after="120" w:line="260" w:lineRule="atLeast"/>
              <w:jc w:val="both"/>
              <w:rPr>
                <w:rFonts w:ascii="Verdana" w:hAnsi="Verdana"/>
                <w:sz w:val="18"/>
                <w:szCs w:val="18"/>
              </w:rPr>
            </w:pPr>
            <w:r w:rsidRPr="00240268">
              <w:rPr>
                <w:rFonts w:ascii="Verdana" w:hAnsi="Verdana"/>
                <w:sz w:val="18"/>
              </w:rPr>
              <w:t>Одговори:</w:t>
            </w:r>
          </w:p>
          <w:p w14:paraId="7B784540" w14:textId="5707B771" w:rsidR="00E72411" w:rsidRPr="00240268" w:rsidRDefault="00E72411" w:rsidP="00240268">
            <w:pPr>
              <w:pStyle w:val="ListParagraph"/>
              <w:numPr>
                <w:ilvl w:val="0"/>
                <w:numId w:val="26"/>
              </w:numPr>
              <w:spacing w:before="120" w:after="120" w:line="260" w:lineRule="atLeast"/>
              <w:contextualSpacing w:val="0"/>
              <w:jc w:val="both"/>
              <w:rPr>
                <w:rFonts w:ascii="Verdana" w:hAnsi="Verdana"/>
                <w:sz w:val="18"/>
                <w:szCs w:val="18"/>
              </w:rPr>
            </w:pPr>
            <w:r w:rsidRPr="00240268">
              <w:rPr>
                <w:rFonts w:ascii="Verdana" w:hAnsi="Verdana"/>
                <w:sz w:val="18"/>
              </w:rPr>
              <w:t xml:space="preserve">ако нема режим на задржување, член 16 проследен од член 18. Ако е воспоставен режим на задржување, член 18 за </w:t>
            </w:r>
            <w:r w:rsidR="002208C0" w:rsidRPr="00240268">
              <w:rPr>
                <w:rFonts w:ascii="Verdana" w:hAnsi="Verdana"/>
                <w:sz w:val="18"/>
              </w:rPr>
              <w:t>друштвените мрежи</w:t>
            </w:r>
            <w:r w:rsidRPr="00240268">
              <w:rPr>
                <w:rFonts w:ascii="Verdana" w:hAnsi="Verdana"/>
                <w:sz w:val="18"/>
              </w:rPr>
              <w:t xml:space="preserve"> во однос на содржинските податоци. Контакт со седиштето на </w:t>
            </w:r>
            <w:r w:rsidR="002208C0" w:rsidRPr="00240268">
              <w:rPr>
                <w:rFonts w:ascii="Verdana" w:hAnsi="Verdana"/>
                <w:sz w:val="18"/>
              </w:rPr>
              <w:t>б</w:t>
            </w:r>
            <w:r w:rsidRPr="00240268">
              <w:rPr>
                <w:rFonts w:ascii="Verdana" w:hAnsi="Verdana"/>
                <w:sz w:val="18"/>
              </w:rPr>
              <w:t>рендот во врска со играта;</w:t>
            </w:r>
          </w:p>
          <w:p w14:paraId="5005A6E1" w14:textId="63414169" w:rsidR="00E72411" w:rsidRPr="00240268" w:rsidRDefault="00E72411" w:rsidP="00240268">
            <w:pPr>
              <w:pStyle w:val="ListParagraph"/>
              <w:numPr>
                <w:ilvl w:val="0"/>
                <w:numId w:val="26"/>
              </w:numPr>
              <w:spacing w:before="120" w:after="120" w:line="260" w:lineRule="atLeast"/>
              <w:contextualSpacing w:val="0"/>
              <w:jc w:val="both"/>
              <w:rPr>
                <w:rFonts w:ascii="Verdana" w:hAnsi="Verdana"/>
                <w:sz w:val="18"/>
                <w:szCs w:val="18"/>
              </w:rPr>
            </w:pPr>
            <w:r w:rsidRPr="00240268">
              <w:rPr>
                <w:rFonts w:ascii="Verdana" w:hAnsi="Verdana"/>
                <w:sz w:val="18"/>
              </w:rPr>
              <w:t>ако нема режим на задржување, член 16 проследен од член 18. Ако е воспоставен режим на задржување, член 18 на</w:t>
            </w:r>
            <w:r w:rsidR="002208C0" w:rsidRPr="00240268">
              <w:rPr>
                <w:rFonts w:ascii="Verdana" w:hAnsi="Verdana"/>
                <w:sz w:val="18"/>
              </w:rPr>
              <w:t xml:space="preserve"> друштвените мрежи</w:t>
            </w:r>
            <w:r w:rsidRPr="00240268">
              <w:rPr>
                <w:rFonts w:ascii="Verdana" w:hAnsi="Verdana"/>
                <w:sz w:val="18"/>
              </w:rPr>
              <w:t xml:space="preserve"> во однос на основните информации на претплатниците;</w:t>
            </w:r>
          </w:p>
          <w:p w14:paraId="03DFDEAF" w14:textId="77777777" w:rsidR="00E72411" w:rsidRPr="00240268" w:rsidRDefault="00E72411" w:rsidP="00240268">
            <w:pPr>
              <w:pStyle w:val="ListParagraph"/>
              <w:numPr>
                <w:ilvl w:val="0"/>
                <w:numId w:val="26"/>
              </w:numPr>
              <w:spacing w:before="120" w:after="120" w:line="260" w:lineRule="atLeast"/>
              <w:contextualSpacing w:val="0"/>
              <w:jc w:val="both"/>
              <w:rPr>
                <w:rFonts w:ascii="Verdana" w:hAnsi="Verdana"/>
                <w:sz w:val="18"/>
                <w:szCs w:val="18"/>
              </w:rPr>
            </w:pPr>
            <w:r w:rsidRPr="00240268">
              <w:rPr>
                <w:rFonts w:ascii="Verdana" w:hAnsi="Verdana"/>
                <w:sz w:val="18"/>
              </w:rPr>
              <w:t>сослушување на сведоци и проверки на банкарските сметки;</w:t>
            </w:r>
          </w:p>
          <w:p w14:paraId="3E6E83FD" w14:textId="4EDFE8B7" w:rsidR="00E72411" w:rsidRPr="00240268" w:rsidRDefault="002208C0" w:rsidP="00240268">
            <w:pPr>
              <w:pStyle w:val="ListParagraph"/>
              <w:numPr>
                <w:ilvl w:val="0"/>
                <w:numId w:val="26"/>
              </w:numPr>
              <w:spacing w:before="120" w:after="120" w:line="260" w:lineRule="atLeast"/>
              <w:contextualSpacing w:val="0"/>
              <w:jc w:val="both"/>
              <w:rPr>
                <w:rFonts w:ascii="Verdana" w:hAnsi="Verdana"/>
                <w:sz w:val="18"/>
                <w:szCs w:val="18"/>
              </w:rPr>
            </w:pPr>
            <w:r w:rsidRPr="00240268">
              <w:rPr>
                <w:rFonts w:ascii="Verdana" w:hAnsi="Verdana"/>
                <w:sz w:val="18"/>
              </w:rPr>
              <w:t>ч</w:t>
            </w:r>
            <w:r w:rsidR="00E72411" w:rsidRPr="00240268">
              <w:rPr>
                <w:rFonts w:ascii="Verdana" w:hAnsi="Verdana"/>
                <w:sz w:val="18"/>
              </w:rPr>
              <w:t>лен 8;</w:t>
            </w:r>
          </w:p>
          <w:p w14:paraId="430F3ABC" w14:textId="513B203C" w:rsidR="00E72411" w:rsidRPr="00240268" w:rsidRDefault="00E72411" w:rsidP="00240268">
            <w:pPr>
              <w:pStyle w:val="ListParagraph"/>
              <w:numPr>
                <w:ilvl w:val="0"/>
                <w:numId w:val="26"/>
              </w:numPr>
              <w:spacing w:before="120" w:after="120" w:line="260" w:lineRule="atLeast"/>
              <w:contextualSpacing w:val="0"/>
              <w:jc w:val="both"/>
              <w:rPr>
                <w:rFonts w:ascii="Verdana" w:hAnsi="Verdana"/>
                <w:sz w:val="18"/>
                <w:szCs w:val="18"/>
              </w:rPr>
            </w:pPr>
            <w:r w:rsidRPr="00240268">
              <w:rPr>
                <w:rFonts w:ascii="Verdana" w:hAnsi="Verdana"/>
                <w:sz w:val="18"/>
              </w:rPr>
              <w:t>идентификација на лицата кои ги администрираат страниците за добивка на награди и нивен распит.</w:t>
            </w:r>
          </w:p>
        </w:tc>
      </w:tr>
      <w:tr w:rsidR="00E72411" w:rsidRPr="00240268" w14:paraId="4451A4C7" w14:textId="77777777" w:rsidTr="000F2415">
        <w:trPr>
          <w:trHeight w:val="1439"/>
        </w:trPr>
        <w:tc>
          <w:tcPr>
            <w:tcW w:w="1525" w:type="dxa"/>
            <w:vAlign w:val="center"/>
          </w:tcPr>
          <w:p w14:paraId="7AF5BB6C" w14:textId="37ED155D" w:rsidR="00E72411" w:rsidRPr="00240268" w:rsidRDefault="00E72411" w:rsidP="00240268">
            <w:pPr>
              <w:spacing w:before="120" w:after="120" w:line="260" w:lineRule="atLeast"/>
              <w:jc w:val="center"/>
              <w:rPr>
                <w:rFonts w:ascii="Verdana" w:hAnsi="Verdana"/>
                <w:sz w:val="18"/>
                <w:szCs w:val="18"/>
              </w:rPr>
            </w:pPr>
            <w:r w:rsidRPr="00240268">
              <w:rPr>
                <w:rFonts w:ascii="Verdana" w:hAnsi="Verdana"/>
                <w:sz w:val="18"/>
              </w:rPr>
              <w:t>23</w:t>
            </w:r>
          </w:p>
        </w:tc>
        <w:tc>
          <w:tcPr>
            <w:tcW w:w="7485" w:type="dxa"/>
            <w:gridSpan w:val="2"/>
            <w:vAlign w:val="center"/>
          </w:tcPr>
          <w:p w14:paraId="1D597185" w14:textId="55862361" w:rsidR="00E72411" w:rsidRPr="00240268" w:rsidRDefault="00E72411" w:rsidP="00240268">
            <w:pPr>
              <w:pStyle w:val="Subtitle"/>
              <w:spacing w:before="120" w:line="260" w:lineRule="atLeast"/>
              <w:rPr>
                <w:rFonts w:ascii="Verdana" w:eastAsia="Times New Roman" w:hAnsi="Verdana"/>
                <w:szCs w:val="18"/>
              </w:rPr>
            </w:pPr>
            <w:r w:rsidRPr="00240268">
              <w:rPr>
                <w:rFonts w:ascii="Verdana" w:hAnsi="Verdana"/>
              </w:rPr>
              <w:t>Овој слајд ги претставува специфичните прашања и одговори на Група 2 во врска со студијата на случај.</w:t>
            </w:r>
          </w:p>
          <w:p w14:paraId="553E9CDB" w14:textId="77777777" w:rsidR="00E72411" w:rsidRPr="00240268" w:rsidRDefault="00E72411" w:rsidP="00240268">
            <w:pPr>
              <w:spacing w:before="120" w:after="120" w:line="260" w:lineRule="atLeast"/>
              <w:jc w:val="both"/>
              <w:rPr>
                <w:rFonts w:ascii="Verdana" w:hAnsi="Verdana"/>
                <w:sz w:val="18"/>
                <w:szCs w:val="18"/>
              </w:rPr>
            </w:pPr>
            <w:r w:rsidRPr="00240268">
              <w:rPr>
                <w:rFonts w:ascii="Verdana" w:hAnsi="Verdana"/>
                <w:sz w:val="18"/>
              </w:rPr>
              <w:t>Одговори:</w:t>
            </w:r>
          </w:p>
          <w:p w14:paraId="5E147179" w14:textId="250AE778" w:rsidR="00E72411" w:rsidRPr="00240268" w:rsidRDefault="00E72411" w:rsidP="00240268">
            <w:pPr>
              <w:numPr>
                <w:ilvl w:val="0"/>
                <w:numId w:val="28"/>
              </w:numPr>
              <w:spacing w:before="120" w:after="120" w:line="260" w:lineRule="atLeast"/>
              <w:jc w:val="both"/>
              <w:rPr>
                <w:rFonts w:ascii="Verdana" w:hAnsi="Verdana"/>
                <w:sz w:val="18"/>
                <w:szCs w:val="18"/>
              </w:rPr>
            </w:pPr>
            <w:r w:rsidRPr="00240268">
              <w:rPr>
                <w:rFonts w:ascii="Verdana" w:hAnsi="Verdana"/>
                <w:sz w:val="18"/>
              </w:rPr>
              <w:t xml:space="preserve">ако нема режим на задржување, член 16 проследен од член 18. Ако е воспоставен режим на задржување, член 18 за </w:t>
            </w:r>
            <w:r w:rsidR="002208C0" w:rsidRPr="00240268">
              <w:rPr>
                <w:rFonts w:ascii="Verdana" w:hAnsi="Verdana"/>
                <w:sz w:val="18"/>
              </w:rPr>
              <w:t>давател</w:t>
            </w:r>
            <w:r w:rsidRPr="00240268">
              <w:rPr>
                <w:rFonts w:ascii="Verdana" w:hAnsi="Verdana"/>
                <w:sz w:val="18"/>
              </w:rPr>
              <w:t xml:space="preserve">от на интернет услуги во однос на основни информации за претплатниците, </w:t>
            </w:r>
            <w:r w:rsidR="002208C0" w:rsidRPr="00240268">
              <w:rPr>
                <w:rFonts w:ascii="Verdana" w:hAnsi="Verdana"/>
                <w:sz w:val="18"/>
              </w:rPr>
              <w:t>податочниот сообраќај</w:t>
            </w:r>
            <w:r w:rsidRPr="00240268">
              <w:rPr>
                <w:rFonts w:ascii="Verdana" w:hAnsi="Verdana"/>
                <w:sz w:val="18"/>
              </w:rPr>
              <w:t xml:space="preserve"> и содржинските податоци;</w:t>
            </w:r>
          </w:p>
          <w:p w14:paraId="515208B8" w14:textId="77777777" w:rsidR="00E72411" w:rsidRPr="00240268" w:rsidRDefault="00E72411" w:rsidP="00240268">
            <w:pPr>
              <w:numPr>
                <w:ilvl w:val="0"/>
                <w:numId w:val="28"/>
              </w:numPr>
              <w:spacing w:before="120" w:after="120" w:line="260" w:lineRule="atLeast"/>
              <w:jc w:val="both"/>
              <w:rPr>
                <w:rFonts w:ascii="Verdana" w:hAnsi="Verdana"/>
                <w:sz w:val="18"/>
                <w:szCs w:val="18"/>
              </w:rPr>
            </w:pPr>
            <w:r w:rsidRPr="00240268">
              <w:rPr>
                <w:rFonts w:ascii="Verdana" w:hAnsi="Verdana"/>
                <w:sz w:val="18"/>
              </w:rPr>
              <w:t>IP адреси што ги користи администраторот на каналите, записите на активности од администрирањето, записите на активности од корисниците во врска со размената на лични податоци, други докази во врска со протокот на пари и комуникацијата;</w:t>
            </w:r>
          </w:p>
          <w:p w14:paraId="53256BE9" w14:textId="273BE3CE" w:rsidR="00E72411" w:rsidRPr="00240268" w:rsidRDefault="00E72411" w:rsidP="00240268">
            <w:pPr>
              <w:numPr>
                <w:ilvl w:val="0"/>
                <w:numId w:val="28"/>
              </w:numPr>
              <w:spacing w:before="120" w:after="120" w:line="260" w:lineRule="atLeast"/>
              <w:jc w:val="both"/>
              <w:rPr>
                <w:rFonts w:ascii="Verdana" w:hAnsi="Verdana"/>
                <w:sz w:val="18"/>
                <w:szCs w:val="18"/>
              </w:rPr>
            </w:pPr>
            <w:r w:rsidRPr="00240268">
              <w:rPr>
                <w:rFonts w:ascii="Verdana" w:hAnsi="Verdana"/>
                <w:sz w:val="18"/>
              </w:rPr>
              <w:t xml:space="preserve">IP адреси добиени според членовите 16 и 18 ќе бидат поврзани со претплатниците на </w:t>
            </w:r>
            <w:r w:rsidR="002208C0" w:rsidRPr="00240268">
              <w:rPr>
                <w:rFonts w:ascii="Verdana" w:hAnsi="Verdana"/>
                <w:sz w:val="18"/>
              </w:rPr>
              <w:t>давател</w:t>
            </w:r>
            <w:r w:rsidRPr="00240268">
              <w:rPr>
                <w:rFonts w:ascii="Verdana" w:hAnsi="Verdana"/>
                <w:sz w:val="18"/>
              </w:rPr>
              <w:t>от на интернет услуги и н</w:t>
            </w:r>
            <w:r w:rsidR="002208C0" w:rsidRPr="00240268">
              <w:rPr>
                <w:rFonts w:ascii="Verdana" w:hAnsi="Verdana"/>
                <w:sz w:val="18"/>
              </w:rPr>
              <w:t>егови</w:t>
            </w:r>
            <w:r w:rsidRPr="00240268">
              <w:rPr>
                <w:rFonts w:ascii="Verdana" w:hAnsi="Verdana"/>
                <w:sz w:val="18"/>
              </w:rPr>
              <w:t xml:space="preserve">те договори </w:t>
            </w:r>
            <w:r w:rsidR="002208C0" w:rsidRPr="00240268">
              <w:rPr>
                <w:rFonts w:ascii="Verdana" w:hAnsi="Verdana"/>
                <w:sz w:val="18"/>
              </w:rPr>
              <w:t xml:space="preserve">со </w:t>
            </w:r>
            <w:r w:rsidRPr="00240268">
              <w:rPr>
                <w:rFonts w:ascii="Verdana" w:hAnsi="Verdana"/>
                <w:sz w:val="18"/>
              </w:rPr>
              <w:t>претплатници</w:t>
            </w:r>
            <w:r w:rsidR="002208C0" w:rsidRPr="00240268">
              <w:rPr>
                <w:rFonts w:ascii="Verdana" w:hAnsi="Verdana"/>
                <w:sz w:val="18"/>
              </w:rPr>
              <w:t>те</w:t>
            </w:r>
            <w:r w:rsidRPr="00240268">
              <w:rPr>
                <w:rFonts w:ascii="Verdana" w:hAnsi="Verdana"/>
                <w:sz w:val="18"/>
              </w:rPr>
              <w:t>;</w:t>
            </w:r>
          </w:p>
          <w:p w14:paraId="5DA9A727" w14:textId="24B80EE8" w:rsidR="00E72411" w:rsidRPr="00240268" w:rsidRDefault="002208C0" w:rsidP="00240268">
            <w:pPr>
              <w:numPr>
                <w:ilvl w:val="0"/>
                <w:numId w:val="28"/>
              </w:numPr>
              <w:spacing w:before="120" w:after="120" w:line="260" w:lineRule="atLeast"/>
              <w:jc w:val="both"/>
              <w:rPr>
                <w:rFonts w:ascii="Verdana" w:hAnsi="Verdana"/>
                <w:sz w:val="18"/>
                <w:szCs w:val="18"/>
              </w:rPr>
            </w:pPr>
            <w:r w:rsidRPr="00240268">
              <w:rPr>
                <w:rFonts w:ascii="Verdana" w:hAnsi="Verdana"/>
                <w:sz w:val="18"/>
              </w:rPr>
              <w:t>ч</w:t>
            </w:r>
            <w:r w:rsidR="00E72411" w:rsidRPr="00240268">
              <w:rPr>
                <w:rFonts w:ascii="Verdana" w:hAnsi="Verdana"/>
                <w:sz w:val="18"/>
              </w:rPr>
              <w:t xml:space="preserve">лен 19 за компјутерите во сопственост на осомничени лица, сослушување на осомничените, изјави на претставници на </w:t>
            </w:r>
            <w:r w:rsidRPr="00240268">
              <w:rPr>
                <w:rFonts w:ascii="Verdana" w:hAnsi="Verdana"/>
                <w:sz w:val="18"/>
              </w:rPr>
              <w:t>б</w:t>
            </w:r>
            <w:r w:rsidR="00E72411" w:rsidRPr="00240268">
              <w:rPr>
                <w:rFonts w:ascii="Verdana" w:hAnsi="Verdana"/>
                <w:sz w:val="18"/>
              </w:rPr>
              <w:t xml:space="preserve">рендот, </w:t>
            </w:r>
            <w:r w:rsidRPr="00240268">
              <w:rPr>
                <w:rFonts w:ascii="Verdana" w:hAnsi="Verdana"/>
                <w:sz w:val="18"/>
              </w:rPr>
              <w:t>б</w:t>
            </w:r>
            <w:r w:rsidR="00E72411" w:rsidRPr="00240268">
              <w:rPr>
                <w:rFonts w:ascii="Verdana" w:hAnsi="Verdana"/>
                <w:sz w:val="18"/>
              </w:rPr>
              <w:t>анката,</w:t>
            </w:r>
            <w:r w:rsidRPr="00240268">
              <w:rPr>
                <w:rFonts w:ascii="Verdana" w:hAnsi="Verdana"/>
                <w:sz w:val="18"/>
              </w:rPr>
              <w:t xml:space="preserve"> друштвените мрежи и давателот</w:t>
            </w:r>
            <w:r w:rsidR="00E72411" w:rsidRPr="00240268">
              <w:rPr>
                <w:rFonts w:ascii="Verdana" w:hAnsi="Verdana"/>
                <w:sz w:val="18"/>
              </w:rPr>
              <w:t xml:space="preserve"> на интернет услуги и стекнување дополнителни податоци поврзани со претходните, идентификација на давателот на хостинг услуги за Dark Market во </w:t>
            </w:r>
            <w:r w:rsidRPr="00240268">
              <w:rPr>
                <w:rFonts w:ascii="Verdana" w:hAnsi="Verdana"/>
                <w:sz w:val="18"/>
              </w:rPr>
              <w:t>з</w:t>
            </w:r>
            <w:r w:rsidR="00E72411" w:rsidRPr="00240268">
              <w:rPr>
                <w:rFonts w:ascii="Verdana" w:hAnsi="Verdana"/>
                <w:sz w:val="18"/>
              </w:rPr>
              <w:t xml:space="preserve">емја А, во зависност од патеката што ја следат </w:t>
            </w:r>
            <w:r w:rsidR="0009645A" w:rsidRPr="00240268">
              <w:rPr>
                <w:rFonts w:ascii="Verdana" w:hAnsi="Verdana"/>
                <w:sz w:val="18"/>
              </w:rPr>
              <w:t>претставници</w:t>
            </w:r>
            <w:r w:rsidR="00E72411" w:rsidRPr="00240268">
              <w:rPr>
                <w:rFonts w:ascii="Verdana" w:hAnsi="Verdana"/>
                <w:sz w:val="18"/>
              </w:rPr>
              <w:t xml:space="preserve">те во поглед на </w:t>
            </w:r>
            <w:r w:rsidRPr="00240268">
              <w:rPr>
                <w:rFonts w:ascii="Verdana" w:hAnsi="Verdana"/>
                <w:sz w:val="18"/>
              </w:rPr>
              <w:t xml:space="preserve">давателот </w:t>
            </w:r>
            <w:r w:rsidR="00E72411" w:rsidRPr="00240268">
              <w:rPr>
                <w:rFonts w:ascii="Verdana" w:hAnsi="Verdana"/>
                <w:sz w:val="18"/>
              </w:rPr>
              <w:t xml:space="preserve">на Dark Market </w:t>
            </w:r>
            <w:r w:rsidRPr="00240268">
              <w:rPr>
                <w:rFonts w:ascii="Verdana" w:hAnsi="Verdana"/>
                <w:sz w:val="18"/>
              </w:rPr>
              <w:t xml:space="preserve">услуги </w:t>
            </w:r>
            <w:r w:rsidR="00E72411" w:rsidRPr="00240268">
              <w:rPr>
                <w:rFonts w:ascii="Verdana" w:hAnsi="Verdana"/>
                <w:sz w:val="18"/>
              </w:rPr>
              <w:t>(дали</w:t>
            </w:r>
            <w:r w:rsidRPr="00240268">
              <w:rPr>
                <w:rFonts w:ascii="Verdana" w:hAnsi="Verdana"/>
                <w:sz w:val="18"/>
              </w:rPr>
              <w:t xml:space="preserve"> давателот на услуги</w:t>
            </w:r>
            <w:r w:rsidR="00E72411" w:rsidRPr="00240268">
              <w:rPr>
                <w:rFonts w:ascii="Verdana" w:hAnsi="Verdana"/>
                <w:sz w:val="18"/>
              </w:rPr>
              <w:t xml:space="preserve"> знае за неговото постоење или не), членовите 16, 18 и 19, анализа на </w:t>
            </w:r>
            <w:r w:rsidRPr="00240268">
              <w:rPr>
                <w:rFonts w:ascii="Verdana" w:hAnsi="Verdana"/>
                <w:sz w:val="18"/>
              </w:rPr>
              <w:t>логовите</w:t>
            </w:r>
            <w:r w:rsidR="00E72411" w:rsidRPr="00240268">
              <w:rPr>
                <w:rFonts w:ascii="Verdana" w:hAnsi="Verdana"/>
                <w:sz w:val="18"/>
              </w:rPr>
              <w:t xml:space="preserve"> за размената помеѓу продавачите и купувачите на личните податоци и дополнителни докази во врска со тоа. Членовите </w:t>
            </w:r>
            <w:r w:rsidR="00E72411" w:rsidRPr="00240268">
              <w:rPr>
                <w:rFonts w:ascii="Verdana" w:hAnsi="Verdana"/>
                <w:sz w:val="18"/>
              </w:rPr>
              <w:lastRenderedPageBreak/>
              <w:t xml:space="preserve">20 и 21 може да се користат за собирање на податоци и </w:t>
            </w:r>
            <w:r w:rsidRPr="00240268">
              <w:rPr>
                <w:rFonts w:ascii="Verdana" w:hAnsi="Verdana"/>
                <w:sz w:val="18"/>
              </w:rPr>
              <w:t>следење</w:t>
            </w:r>
            <w:r w:rsidR="00E72411" w:rsidRPr="00240268">
              <w:rPr>
                <w:rFonts w:ascii="Verdana" w:hAnsi="Verdana"/>
                <w:sz w:val="18"/>
              </w:rPr>
              <w:t xml:space="preserve"> податоци помеѓу приватни продавачи на податоци и купувачи под услов да се идентификуваат нивните IP адреси;</w:t>
            </w:r>
          </w:p>
          <w:p w14:paraId="507E7762" w14:textId="14360DC8" w:rsidR="00E72411" w:rsidRPr="00240268" w:rsidRDefault="002208C0" w:rsidP="00240268">
            <w:pPr>
              <w:numPr>
                <w:ilvl w:val="0"/>
                <w:numId w:val="28"/>
              </w:numPr>
              <w:spacing w:before="120" w:after="120" w:line="260" w:lineRule="atLeast"/>
              <w:jc w:val="both"/>
              <w:rPr>
                <w:rFonts w:ascii="Verdana" w:hAnsi="Verdana"/>
                <w:sz w:val="18"/>
                <w:szCs w:val="18"/>
              </w:rPr>
            </w:pPr>
            <w:r w:rsidRPr="00240268">
              <w:rPr>
                <w:rFonts w:ascii="Verdana" w:hAnsi="Verdana"/>
                <w:sz w:val="18"/>
              </w:rPr>
              <w:t>и</w:t>
            </w:r>
            <w:r w:rsidR="00E72411" w:rsidRPr="00240268">
              <w:rPr>
                <w:rFonts w:ascii="Verdana" w:hAnsi="Verdana"/>
                <w:sz w:val="18"/>
              </w:rPr>
              <w:t xml:space="preserve">мплементацијата на член 19 на компјутерите на осомничените покажа присуство на контролор за </w:t>
            </w:r>
            <w:r w:rsidRPr="00240268">
              <w:rPr>
                <w:rFonts w:ascii="Verdana" w:hAnsi="Verdana"/>
                <w:sz w:val="18"/>
              </w:rPr>
              <w:t>malware</w:t>
            </w:r>
            <w:r w:rsidR="00E72411" w:rsidRPr="00240268">
              <w:rPr>
                <w:rFonts w:ascii="Verdana" w:hAnsi="Verdana"/>
                <w:sz w:val="18"/>
              </w:rPr>
              <w:t xml:space="preserve"> тројанец инсталиран на некои компјутери на </w:t>
            </w:r>
            <w:r w:rsidRPr="00240268">
              <w:rPr>
                <w:rFonts w:ascii="Verdana" w:hAnsi="Verdana"/>
                <w:sz w:val="18"/>
              </w:rPr>
              <w:t>б</w:t>
            </w:r>
            <w:r w:rsidR="00E72411" w:rsidRPr="00240268">
              <w:rPr>
                <w:rFonts w:ascii="Verdana" w:hAnsi="Verdana"/>
                <w:sz w:val="18"/>
              </w:rPr>
              <w:t>рендот што овозможува пристап до оригиналните канали;</w:t>
            </w:r>
          </w:p>
          <w:p w14:paraId="1EB6B9E1" w14:textId="77777777" w:rsidR="00E72411" w:rsidRPr="00240268" w:rsidRDefault="00E72411" w:rsidP="00240268">
            <w:pPr>
              <w:numPr>
                <w:ilvl w:val="0"/>
                <w:numId w:val="28"/>
              </w:numPr>
              <w:spacing w:before="120" w:after="120" w:line="260" w:lineRule="atLeast"/>
              <w:jc w:val="both"/>
              <w:rPr>
                <w:rFonts w:ascii="Verdana" w:hAnsi="Verdana"/>
                <w:sz w:val="18"/>
                <w:szCs w:val="18"/>
              </w:rPr>
            </w:pPr>
            <w:r w:rsidRPr="00240268">
              <w:rPr>
                <w:rFonts w:ascii="Verdana" w:hAnsi="Verdana"/>
                <w:sz w:val="18"/>
              </w:rPr>
              <w:t>преку електронските докази стекнати со употреба на член 19 на приватните продавачи на податоци и компјутерите на купувачите кои ќе покажат банкарски записи и паричник за криптовалута;</w:t>
            </w:r>
          </w:p>
          <w:p w14:paraId="40241BF7" w14:textId="48A3F591" w:rsidR="00E72411" w:rsidRPr="00240268" w:rsidRDefault="002208C0" w:rsidP="00240268">
            <w:pPr>
              <w:numPr>
                <w:ilvl w:val="0"/>
                <w:numId w:val="28"/>
              </w:numPr>
              <w:spacing w:before="120" w:after="120" w:line="260" w:lineRule="atLeast"/>
              <w:jc w:val="both"/>
              <w:rPr>
                <w:rFonts w:ascii="Verdana" w:hAnsi="Verdana"/>
                <w:sz w:val="18"/>
                <w:szCs w:val="18"/>
              </w:rPr>
            </w:pPr>
            <w:r w:rsidRPr="00240268">
              <w:rPr>
                <w:rFonts w:ascii="Verdana" w:hAnsi="Verdana"/>
                <w:sz w:val="18"/>
              </w:rPr>
              <w:t>ч</w:t>
            </w:r>
            <w:r w:rsidR="00E72411" w:rsidRPr="00240268">
              <w:rPr>
                <w:rFonts w:ascii="Verdana" w:hAnsi="Verdana"/>
                <w:sz w:val="18"/>
              </w:rPr>
              <w:t xml:space="preserve">леновите 2 и 4 за пристап и промена на оригиналните канали на </w:t>
            </w:r>
            <w:r w:rsidRPr="00240268">
              <w:rPr>
                <w:rFonts w:ascii="Verdana" w:hAnsi="Verdana"/>
                <w:sz w:val="18"/>
              </w:rPr>
              <w:t xml:space="preserve">друштвените мрежи </w:t>
            </w:r>
            <w:r w:rsidR="00E72411" w:rsidRPr="00240268">
              <w:rPr>
                <w:rFonts w:ascii="Verdana" w:hAnsi="Verdana"/>
                <w:sz w:val="18"/>
              </w:rPr>
              <w:t xml:space="preserve">на </w:t>
            </w:r>
            <w:r w:rsidRPr="00240268">
              <w:rPr>
                <w:rFonts w:ascii="Verdana" w:hAnsi="Verdana"/>
                <w:sz w:val="18"/>
              </w:rPr>
              <w:t>б</w:t>
            </w:r>
            <w:r w:rsidR="00E72411" w:rsidRPr="00240268">
              <w:rPr>
                <w:rFonts w:ascii="Verdana" w:hAnsi="Verdana"/>
                <w:sz w:val="18"/>
              </w:rPr>
              <w:t xml:space="preserve">рендот, </w:t>
            </w:r>
            <w:r w:rsidRPr="00240268">
              <w:rPr>
                <w:rFonts w:ascii="Verdana" w:hAnsi="Verdana"/>
                <w:sz w:val="18"/>
              </w:rPr>
              <w:t xml:space="preserve">а </w:t>
            </w:r>
            <w:r w:rsidR="00E72411" w:rsidRPr="00240268">
              <w:rPr>
                <w:rFonts w:ascii="Verdana" w:hAnsi="Verdana"/>
                <w:sz w:val="18"/>
              </w:rPr>
              <w:t xml:space="preserve">член 7 и 10 во врска со злоупотребата на наградната игра во име на </w:t>
            </w:r>
            <w:r w:rsidRPr="00240268">
              <w:rPr>
                <w:rFonts w:ascii="Verdana" w:hAnsi="Verdana"/>
                <w:sz w:val="18"/>
              </w:rPr>
              <w:t>б</w:t>
            </w:r>
            <w:r w:rsidR="00E72411" w:rsidRPr="00240268">
              <w:rPr>
                <w:rFonts w:ascii="Verdana" w:hAnsi="Verdana"/>
                <w:sz w:val="18"/>
              </w:rPr>
              <w:t>рендот и употреба на логото на Брендот и другите елементи на правото на интелектуална сопственост.</w:t>
            </w:r>
          </w:p>
        </w:tc>
      </w:tr>
      <w:tr w:rsidR="00E72411" w:rsidRPr="00240268" w14:paraId="547FABF7" w14:textId="77777777" w:rsidTr="000F2415">
        <w:trPr>
          <w:trHeight w:val="1439"/>
        </w:trPr>
        <w:tc>
          <w:tcPr>
            <w:tcW w:w="1525" w:type="dxa"/>
            <w:vAlign w:val="center"/>
          </w:tcPr>
          <w:p w14:paraId="7D98FC54" w14:textId="15951028" w:rsidR="00E72411" w:rsidRPr="00240268" w:rsidRDefault="00E72411" w:rsidP="00240268">
            <w:pPr>
              <w:spacing w:before="120" w:after="120" w:line="260" w:lineRule="atLeast"/>
              <w:jc w:val="center"/>
              <w:rPr>
                <w:rFonts w:ascii="Verdana" w:hAnsi="Verdana"/>
                <w:sz w:val="18"/>
                <w:szCs w:val="18"/>
              </w:rPr>
            </w:pPr>
            <w:r w:rsidRPr="00240268">
              <w:rPr>
                <w:rFonts w:ascii="Verdana" w:hAnsi="Verdana"/>
                <w:sz w:val="18"/>
              </w:rPr>
              <w:lastRenderedPageBreak/>
              <w:t>24</w:t>
            </w:r>
          </w:p>
        </w:tc>
        <w:tc>
          <w:tcPr>
            <w:tcW w:w="7485" w:type="dxa"/>
            <w:gridSpan w:val="2"/>
            <w:vAlign w:val="center"/>
          </w:tcPr>
          <w:p w14:paraId="27EF0373" w14:textId="18F71EE7" w:rsidR="00E72411" w:rsidRPr="00240268" w:rsidRDefault="00E72411" w:rsidP="00240268">
            <w:pPr>
              <w:pStyle w:val="Subtitle"/>
              <w:spacing w:before="120" w:line="260" w:lineRule="atLeast"/>
              <w:rPr>
                <w:rFonts w:ascii="Verdana" w:eastAsia="Times New Roman" w:hAnsi="Verdana"/>
                <w:szCs w:val="18"/>
              </w:rPr>
            </w:pPr>
            <w:r w:rsidRPr="00240268">
              <w:rPr>
                <w:rFonts w:ascii="Verdana" w:hAnsi="Verdana"/>
              </w:rPr>
              <w:t>Овој слајд ги претставува специфичните прашања и одговори на Група 3 во врска со студијата на случај.</w:t>
            </w:r>
          </w:p>
          <w:p w14:paraId="32720932" w14:textId="77777777" w:rsidR="00E72411" w:rsidRPr="00240268" w:rsidRDefault="00E72411" w:rsidP="00240268">
            <w:pPr>
              <w:pStyle w:val="Subtitle"/>
              <w:spacing w:before="120" w:line="260" w:lineRule="atLeast"/>
              <w:rPr>
                <w:rFonts w:ascii="Verdana" w:eastAsia="Times New Roman" w:hAnsi="Verdana"/>
                <w:szCs w:val="18"/>
              </w:rPr>
            </w:pPr>
            <w:r w:rsidRPr="00240268">
              <w:rPr>
                <w:rFonts w:ascii="Verdana" w:hAnsi="Verdana"/>
              </w:rPr>
              <w:t>Одговори:</w:t>
            </w:r>
          </w:p>
          <w:p w14:paraId="5BD78BB1" w14:textId="17AE68FE" w:rsidR="00E72411" w:rsidRPr="00240268" w:rsidRDefault="00E72411" w:rsidP="00240268">
            <w:pPr>
              <w:pStyle w:val="Subtitle"/>
              <w:numPr>
                <w:ilvl w:val="0"/>
                <w:numId w:val="31"/>
              </w:numPr>
              <w:spacing w:before="120" w:line="260" w:lineRule="atLeast"/>
              <w:rPr>
                <w:rFonts w:ascii="Verdana" w:eastAsia="Times New Roman" w:hAnsi="Verdana"/>
                <w:szCs w:val="18"/>
              </w:rPr>
            </w:pPr>
            <w:r w:rsidRPr="00240268">
              <w:rPr>
                <w:rFonts w:ascii="Verdana" w:hAnsi="Verdana"/>
              </w:rPr>
              <w:t>кориснички податоци за најава и парични трансакции;</w:t>
            </w:r>
          </w:p>
          <w:p w14:paraId="7716FEE8" w14:textId="1C9E64C2" w:rsidR="00E72411" w:rsidRPr="00240268" w:rsidRDefault="00E72411" w:rsidP="00240268">
            <w:pPr>
              <w:pStyle w:val="Subtitle"/>
              <w:numPr>
                <w:ilvl w:val="0"/>
                <w:numId w:val="31"/>
              </w:numPr>
              <w:spacing w:before="120" w:line="260" w:lineRule="atLeast"/>
              <w:rPr>
                <w:rFonts w:ascii="Verdana" w:eastAsia="Times New Roman" w:hAnsi="Verdana"/>
                <w:szCs w:val="18"/>
              </w:rPr>
            </w:pPr>
            <w:r w:rsidRPr="00240268">
              <w:rPr>
                <w:rFonts w:ascii="Verdana" w:hAnsi="Verdana"/>
              </w:rPr>
              <w:t xml:space="preserve">да, компанијата за плаќање преку интернет (КППИ) во </w:t>
            </w:r>
            <w:r w:rsidR="00A0629B" w:rsidRPr="00240268">
              <w:rPr>
                <w:rFonts w:ascii="Verdana" w:hAnsi="Verdana"/>
              </w:rPr>
              <w:t>з</w:t>
            </w:r>
            <w:r w:rsidRPr="00240268">
              <w:rPr>
                <w:rFonts w:ascii="Verdana" w:hAnsi="Verdana"/>
              </w:rPr>
              <w:t xml:space="preserve">емја Б одобрува доброволна соработка, па затоа барањето за тоа треба да биде испратено од властите на </w:t>
            </w:r>
            <w:r w:rsidR="00A0629B" w:rsidRPr="00240268">
              <w:rPr>
                <w:rFonts w:ascii="Verdana" w:hAnsi="Verdana"/>
              </w:rPr>
              <w:t>з</w:t>
            </w:r>
            <w:r w:rsidRPr="00240268">
              <w:rPr>
                <w:rFonts w:ascii="Verdana" w:hAnsi="Verdana"/>
              </w:rPr>
              <w:t>емја А во согласност со правилата на компанијата;</w:t>
            </w:r>
          </w:p>
          <w:p w14:paraId="483E02EA" w14:textId="470C1D75" w:rsidR="00E72411" w:rsidRPr="00240268" w:rsidRDefault="00A0629B" w:rsidP="00240268">
            <w:pPr>
              <w:pStyle w:val="Subtitle"/>
              <w:numPr>
                <w:ilvl w:val="0"/>
                <w:numId w:val="31"/>
              </w:numPr>
              <w:spacing w:before="120" w:line="260" w:lineRule="atLeast"/>
              <w:rPr>
                <w:rFonts w:ascii="Verdana" w:eastAsia="Times New Roman" w:hAnsi="Verdana"/>
                <w:szCs w:val="18"/>
              </w:rPr>
            </w:pPr>
            <w:r w:rsidRPr="00240268">
              <w:rPr>
                <w:rFonts w:ascii="Verdana" w:hAnsi="Verdana"/>
              </w:rPr>
              <w:t>ч</w:t>
            </w:r>
            <w:r w:rsidR="00E72411" w:rsidRPr="00240268">
              <w:rPr>
                <w:rFonts w:ascii="Verdana" w:hAnsi="Verdana"/>
              </w:rPr>
              <w:t xml:space="preserve">лен 29 и 31 за КППИ во врска со корисничките сметки, член 30 во врска со податоците за комуникација со компанија за обложување преку интернет на </w:t>
            </w:r>
            <w:r w:rsidRPr="00240268">
              <w:rPr>
                <w:rFonts w:ascii="Verdana" w:hAnsi="Verdana"/>
              </w:rPr>
              <w:t>з</w:t>
            </w:r>
            <w:r w:rsidR="00E72411" w:rsidRPr="00240268">
              <w:rPr>
                <w:rFonts w:ascii="Verdana" w:hAnsi="Verdana"/>
              </w:rPr>
              <w:t>емја В (КОПИ)</w:t>
            </w:r>
          </w:p>
          <w:p w14:paraId="0E02B5EF" w14:textId="3FA06B0C" w:rsidR="00E72411" w:rsidRPr="00240268" w:rsidRDefault="00A0629B" w:rsidP="00240268">
            <w:pPr>
              <w:pStyle w:val="Subtitle"/>
              <w:numPr>
                <w:ilvl w:val="0"/>
                <w:numId w:val="31"/>
              </w:numPr>
              <w:spacing w:before="120" w:line="260" w:lineRule="atLeast"/>
              <w:rPr>
                <w:rFonts w:ascii="Verdana" w:eastAsia="Times New Roman" w:hAnsi="Verdana"/>
                <w:szCs w:val="18"/>
              </w:rPr>
            </w:pPr>
            <w:r w:rsidRPr="00240268">
              <w:rPr>
                <w:rFonts w:ascii="Verdana" w:hAnsi="Verdana"/>
              </w:rPr>
              <w:t>ч</w:t>
            </w:r>
            <w:r w:rsidR="00E72411" w:rsidRPr="00240268">
              <w:rPr>
                <w:rFonts w:ascii="Verdana" w:hAnsi="Verdana"/>
              </w:rPr>
              <w:t xml:space="preserve">леновите 29 и 31 треба исто така да бидат подготвени за </w:t>
            </w:r>
            <w:r w:rsidRPr="00240268">
              <w:rPr>
                <w:rFonts w:ascii="Verdana" w:hAnsi="Verdana"/>
              </w:rPr>
              <w:t>з</w:t>
            </w:r>
            <w:r w:rsidR="00E72411" w:rsidRPr="00240268">
              <w:rPr>
                <w:rFonts w:ascii="Verdana" w:hAnsi="Verdana"/>
              </w:rPr>
              <w:t>емја В, бидејќи таа не поддржува доброволна соработка, додека членот 26 може да се користи за брза размена на информации помеѓу ОСЗ.</w:t>
            </w:r>
          </w:p>
          <w:p w14:paraId="71152D81" w14:textId="61384AAA" w:rsidR="00E72411" w:rsidRPr="00240268" w:rsidRDefault="00A0629B" w:rsidP="00240268">
            <w:pPr>
              <w:pStyle w:val="Subtitle"/>
              <w:numPr>
                <w:ilvl w:val="0"/>
                <w:numId w:val="31"/>
              </w:numPr>
              <w:spacing w:before="120" w:line="260" w:lineRule="atLeast"/>
              <w:rPr>
                <w:rFonts w:ascii="Verdana" w:eastAsia="Times New Roman" w:hAnsi="Verdana"/>
                <w:szCs w:val="18"/>
              </w:rPr>
            </w:pPr>
            <w:r w:rsidRPr="00240268">
              <w:rPr>
                <w:rFonts w:ascii="Verdana" w:hAnsi="Verdana"/>
              </w:rPr>
              <w:t>з</w:t>
            </w:r>
            <w:r w:rsidR="00E72411" w:rsidRPr="00240268">
              <w:rPr>
                <w:rFonts w:ascii="Verdana" w:hAnsi="Verdana"/>
              </w:rPr>
              <w:t xml:space="preserve">емјите А, Б и В можат да организираат заедничко спроведување на членовите 33 и 34 помеѓу корисниците на </w:t>
            </w:r>
            <w:r w:rsidRPr="00240268">
              <w:rPr>
                <w:rFonts w:ascii="Verdana" w:hAnsi="Verdana"/>
              </w:rPr>
              <w:t>з</w:t>
            </w:r>
            <w:r w:rsidR="00E72411" w:rsidRPr="00240268">
              <w:rPr>
                <w:rFonts w:ascii="Verdana" w:hAnsi="Verdana"/>
              </w:rPr>
              <w:t xml:space="preserve">емја А на КППИ од </w:t>
            </w:r>
            <w:r w:rsidRPr="00240268">
              <w:rPr>
                <w:rFonts w:ascii="Verdana" w:hAnsi="Verdana"/>
              </w:rPr>
              <w:t>з</w:t>
            </w:r>
            <w:r w:rsidR="00E72411" w:rsidRPr="00240268">
              <w:rPr>
                <w:rFonts w:ascii="Verdana" w:hAnsi="Verdana"/>
              </w:rPr>
              <w:t xml:space="preserve">емја Б и сметките на КОПИ на </w:t>
            </w:r>
            <w:r w:rsidRPr="00240268">
              <w:rPr>
                <w:rFonts w:ascii="Verdana" w:hAnsi="Verdana"/>
              </w:rPr>
              <w:t>з</w:t>
            </w:r>
            <w:r w:rsidR="00E72411" w:rsidRPr="00240268">
              <w:rPr>
                <w:rFonts w:ascii="Verdana" w:hAnsi="Verdana"/>
              </w:rPr>
              <w:t>емја В</w:t>
            </w:r>
          </w:p>
        </w:tc>
      </w:tr>
      <w:tr w:rsidR="00E72411" w:rsidRPr="00240268" w14:paraId="4D96F893" w14:textId="77777777" w:rsidTr="000F2415">
        <w:trPr>
          <w:trHeight w:val="1439"/>
        </w:trPr>
        <w:tc>
          <w:tcPr>
            <w:tcW w:w="1525" w:type="dxa"/>
            <w:vAlign w:val="center"/>
          </w:tcPr>
          <w:p w14:paraId="18140A3B" w14:textId="0DF383C0" w:rsidR="00E72411" w:rsidRPr="00240268" w:rsidRDefault="00E72411" w:rsidP="00240268">
            <w:pPr>
              <w:spacing w:before="120" w:after="120" w:line="260" w:lineRule="atLeast"/>
              <w:jc w:val="center"/>
              <w:rPr>
                <w:rFonts w:ascii="Verdana" w:hAnsi="Verdana"/>
                <w:sz w:val="18"/>
                <w:szCs w:val="18"/>
              </w:rPr>
            </w:pPr>
            <w:r w:rsidRPr="00240268">
              <w:rPr>
                <w:rFonts w:ascii="Verdana" w:hAnsi="Verdana"/>
                <w:sz w:val="18"/>
              </w:rPr>
              <w:t>25</w:t>
            </w:r>
          </w:p>
        </w:tc>
        <w:tc>
          <w:tcPr>
            <w:tcW w:w="7485" w:type="dxa"/>
            <w:gridSpan w:val="2"/>
            <w:vAlign w:val="center"/>
          </w:tcPr>
          <w:p w14:paraId="6EFD69AC" w14:textId="514C0F43" w:rsidR="00E72411" w:rsidRPr="00240268" w:rsidRDefault="00E72411" w:rsidP="00240268">
            <w:pPr>
              <w:pStyle w:val="Subtitle"/>
              <w:spacing w:before="120" w:line="260" w:lineRule="atLeast"/>
              <w:rPr>
                <w:rFonts w:ascii="Verdana" w:eastAsia="Times New Roman" w:hAnsi="Verdana"/>
                <w:szCs w:val="18"/>
              </w:rPr>
            </w:pPr>
            <w:r w:rsidRPr="00240268">
              <w:rPr>
                <w:rFonts w:ascii="Verdana" w:hAnsi="Verdana"/>
              </w:rPr>
              <w:t>Овој слајд ги претставува специфичните прашања и одговори на Група 4 во врска со студијата на случај.</w:t>
            </w:r>
          </w:p>
          <w:p w14:paraId="53FA419F" w14:textId="77777777" w:rsidR="00E72411" w:rsidRPr="00240268" w:rsidRDefault="00E72411" w:rsidP="00240268">
            <w:pPr>
              <w:spacing w:before="120" w:after="120" w:line="260" w:lineRule="atLeast"/>
              <w:jc w:val="both"/>
              <w:rPr>
                <w:rFonts w:ascii="Verdana" w:hAnsi="Verdana"/>
                <w:sz w:val="18"/>
                <w:szCs w:val="18"/>
              </w:rPr>
            </w:pPr>
            <w:r w:rsidRPr="00240268">
              <w:rPr>
                <w:rFonts w:ascii="Verdana" w:hAnsi="Verdana"/>
                <w:sz w:val="18"/>
              </w:rPr>
              <w:t>Одговори:</w:t>
            </w:r>
          </w:p>
          <w:p w14:paraId="42B448BA" w14:textId="478E42B2" w:rsidR="00E72411" w:rsidRPr="00240268" w:rsidRDefault="00A0629B" w:rsidP="00240268">
            <w:pPr>
              <w:pStyle w:val="ListParagraph"/>
              <w:numPr>
                <w:ilvl w:val="0"/>
                <w:numId w:val="33"/>
              </w:numPr>
              <w:spacing w:before="120" w:after="120" w:line="260" w:lineRule="atLeast"/>
              <w:contextualSpacing w:val="0"/>
              <w:jc w:val="both"/>
              <w:rPr>
                <w:rFonts w:ascii="Verdana" w:hAnsi="Verdana"/>
                <w:sz w:val="18"/>
                <w:szCs w:val="18"/>
              </w:rPr>
            </w:pPr>
            <w:r w:rsidRPr="00240268">
              <w:rPr>
                <w:rFonts w:ascii="Verdana" w:hAnsi="Verdana"/>
                <w:sz w:val="18"/>
              </w:rPr>
              <w:t>с</w:t>
            </w:r>
            <w:r w:rsidR="00E72411" w:rsidRPr="00240268">
              <w:rPr>
                <w:rFonts w:ascii="Verdana" w:hAnsi="Verdana"/>
                <w:sz w:val="18"/>
              </w:rPr>
              <w:t>опственик на сметка на КППИ и користење, записи за трансакции, IP записи во врска со комуникација со сметки на КОПИ, IP записи за комуникација со банки од Земја А, членови 29, 30 и 31 во врска со претходниот проток и размена на податоци;</w:t>
            </w:r>
          </w:p>
          <w:p w14:paraId="1956EADA" w14:textId="77777777" w:rsidR="00E72411" w:rsidRPr="00240268" w:rsidRDefault="00E72411" w:rsidP="00240268">
            <w:pPr>
              <w:pStyle w:val="ListParagraph"/>
              <w:numPr>
                <w:ilvl w:val="0"/>
                <w:numId w:val="33"/>
              </w:numPr>
              <w:spacing w:before="120" w:after="120" w:line="260" w:lineRule="atLeast"/>
              <w:contextualSpacing w:val="0"/>
              <w:jc w:val="both"/>
              <w:rPr>
                <w:rFonts w:ascii="Verdana" w:hAnsi="Verdana"/>
                <w:sz w:val="18"/>
                <w:szCs w:val="18"/>
              </w:rPr>
            </w:pPr>
            <w:r w:rsidRPr="00240268">
              <w:rPr>
                <w:rFonts w:ascii="Verdana" w:hAnsi="Verdana"/>
                <w:sz w:val="18"/>
              </w:rPr>
              <w:t>да, бидејќи КППИ поддржува доброволна соработка, така што пред да се спроведе написот, може да се побара BSI и некои податоци за сообраќајот;</w:t>
            </w:r>
          </w:p>
          <w:p w14:paraId="367C7A86" w14:textId="48F6F01B" w:rsidR="00E72411" w:rsidRPr="00240268" w:rsidRDefault="00A0629B" w:rsidP="00240268">
            <w:pPr>
              <w:pStyle w:val="ListParagraph"/>
              <w:numPr>
                <w:ilvl w:val="0"/>
                <w:numId w:val="33"/>
              </w:numPr>
              <w:spacing w:before="120" w:after="120" w:line="260" w:lineRule="atLeast"/>
              <w:contextualSpacing w:val="0"/>
              <w:jc w:val="both"/>
              <w:rPr>
                <w:rFonts w:ascii="Verdana" w:hAnsi="Verdana"/>
                <w:sz w:val="18"/>
                <w:szCs w:val="18"/>
              </w:rPr>
            </w:pPr>
            <w:r w:rsidRPr="00240268">
              <w:rPr>
                <w:rFonts w:ascii="Verdana" w:hAnsi="Verdana"/>
                <w:sz w:val="18"/>
              </w:rPr>
              <w:t>з</w:t>
            </w:r>
            <w:r w:rsidR="00E72411" w:rsidRPr="00240268">
              <w:rPr>
                <w:rFonts w:ascii="Verdana" w:hAnsi="Verdana"/>
                <w:sz w:val="18"/>
              </w:rPr>
              <w:t>емја А сега ќе се фокусира на лица кои примаат уплати на нивните банкарски сметки;</w:t>
            </w:r>
          </w:p>
          <w:p w14:paraId="60752B8A" w14:textId="1CF54D7F" w:rsidR="00E72411" w:rsidRPr="00240268" w:rsidRDefault="00A0629B" w:rsidP="00240268">
            <w:pPr>
              <w:pStyle w:val="ListParagraph"/>
              <w:numPr>
                <w:ilvl w:val="0"/>
                <w:numId w:val="33"/>
              </w:numPr>
              <w:spacing w:before="120" w:after="120" w:line="260" w:lineRule="atLeast"/>
              <w:contextualSpacing w:val="0"/>
              <w:jc w:val="both"/>
              <w:rPr>
                <w:rFonts w:ascii="Verdana" w:hAnsi="Verdana"/>
                <w:sz w:val="18"/>
                <w:szCs w:val="18"/>
              </w:rPr>
            </w:pPr>
            <w:r w:rsidRPr="00240268">
              <w:rPr>
                <w:rFonts w:ascii="Verdana" w:hAnsi="Verdana"/>
                <w:sz w:val="18"/>
              </w:rPr>
              <w:t>з</w:t>
            </w:r>
            <w:r w:rsidR="00E72411" w:rsidRPr="00240268">
              <w:rPr>
                <w:rFonts w:ascii="Verdana" w:hAnsi="Verdana"/>
                <w:sz w:val="18"/>
              </w:rPr>
              <w:t>емјата А сега се навраќа на членовите 16, 18 и 19 во врска со на</w:t>
            </w:r>
            <w:r w:rsidRPr="00240268">
              <w:rPr>
                <w:rFonts w:ascii="Verdana" w:hAnsi="Verdana"/>
                <w:sz w:val="18"/>
              </w:rPr>
              <w:t>лоз</w:t>
            </w:r>
            <w:r w:rsidR="00E72411" w:rsidRPr="00240268">
              <w:rPr>
                <w:rFonts w:ascii="Verdana" w:hAnsi="Verdana"/>
                <w:sz w:val="18"/>
              </w:rPr>
              <w:t xml:space="preserve">ите за трансфери на пари од КППИ до локалните банки, и доколку е потребно, членовите 20 и 21 може да се користат за </w:t>
            </w:r>
            <w:r w:rsidRPr="00240268">
              <w:rPr>
                <w:rFonts w:ascii="Verdana" w:hAnsi="Verdana"/>
                <w:sz w:val="18"/>
              </w:rPr>
              <w:t xml:space="preserve">податочниот </w:t>
            </w:r>
            <w:r w:rsidRPr="00240268">
              <w:rPr>
                <w:rFonts w:ascii="Verdana" w:hAnsi="Verdana"/>
                <w:sz w:val="18"/>
              </w:rPr>
              <w:lastRenderedPageBreak/>
              <w:t xml:space="preserve">сообраќај </w:t>
            </w:r>
            <w:r w:rsidR="00E72411" w:rsidRPr="00240268">
              <w:rPr>
                <w:rFonts w:ascii="Verdana" w:hAnsi="Verdana"/>
                <w:sz w:val="18"/>
              </w:rPr>
              <w:t>и содржински</w:t>
            </w:r>
            <w:r w:rsidRPr="00240268">
              <w:rPr>
                <w:rFonts w:ascii="Verdana" w:hAnsi="Verdana"/>
                <w:sz w:val="18"/>
              </w:rPr>
              <w:t>те</w:t>
            </w:r>
            <w:r w:rsidR="00E72411" w:rsidRPr="00240268">
              <w:rPr>
                <w:rFonts w:ascii="Verdana" w:hAnsi="Verdana"/>
                <w:sz w:val="18"/>
              </w:rPr>
              <w:t xml:space="preserve"> податоци помеѓу главните виновници и посредниците за криумчарење пари;</w:t>
            </w:r>
          </w:p>
          <w:p w14:paraId="0A142434" w14:textId="476C8457" w:rsidR="00E72411" w:rsidRPr="00240268" w:rsidRDefault="00A0629B" w:rsidP="00240268">
            <w:pPr>
              <w:pStyle w:val="ListParagraph"/>
              <w:numPr>
                <w:ilvl w:val="0"/>
                <w:numId w:val="33"/>
              </w:numPr>
              <w:spacing w:before="120" w:after="120" w:line="260" w:lineRule="atLeast"/>
              <w:contextualSpacing w:val="0"/>
              <w:jc w:val="both"/>
              <w:rPr>
                <w:rFonts w:ascii="Verdana" w:hAnsi="Verdana"/>
                <w:sz w:val="18"/>
                <w:szCs w:val="18"/>
              </w:rPr>
            </w:pPr>
            <w:r w:rsidRPr="00240268">
              <w:rPr>
                <w:rFonts w:ascii="Verdana" w:hAnsi="Verdana"/>
                <w:sz w:val="18"/>
              </w:rPr>
              <w:t>з</w:t>
            </w:r>
            <w:r w:rsidR="00E72411" w:rsidRPr="00240268">
              <w:rPr>
                <w:rFonts w:ascii="Verdana" w:hAnsi="Verdana"/>
                <w:sz w:val="18"/>
              </w:rPr>
              <w:t>а</w:t>
            </w:r>
            <w:r w:rsidRPr="00240268">
              <w:rPr>
                <w:rFonts w:ascii="Verdana" w:hAnsi="Verdana"/>
                <w:sz w:val="18"/>
              </w:rPr>
              <w:t xml:space="preserve"> друштвените мрежи</w:t>
            </w:r>
            <w:r w:rsidR="00E72411" w:rsidRPr="00240268">
              <w:rPr>
                <w:rFonts w:ascii="Verdana" w:hAnsi="Verdana"/>
                <w:sz w:val="18"/>
              </w:rPr>
              <w:t xml:space="preserve"> медиуми членовите 16 и 18 за повторна проверка на претходниот BSI, за VOIP членовите 20 и 21;</w:t>
            </w:r>
          </w:p>
          <w:p w14:paraId="53D92CC2" w14:textId="65546587" w:rsidR="00E72411" w:rsidRPr="00240268" w:rsidRDefault="00A0629B" w:rsidP="00240268">
            <w:pPr>
              <w:pStyle w:val="ListParagraph"/>
              <w:numPr>
                <w:ilvl w:val="0"/>
                <w:numId w:val="33"/>
              </w:numPr>
              <w:spacing w:before="120" w:after="120" w:line="260" w:lineRule="atLeast"/>
              <w:contextualSpacing w:val="0"/>
              <w:jc w:val="both"/>
              <w:rPr>
                <w:rFonts w:ascii="Verdana" w:hAnsi="Verdana"/>
                <w:sz w:val="18"/>
                <w:szCs w:val="18"/>
              </w:rPr>
            </w:pPr>
            <w:r w:rsidRPr="00240268">
              <w:rPr>
                <w:rFonts w:ascii="Verdana" w:hAnsi="Verdana"/>
                <w:sz w:val="18"/>
              </w:rPr>
              <w:t>с</w:t>
            </w:r>
            <w:r w:rsidR="00E72411" w:rsidRPr="00240268">
              <w:rPr>
                <w:rFonts w:ascii="Verdana" w:hAnsi="Verdana"/>
                <w:sz w:val="18"/>
              </w:rPr>
              <w:t xml:space="preserve">тудијата на случај има отворен крај, треба да се користи членот 26 и доколку </w:t>
            </w:r>
            <w:r w:rsidR="0009645A" w:rsidRPr="00240268">
              <w:rPr>
                <w:rFonts w:ascii="Verdana" w:hAnsi="Verdana"/>
                <w:sz w:val="18"/>
              </w:rPr>
              <w:t>претставници</w:t>
            </w:r>
            <w:r w:rsidR="00E72411" w:rsidRPr="00240268">
              <w:rPr>
                <w:rFonts w:ascii="Verdana" w:hAnsi="Verdana"/>
                <w:sz w:val="18"/>
              </w:rPr>
              <w:t>те сакаат да побараат апсење на главниот осомничен во земјата Д</w:t>
            </w:r>
            <w:r w:rsidRPr="00240268">
              <w:rPr>
                <w:rFonts w:ascii="Verdana" w:hAnsi="Verdana"/>
                <w:sz w:val="18"/>
              </w:rPr>
              <w:t>, а за</w:t>
            </w:r>
            <w:r w:rsidR="00E72411" w:rsidRPr="00240268">
              <w:rPr>
                <w:rFonts w:ascii="Verdana" w:hAnsi="Verdana"/>
                <w:sz w:val="18"/>
              </w:rPr>
              <w:t xml:space="preserve"> екстрадиција може да се користи член 24.</w:t>
            </w:r>
          </w:p>
        </w:tc>
      </w:tr>
      <w:tr w:rsidR="00E72411" w:rsidRPr="00240268" w14:paraId="472412CA" w14:textId="77777777" w:rsidTr="00240268">
        <w:trPr>
          <w:trHeight w:val="863"/>
        </w:trPr>
        <w:tc>
          <w:tcPr>
            <w:tcW w:w="1525" w:type="dxa"/>
            <w:vAlign w:val="center"/>
          </w:tcPr>
          <w:p w14:paraId="22947A4A" w14:textId="3648625E" w:rsidR="00E72411" w:rsidRPr="00240268" w:rsidRDefault="00E72411" w:rsidP="00240268">
            <w:pPr>
              <w:spacing w:before="120" w:after="120" w:line="260" w:lineRule="atLeast"/>
              <w:jc w:val="center"/>
              <w:rPr>
                <w:rFonts w:ascii="Verdana" w:hAnsi="Verdana"/>
                <w:sz w:val="18"/>
                <w:szCs w:val="18"/>
              </w:rPr>
            </w:pPr>
            <w:r w:rsidRPr="00240268">
              <w:rPr>
                <w:rFonts w:ascii="Verdana" w:hAnsi="Verdana"/>
                <w:sz w:val="18"/>
              </w:rPr>
              <w:lastRenderedPageBreak/>
              <w:t>28 до 31</w:t>
            </w:r>
          </w:p>
        </w:tc>
        <w:tc>
          <w:tcPr>
            <w:tcW w:w="7485" w:type="dxa"/>
            <w:gridSpan w:val="2"/>
            <w:vAlign w:val="center"/>
          </w:tcPr>
          <w:p w14:paraId="35242820" w14:textId="7F18ADBA" w:rsidR="00E72411" w:rsidRPr="00240268" w:rsidRDefault="00E72411" w:rsidP="00240268">
            <w:pPr>
              <w:pStyle w:val="Subtitle"/>
              <w:spacing w:before="120" w:line="260" w:lineRule="atLeast"/>
              <w:rPr>
                <w:rFonts w:ascii="Verdana" w:eastAsia="Times New Roman" w:hAnsi="Verdana"/>
                <w:szCs w:val="18"/>
              </w:rPr>
            </w:pPr>
            <w:r w:rsidRPr="00240268">
              <w:rPr>
                <w:rFonts w:ascii="Verdana" w:hAnsi="Verdana"/>
              </w:rPr>
              <w:t>Слајдови кои даваат вовед и следат по групниот извештај.</w:t>
            </w:r>
          </w:p>
        </w:tc>
      </w:tr>
      <w:tr w:rsidR="005F709E" w:rsidRPr="00240268" w14:paraId="1918B48F" w14:textId="77777777" w:rsidTr="00F1574D">
        <w:trPr>
          <w:trHeight w:val="1313"/>
        </w:trPr>
        <w:tc>
          <w:tcPr>
            <w:tcW w:w="1525" w:type="dxa"/>
            <w:vAlign w:val="center"/>
          </w:tcPr>
          <w:p w14:paraId="224BC13F" w14:textId="16E5F8A5" w:rsidR="005F709E" w:rsidRPr="00240268" w:rsidRDefault="00E72411" w:rsidP="00240268">
            <w:pPr>
              <w:spacing w:before="120" w:after="120" w:line="260" w:lineRule="atLeast"/>
              <w:jc w:val="center"/>
              <w:rPr>
                <w:rFonts w:ascii="Verdana" w:hAnsi="Verdana"/>
                <w:sz w:val="18"/>
                <w:szCs w:val="18"/>
              </w:rPr>
            </w:pPr>
            <w:r w:rsidRPr="00240268">
              <w:rPr>
                <w:rFonts w:ascii="Verdana" w:hAnsi="Verdana"/>
                <w:sz w:val="18"/>
              </w:rPr>
              <w:t>31 до 33</w:t>
            </w:r>
          </w:p>
        </w:tc>
        <w:tc>
          <w:tcPr>
            <w:tcW w:w="7485" w:type="dxa"/>
            <w:gridSpan w:val="2"/>
            <w:vAlign w:val="center"/>
          </w:tcPr>
          <w:p w14:paraId="2E2377DE" w14:textId="4556AB96" w:rsidR="005F709E" w:rsidRPr="00240268" w:rsidRDefault="005F709E" w:rsidP="00240268">
            <w:pPr>
              <w:spacing w:before="120" w:after="120" w:line="260" w:lineRule="atLeast"/>
              <w:jc w:val="both"/>
              <w:rPr>
                <w:rFonts w:ascii="Verdana" w:hAnsi="Verdana"/>
                <w:sz w:val="18"/>
                <w:szCs w:val="18"/>
              </w:rPr>
            </w:pPr>
            <w:r w:rsidRPr="00240268">
              <w:rPr>
                <w:rFonts w:ascii="Verdana" w:hAnsi="Verdana"/>
                <w:sz w:val="18"/>
              </w:rPr>
              <w:t xml:space="preserve">Завршните слајдови му овозможуваат на обучувачот да ги разгледа целите на учење со публиката за да се осигура дека се постигнати. Исто така, тоа е можност за </w:t>
            </w:r>
            <w:r w:rsidR="0009645A" w:rsidRPr="00240268">
              <w:rPr>
                <w:rFonts w:ascii="Verdana" w:hAnsi="Verdana"/>
                <w:sz w:val="18"/>
              </w:rPr>
              <w:t>претставници</w:t>
            </w:r>
            <w:r w:rsidRPr="00240268">
              <w:rPr>
                <w:rFonts w:ascii="Verdana" w:hAnsi="Verdana"/>
                <w:sz w:val="18"/>
              </w:rPr>
              <w:t xml:space="preserve">те да покренат какви било прашања што можат да бидат нерешени или оние презентирани теми што не ги разбрале целосно.  </w:t>
            </w:r>
          </w:p>
          <w:p w14:paraId="4F4159A3" w14:textId="21BA5D76" w:rsidR="005F709E" w:rsidRPr="00240268" w:rsidRDefault="005F709E" w:rsidP="00240268">
            <w:pPr>
              <w:spacing w:before="120" w:after="120" w:line="260" w:lineRule="atLeast"/>
              <w:jc w:val="both"/>
              <w:rPr>
                <w:rFonts w:ascii="Verdana" w:hAnsi="Verdana"/>
                <w:sz w:val="18"/>
                <w:szCs w:val="18"/>
              </w:rPr>
            </w:pPr>
            <w:r w:rsidRPr="00240268">
              <w:rPr>
                <w:rFonts w:ascii="Verdana" w:hAnsi="Verdana"/>
                <w:sz w:val="18"/>
              </w:rPr>
              <w:t>Покрај тоа, обучувачот може да ја искористи сесијата за да го провери стекнатото знаење со поставување прашања на учесниците. Ова е важно, бидејќи нема формално оценување на курсот.</w:t>
            </w:r>
          </w:p>
        </w:tc>
      </w:tr>
      <w:tr w:rsidR="00CB3026" w:rsidRPr="00240268" w14:paraId="2ECF09B7" w14:textId="77777777" w:rsidTr="00F1574D">
        <w:trPr>
          <w:trHeight w:val="890"/>
        </w:trPr>
        <w:tc>
          <w:tcPr>
            <w:tcW w:w="9010" w:type="dxa"/>
            <w:gridSpan w:val="3"/>
            <w:vAlign w:val="center"/>
          </w:tcPr>
          <w:p w14:paraId="55ED1F4B" w14:textId="77777777" w:rsidR="00CB3026" w:rsidRPr="00240268" w:rsidRDefault="00CB3026" w:rsidP="00240268">
            <w:pPr>
              <w:spacing w:before="120" w:after="120" w:line="260" w:lineRule="atLeast"/>
              <w:rPr>
                <w:rFonts w:ascii="Verdana" w:hAnsi="Verdana"/>
                <w:b/>
                <w:sz w:val="22"/>
                <w:szCs w:val="22"/>
              </w:rPr>
            </w:pPr>
            <w:r w:rsidRPr="00240268">
              <w:rPr>
                <w:rFonts w:ascii="Verdana" w:hAnsi="Verdana"/>
                <w:b/>
                <w:sz w:val="22"/>
              </w:rPr>
              <w:t>Практични вежби</w:t>
            </w:r>
          </w:p>
          <w:p w14:paraId="04D65D89" w14:textId="53B80CFD" w:rsidR="00CB3026" w:rsidRPr="00240268" w:rsidRDefault="00000C58" w:rsidP="00240268">
            <w:pPr>
              <w:spacing w:before="120" w:after="120" w:line="260" w:lineRule="atLeast"/>
              <w:rPr>
                <w:rFonts w:ascii="Verdana" w:hAnsi="Verdana"/>
                <w:sz w:val="18"/>
                <w:szCs w:val="18"/>
              </w:rPr>
            </w:pPr>
            <w:r w:rsidRPr="00240268">
              <w:rPr>
                <w:rFonts w:ascii="Verdana" w:hAnsi="Verdana"/>
                <w:color w:val="000000" w:themeColor="text1"/>
                <w:sz w:val="18"/>
              </w:rPr>
              <w:t>За оваа лекција е предвидена студија на случај.</w:t>
            </w:r>
          </w:p>
        </w:tc>
      </w:tr>
      <w:tr w:rsidR="00CB3026" w:rsidRPr="00240268" w14:paraId="603967A2" w14:textId="77777777" w:rsidTr="00F1574D">
        <w:tc>
          <w:tcPr>
            <w:tcW w:w="9010" w:type="dxa"/>
            <w:gridSpan w:val="3"/>
            <w:vAlign w:val="center"/>
          </w:tcPr>
          <w:p w14:paraId="57B48D1E" w14:textId="77777777" w:rsidR="00CB3026" w:rsidRPr="00240268" w:rsidRDefault="00CB3026" w:rsidP="00240268">
            <w:pPr>
              <w:spacing w:before="120" w:after="120" w:line="260" w:lineRule="atLeast"/>
              <w:rPr>
                <w:rFonts w:ascii="Verdana" w:hAnsi="Verdana"/>
                <w:b/>
                <w:sz w:val="22"/>
                <w:szCs w:val="22"/>
              </w:rPr>
            </w:pPr>
            <w:r w:rsidRPr="00240268">
              <w:rPr>
                <w:rFonts w:ascii="Verdana" w:hAnsi="Verdana"/>
                <w:b/>
                <w:sz w:val="22"/>
              </w:rPr>
              <w:t>Проценка/Проверување на знаење</w:t>
            </w:r>
          </w:p>
          <w:p w14:paraId="4496975B" w14:textId="1B3740FD" w:rsidR="00CB3026" w:rsidRPr="00240268" w:rsidRDefault="00CB3026" w:rsidP="00240268">
            <w:pPr>
              <w:spacing w:before="120" w:after="120" w:line="260" w:lineRule="atLeast"/>
              <w:rPr>
                <w:rFonts w:ascii="Verdana" w:hAnsi="Verdana"/>
                <w:sz w:val="18"/>
                <w:szCs w:val="18"/>
              </w:rPr>
            </w:pPr>
            <w:r w:rsidRPr="00240268">
              <w:rPr>
                <w:rFonts w:ascii="Verdana" w:hAnsi="Verdana"/>
                <w:color w:val="000000" w:themeColor="text1"/>
                <w:sz w:val="18"/>
              </w:rPr>
              <w:t>За оваа сесија не е потребна проверка или проценка на знаењето.</w:t>
            </w:r>
          </w:p>
        </w:tc>
      </w:tr>
    </w:tbl>
    <w:p w14:paraId="15498912" w14:textId="77777777" w:rsidR="00D82C18" w:rsidRPr="00240268" w:rsidRDefault="00D82C18" w:rsidP="00240268">
      <w:pPr>
        <w:spacing w:before="120" w:after="120" w:line="260" w:lineRule="atLeast"/>
        <w:rPr>
          <w:rFonts w:ascii="Verdana" w:hAnsi="Verdana"/>
        </w:rPr>
      </w:pPr>
    </w:p>
    <w:sectPr w:rsidR="00D82C18" w:rsidRPr="0024026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F5490"/>
    <w:multiLevelType w:val="hybridMultilevel"/>
    <w:tmpl w:val="A170C0CA"/>
    <w:lvl w:ilvl="0" w:tplc="AB2AEBE8">
      <w:start w:val="1"/>
      <w:numFmt w:val="bullet"/>
      <w:lvlText w:val="-"/>
      <w:lvlJc w:val="left"/>
      <w:pPr>
        <w:tabs>
          <w:tab w:val="num" w:pos="720"/>
        </w:tabs>
        <w:ind w:left="720" w:hanging="360"/>
      </w:pPr>
      <w:rPr>
        <w:rFonts w:ascii="Times New Roman" w:hAnsi="Times New Roman" w:hint="default"/>
      </w:rPr>
    </w:lvl>
    <w:lvl w:ilvl="1" w:tplc="E44026C6" w:tentative="1">
      <w:start w:val="1"/>
      <w:numFmt w:val="bullet"/>
      <w:lvlText w:val="-"/>
      <w:lvlJc w:val="left"/>
      <w:pPr>
        <w:tabs>
          <w:tab w:val="num" w:pos="1440"/>
        </w:tabs>
        <w:ind w:left="1440" w:hanging="360"/>
      </w:pPr>
      <w:rPr>
        <w:rFonts w:ascii="Times New Roman" w:hAnsi="Times New Roman" w:hint="default"/>
      </w:rPr>
    </w:lvl>
    <w:lvl w:ilvl="2" w:tplc="ED0430EA" w:tentative="1">
      <w:start w:val="1"/>
      <w:numFmt w:val="bullet"/>
      <w:lvlText w:val="-"/>
      <w:lvlJc w:val="left"/>
      <w:pPr>
        <w:tabs>
          <w:tab w:val="num" w:pos="2160"/>
        </w:tabs>
        <w:ind w:left="2160" w:hanging="360"/>
      </w:pPr>
      <w:rPr>
        <w:rFonts w:ascii="Times New Roman" w:hAnsi="Times New Roman" w:hint="default"/>
      </w:rPr>
    </w:lvl>
    <w:lvl w:ilvl="3" w:tplc="E654E166" w:tentative="1">
      <w:start w:val="1"/>
      <w:numFmt w:val="bullet"/>
      <w:lvlText w:val="-"/>
      <w:lvlJc w:val="left"/>
      <w:pPr>
        <w:tabs>
          <w:tab w:val="num" w:pos="2880"/>
        </w:tabs>
        <w:ind w:left="2880" w:hanging="360"/>
      </w:pPr>
      <w:rPr>
        <w:rFonts w:ascii="Times New Roman" w:hAnsi="Times New Roman" w:hint="default"/>
      </w:rPr>
    </w:lvl>
    <w:lvl w:ilvl="4" w:tplc="958A46F0" w:tentative="1">
      <w:start w:val="1"/>
      <w:numFmt w:val="bullet"/>
      <w:lvlText w:val="-"/>
      <w:lvlJc w:val="left"/>
      <w:pPr>
        <w:tabs>
          <w:tab w:val="num" w:pos="3600"/>
        </w:tabs>
        <w:ind w:left="3600" w:hanging="360"/>
      </w:pPr>
      <w:rPr>
        <w:rFonts w:ascii="Times New Roman" w:hAnsi="Times New Roman" w:hint="default"/>
      </w:rPr>
    </w:lvl>
    <w:lvl w:ilvl="5" w:tplc="E9BC8BEC" w:tentative="1">
      <w:start w:val="1"/>
      <w:numFmt w:val="bullet"/>
      <w:lvlText w:val="-"/>
      <w:lvlJc w:val="left"/>
      <w:pPr>
        <w:tabs>
          <w:tab w:val="num" w:pos="4320"/>
        </w:tabs>
        <w:ind w:left="4320" w:hanging="360"/>
      </w:pPr>
      <w:rPr>
        <w:rFonts w:ascii="Times New Roman" w:hAnsi="Times New Roman" w:hint="default"/>
      </w:rPr>
    </w:lvl>
    <w:lvl w:ilvl="6" w:tplc="6270E690" w:tentative="1">
      <w:start w:val="1"/>
      <w:numFmt w:val="bullet"/>
      <w:lvlText w:val="-"/>
      <w:lvlJc w:val="left"/>
      <w:pPr>
        <w:tabs>
          <w:tab w:val="num" w:pos="5040"/>
        </w:tabs>
        <w:ind w:left="5040" w:hanging="360"/>
      </w:pPr>
      <w:rPr>
        <w:rFonts w:ascii="Times New Roman" w:hAnsi="Times New Roman" w:hint="default"/>
      </w:rPr>
    </w:lvl>
    <w:lvl w:ilvl="7" w:tplc="C76AC03C" w:tentative="1">
      <w:start w:val="1"/>
      <w:numFmt w:val="bullet"/>
      <w:lvlText w:val="-"/>
      <w:lvlJc w:val="left"/>
      <w:pPr>
        <w:tabs>
          <w:tab w:val="num" w:pos="5760"/>
        </w:tabs>
        <w:ind w:left="5760" w:hanging="360"/>
      </w:pPr>
      <w:rPr>
        <w:rFonts w:ascii="Times New Roman" w:hAnsi="Times New Roman" w:hint="default"/>
      </w:rPr>
    </w:lvl>
    <w:lvl w:ilvl="8" w:tplc="475E30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A6390"/>
    <w:multiLevelType w:val="hybridMultilevel"/>
    <w:tmpl w:val="CFB6F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7434E1"/>
    <w:multiLevelType w:val="hybridMultilevel"/>
    <w:tmpl w:val="BFA49E84"/>
    <w:lvl w:ilvl="0" w:tplc="DCAAE294">
      <w:start w:val="1"/>
      <w:numFmt w:val="bullet"/>
      <w:lvlText w:val="-"/>
      <w:lvlJc w:val="left"/>
      <w:pPr>
        <w:tabs>
          <w:tab w:val="num" w:pos="720"/>
        </w:tabs>
        <w:ind w:left="720" w:hanging="360"/>
      </w:pPr>
      <w:rPr>
        <w:rFonts w:ascii="Times New Roman" w:hAnsi="Times New Roman" w:hint="default"/>
      </w:rPr>
    </w:lvl>
    <w:lvl w:ilvl="1" w:tplc="DC52BACE" w:tentative="1">
      <w:start w:val="1"/>
      <w:numFmt w:val="bullet"/>
      <w:lvlText w:val="-"/>
      <w:lvlJc w:val="left"/>
      <w:pPr>
        <w:tabs>
          <w:tab w:val="num" w:pos="1440"/>
        </w:tabs>
        <w:ind w:left="1440" w:hanging="360"/>
      </w:pPr>
      <w:rPr>
        <w:rFonts w:ascii="Times New Roman" w:hAnsi="Times New Roman" w:hint="default"/>
      </w:rPr>
    </w:lvl>
    <w:lvl w:ilvl="2" w:tplc="0B04E81A" w:tentative="1">
      <w:start w:val="1"/>
      <w:numFmt w:val="bullet"/>
      <w:lvlText w:val="-"/>
      <w:lvlJc w:val="left"/>
      <w:pPr>
        <w:tabs>
          <w:tab w:val="num" w:pos="2160"/>
        </w:tabs>
        <w:ind w:left="2160" w:hanging="360"/>
      </w:pPr>
      <w:rPr>
        <w:rFonts w:ascii="Times New Roman" w:hAnsi="Times New Roman" w:hint="default"/>
      </w:rPr>
    </w:lvl>
    <w:lvl w:ilvl="3" w:tplc="ECB6C9C8" w:tentative="1">
      <w:start w:val="1"/>
      <w:numFmt w:val="bullet"/>
      <w:lvlText w:val="-"/>
      <w:lvlJc w:val="left"/>
      <w:pPr>
        <w:tabs>
          <w:tab w:val="num" w:pos="2880"/>
        </w:tabs>
        <w:ind w:left="2880" w:hanging="360"/>
      </w:pPr>
      <w:rPr>
        <w:rFonts w:ascii="Times New Roman" w:hAnsi="Times New Roman" w:hint="default"/>
      </w:rPr>
    </w:lvl>
    <w:lvl w:ilvl="4" w:tplc="A9CED6FA" w:tentative="1">
      <w:start w:val="1"/>
      <w:numFmt w:val="bullet"/>
      <w:lvlText w:val="-"/>
      <w:lvlJc w:val="left"/>
      <w:pPr>
        <w:tabs>
          <w:tab w:val="num" w:pos="3600"/>
        </w:tabs>
        <w:ind w:left="3600" w:hanging="360"/>
      </w:pPr>
      <w:rPr>
        <w:rFonts w:ascii="Times New Roman" w:hAnsi="Times New Roman" w:hint="default"/>
      </w:rPr>
    </w:lvl>
    <w:lvl w:ilvl="5" w:tplc="C9520A12" w:tentative="1">
      <w:start w:val="1"/>
      <w:numFmt w:val="bullet"/>
      <w:lvlText w:val="-"/>
      <w:lvlJc w:val="left"/>
      <w:pPr>
        <w:tabs>
          <w:tab w:val="num" w:pos="4320"/>
        </w:tabs>
        <w:ind w:left="4320" w:hanging="360"/>
      </w:pPr>
      <w:rPr>
        <w:rFonts w:ascii="Times New Roman" w:hAnsi="Times New Roman" w:hint="default"/>
      </w:rPr>
    </w:lvl>
    <w:lvl w:ilvl="6" w:tplc="BDB67F1C" w:tentative="1">
      <w:start w:val="1"/>
      <w:numFmt w:val="bullet"/>
      <w:lvlText w:val="-"/>
      <w:lvlJc w:val="left"/>
      <w:pPr>
        <w:tabs>
          <w:tab w:val="num" w:pos="5040"/>
        </w:tabs>
        <w:ind w:left="5040" w:hanging="360"/>
      </w:pPr>
      <w:rPr>
        <w:rFonts w:ascii="Times New Roman" w:hAnsi="Times New Roman" w:hint="default"/>
      </w:rPr>
    </w:lvl>
    <w:lvl w:ilvl="7" w:tplc="E248A870" w:tentative="1">
      <w:start w:val="1"/>
      <w:numFmt w:val="bullet"/>
      <w:lvlText w:val="-"/>
      <w:lvlJc w:val="left"/>
      <w:pPr>
        <w:tabs>
          <w:tab w:val="num" w:pos="5760"/>
        </w:tabs>
        <w:ind w:left="5760" w:hanging="360"/>
      </w:pPr>
      <w:rPr>
        <w:rFonts w:ascii="Times New Roman" w:hAnsi="Times New Roman" w:hint="default"/>
      </w:rPr>
    </w:lvl>
    <w:lvl w:ilvl="8" w:tplc="5D723CC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721D4"/>
    <w:multiLevelType w:val="hybridMultilevel"/>
    <w:tmpl w:val="06AA28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4" w15:restartNumberingAfterBreak="0">
    <w:nsid w:val="35FE0105"/>
    <w:multiLevelType w:val="hybridMultilevel"/>
    <w:tmpl w:val="794001B0"/>
    <w:lvl w:ilvl="0" w:tplc="0A1C5692">
      <w:start w:val="1"/>
      <w:numFmt w:val="bullet"/>
      <w:lvlText w:val="-"/>
      <w:lvlJc w:val="left"/>
      <w:pPr>
        <w:tabs>
          <w:tab w:val="num" w:pos="720"/>
        </w:tabs>
        <w:ind w:left="720" w:hanging="360"/>
      </w:pPr>
      <w:rPr>
        <w:rFonts w:ascii="Times New Roman" w:hAnsi="Times New Roman" w:hint="default"/>
      </w:rPr>
    </w:lvl>
    <w:lvl w:ilvl="1" w:tplc="A454CE66" w:tentative="1">
      <w:start w:val="1"/>
      <w:numFmt w:val="bullet"/>
      <w:lvlText w:val="-"/>
      <w:lvlJc w:val="left"/>
      <w:pPr>
        <w:tabs>
          <w:tab w:val="num" w:pos="1440"/>
        </w:tabs>
        <w:ind w:left="1440" w:hanging="360"/>
      </w:pPr>
      <w:rPr>
        <w:rFonts w:ascii="Times New Roman" w:hAnsi="Times New Roman" w:hint="default"/>
      </w:rPr>
    </w:lvl>
    <w:lvl w:ilvl="2" w:tplc="BBC27566" w:tentative="1">
      <w:start w:val="1"/>
      <w:numFmt w:val="bullet"/>
      <w:lvlText w:val="-"/>
      <w:lvlJc w:val="left"/>
      <w:pPr>
        <w:tabs>
          <w:tab w:val="num" w:pos="2160"/>
        </w:tabs>
        <w:ind w:left="2160" w:hanging="360"/>
      </w:pPr>
      <w:rPr>
        <w:rFonts w:ascii="Times New Roman" w:hAnsi="Times New Roman" w:hint="default"/>
      </w:rPr>
    </w:lvl>
    <w:lvl w:ilvl="3" w:tplc="67C45EC0" w:tentative="1">
      <w:start w:val="1"/>
      <w:numFmt w:val="bullet"/>
      <w:lvlText w:val="-"/>
      <w:lvlJc w:val="left"/>
      <w:pPr>
        <w:tabs>
          <w:tab w:val="num" w:pos="2880"/>
        </w:tabs>
        <w:ind w:left="2880" w:hanging="360"/>
      </w:pPr>
      <w:rPr>
        <w:rFonts w:ascii="Times New Roman" w:hAnsi="Times New Roman" w:hint="default"/>
      </w:rPr>
    </w:lvl>
    <w:lvl w:ilvl="4" w:tplc="589274C0" w:tentative="1">
      <w:start w:val="1"/>
      <w:numFmt w:val="bullet"/>
      <w:lvlText w:val="-"/>
      <w:lvlJc w:val="left"/>
      <w:pPr>
        <w:tabs>
          <w:tab w:val="num" w:pos="3600"/>
        </w:tabs>
        <w:ind w:left="3600" w:hanging="360"/>
      </w:pPr>
      <w:rPr>
        <w:rFonts w:ascii="Times New Roman" w:hAnsi="Times New Roman" w:hint="default"/>
      </w:rPr>
    </w:lvl>
    <w:lvl w:ilvl="5" w:tplc="4C6ADFF8" w:tentative="1">
      <w:start w:val="1"/>
      <w:numFmt w:val="bullet"/>
      <w:lvlText w:val="-"/>
      <w:lvlJc w:val="left"/>
      <w:pPr>
        <w:tabs>
          <w:tab w:val="num" w:pos="4320"/>
        </w:tabs>
        <w:ind w:left="4320" w:hanging="360"/>
      </w:pPr>
      <w:rPr>
        <w:rFonts w:ascii="Times New Roman" w:hAnsi="Times New Roman" w:hint="default"/>
      </w:rPr>
    </w:lvl>
    <w:lvl w:ilvl="6" w:tplc="D14A7C20" w:tentative="1">
      <w:start w:val="1"/>
      <w:numFmt w:val="bullet"/>
      <w:lvlText w:val="-"/>
      <w:lvlJc w:val="left"/>
      <w:pPr>
        <w:tabs>
          <w:tab w:val="num" w:pos="5040"/>
        </w:tabs>
        <w:ind w:left="5040" w:hanging="360"/>
      </w:pPr>
      <w:rPr>
        <w:rFonts w:ascii="Times New Roman" w:hAnsi="Times New Roman" w:hint="default"/>
      </w:rPr>
    </w:lvl>
    <w:lvl w:ilvl="7" w:tplc="5C523DDC" w:tentative="1">
      <w:start w:val="1"/>
      <w:numFmt w:val="bullet"/>
      <w:lvlText w:val="-"/>
      <w:lvlJc w:val="left"/>
      <w:pPr>
        <w:tabs>
          <w:tab w:val="num" w:pos="5760"/>
        </w:tabs>
        <w:ind w:left="5760" w:hanging="360"/>
      </w:pPr>
      <w:rPr>
        <w:rFonts w:ascii="Times New Roman" w:hAnsi="Times New Roman" w:hint="default"/>
      </w:rPr>
    </w:lvl>
    <w:lvl w:ilvl="8" w:tplc="744042D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69F3DD4"/>
    <w:multiLevelType w:val="hybridMultilevel"/>
    <w:tmpl w:val="53B6EDE2"/>
    <w:lvl w:ilvl="0" w:tplc="ADF87308">
      <w:start w:val="1"/>
      <w:numFmt w:val="bullet"/>
      <w:lvlText w:val="ü"/>
      <w:lvlJc w:val="left"/>
      <w:pPr>
        <w:tabs>
          <w:tab w:val="num" w:pos="720"/>
        </w:tabs>
        <w:ind w:left="720" w:hanging="360"/>
      </w:pPr>
      <w:rPr>
        <w:rFonts w:ascii="Wingdings" w:hAnsi="Wingdings" w:hint="default"/>
      </w:rPr>
    </w:lvl>
    <w:lvl w:ilvl="1" w:tplc="7970608A" w:tentative="1">
      <w:start w:val="1"/>
      <w:numFmt w:val="bullet"/>
      <w:lvlText w:val="ü"/>
      <w:lvlJc w:val="left"/>
      <w:pPr>
        <w:tabs>
          <w:tab w:val="num" w:pos="1440"/>
        </w:tabs>
        <w:ind w:left="1440" w:hanging="360"/>
      </w:pPr>
      <w:rPr>
        <w:rFonts w:ascii="Wingdings" w:hAnsi="Wingdings" w:hint="default"/>
      </w:rPr>
    </w:lvl>
    <w:lvl w:ilvl="2" w:tplc="1D56C8FA" w:tentative="1">
      <w:start w:val="1"/>
      <w:numFmt w:val="bullet"/>
      <w:lvlText w:val="ü"/>
      <w:lvlJc w:val="left"/>
      <w:pPr>
        <w:tabs>
          <w:tab w:val="num" w:pos="2160"/>
        </w:tabs>
        <w:ind w:left="2160" w:hanging="360"/>
      </w:pPr>
      <w:rPr>
        <w:rFonts w:ascii="Wingdings" w:hAnsi="Wingdings" w:hint="default"/>
      </w:rPr>
    </w:lvl>
    <w:lvl w:ilvl="3" w:tplc="AC8AB43C" w:tentative="1">
      <w:start w:val="1"/>
      <w:numFmt w:val="bullet"/>
      <w:lvlText w:val="ü"/>
      <w:lvlJc w:val="left"/>
      <w:pPr>
        <w:tabs>
          <w:tab w:val="num" w:pos="2880"/>
        </w:tabs>
        <w:ind w:left="2880" w:hanging="360"/>
      </w:pPr>
      <w:rPr>
        <w:rFonts w:ascii="Wingdings" w:hAnsi="Wingdings" w:hint="default"/>
      </w:rPr>
    </w:lvl>
    <w:lvl w:ilvl="4" w:tplc="D616B7F0" w:tentative="1">
      <w:start w:val="1"/>
      <w:numFmt w:val="bullet"/>
      <w:lvlText w:val="ü"/>
      <w:lvlJc w:val="left"/>
      <w:pPr>
        <w:tabs>
          <w:tab w:val="num" w:pos="3600"/>
        </w:tabs>
        <w:ind w:left="3600" w:hanging="360"/>
      </w:pPr>
      <w:rPr>
        <w:rFonts w:ascii="Wingdings" w:hAnsi="Wingdings" w:hint="default"/>
      </w:rPr>
    </w:lvl>
    <w:lvl w:ilvl="5" w:tplc="EAF67CA8" w:tentative="1">
      <w:start w:val="1"/>
      <w:numFmt w:val="bullet"/>
      <w:lvlText w:val="ü"/>
      <w:lvlJc w:val="left"/>
      <w:pPr>
        <w:tabs>
          <w:tab w:val="num" w:pos="4320"/>
        </w:tabs>
        <w:ind w:left="4320" w:hanging="360"/>
      </w:pPr>
      <w:rPr>
        <w:rFonts w:ascii="Wingdings" w:hAnsi="Wingdings" w:hint="default"/>
      </w:rPr>
    </w:lvl>
    <w:lvl w:ilvl="6" w:tplc="C72A0AA6" w:tentative="1">
      <w:start w:val="1"/>
      <w:numFmt w:val="bullet"/>
      <w:lvlText w:val="ü"/>
      <w:lvlJc w:val="left"/>
      <w:pPr>
        <w:tabs>
          <w:tab w:val="num" w:pos="5040"/>
        </w:tabs>
        <w:ind w:left="5040" w:hanging="360"/>
      </w:pPr>
      <w:rPr>
        <w:rFonts w:ascii="Wingdings" w:hAnsi="Wingdings" w:hint="default"/>
      </w:rPr>
    </w:lvl>
    <w:lvl w:ilvl="7" w:tplc="EDD247EE" w:tentative="1">
      <w:start w:val="1"/>
      <w:numFmt w:val="bullet"/>
      <w:lvlText w:val="ü"/>
      <w:lvlJc w:val="left"/>
      <w:pPr>
        <w:tabs>
          <w:tab w:val="num" w:pos="5760"/>
        </w:tabs>
        <w:ind w:left="5760" w:hanging="360"/>
      </w:pPr>
      <w:rPr>
        <w:rFonts w:ascii="Wingdings" w:hAnsi="Wingdings" w:hint="default"/>
      </w:rPr>
    </w:lvl>
    <w:lvl w:ilvl="8" w:tplc="EC180FF0" w:tentative="1">
      <w:start w:val="1"/>
      <w:numFmt w:val="bullet"/>
      <w:lvlText w:val="ü"/>
      <w:lvlJc w:val="left"/>
      <w:pPr>
        <w:tabs>
          <w:tab w:val="num" w:pos="6480"/>
        </w:tabs>
        <w:ind w:left="6480" w:hanging="360"/>
      </w:pPr>
      <w:rPr>
        <w:rFonts w:ascii="Wingdings" w:hAnsi="Wingdings" w:hint="default"/>
      </w:rPr>
    </w:lvl>
  </w:abstractNum>
  <w:abstractNum w:abstractNumId="16"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B5300E"/>
    <w:multiLevelType w:val="hybridMultilevel"/>
    <w:tmpl w:val="974CC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B847485"/>
    <w:multiLevelType w:val="hybridMultilevel"/>
    <w:tmpl w:val="D2B054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133069"/>
    <w:multiLevelType w:val="hybridMultilevel"/>
    <w:tmpl w:val="D22EC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CE0840"/>
    <w:multiLevelType w:val="hybridMultilevel"/>
    <w:tmpl w:val="53E617F2"/>
    <w:lvl w:ilvl="0" w:tplc="190E7DDA">
      <w:start w:val="1"/>
      <w:numFmt w:val="bullet"/>
      <w:lvlText w:val="-"/>
      <w:lvlJc w:val="left"/>
      <w:pPr>
        <w:tabs>
          <w:tab w:val="num" w:pos="720"/>
        </w:tabs>
        <w:ind w:left="720" w:hanging="360"/>
      </w:pPr>
      <w:rPr>
        <w:rFonts w:ascii="Times New Roman" w:hAnsi="Times New Roman" w:hint="default"/>
      </w:rPr>
    </w:lvl>
    <w:lvl w:ilvl="1" w:tplc="A7AC23B0" w:tentative="1">
      <w:start w:val="1"/>
      <w:numFmt w:val="bullet"/>
      <w:lvlText w:val="-"/>
      <w:lvlJc w:val="left"/>
      <w:pPr>
        <w:tabs>
          <w:tab w:val="num" w:pos="1440"/>
        </w:tabs>
        <w:ind w:left="1440" w:hanging="360"/>
      </w:pPr>
      <w:rPr>
        <w:rFonts w:ascii="Times New Roman" w:hAnsi="Times New Roman" w:hint="default"/>
      </w:rPr>
    </w:lvl>
    <w:lvl w:ilvl="2" w:tplc="67E43170" w:tentative="1">
      <w:start w:val="1"/>
      <w:numFmt w:val="bullet"/>
      <w:lvlText w:val="-"/>
      <w:lvlJc w:val="left"/>
      <w:pPr>
        <w:tabs>
          <w:tab w:val="num" w:pos="2160"/>
        </w:tabs>
        <w:ind w:left="2160" w:hanging="360"/>
      </w:pPr>
      <w:rPr>
        <w:rFonts w:ascii="Times New Roman" w:hAnsi="Times New Roman" w:hint="default"/>
      </w:rPr>
    </w:lvl>
    <w:lvl w:ilvl="3" w:tplc="EEF4AD18" w:tentative="1">
      <w:start w:val="1"/>
      <w:numFmt w:val="bullet"/>
      <w:lvlText w:val="-"/>
      <w:lvlJc w:val="left"/>
      <w:pPr>
        <w:tabs>
          <w:tab w:val="num" w:pos="2880"/>
        </w:tabs>
        <w:ind w:left="2880" w:hanging="360"/>
      </w:pPr>
      <w:rPr>
        <w:rFonts w:ascii="Times New Roman" w:hAnsi="Times New Roman" w:hint="default"/>
      </w:rPr>
    </w:lvl>
    <w:lvl w:ilvl="4" w:tplc="1B5039E4" w:tentative="1">
      <w:start w:val="1"/>
      <w:numFmt w:val="bullet"/>
      <w:lvlText w:val="-"/>
      <w:lvlJc w:val="left"/>
      <w:pPr>
        <w:tabs>
          <w:tab w:val="num" w:pos="3600"/>
        </w:tabs>
        <w:ind w:left="3600" w:hanging="360"/>
      </w:pPr>
      <w:rPr>
        <w:rFonts w:ascii="Times New Roman" w:hAnsi="Times New Roman" w:hint="default"/>
      </w:rPr>
    </w:lvl>
    <w:lvl w:ilvl="5" w:tplc="4D320ADC" w:tentative="1">
      <w:start w:val="1"/>
      <w:numFmt w:val="bullet"/>
      <w:lvlText w:val="-"/>
      <w:lvlJc w:val="left"/>
      <w:pPr>
        <w:tabs>
          <w:tab w:val="num" w:pos="4320"/>
        </w:tabs>
        <w:ind w:left="4320" w:hanging="360"/>
      </w:pPr>
      <w:rPr>
        <w:rFonts w:ascii="Times New Roman" w:hAnsi="Times New Roman" w:hint="default"/>
      </w:rPr>
    </w:lvl>
    <w:lvl w:ilvl="6" w:tplc="E84C6954" w:tentative="1">
      <w:start w:val="1"/>
      <w:numFmt w:val="bullet"/>
      <w:lvlText w:val="-"/>
      <w:lvlJc w:val="left"/>
      <w:pPr>
        <w:tabs>
          <w:tab w:val="num" w:pos="5040"/>
        </w:tabs>
        <w:ind w:left="5040" w:hanging="360"/>
      </w:pPr>
      <w:rPr>
        <w:rFonts w:ascii="Times New Roman" w:hAnsi="Times New Roman" w:hint="default"/>
      </w:rPr>
    </w:lvl>
    <w:lvl w:ilvl="7" w:tplc="496C33FA" w:tentative="1">
      <w:start w:val="1"/>
      <w:numFmt w:val="bullet"/>
      <w:lvlText w:val="-"/>
      <w:lvlJc w:val="left"/>
      <w:pPr>
        <w:tabs>
          <w:tab w:val="num" w:pos="5760"/>
        </w:tabs>
        <w:ind w:left="5760" w:hanging="360"/>
      </w:pPr>
      <w:rPr>
        <w:rFonts w:ascii="Times New Roman" w:hAnsi="Times New Roman" w:hint="default"/>
      </w:rPr>
    </w:lvl>
    <w:lvl w:ilvl="8" w:tplc="59E2C194"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D26FD7"/>
    <w:multiLevelType w:val="hybridMultilevel"/>
    <w:tmpl w:val="CFE65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1E1195"/>
    <w:multiLevelType w:val="hybridMultilevel"/>
    <w:tmpl w:val="48FEC0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13"/>
  </w:num>
  <w:num w:numId="3">
    <w:abstractNumId w:val="22"/>
  </w:num>
  <w:num w:numId="4">
    <w:abstractNumId w:val="19"/>
  </w:num>
  <w:num w:numId="5">
    <w:abstractNumId w:val="21"/>
  </w:num>
  <w:num w:numId="6">
    <w:abstractNumId w:val="34"/>
  </w:num>
  <w:num w:numId="7">
    <w:abstractNumId w:val="9"/>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2"/>
  </w:num>
  <w:num w:numId="10">
    <w:abstractNumId w:val="5"/>
  </w:num>
  <w:num w:numId="11">
    <w:abstractNumId w:val="24"/>
  </w:num>
  <w:num w:numId="12">
    <w:abstractNumId w:val="31"/>
  </w:num>
  <w:num w:numId="13">
    <w:abstractNumId w:val="7"/>
  </w:num>
  <w:num w:numId="14">
    <w:abstractNumId w:val="12"/>
  </w:num>
  <w:num w:numId="15">
    <w:abstractNumId w:val="29"/>
  </w:num>
  <w:num w:numId="16">
    <w:abstractNumId w:val="1"/>
  </w:num>
  <w:num w:numId="17">
    <w:abstractNumId w:val="3"/>
  </w:num>
  <w:num w:numId="18">
    <w:abstractNumId w:val="33"/>
  </w:num>
  <w:num w:numId="19">
    <w:abstractNumId w:val="26"/>
  </w:num>
  <w:num w:numId="20">
    <w:abstractNumId w:val="8"/>
  </w:num>
  <w:num w:numId="21">
    <w:abstractNumId w:val="11"/>
  </w:num>
  <w:num w:numId="22">
    <w:abstractNumId w:val="27"/>
  </w:num>
  <w:num w:numId="23">
    <w:abstractNumId w:val="16"/>
  </w:num>
  <w:num w:numId="24">
    <w:abstractNumId w:val="15"/>
  </w:num>
  <w:num w:numId="25">
    <w:abstractNumId w:val="2"/>
  </w:num>
  <w:num w:numId="26">
    <w:abstractNumId w:val="18"/>
  </w:num>
  <w:num w:numId="27">
    <w:abstractNumId w:val="23"/>
  </w:num>
  <w:num w:numId="28">
    <w:abstractNumId w:val="20"/>
  </w:num>
  <w:num w:numId="29">
    <w:abstractNumId w:val="14"/>
  </w:num>
  <w:num w:numId="30">
    <w:abstractNumId w:val="30"/>
  </w:num>
  <w:num w:numId="31">
    <w:abstractNumId w:val="4"/>
  </w:num>
  <w:num w:numId="32">
    <w:abstractNumId w:val="6"/>
  </w:num>
  <w:num w:numId="33">
    <w:abstractNumId w:val="17"/>
  </w:num>
  <w:num w:numId="34">
    <w:abstractNumId w:val="10"/>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0C58"/>
    <w:rsid w:val="00006EAD"/>
    <w:rsid w:val="0009645A"/>
    <w:rsid w:val="000C40EE"/>
    <w:rsid w:val="000F2415"/>
    <w:rsid w:val="000F7896"/>
    <w:rsid w:val="00151E6A"/>
    <w:rsid w:val="001D603D"/>
    <w:rsid w:val="002208C0"/>
    <w:rsid w:val="0022687A"/>
    <w:rsid w:val="0023008E"/>
    <w:rsid w:val="00240268"/>
    <w:rsid w:val="00260809"/>
    <w:rsid w:val="00271010"/>
    <w:rsid w:val="002E3ECE"/>
    <w:rsid w:val="002F3B54"/>
    <w:rsid w:val="0034224C"/>
    <w:rsid w:val="00342639"/>
    <w:rsid w:val="003453F7"/>
    <w:rsid w:val="003630ED"/>
    <w:rsid w:val="003A435F"/>
    <w:rsid w:val="003B34C4"/>
    <w:rsid w:val="003F6587"/>
    <w:rsid w:val="00450007"/>
    <w:rsid w:val="0045500D"/>
    <w:rsid w:val="00457DD3"/>
    <w:rsid w:val="00471328"/>
    <w:rsid w:val="00491738"/>
    <w:rsid w:val="004B7351"/>
    <w:rsid w:val="004D35F1"/>
    <w:rsid w:val="00556D69"/>
    <w:rsid w:val="005703B7"/>
    <w:rsid w:val="005A4E47"/>
    <w:rsid w:val="005D4432"/>
    <w:rsid w:val="005D5A2C"/>
    <w:rsid w:val="005D7794"/>
    <w:rsid w:val="005F709E"/>
    <w:rsid w:val="006527C6"/>
    <w:rsid w:val="006B6FDF"/>
    <w:rsid w:val="0075334E"/>
    <w:rsid w:val="007678A6"/>
    <w:rsid w:val="00773F6C"/>
    <w:rsid w:val="0080315D"/>
    <w:rsid w:val="008147B2"/>
    <w:rsid w:val="00844FBF"/>
    <w:rsid w:val="008817F1"/>
    <w:rsid w:val="008A4C93"/>
    <w:rsid w:val="008E3FE7"/>
    <w:rsid w:val="008E4D2C"/>
    <w:rsid w:val="00951791"/>
    <w:rsid w:val="009D1DB1"/>
    <w:rsid w:val="009F336B"/>
    <w:rsid w:val="00A03CF0"/>
    <w:rsid w:val="00A0629B"/>
    <w:rsid w:val="00A31FA0"/>
    <w:rsid w:val="00A342ED"/>
    <w:rsid w:val="00A4110D"/>
    <w:rsid w:val="00A60446"/>
    <w:rsid w:val="00A734A5"/>
    <w:rsid w:val="00A76996"/>
    <w:rsid w:val="00AA5742"/>
    <w:rsid w:val="00AB07AA"/>
    <w:rsid w:val="00B3608C"/>
    <w:rsid w:val="00B40FCA"/>
    <w:rsid w:val="00B56791"/>
    <w:rsid w:val="00B76512"/>
    <w:rsid w:val="00BA319A"/>
    <w:rsid w:val="00BA6A8F"/>
    <w:rsid w:val="00BD7897"/>
    <w:rsid w:val="00C115FC"/>
    <w:rsid w:val="00C541A2"/>
    <w:rsid w:val="00CB02C4"/>
    <w:rsid w:val="00CB3026"/>
    <w:rsid w:val="00CC1F79"/>
    <w:rsid w:val="00CC2222"/>
    <w:rsid w:val="00D46C6A"/>
    <w:rsid w:val="00D62E5F"/>
    <w:rsid w:val="00D72679"/>
    <w:rsid w:val="00D82C18"/>
    <w:rsid w:val="00E13BE7"/>
    <w:rsid w:val="00E72411"/>
    <w:rsid w:val="00E7344B"/>
    <w:rsid w:val="00E95703"/>
    <w:rsid w:val="00EE1E16"/>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mk-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mk-MK"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213392263">
      <w:bodyDiv w:val="1"/>
      <w:marLeft w:val="0"/>
      <w:marRight w:val="0"/>
      <w:marTop w:val="0"/>
      <w:marBottom w:val="0"/>
      <w:divBdr>
        <w:top w:val="none" w:sz="0" w:space="0" w:color="auto"/>
        <w:left w:val="none" w:sz="0" w:space="0" w:color="auto"/>
        <w:bottom w:val="none" w:sz="0" w:space="0" w:color="auto"/>
        <w:right w:val="none" w:sz="0" w:space="0" w:color="auto"/>
      </w:divBdr>
      <w:divsChild>
        <w:div w:id="838934010">
          <w:marLeft w:val="274"/>
          <w:marRight w:val="0"/>
          <w:marTop w:val="86"/>
          <w:marBottom w:val="0"/>
          <w:divBdr>
            <w:top w:val="none" w:sz="0" w:space="0" w:color="auto"/>
            <w:left w:val="none" w:sz="0" w:space="0" w:color="auto"/>
            <w:bottom w:val="none" w:sz="0" w:space="0" w:color="auto"/>
            <w:right w:val="none" w:sz="0" w:space="0" w:color="auto"/>
          </w:divBdr>
        </w:div>
        <w:div w:id="260723356">
          <w:marLeft w:val="274"/>
          <w:marRight w:val="0"/>
          <w:marTop w:val="86"/>
          <w:marBottom w:val="0"/>
          <w:divBdr>
            <w:top w:val="none" w:sz="0" w:space="0" w:color="auto"/>
            <w:left w:val="none" w:sz="0" w:space="0" w:color="auto"/>
            <w:bottom w:val="none" w:sz="0" w:space="0" w:color="auto"/>
            <w:right w:val="none" w:sz="0" w:space="0" w:color="auto"/>
          </w:divBdr>
        </w:div>
        <w:div w:id="230847707">
          <w:marLeft w:val="274"/>
          <w:marRight w:val="0"/>
          <w:marTop w:val="86"/>
          <w:marBottom w:val="0"/>
          <w:divBdr>
            <w:top w:val="none" w:sz="0" w:space="0" w:color="auto"/>
            <w:left w:val="none" w:sz="0" w:space="0" w:color="auto"/>
            <w:bottom w:val="none" w:sz="0" w:space="0" w:color="auto"/>
            <w:right w:val="none" w:sz="0" w:space="0" w:color="auto"/>
          </w:divBdr>
        </w:div>
        <w:div w:id="1430349642">
          <w:marLeft w:val="274"/>
          <w:marRight w:val="0"/>
          <w:marTop w:val="86"/>
          <w:marBottom w:val="0"/>
          <w:divBdr>
            <w:top w:val="none" w:sz="0" w:space="0" w:color="auto"/>
            <w:left w:val="none" w:sz="0" w:space="0" w:color="auto"/>
            <w:bottom w:val="none" w:sz="0" w:space="0" w:color="auto"/>
            <w:right w:val="none" w:sz="0" w:space="0" w:color="auto"/>
          </w:divBdr>
        </w:div>
        <w:div w:id="909998508">
          <w:marLeft w:val="274"/>
          <w:marRight w:val="0"/>
          <w:marTop w:val="86"/>
          <w:marBottom w:val="0"/>
          <w:divBdr>
            <w:top w:val="none" w:sz="0" w:space="0" w:color="auto"/>
            <w:left w:val="none" w:sz="0" w:space="0" w:color="auto"/>
            <w:bottom w:val="none" w:sz="0" w:space="0" w:color="auto"/>
            <w:right w:val="none" w:sz="0" w:space="0" w:color="auto"/>
          </w:divBdr>
        </w:div>
        <w:div w:id="2002856051">
          <w:marLeft w:val="274"/>
          <w:marRight w:val="0"/>
          <w:marTop w:val="86"/>
          <w:marBottom w:val="0"/>
          <w:divBdr>
            <w:top w:val="none" w:sz="0" w:space="0" w:color="auto"/>
            <w:left w:val="none" w:sz="0" w:space="0" w:color="auto"/>
            <w:bottom w:val="none" w:sz="0" w:space="0" w:color="auto"/>
            <w:right w:val="none" w:sz="0" w:space="0" w:color="auto"/>
          </w:divBdr>
        </w:div>
        <w:div w:id="609699135">
          <w:marLeft w:val="274"/>
          <w:marRight w:val="0"/>
          <w:marTop w:val="86"/>
          <w:marBottom w:val="0"/>
          <w:divBdr>
            <w:top w:val="none" w:sz="0" w:space="0" w:color="auto"/>
            <w:left w:val="none" w:sz="0" w:space="0" w:color="auto"/>
            <w:bottom w:val="none" w:sz="0" w:space="0" w:color="auto"/>
            <w:right w:val="none" w:sz="0" w:space="0" w:color="auto"/>
          </w:divBdr>
        </w:div>
      </w:divsChild>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57918609">
      <w:bodyDiv w:val="1"/>
      <w:marLeft w:val="0"/>
      <w:marRight w:val="0"/>
      <w:marTop w:val="0"/>
      <w:marBottom w:val="0"/>
      <w:divBdr>
        <w:top w:val="none" w:sz="0" w:space="0" w:color="auto"/>
        <w:left w:val="none" w:sz="0" w:space="0" w:color="auto"/>
        <w:bottom w:val="none" w:sz="0" w:space="0" w:color="auto"/>
        <w:right w:val="none" w:sz="0" w:space="0" w:color="auto"/>
      </w:divBdr>
      <w:divsChild>
        <w:div w:id="1412703003">
          <w:marLeft w:val="274"/>
          <w:marRight w:val="0"/>
          <w:marTop w:val="86"/>
          <w:marBottom w:val="0"/>
          <w:divBdr>
            <w:top w:val="none" w:sz="0" w:space="0" w:color="auto"/>
            <w:left w:val="none" w:sz="0" w:space="0" w:color="auto"/>
            <w:bottom w:val="none" w:sz="0" w:space="0" w:color="auto"/>
            <w:right w:val="none" w:sz="0" w:space="0" w:color="auto"/>
          </w:divBdr>
        </w:div>
        <w:div w:id="1082290152">
          <w:marLeft w:val="274"/>
          <w:marRight w:val="0"/>
          <w:marTop w:val="86"/>
          <w:marBottom w:val="0"/>
          <w:divBdr>
            <w:top w:val="none" w:sz="0" w:space="0" w:color="auto"/>
            <w:left w:val="none" w:sz="0" w:space="0" w:color="auto"/>
            <w:bottom w:val="none" w:sz="0" w:space="0" w:color="auto"/>
            <w:right w:val="none" w:sz="0" w:space="0" w:color="auto"/>
          </w:divBdr>
        </w:div>
        <w:div w:id="1624581260">
          <w:marLeft w:val="274"/>
          <w:marRight w:val="0"/>
          <w:marTop w:val="86"/>
          <w:marBottom w:val="0"/>
          <w:divBdr>
            <w:top w:val="none" w:sz="0" w:space="0" w:color="auto"/>
            <w:left w:val="none" w:sz="0" w:space="0" w:color="auto"/>
            <w:bottom w:val="none" w:sz="0" w:space="0" w:color="auto"/>
            <w:right w:val="none" w:sz="0" w:space="0" w:color="auto"/>
          </w:divBdr>
        </w:div>
        <w:div w:id="1676961203">
          <w:marLeft w:val="274"/>
          <w:marRight w:val="0"/>
          <w:marTop w:val="86"/>
          <w:marBottom w:val="0"/>
          <w:divBdr>
            <w:top w:val="none" w:sz="0" w:space="0" w:color="auto"/>
            <w:left w:val="none" w:sz="0" w:space="0" w:color="auto"/>
            <w:bottom w:val="none" w:sz="0" w:space="0" w:color="auto"/>
            <w:right w:val="none" w:sz="0" w:space="0" w:color="auto"/>
          </w:divBdr>
        </w:div>
        <w:div w:id="227886943">
          <w:marLeft w:val="274"/>
          <w:marRight w:val="0"/>
          <w:marTop w:val="86"/>
          <w:marBottom w:val="0"/>
          <w:divBdr>
            <w:top w:val="none" w:sz="0" w:space="0" w:color="auto"/>
            <w:left w:val="none" w:sz="0" w:space="0" w:color="auto"/>
            <w:bottom w:val="none" w:sz="0" w:space="0" w:color="auto"/>
            <w:right w:val="none" w:sz="0" w:space="0" w:color="auto"/>
          </w:divBdr>
        </w:div>
      </w:divsChild>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42939578">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17907934">
      <w:bodyDiv w:val="1"/>
      <w:marLeft w:val="0"/>
      <w:marRight w:val="0"/>
      <w:marTop w:val="0"/>
      <w:marBottom w:val="0"/>
      <w:divBdr>
        <w:top w:val="none" w:sz="0" w:space="0" w:color="auto"/>
        <w:left w:val="none" w:sz="0" w:space="0" w:color="auto"/>
        <w:bottom w:val="none" w:sz="0" w:space="0" w:color="auto"/>
        <w:right w:val="none" w:sz="0" w:space="0" w:color="auto"/>
      </w:divBdr>
      <w:divsChild>
        <w:div w:id="681707586">
          <w:marLeft w:val="274"/>
          <w:marRight w:val="0"/>
          <w:marTop w:val="86"/>
          <w:marBottom w:val="0"/>
          <w:divBdr>
            <w:top w:val="none" w:sz="0" w:space="0" w:color="auto"/>
            <w:left w:val="none" w:sz="0" w:space="0" w:color="auto"/>
            <w:bottom w:val="none" w:sz="0" w:space="0" w:color="auto"/>
            <w:right w:val="none" w:sz="0" w:space="0" w:color="auto"/>
          </w:divBdr>
        </w:div>
        <w:div w:id="543443880">
          <w:marLeft w:val="274"/>
          <w:marRight w:val="0"/>
          <w:marTop w:val="86"/>
          <w:marBottom w:val="0"/>
          <w:divBdr>
            <w:top w:val="none" w:sz="0" w:space="0" w:color="auto"/>
            <w:left w:val="none" w:sz="0" w:space="0" w:color="auto"/>
            <w:bottom w:val="none" w:sz="0" w:space="0" w:color="auto"/>
            <w:right w:val="none" w:sz="0" w:space="0" w:color="auto"/>
          </w:divBdr>
        </w:div>
        <w:div w:id="330959407">
          <w:marLeft w:val="274"/>
          <w:marRight w:val="0"/>
          <w:marTop w:val="86"/>
          <w:marBottom w:val="0"/>
          <w:divBdr>
            <w:top w:val="none" w:sz="0" w:space="0" w:color="auto"/>
            <w:left w:val="none" w:sz="0" w:space="0" w:color="auto"/>
            <w:bottom w:val="none" w:sz="0" w:space="0" w:color="auto"/>
            <w:right w:val="none" w:sz="0" w:space="0" w:color="auto"/>
          </w:divBdr>
        </w:div>
        <w:div w:id="2047753231">
          <w:marLeft w:val="274"/>
          <w:marRight w:val="0"/>
          <w:marTop w:val="86"/>
          <w:marBottom w:val="0"/>
          <w:divBdr>
            <w:top w:val="none" w:sz="0" w:space="0" w:color="auto"/>
            <w:left w:val="none" w:sz="0" w:space="0" w:color="auto"/>
            <w:bottom w:val="none" w:sz="0" w:space="0" w:color="auto"/>
            <w:right w:val="none" w:sz="0" w:space="0" w:color="auto"/>
          </w:divBdr>
        </w:div>
        <w:div w:id="539827965">
          <w:marLeft w:val="274"/>
          <w:marRight w:val="0"/>
          <w:marTop w:val="86"/>
          <w:marBottom w:val="0"/>
          <w:divBdr>
            <w:top w:val="none" w:sz="0" w:space="0" w:color="auto"/>
            <w:left w:val="none" w:sz="0" w:space="0" w:color="auto"/>
            <w:bottom w:val="none" w:sz="0" w:space="0" w:color="auto"/>
            <w:right w:val="none" w:sz="0" w:space="0" w:color="auto"/>
          </w:divBdr>
        </w:div>
        <w:div w:id="928007881">
          <w:marLeft w:val="274"/>
          <w:marRight w:val="0"/>
          <w:marTop w:val="86"/>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39664580">
      <w:bodyDiv w:val="1"/>
      <w:marLeft w:val="0"/>
      <w:marRight w:val="0"/>
      <w:marTop w:val="0"/>
      <w:marBottom w:val="0"/>
      <w:divBdr>
        <w:top w:val="none" w:sz="0" w:space="0" w:color="auto"/>
        <w:left w:val="none" w:sz="0" w:space="0" w:color="auto"/>
        <w:bottom w:val="none" w:sz="0" w:space="0" w:color="auto"/>
        <w:right w:val="none" w:sz="0" w:space="0" w:color="auto"/>
      </w:divBdr>
      <w:divsChild>
        <w:div w:id="1886486160">
          <w:marLeft w:val="274"/>
          <w:marRight w:val="0"/>
          <w:marTop w:val="86"/>
          <w:marBottom w:val="0"/>
          <w:divBdr>
            <w:top w:val="none" w:sz="0" w:space="0" w:color="auto"/>
            <w:left w:val="none" w:sz="0" w:space="0" w:color="auto"/>
            <w:bottom w:val="none" w:sz="0" w:space="0" w:color="auto"/>
            <w:right w:val="none" w:sz="0" w:space="0" w:color="auto"/>
          </w:divBdr>
        </w:div>
        <w:div w:id="2122916500">
          <w:marLeft w:val="274"/>
          <w:marRight w:val="0"/>
          <w:marTop w:val="86"/>
          <w:marBottom w:val="0"/>
          <w:divBdr>
            <w:top w:val="none" w:sz="0" w:space="0" w:color="auto"/>
            <w:left w:val="none" w:sz="0" w:space="0" w:color="auto"/>
            <w:bottom w:val="none" w:sz="0" w:space="0" w:color="auto"/>
            <w:right w:val="none" w:sz="0" w:space="0" w:color="auto"/>
          </w:divBdr>
        </w:div>
        <w:div w:id="902327715">
          <w:marLeft w:val="274"/>
          <w:marRight w:val="0"/>
          <w:marTop w:val="86"/>
          <w:marBottom w:val="0"/>
          <w:divBdr>
            <w:top w:val="none" w:sz="0" w:space="0" w:color="auto"/>
            <w:left w:val="none" w:sz="0" w:space="0" w:color="auto"/>
            <w:bottom w:val="none" w:sz="0" w:space="0" w:color="auto"/>
            <w:right w:val="none" w:sz="0" w:space="0" w:color="auto"/>
          </w:divBdr>
        </w:div>
        <w:div w:id="1949459821">
          <w:marLeft w:val="274"/>
          <w:marRight w:val="0"/>
          <w:marTop w:val="86"/>
          <w:marBottom w:val="0"/>
          <w:divBdr>
            <w:top w:val="none" w:sz="0" w:space="0" w:color="auto"/>
            <w:left w:val="none" w:sz="0" w:space="0" w:color="auto"/>
            <w:bottom w:val="none" w:sz="0" w:space="0" w:color="auto"/>
            <w:right w:val="none" w:sz="0" w:space="0" w:color="auto"/>
          </w:divBdr>
        </w:div>
        <w:div w:id="1165852662">
          <w:marLeft w:val="274"/>
          <w:marRight w:val="0"/>
          <w:marTop w:val="86"/>
          <w:marBottom w:val="0"/>
          <w:divBdr>
            <w:top w:val="none" w:sz="0" w:space="0" w:color="auto"/>
            <w:left w:val="none" w:sz="0" w:space="0" w:color="auto"/>
            <w:bottom w:val="none" w:sz="0" w:space="0" w:color="auto"/>
            <w:right w:val="none" w:sz="0" w:space="0" w:color="auto"/>
          </w:divBdr>
        </w:div>
      </w:divsChild>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294671710">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780442339">
      <w:bodyDiv w:val="1"/>
      <w:marLeft w:val="0"/>
      <w:marRight w:val="0"/>
      <w:marTop w:val="0"/>
      <w:marBottom w:val="0"/>
      <w:divBdr>
        <w:top w:val="none" w:sz="0" w:space="0" w:color="auto"/>
        <w:left w:val="none" w:sz="0" w:space="0" w:color="auto"/>
        <w:bottom w:val="none" w:sz="0" w:space="0" w:color="auto"/>
        <w:right w:val="none" w:sz="0" w:space="0" w:color="auto"/>
      </w:divBdr>
      <w:divsChild>
        <w:div w:id="801190288">
          <w:marLeft w:val="547"/>
          <w:marRight w:val="0"/>
          <w:marTop w:val="0"/>
          <w:marBottom w:val="0"/>
          <w:divBdr>
            <w:top w:val="none" w:sz="0" w:space="0" w:color="auto"/>
            <w:left w:val="none" w:sz="0" w:space="0" w:color="auto"/>
            <w:bottom w:val="none" w:sz="0" w:space="0" w:color="auto"/>
            <w:right w:val="none" w:sz="0" w:space="0" w:color="auto"/>
          </w:divBdr>
        </w:div>
        <w:div w:id="1613704294">
          <w:marLeft w:val="547"/>
          <w:marRight w:val="0"/>
          <w:marTop w:val="0"/>
          <w:marBottom w:val="0"/>
          <w:divBdr>
            <w:top w:val="none" w:sz="0" w:space="0" w:color="auto"/>
            <w:left w:val="none" w:sz="0" w:space="0" w:color="auto"/>
            <w:bottom w:val="none" w:sz="0" w:space="0" w:color="auto"/>
            <w:right w:val="none" w:sz="0" w:space="0" w:color="auto"/>
          </w:divBdr>
        </w:div>
        <w:div w:id="903877290">
          <w:marLeft w:val="547"/>
          <w:marRight w:val="0"/>
          <w:marTop w:val="0"/>
          <w:marBottom w:val="0"/>
          <w:divBdr>
            <w:top w:val="none" w:sz="0" w:space="0" w:color="auto"/>
            <w:left w:val="none" w:sz="0" w:space="0" w:color="auto"/>
            <w:bottom w:val="none" w:sz="0" w:space="0" w:color="auto"/>
            <w:right w:val="none" w:sz="0" w:space="0" w:color="auto"/>
          </w:divBdr>
        </w:div>
        <w:div w:id="189608613">
          <w:marLeft w:val="547"/>
          <w:marRight w:val="0"/>
          <w:marTop w:val="0"/>
          <w:marBottom w:val="0"/>
          <w:divBdr>
            <w:top w:val="none" w:sz="0" w:space="0" w:color="auto"/>
            <w:left w:val="none" w:sz="0" w:space="0" w:color="auto"/>
            <w:bottom w:val="none" w:sz="0" w:space="0" w:color="auto"/>
            <w:right w:val="none" w:sz="0" w:space="0" w:color="auto"/>
          </w:divBdr>
        </w:div>
      </w:divsChild>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09323917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3574942">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1566</Words>
  <Characters>8932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12</cp:revision>
  <dcterms:created xsi:type="dcterms:W3CDTF">2020-09-29T14:53:00Z</dcterms:created>
  <dcterms:modified xsi:type="dcterms:W3CDTF">2021-05-10T07:46:00Z</dcterms:modified>
</cp:coreProperties>
</file>