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30D8ECBA"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293DB7D3" w:rsidR="003100ED" w:rsidRPr="008B14DA" w:rsidRDefault="003100ED" w:rsidP="00361A8B">
      <w:pPr>
        <w:pStyle w:val="TKMAINTITLE"/>
        <w:tabs>
          <w:tab w:val="left" w:pos="9781"/>
        </w:tabs>
        <w:spacing w:before="0" w:afterLines="40" w:after="96"/>
        <w:ind w:right="481"/>
        <w:rPr>
          <w:rFonts w:ascii="Myriad Pro" w:hAnsi="Myriad Pro"/>
          <w:sz w:val="48"/>
          <w:szCs w:val="72"/>
          <w:lang w:val="fr-FR"/>
        </w:rPr>
      </w:pPr>
    </w:p>
    <w:p w14:paraId="4A86A673" w14:textId="00658B57" w:rsidR="00300A8F" w:rsidRDefault="00AC76D1" w:rsidP="00CF1645">
      <w:pPr>
        <w:pStyle w:val="TKMAINTITLE"/>
        <w:tabs>
          <w:tab w:val="left" w:pos="9781"/>
        </w:tabs>
        <w:spacing w:afterLines="40" w:after="96"/>
        <w:ind w:right="481"/>
        <w:rPr>
          <w:rFonts w:ascii="Myriad Pro" w:hAnsi="Myriad Pro"/>
          <w:color w:val="1F4E79" w:themeColor="accent5" w:themeShade="80"/>
          <w:sz w:val="34"/>
          <w:szCs w:val="36"/>
          <w:lang w:val="fr-FR"/>
        </w:rPr>
      </w:pPr>
      <w:r w:rsidRPr="00AC76D1">
        <w:rPr>
          <w:rFonts w:ascii="Myriad Pro" w:hAnsi="Myriad Pro"/>
          <w:color w:val="1F4E79" w:themeColor="accent5" w:themeShade="80"/>
          <w:sz w:val="34"/>
          <w:szCs w:val="36"/>
          <w:lang w:val="fr-FR"/>
        </w:rPr>
        <w:t xml:space="preserve">79 - Apporter un soutien linguistique </w:t>
      </w:r>
      <w:r>
        <w:rPr>
          <w:rFonts w:ascii="Myriad Pro" w:hAnsi="Myriad Pro"/>
          <w:color w:val="1F4E79" w:themeColor="accent5" w:themeShade="80"/>
          <w:sz w:val="34"/>
          <w:szCs w:val="36"/>
          <w:lang w:val="fr-FR"/>
        </w:rPr>
        <w:br/>
      </w:r>
      <w:r w:rsidRPr="00AC76D1">
        <w:rPr>
          <w:rFonts w:ascii="Myriad Pro" w:hAnsi="Myriad Pro"/>
          <w:color w:val="1F4E79" w:themeColor="accent5" w:themeShade="80"/>
          <w:sz w:val="34"/>
          <w:szCs w:val="36"/>
          <w:lang w:val="fr-FR"/>
        </w:rPr>
        <w:t>aux familles de migrants</w:t>
      </w:r>
    </w:p>
    <w:p w14:paraId="40949187" w14:textId="77777777" w:rsidR="00AC76D1" w:rsidRPr="00CF1645" w:rsidRDefault="00AC76D1"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0653AF44" w:rsidR="00036ECC" w:rsidRPr="00D83C81" w:rsidRDefault="007C0E56" w:rsidP="00FF2574">
      <w:pPr>
        <w:pStyle w:val="TKAIM"/>
        <w:tabs>
          <w:tab w:val="left" w:pos="9923"/>
        </w:tabs>
        <w:spacing w:before="0" w:afterLines="40" w:after="96"/>
        <w:ind w:left="1410" w:right="-1" w:hanging="1410"/>
        <w:jc w:val="both"/>
        <w:rPr>
          <w:rFonts w:ascii="Myriad Pro" w:hAnsi="Myriad Pro"/>
          <w:sz w:val="24"/>
          <w:szCs w:val="24"/>
          <w:lang w:val="fr-FR"/>
        </w:rPr>
      </w:pPr>
      <w:proofErr w:type="gramStart"/>
      <w:r w:rsidRPr="00D83C81">
        <w:rPr>
          <w:rFonts w:ascii="Myriad Pro" w:hAnsi="Myriad Pro"/>
          <w:sz w:val="24"/>
          <w:szCs w:val="24"/>
          <w:lang w:val="fr-FR"/>
        </w:rPr>
        <w:t>Objectif:</w:t>
      </w:r>
      <w:proofErr w:type="gramEnd"/>
      <w:r w:rsidRPr="00D83C81">
        <w:rPr>
          <w:rFonts w:ascii="Myriad Pro" w:hAnsi="Myriad Pro"/>
          <w:sz w:val="24"/>
          <w:szCs w:val="24"/>
          <w:lang w:val="fr-FR"/>
        </w:rPr>
        <w:t xml:space="preserve"> </w:t>
      </w:r>
      <w:r w:rsidR="009650D1" w:rsidRPr="00D83C81">
        <w:rPr>
          <w:rFonts w:ascii="Myriad Pro" w:hAnsi="Myriad Pro"/>
          <w:sz w:val="24"/>
          <w:szCs w:val="24"/>
          <w:lang w:val="fr-FR"/>
        </w:rPr>
        <w:tab/>
      </w:r>
      <w:r w:rsidR="00AC76D1" w:rsidRPr="00D83C81">
        <w:rPr>
          <w:rFonts w:ascii="Myriad Pro" w:hAnsi="Myriad Pro" w:cstheme="minorHAnsi"/>
          <w:sz w:val="24"/>
          <w:szCs w:val="22"/>
          <w:lang w:val="fr-FR"/>
        </w:rPr>
        <w:t>offrir des conseils aux personnes qui soutiennent le développement des compétences linguistiques des migrants dans le contexte d'un groupe familial.</w:t>
      </w:r>
    </w:p>
    <w:p w14:paraId="02230317" w14:textId="3EAB42C6" w:rsidR="00361A8B" w:rsidRDefault="00361A8B" w:rsidP="00361A8B">
      <w:pPr>
        <w:tabs>
          <w:tab w:val="left" w:pos="9781"/>
        </w:tabs>
        <w:ind w:right="481"/>
        <w:jc w:val="both"/>
        <w:rPr>
          <w:rFonts w:ascii="Myriad Pro" w:hAnsi="Myriad Pro"/>
          <w:bCs/>
          <w:sz w:val="10"/>
          <w:szCs w:val="10"/>
        </w:rPr>
      </w:pPr>
    </w:p>
    <w:p w14:paraId="5096E6C4" w14:textId="77777777" w:rsidR="00D83C81" w:rsidRDefault="00D83C81" w:rsidP="00361A8B">
      <w:pPr>
        <w:tabs>
          <w:tab w:val="left" w:pos="9781"/>
        </w:tabs>
        <w:ind w:right="481"/>
        <w:jc w:val="both"/>
        <w:rPr>
          <w:rFonts w:ascii="Myriad Pro" w:hAnsi="Myriad Pro"/>
          <w:bCs/>
          <w:sz w:val="10"/>
          <w:szCs w:val="10"/>
        </w:rPr>
      </w:pPr>
    </w:p>
    <w:p w14:paraId="6455414B" w14:textId="35B6C997" w:rsidR="00D83C81" w:rsidRPr="007E3CC5" w:rsidRDefault="00AC76D1" w:rsidP="00AC76D1">
      <w:pPr>
        <w:pStyle w:val="TKTITRE1"/>
        <w:jc w:val="both"/>
        <w:rPr>
          <w:rFonts w:ascii="Myriad Pro" w:hAnsi="Myriad Pro"/>
          <w:sz w:val="26"/>
          <w:szCs w:val="24"/>
          <w:lang w:val="fr-FR"/>
        </w:rPr>
      </w:pPr>
      <w:r w:rsidRPr="007E3CC5">
        <w:rPr>
          <w:rFonts w:ascii="Myriad Pro" w:hAnsi="Myriad Pro"/>
          <w:sz w:val="26"/>
          <w:szCs w:val="24"/>
          <w:lang w:val="fr-FR"/>
        </w:rPr>
        <w:t>Introduction</w:t>
      </w:r>
    </w:p>
    <w:p w14:paraId="10F604BE" w14:textId="77777777" w:rsidR="00AC76D1" w:rsidRPr="007E3CC5" w:rsidRDefault="00AC76D1" w:rsidP="00AC76D1">
      <w:pPr>
        <w:pStyle w:val="TKTITRE1"/>
        <w:jc w:val="both"/>
        <w:rPr>
          <w:rFonts w:ascii="Myriad Pro" w:hAnsi="Myriad Pro"/>
          <w:b w:val="0"/>
          <w:bCs w:val="0"/>
          <w:sz w:val="22"/>
          <w:szCs w:val="22"/>
          <w:lang w:val="fr-FR"/>
        </w:rPr>
      </w:pPr>
      <w:r w:rsidRPr="007E3CC5">
        <w:rPr>
          <w:rFonts w:ascii="Myriad Pro" w:hAnsi="Myriad Pro"/>
          <w:b w:val="0"/>
          <w:bCs w:val="0"/>
          <w:sz w:val="22"/>
          <w:szCs w:val="22"/>
          <w:lang w:val="fr-FR"/>
        </w:rPr>
        <w:t xml:space="preserve">La cellule familiale est un contexte propice à l'apprentissage des langues. Les personnes qui travaillent avec les familles de migrants peuvent s'appuyer sur l'apprentissage naturel qui a lieu dans ce contexte pour introduire et développer des compétences linguistiques dans la langue cible et, dans le cas des enfants, pour maintenir leur langue maternelle (voir l'Outil 80 - </w:t>
      </w:r>
      <w:r w:rsidRPr="007E3CC5">
        <w:rPr>
          <w:rFonts w:ascii="Myriad Pro" w:hAnsi="Myriad Pro"/>
          <w:b w:val="0"/>
          <w:bCs w:val="0"/>
          <w:i/>
          <w:iCs/>
          <w:sz w:val="22"/>
          <w:szCs w:val="22"/>
          <w:u w:val="single"/>
          <w:lang w:val="fr-FR"/>
        </w:rPr>
        <w:t xml:space="preserve">Huit </w:t>
      </w:r>
      <w:r w:rsidRPr="007E3CC5">
        <w:rPr>
          <w:rFonts w:ascii="Myriad Pro" w:eastAsiaTheme="minorEastAsia" w:hAnsi="Myriad Pro"/>
          <w:b w:val="0"/>
          <w:bCs w:val="0"/>
          <w:i/>
          <w:iCs/>
          <w:sz w:val="22"/>
          <w:szCs w:val="22"/>
          <w:u w:val="single"/>
          <w:lang w:val="fr-FR" w:eastAsia="zh-CN"/>
        </w:rPr>
        <w:t>activités d'apprentissage qui peuvent aider les familles de migrants à développer leurs compétences dans la nouvelle langue</w:t>
      </w:r>
      <w:r w:rsidRPr="007E3CC5">
        <w:rPr>
          <w:rFonts w:ascii="Myriad Pro" w:eastAsiaTheme="minorEastAsia" w:hAnsi="Myriad Pro"/>
          <w:b w:val="0"/>
          <w:bCs w:val="0"/>
          <w:sz w:val="22"/>
          <w:szCs w:val="22"/>
          <w:lang w:val="fr-FR" w:eastAsia="zh-CN"/>
        </w:rPr>
        <w:t>)</w:t>
      </w:r>
      <w:r w:rsidRPr="007E3CC5">
        <w:rPr>
          <w:rFonts w:ascii="Myriad Pro" w:hAnsi="Myriad Pro"/>
          <w:b w:val="0"/>
          <w:bCs w:val="0"/>
          <w:sz w:val="22"/>
          <w:szCs w:val="22"/>
          <w:lang w:val="fr-FR"/>
        </w:rPr>
        <w:t xml:space="preserve">. </w:t>
      </w:r>
    </w:p>
    <w:p w14:paraId="49209855" w14:textId="77777777" w:rsidR="00AC76D1" w:rsidRPr="007E3CC5" w:rsidRDefault="00AC76D1" w:rsidP="00AC76D1">
      <w:pPr>
        <w:pStyle w:val="TKTITRE1"/>
        <w:jc w:val="both"/>
        <w:rPr>
          <w:rFonts w:ascii="Myriad Pro" w:hAnsi="Myriad Pro"/>
          <w:b w:val="0"/>
          <w:bCs w:val="0"/>
          <w:sz w:val="22"/>
          <w:szCs w:val="22"/>
          <w:lang w:val="fr-FR"/>
        </w:rPr>
      </w:pPr>
      <w:r w:rsidRPr="007E3CC5">
        <w:rPr>
          <w:rFonts w:ascii="Myriad Pro" w:hAnsi="Myriad Pro"/>
          <w:b w:val="0"/>
          <w:bCs w:val="0"/>
          <w:sz w:val="22"/>
          <w:szCs w:val="22"/>
          <w:lang w:val="fr-FR"/>
        </w:rPr>
        <w:t>L'apprentissage en famille permet également aux familles qui, en raison de leur situation, n'ont que peu de contrôle dans leur vie quotidienne, de se prendre en charge. Il reconnaît le rôle crucial et durable que les parents jouent dans l'éducation de leurs enfants. Un autre avantage important est qu'il peut garantir que la diversité des cultures et des langues est reconnue et valorisée.</w:t>
      </w:r>
    </w:p>
    <w:p w14:paraId="0280CE46" w14:textId="77777777" w:rsidR="00AC76D1" w:rsidRPr="007E3CC5" w:rsidRDefault="00AC76D1" w:rsidP="00AC76D1">
      <w:pPr>
        <w:pStyle w:val="TKTITRE1"/>
        <w:ind w:left="142" w:hanging="142"/>
        <w:jc w:val="both"/>
        <w:rPr>
          <w:rFonts w:ascii="Myriad Pro" w:hAnsi="Myriad Pro"/>
          <w:sz w:val="30"/>
          <w:szCs w:val="28"/>
          <w:lang w:val="fr-FR"/>
        </w:rPr>
      </w:pPr>
    </w:p>
    <w:p w14:paraId="7F31B66B" w14:textId="77777777" w:rsidR="00D83C81" w:rsidRDefault="00D83C81">
      <w:pPr>
        <w:spacing w:after="160" w:line="259" w:lineRule="auto"/>
        <w:rPr>
          <w:rFonts w:ascii="Myriad Pro" w:hAnsi="Myriad Pro" w:cs="Calibri"/>
          <w:b/>
          <w:bCs/>
          <w:sz w:val="26"/>
          <w:szCs w:val="24"/>
        </w:rPr>
      </w:pPr>
      <w:r>
        <w:rPr>
          <w:rFonts w:ascii="Myriad Pro" w:hAnsi="Myriad Pro"/>
          <w:sz w:val="26"/>
          <w:szCs w:val="24"/>
        </w:rPr>
        <w:br w:type="page"/>
      </w:r>
    </w:p>
    <w:p w14:paraId="1CE828B8" w14:textId="77777777" w:rsidR="00D83C81" w:rsidRDefault="00D83C81" w:rsidP="00AC76D1">
      <w:pPr>
        <w:pStyle w:val="TKTITRE1"/>
        <w:ind w:left="142" w:hanging="142"/>
        <w:jc w:val="both"/>
        <w:rPr>
          <w:rFonts w:ascii="Myriad Pro" w:hAnsi="Myriad Pro"/>
          <w:sz w:val="26"/>
          <w:szCs w:val="24"/>
          <w:lang w:val="fr-FR"/>
        </w:rPr>
      </w:pPr>
    </w:p>
    <w:p w14:paraId="2275FB4B" w14:textId="313016D1" w:rsidR="00AC76D1" w:rsidRPr="007E3CC5" w:rsidRDefault="00AC76D1" w:rsidP="00AC76D1">
      <w:pPr>
        <w:pStyle w:val="TKTITRE1"/>
        <w:ind w:left="142" w:hanging="142"/>
        <w:jc w:val="both"/>
        <w:rPr>
          <w:rFonts w:ascii="Myriad Pro" w:hAnsi="Myriad Pro"/>
          <w:sz w:val="26"/>
          <w:szCs w:val="24"/>
          <w:lang w:val="fr-FR"/>
        </w:rPr>
      </w:pPr>
      <w:r w:rsidRPr="007E3CC5">
        <w:rPr>
          <w:rFonts w:ascii="Myriad Pro" w:hAnsi="Myriad Pro"/>
          <w:sz w:val="26"/>
          <w:szCs w:val="24"/>
          <w:lang w:val="fr-FR"/>
        </w:rPr>
        <w:t xml:space="preserve">Quelques idées pour un apprentissage familial réussi </w:t>
      </w:r>
    </w:p>
    <w:p w14:paraId="23363801" w14:textId="77777777" w:rsidR="00AC76D1" w:rsidRPr="007E3CC5" w:rsidRDefault="00AC76D1" w:rsidP="00AC76D1">
      <w:pPr>
        <w:pStyle w:val="TKTEXTE"/>
        <w:numPr>
          <w:ilvl w:val="0"/>
          <w:numId w:val="18"/>
        </w:numPr>
        <w:ind w:left="567" w:hanging="425"/>
        <w:jc w:val="both"/>
        <w:rPr>
          <w:rFonts w:ascii="Myriad Pro" w:hAnsi="Myriad Pro"/>
          <w:sz w:val="22"/>
          <w:szCs w:val="22"/>
          <w:lang w:val="fr-FR"/>
        </w:rPr>
      </w:pPr>
      <w:r w:rsidRPr="007E3CC5">
        <w:rPr>
          <w:rFonts w:ascii="Myriad Pro" w:hAnsi="Myriad Pro"/>
          <w:sz w:val="22"/>
          <w:szCs w:val="22"/>
          <w:lang w:val="fr-FR"/>
        </w:rPr>
        <w:t>Il doit toujours s'agir d'une expérience positive et agréable pour les apprenants et les encourager à poursuivre leur apprentissage.</w:t>
      </w:r>
    </w:p>
    <w:p w14:paraId="720F3AFA" w14:textId="77777777" w:rsidR="00AC76D1" w:rsidRPr="007E3CC5" w:rsidRDefault="00AC76D1" w:rsidP="00AC76D1">
      <w:pPr>
        <w:pStyle w:val="TKTEXTE"/>
        <w:numPr>
          <w:ilvl w:val="0"/>
          <w:numId w:val="18"/>
        </w:numPr>
        <w:ind w:left="567" w:hanging="425"/>
        <w:jc w:val="both"/>
        <w:rPr>
          <w:rFonts w:ascii="Myriad Pro" w:hAnsi="Myriad Pro"/>
          <w:sz w:val="22"/>
          <w:szCs w:val="22"/>
          <w:lang w:val="fr-FR"/>
        </w:rPr>
      </w:pPr>
      <w:r w:rsidRPr="007E3CC5">
        <w:rPr>
          <w:rFonts w:ascii="Myriad Pro" w:hAnsi="Myriad Pro"/>
          <w:sz w:val="22"/>
          <w:szCs w:val="22"/>
          <w:lang w:val="fr-FR"/>
        </w:rPr>
        <w:t xml:space="preserve">Elle doit permettre aux adultes et aux enfants d'apprendre ensemble. L'utilisation d'images et d'objets réels peut être un bon moyen d'amener les membres de la famille à apprendre ensemble (voir l'Outil 30 - </w:t>
      </w:r>
      <w:r w:rsidRPr="007E3CC5">
        <w:rPr>
          <w:rFonts w:ascii="Myriad Pro" w:hAnsi="Myriad Pro"/>
          <w:i/>
          <w:iCs/>
          <w:sz w:val="22"/>
          <w:szCs w:val="22"/>
          <w:u w:val="single"/>
          <w:lang w:val="fr-FR"/>
        </w:rPr>
        <w:t>Choisir des images et des objets réels pour les activités langagières - quelques lignes directrices</w:t>
      </w:r>
      <w:r w:rsidRPr="007E3CC5">
        <w:rPr>
          <w:rFonts w:ascii="Myriad Pro" w:hAnsi="Myriad Pro"/>
          <w:sz w:val="22"/>
          <w:szCs w:val="22"/>
          <w:lang w:val="fr-FR"/>
        </w:rPr>
        <w:t>).</w:t>
      </w:r>
    </w:p>
    <w:p w14:paraId="4D568700" w14:textId="77777777" w:rsidR="00AC76D1" w:rsidRPr="007E3CC5" w:rsidRDefault="00AC76D1" w:rsidP="00AC76D1">
      <w:pPr>
        <w:pStyle w:val="TKTEXTE"/>
        <w:numPr>
          <w:ilvl w:val="0"/>
          <w:numId w:val="18"/>
        </w:numPr>
        <w:ind w:left="567" w:hanging="425"/>
        <w:jc w:val="both"/>
        <w:rPr>
          <w:rFonts w:ascii="Myriad Pro" w:hAnsi="Myriad Pro"/>
          <w:sz w:val="22"/>
          <w:szCs w:val="22"/>
          <w:lang w:val="fr-FR"/>
        </w:rPr>
      </w:pPr>
      <w:r w:rsidRPr="007E3CC5">
        <w:rPr>
          <w:rFonts w:ascii="Myriad Pro" w:hAnsi="Myriad Pro"/>
          <w:sz w:val="22"/>
          <w:szCs w:val="22"/>
          <w:lang w:val="fr-FR"/>
        </w:rPr>
        <w:t xml:space="preserve">Les sessions d'apprentissage doivent être détendues et informelles (pas comme dans une salle de classe traditionnelle). Des jeux de toutes sortes sont utiles pour le soutien linguistique dans un cadre familial (voir l'Outil 49 - </w:t>
      </w:r>
      <w:r w:rsidRPr="007E3CC5">
        <w:rPr>
          <w:rFonts w:ascii="Myriad Pro" w:hAnsi="Myriad Pro"/>
          <w:i/>
          <w:iCs/>
          <w:sz w:val="22"/>
          <w:szCs w:val="22"/>
          <w:u w:val="single"/>
          <w:lang w:val="fr-FR"/>
        </w:rPr>
        <w:t xml:space="preserve">Jeux et activités linguistiques pour les apprenants migrants </w:t>
      </w:r>
      <w:r w:rsidRPr="007E3CC5">
        <w:rPr>
          <w:rFonts w:ascii="Myriad Pro" w:hAnsi="Myriad Pro"/>
          <w:sz w:val="22"/>
          <w:szCs w:val="22"/>
          <w:lang w:val="fr-FR"/>
        </w:rPr>
        <w:t>pour quelques exemples).</w:t>
      </w:r>
    </w:p>
    <w:p w14:paraId="0B85E059" w14:textId="77777777" w:rsidR="00AC76D1" w:rsidRPr="007E3CC5" w:rsidRDefault="00AC76D1" w:rsidP="00AC76D1">
      <w:pPr>
        <w:pStyle w:val="TKTEXTE"/>
        <w:numPr>
          <w:ilvl w:val="0"/>
          <w:numId w:val="18"/>
        </w:numPr>
        <w:ind w:left="567" w:hanging="425"/>
        <w:jc w:val="both"/>
        <w:rPr>
          <w:rFonts w:ascii="Myriad Pro" w:hAnsi="Myriad Pro"/>
          <w:sz w:val="22"/>
          <w:szCs w:val="22"/>
          <w:lang w:val="fr-FR"/>
        </w:rPr>
      </w:pPr>
      <w:proofErr w:type="gramStart"/>
      <w:r w:rsidRPr="007E3CC5">
        <w:rPr>
          <w:rFonts w:ascii="Myriad Pro" w:hAnsi="Myriad Pro"/>
          <w:sz w:val="22"/>
          <w:szCs w:val="22"/>
          <w:lang w:val="fr-FR"/>
        </w:rPr>
        <w:t>Ces apprentissage</w:t>
      </w:r>
      <w:proofErr w:type="gramEnd"/>
      <w:r w:rsidRPr="007E3CC5">
        <w:rPr>
          <w:rFonts w:ascii="Myriad Pro" w:hAnsi="Myriad Pro"/>
          <w:sz w:val="22"/>
          <w:szCs w:val="22"/>
          <w:lang w:val="fr-FR"/>
        </w:rPr>
        <w:t xml:space="preserve"> doit prendre en compte et s'appuyer sur les compétences, les connaissances et les expériences que les apprenants, adultes et enfants, possèdent déjà. Vous pouvez demander à un membre de la famille, en groupe, de remplir une grille comme celle ci-dessous sur les langues qu'il utilise déjà :</w:t>
      </w:r>
    </w:p>
    <w:p w14:paraId="29FC658A" w14:textId="77777777" w:rsidR="00AC76D1" w:rsidRPr="007E3CC5" w:rsidRDefault="00AC76D1" w:rsidP="00AC76D1">
      <w:pPr>
        <w:pStyle w:val="TKTEXTE"/>
        <w:numPr>
          <w:ilvl w:val="0"/>
          <w:numId w:val="18"/>
        </w:numPr>
        <w:ind w:left="567" w:hanging="425"/>
        <w:jc w:val="both"/>
        <w:rPr>
          <w:rFonts w:ascii="Myriad Pro" w:hAnsi="Myriad Pro"/>
          <w:sz w:val="22"/>
          <w:szCs w:val="22"/>
          <w:lang w:val="fr-FR"/>
        </w:rPr>
      </w:pPr>
      <w:r w:rsidRPr="007E3CC5">
        <w:rPr>
          <w:rFonts w:ascii="Myriad Pro" w:hAnsi="Myriad Pro"/>
          <w:sz w:val="22"/>
          <w:szCs w:val="22"/>
          <w:lang w:val="fr-FR"/>
        </w:rPr>
        <w:t>Beaucoup de patience et de répétition sont nécessaires pour soutenir l'apprentissage des langues dans le contexte familial.</w:t>
      </w:r>
    </w:p>
    <w:p w14:paraId="52D0233E" w14:textId="77777777" w:rsidR="00AC76D1" w:rsidRPr="007E3CC5" w:rsidRDefault="00AC76D1" w:rsidP="00AC76D1">
      <w:pPr>
        <w:pStyle w:val="TKTEXTE"/>
        <w:numPr>
          <w:ilvl w:val="0"/>
          <w:numId w:val="18"/>
        </w:numPr>
        <w:ind w:left="567" w:hanging="425"/>
        <w:jc w:val="both"/>
        <w:rPr>
          <w:rFonts w:ascii="Myriad Pro" w:hAnsi="Myriad Pro"/>
          <w:sz w:val="22"/>
          <w:szCs w:val="22"/>
          <w:lang w:val="fr-FR"/>
        </w:rPr>
      </w:pPr>
      <w:r w:rsidRPr="007E3CC5">
        <w:rPr>
          <w:rFonts w:ascii="Myriad Pro" w:hAnsi="Myriad Pro"/>
          <w:sz w:val="22"/>
          <w:szCs w:val="22"/>
          <w:lang w:val="fr-FR"/>
        </w:rPr>
        <w:t xml:space="preserve">Si un enfant ou un parent ne peut pas faire quelque chose, on peut lui rappeler que, même s'il ne peut pas </w:t>
      </w:r>
      <w:r w:rsidRPr="007E3CC5">
        <w:rPr>
          <w:rFonts w:ascii="Myriad Pro" w:hAnsi="Myriad Pro"/>
          <w:bCs/>
          <w:sz w:val="22"/>
          <w:szCs w:val="22"/>
          <w:lang w:val="fr-FR"/>
        </w:rPr>
        <w:t>encore le faire, il sera capable de</w:t>
      </w:r>
      <w:r w:rsidRPr="007E3CC5">
        <w:rPr>
          <w:rFonts w:ascii="Myriad Pro" w:hAnsi="Myriad Pro"/>
          <w:b/>
          <w:bCs/>
          <w:sz w:val="22"/>
          <w:szCs w:val="22"/>
          <w:lang w:val="fr-FR"/>
        </w:rPr>
        <w:t xml:space="preserve"> </w:t>
      </w:r>
      <w:r w:rsidRPr="007E3CC5">
        <w:rPr>
          <w:rFonts w:ascii="Myriad Pro" w:hAnsi="Myriad Pro"/>
          <w:sz w:val="22"/>
          <w:szCs w:val="22"/>
          <w:lang w:val="fr-FR"/>
        </w:rPr>
        <w:t>le faire à l'avenir.</w:t>
      </w:r>
    </w:p>
    <w:p w14:paraId="15E4DFA3" w14:textId="77777777" w:rsidR="00AC76D1" w:rsidRPr="007E3CC5" w:rsidRDefault="00AC76D1" w:rsidP="00AC76D1">
      <w:pPr>
        <w:pStyle w:val="TKTEXTE"/>
        <w:numPr>
          <w:ilvl w:val="0"/>
          <w:numId w:val="18"/>
        </w:numPr>
        <w:ind w:left="567" w:hanging="425"/>
        <w:jc w:val="both"/>
        <w:rPr>
          <w:rFonts w:ascii="Myriad Pro" w:hAnsi="Myriad Pro"/>
          <w:sz w:val="22"/>
          <w:szCs w:val="22"/>
          <w:lang w:val="fr-FR"/>
        </w:rPr>
      </w:pPr>
      <w:r w:rsidRPr="007E3CC5">
        <w:rPr>
          <w:rFonts w:ascii="Myriad Pro" w:hAnsi="Myriad Pro"/>
          <w:sz w:val="22"/>
          <w:szCs w:val="22"/>
          <w:lang w:val="fr-FR"/>
        </w:rPr>
        <w:t>Les questions et la curiosité sont importantes pour l'apprentissage et doivent être encouragées et prises en compte.</w:t>
      </w:r>
    </w:p>
    <w:p w14:paraId="08642917" w14:textId="77777777" w:rsidR="00AC76D1" w:rsidRPr="007E3CC5" w:rsidRDefault="00AC76D1" w:rsidP="00AC76D1">
      <w:pPr>
        <w:rPr>
          <w:rFonts w:ascii="Myriad Pro" w:hAnsi="Myriad Pro"/>
          <w:sz w:val="16"/>
          <w:szCs w:val="16"/>
          <w:lang w:eastAsia="en-GB"/>
        </w:rPr>
      </w:pPr>
      <w:r w:rsidRPr="007E3CC5">
        <w:rPr>
          <w:rFonts w:ascii="Myriad Pro" w:hAnsi="Myriad Pro"/>
          <w:sz w:val="16"/>
          <w:szCs w:val="16"/>
          <w:lang w:eastAsia="en-GB"/>
        </w:rPr>
        <w:br w:type="page"/>
      </w:r>
    </w:p>
    <w:p w14:paraId="058905AA" w14:textId="77777777" w:rsidR="00AC76D1" w:rsidRPr="00AC76D1" w:rsidRDefault="00AC76D1" w:rsidP="00AC76D1">
      <w:pPr>
        <w:jc w:val="center"/>
        <w:rPr>
          <w:rFonts w:ascii="Myriad Pro" w:hAnsi="Myriad Pro"/>
          <w:b/>
          <w:bCs/>
          <w:sz w:val="28"/>
          <w:szCs w:val="36"/>
          <w:lang w:eastAsia="en-GB"/>
        </w:rPr>
      </w:pPr>
      <w:r w:rsidRPr="00AC76D1">
        <w:rPr>
          <w:rFonts w:ascii="Myriad Pro" w:hAnsi="Myriad Pro"/>
          <w:b/>
          <w:bCs/>
          <w:sz w:val="28"/>
          <w:szCs w:val="36"/>
          <w:lang w:eastAsia="en-GB"/>
        </w:rPr>
        <w:t>Les langues dans notre famille</w:t>
      </w:r>
    </w:p>
    <w:p w14:paraId="74AB07F9" w14:textId="77777777" w:rsidR="00AC76D1" w:rsidRPr="007E3CC5" w:rsidRDefault="00AC76D1" w:rsidP="00AC76D1">
      <w:pPr>
        <w:jc w:val="both"/>
        <w:rPr>
          <w:rFonts w:ascii="Myriad Pro" w:hAnsi="Myriad Pro"/>
          <w:sz w:val="16"/>
          <w:szCs w:val="16"/>
          <w:lang w:eastAsia="en-GB"/>
        </w:rPr>
      </w:pPr>
    </w:p>
    <w:p w14:paraId="605DC4A8" w14:textId="77777777" w:rsidR="00AC76D1" w:rsidRPr="007E3CC5" w:rsidRDefault="00AC76D1" w:rsidP="00AC76D1">
      <w:pPr>
        <w:jc w:val="both"/>
        <w:rPr>
          <w:rFonts w:ascii="Myriad Pro" w:hAnsi="Myriad Pro"/>
          <w:sz w:val="16"/>
          <w:szCs w:val="16"/>
          <w:lang w:eastAsia="en-GB"/>
        </w:rPr>
      </w:pPr>
    </w:p>
    <w:tbl>
      <w:tblPr>
        <w:tblStyle w:val="TableGrid"/>
        <w:tblW w:w="0" w:type="auto"/>
        <w:tblLook w:val="04A0" w:firstRow="1" w:lastRow="0" w:firstColumn="1" w:lastColumn="0" w:noHBand="0" w:noVBand="1"/>
      </w:tblPr>
      <w:tblGrid>
        <w:gridCol w:w="1974"/>
        <w:gridCol w:w="2481"/>
        <w:gridCol w:w="2635"/>
        <w:gridCol w:w="2538"/>
      </w:tblGrid>
      <w:tr w:rsidR="00AC76D1" w:rsidRPr="00A374EE" w14:paraId="08615C56" w14:textId="77777777" w:rsidTr="00E23307">
        <w:tc>
          <w:tcPr>
            <w:tcW w:w="2091" w:type="dxa"/>
          </w:tcPr>
          <w:p w14:paraId="084E3BC6" w14:textId="77777777" w:rsidR="00AC76D1" w:rsidRPr="00AC76D1" w:rsidRDefault="00AC76D1" w:rsidP="00E23307">
            <w:pPr>
              <w:jc w:val="both"/>
              <w:rPr>
                <w:rFonts w:ascii="Myriad Pro" w:hAnsi="Myriad Pro" w:cstheme="minorHAnsi"/>
                <w:b/>
                <w:bCs/>
                <w:sz w:val="20"/>
                <w:szCs w:val="14"/>
                <w:lang w:eastAsia="en-GB"/>
              </w:rPr>
            </w:pPr>
            <w:r w:rsidRPr="00AC76D1">
              <w:rPr>
                <w:rFonts w:ascii="Myriad Pro" w:hAnsi="Myriad Pro" w:cstheme="minorHAnsi"/>
                <w:b/>
                <w:bCs/>
                <w:sz w:val="20"/>
                <w:szCs w:val="14"/>
                <w:lang w:eastAsia="en-GB"/>
              </w:rPr>
              <w:t>MEMBRE DE LA FAMILLE</w:t>
            </w:r>
          </w:p>
          <w:p w14:paraId="3C57CD22" w14:textId="77777777" w:rsidR="00AC76D1" w:rsidRPr="00AC76D1" w:rsidRDefault="00AC76D1" w:rsidP="00E23307">
            <w:pPr>
              <w:jc w:val="both"/>
              <w:rPr>
                <w:rFonts w:ascii="Myriad Pro" w:hAnsi="Myriad Pro" w:cstheme="minorHAnsi"/>
                <w:sz w:val="20"/>
                <w:szCs w:val="14"/>
                <w:lang w:eastAsia="en-GB"/>
              </w:rPr>
            </w:pPr>
            <w:r w:rsidRPr="00AC76D1">
              <w:rPr>
                <w:rFonts w:ascii="Myriad Pro" w:hAnsi="Myriad Pro" w:cstheme="minorHAnsi"/>
                <w:sz w:val="20"/>
                <w:szCs w:val="14"/>
                <w:lang w:eastAsia="en-GB"/>
              </w:rPr>
              <w:t>(</w:t>
            </w:r>
            <w:proofErr w:type="gramStart"/>
            <w:r w:rsidRPr="00AC76D1">
              <w:rPr>
                <w:rFonts w:ascii="Myriad Pro" w:hAnsi="Myriad Pro" w:cstheme="minorHAnsi"/>
                <w:sz w:val="20"/>
                <w:szCs w:val="14"/>
                <w:lang w:eastAsia="en-GB"/>
              </w:rPr>
              <w:t>par</w:t>
            </w:r>
            <w:proofErr w:type="gramEnd"/>
            <w:r w:rsidRPr="00AC76D1">
              <w:rPr>
                <w:rFonts w:ascii="Myriad Pro" w:hAnsi="Myriad Pro" w:cstheme="minorHAnsi"/>
                <w:sz w:val="20"/>
                <w:szCs w:val="14"/>
                <w:lang w:eastAsia="en-GB"/>
              </w:rPr>
              <w:t xml:space="preserve"> exemple, la mère, Faisal âgé de 7 ans, le grand-père, etc.)</w:t>
            </w:r>
          </w:p>
        </w:tc>
        <w:tc>
          <w:tcPr>
            <w:tcW w:w="2656" w:type="dxa"/>
          </w:tcPr>
          <w:p w14:paraId="0F655FA8" w14:textId="2B0C858A" w:rsidR="00AC76D1" w:rsidRPr="00AC76D1" w:rsidRDefault="00AC76D1" w:rsidP="00E23307">
            <w:pPr>
              <w:spacing w:before="120" w:after="120"/>
              <w:jc w:val="both"/>
              <w:rPr>
                <w:rFonts w:ascii="Myriad Pro" w:hAnsi="Myriad Pro" w:cstheme="minorHAnsi"/>
                <w:b/>
                <w:bCs/>
                <w:sz w:val="20"/>
                <w:szCs w:val="14"/>
                <w:lang w:eastAsia="en-GB"/>
              </w:rPr>
            </w:pPr>
            <w:r w:rsidRPr="00AC76D1">
              <w:rPr>
                <w:rFonts w:ascii="Myriad Pro" w:hAnsi="Myriad Pro" w:cstheme="minorHAnsi"/>
                <w:b/>
                <w:bCs/>
                <w:sz w:val="20"/>
                <w:szCs w:val="14"/>
                <w:lang w:eastAsia="en-GB"/>
              </w:rPr>
              <w:t xml:space="preserve">LES LANGUES QU'ILS PEUVENT UTILISER </w:t>
            </w:r>
            <w:r>
              <w:rPr>
                <w:rFonts w:ascii="Myriad Pro" w:hAnsi="Myriad Pro" w:cstheme="minorHAnsi"/>
                <w:b/>
                <w:bCs/>
                <w:sz w:val="20"/>
                <w:szCs w:val="14"/>
                <w:lang w:eastAsia="en-GB"/>
              </w:rPr>
              <w:br/>
            </w:r>
            <w:r w:rsidRPr="00AC76D1">
              <w:rPr>
                <w:rFonts w:ascii="Myriad Pro" w:hAnsi="Myriad Pro" w:cstheme="minorHAnsi"/>
                <w:sz w:val="20"/>
                <w:szCs w:val="14"/>
                <w:lang w:eastAsia="en-GB"/>
              </w:rPr>
              <w:t>(par exemple, le farsi, l'anglais, le français)</w:t>
            </w:r>
          </w:p>
        </w:tc>
        <w:tc>
          <w:tcPr>
            <w:tcW w:w="2656" w:type="dxa"/>
          </w:tcPr>
          <w:p w14:paraId="3F135C64" w14:textId="77777777" w:rsidR="00AC76D1" w:rsidRPr="00AC76D1" w:rsidRDefault="00AC76D1" w:rsidP="00E23307">
            <w:pPr>
              <w:spacing w:before="120" w:after="120"/>
              <w:jc w:val="both"/>
              <w:rPr>
                <w:rFonts w:ascii="Myriad Pro" w:hAnsi="Myriad Pro" w:cstheme="minorHAnsi"/>
                <w:b/>
                <w:bCs/>
                <w:sz w:val="20"/>
                <w:szCs w:val="14"/>
                <w:lang w:eastAsia="en-GB"/>
              </w:rPr>
            </w:pPr>
            <w:r w:rsidRPr="00AC76D1">
              <w:rPr>
                <w:rFonts w:ascii="Myriad Pro" w:hAnsi="Myriad Pro" w:cstheme="minorHAnsi"/>
                <w:b/>
                <w:bCs/>
                <w:sz w:val="20"/>
                <w:szCs w:val="14"/>
                <w:lang w:eastAsia="en-GB"/>
              </w:rPr>
              <w:t>QUAND/COMMENT/OÙ LES UTILISENT-ILS ?</w:t>
            </w:r>
          </w:p>
        </w:tc>
        <w:tc>
          <w:tcPr>
            <w:tcW w:w="2657" w:type="dxa"/>
          </w:tcPr>
          <w:p w14:paraId="64CC302F" w14:textId="77777777" w:rsidR="00AC76D1" w:rsidRPr="00AC76D1" w:rsidRDefault="00AC76D1" w:rsidP="00E23307">
            <w:pPr>
              <w:spacing w:before="120" w:after="120"/>
              <w:jc w:val="both"/>
              <w:rPr>
                <w:rFonts w:ascii="Myriad Pro" w:hAnsi="Myriad Pro" w:cstheme="minorHAnsi"/>
                <w:b/>
                <w:bCs/>
                <w:sz w:val="20"/>
                <w:szCs w:val="14"/>
                <w:lang w:eastAsia="en-GB"/>
              </w:rPr>
            </w:pPr>
            <w:r w:rsidRPr="00AC76D1">
              <w:rPr>
                <w:rFonts w:ascii="Myriad Pro" w:hAnsi="Myriad Pro" w:cstheme="minorHAnsi"/>
                <w:b/>
                <w:bCs/>
                <w:sz w:val="20"/>
                <w:szCs w:val="14"/>
                <w:lang w:eastAsia="en-GB"/>
              </w:rPr>
              <w:t>COMMENT LES ONT-ILS APPRIS / COMMENT LES APPRENNENT-ILS ?</w:t>
            </w:r>
          </w:p>
        </w:tc>
      </w:tr>
      <w:tr w:rsidR="00AC76D1" w:rsidRPr="00A374EE" w14:paraId="3A6B4960" w14:textId="77777777" w:rsidTr="00E23307">
        <w:trPr>
          <w:trHeight w:val="45"/>
        </w:trPr>
        <w:tc>
          <w:tcPr>
            <w:tcW w:w="2091" w:type="dxa"/>
            <w:vMerge w:val="restart"/>
          </w:tcPr>
          <w:p w14:paraId="1A1FF9E1"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57C1EDC6"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45CBB83F"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33681145"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09F4A86D" w14:textId="77777777" w:rsidTr="00E23307">
        <w:trPr>
          <w:trHeight w:val="45"/>
        </w:trPr>
        <w:tc>
          <w:tcPr>
            <w:tcW w:w="2091" w:type="dxa"/>
            <w:vMerge/>
          </w:tcPr>
          <w:p w14:paraId="40EAC263"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093039FE"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1A2D7993"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5D9DCDFF"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619AC34F" w14:textId="77777777" w:rsidTr="00E23307">
        <w:trPr>
          <w:trHeight w:val="45"/>
        </w:trPr>
        <w:tc>
          <w:tcPr>
            <w:tcW w:w="2091" w:type="dxa"/>
            <w:vMerge/>
          </w:tcPr>
          <w:p w14:paraId="09EE0996"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0BF26483"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6D069EB9"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320414B2"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24B51EE1" w14:textId="77777777" w:rsidTr="00E23307">
        <w:trPr>
          <w:trHeight w:val="45"/>
        </w:trPr>
        <w:tc>
          <w:tcPr>
            <w:tcW w:w="2091" w:type="dxa"/>
            <w:vMerge/>
          </w:tcPr>
          <w:p w14:paraId="094394F4"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00B613A9"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641CE4A7"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437CC598"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58CD68D7" w14:textId="77777777" w:rsidTr="00E23307">
        <w:trPr>
          <w:trHeight w:val="45"/>
        </w:trPr>
        <w:tc>
          <w:tcPr>
            <w:tcW w:w="2091" w:type="dxa"/>
            <w:vMerge w:val="restart"/>
          </w:tcPr>
          <w:p w14:paraId="536E5C3A"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4BD509A4"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46DFB9FC"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0FEED77C"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28080E6B" w14:textId="77777777" w:rsidTr="00E23307">
        <w:trPr>
          <w:trHeight w:val="45"/>
        </w:trPr>
        <w:tc>
          <w:tcPr>
            <w:tcW w:w="2091" w:type="dxa"/>
            <w:vMerge/>
          </w:tcPr>
          <w:p w14:paraId="5B3BF42B"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2612FD53"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418D1B9D"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5D69344B"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7F26FE3B" w14:textId="77777777" w:rsidTr="00E23307">
        <w:trPr>
          <w:trHeight w:val="45"/>
        </w:trPr>
        <w:tc>
          <w:tcPr>
            <w:tcW w:w="2091" w:type="dxa"/>
            <w:vMerge/>
          </w:tcPr>
          <w:p w14:paraId="581DEB4C"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0ED8A6F1"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28892758"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30B732DC"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2F5B2CA6" w14:textId="77777777" w:rsidTr="00E23307">
        <w:trPr>
          <w:trHeight w:val="45"/>
        </w:trPr>
        <w:tc>
          <w:tcPr>
            <w:tcW w:w="2091" w:type="dxa"/>
            <w:vMerge/>
          </w:tcPr>
          <w:p w14:paraId="15F4153F"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4FDFD672"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5932B4F8"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09557AF8"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0B5E05D2" w14:textId="77777777" w:rsidTr="00E23307">
        <w:trPr>
          <w:trHeight w:val="45"/>
        </w:trPr>
        <w:tc>
          <w:tcPr>
            <w:tcW w:w="2091" w:type="dxa"/>
            <w:vMerge w:val="restart"/>
          </w:tcPr>
          <w:p w14:paraId="57CCAAC1"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61BF8EC5"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0CD5018C"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62A91380"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7B0ED47A" w14:textId="77777777" w:rsidTr="00E23307">
        <w:trPr>
          <w:trHeight w:val="45"/>
        </w:trPr>
        <w:tc>
          <w:tcPr>
            <w:tcW w:w="2091" w:type="dxa"/>
            <w:vMerge/>
          </w:tcPr>
          <w:p w14:paraId="3112077B"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1BB5CA62"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2821DD22"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362D186D"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73ED20DC" w14:textId="77777777" w:rsidTr="00E23307">
        <w:trPr>
          <w:trHeight w:val="45"/>
        </w:trPr>
        <w:tc>
          <w:tcPr>
            <w:tcW w:w="2091" w:type="dxa"/>
            <w:vMerge/>
          </w:tcPr>
          <w:p w14:paraId="02FA4615"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565F4D8C"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212EDD5D"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1DEEF9AD"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58B65053" w14:textId="77777777" w:rsidTr="00E23307">
        <w:trPr>
          <w:trHeight w:val="45"/>
        </w:trPr>
        <w:tc>
          <w:tcPr>
            <w:tcW w:w="2091" w:type="dxa"/>
            <w:vMerge/>
          </w:tcPr>
          <w:p w14:paraId="6B128EE8"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42014534"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45C8BD86"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411B8B28"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525A0ABF" w14:textId="77777777" w:rsidTr="00E23307">
        <w:trPr>
          <w:trHeight w:val="45"/>
        </w:trPr>
        <w:tc>
          <w:tcPr>
            <w:tcW w:w="2091" w:type="dxa"/>
            <w:vMerge w:val="restart"/>
          </w:tcPr>
          <w:p w14:paraId="65347557"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288667BE"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4746B565"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7EA9C791"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38E99F3A" w14:textId="77777777" w:rsidTr="00E23307">
        <w:trPr>
          <w:trHeight w:val="45"/>
        </w:trPr>
        <w:tc>
          <w:tcPr>
            <w:tcW w:w="2091" w:type="dxa"/>
            <w:vMerge/>
          </w:tcPr>
          <w:p w14:paraId="635B3201"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3C9A2A6D"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015A7E2E"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07A75161"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1793BB6F" w14:textId="77777777" w:rsidTr="00E23307">
        <w:trPr>
          <w:trHeight w:val="45"/>
        </w:trPr>
        <w:tc>
          <w:tcPr>
            <w:tcW w:w="2091" w:type="dxa"/>
            <w:vMerge/>
          </w:tcPr>
          <w:p w14:paraId="758E40C2"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6D573BF9"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46A4B612"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37E998B2"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55575744" w14:textId="77777777" w:rsidTr="00E23307">
        <w:trPr>
          <w:trHeight w:val="45"/>
        </w:trPr>
        <w:tc>
          <w:tcPr>
            <w:tcW w:w="2091" w:type="dxa"/>
            <w:vMerge/>
          </w:tcPr>
          <w:p w14:paraId="198A51D7"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6A7267A4"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41FEE3CE"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6A763EE2"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526F9F7E" w14:textId="77777777" w:rsidTr="00E23307">
        <w:trPr>
          <w:trHeight w:val="45"/>
        </w:trPr>
        <w:tc>
          <w:tcPr>
            <w:tcW w:w="2091" w:type="dxa"/>
            <w:vMerge w:val="restart"/>
          </w:tcPr>
          <w:p w14:paraId="12BBAC83"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44D5EB24"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5DAA9DD7"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7576322B"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7D1DD9A1" w14:textId="77777777" w:rsidTr="00E23307">
        <w:trPr>
          <w:trHeight w:val="45"/>
        </w:trPr>
        <w:tc>
          <w:tcPr>
            <w:tcW w:w="2091" w:type="dxa"/>
            <w:vMerge/>
          </w:tcPr>
          <w:p w14:paraId="1F4698FD"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7267F12E"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189C78A9"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45CDA41D"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651700ED" w14:textId="77777777" w:rsidTr="00E23307">
        <w:trPr>
          <w:trHeight w:val="45"/>
        </w:trPr>
        <w:tc>
          <w:tcPr>
            <w:tcW w:w="2091" w:type="dxa"/>
            <w:vMerge/>
          </w:tcPr>
          <w:p w14:paraId="7D32E14F"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23FA7C3A"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5B7C7F88"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523562AA"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181FB583" w14:textId="77777777" w:rsidTr="00E23307">
        <w:trPr>
          <w:trHeight w:val="45"/>
        </w:trPr>
        <w:tc>
          <w:tcPr>
            <w:tcW w:w="2091" w:type="dxa"/>
            <w:vMerge/>
          </w:tcPr>
          <w:p w14:paraId="3E8B76E3"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075CC6CC"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0D433BE8"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675DE4CF"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0A2AAD2E" w14:textId="77777777" w:rsidTr="00E23307">
        <w:trPr>
          <w:trHeight w:val="45"/>
        </w:trPr>
        <w:tc>
          <w:tcPr>
            <w:tcW w:w="2091" w:type="dxa"/>
            <w:vMerge w:val="restart"/>
          </w:tcPr>
          <w:p w14:paraId="1383340A"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2B70281E"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08BFE17E"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443A430A"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5A24B137" w14:textId="77777777" w:rsidTr="00E23307">
        <w:trPr>
          <w:trHeight w:val="45"/>
        </w:trPr>
        <w:tc>
          <w:tcPr>
            <w:tcW w:w="2091" w:type="dxa"/>
            <w:vMerge/>
          </w:tcPr>
          <w:p w14:paraId="22426952"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68CF3DB0"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717E6D0A"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1A2A0C40"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6013899A" w14:textId="77777777" w:rsidTr="00E23307">
        <w:trPr>
          <w:trHeight w:val="45"/>
        </w:trPr>
        <w:tc>
          <w:tcPr>
            <w:tcW w:w="2091" w:type="dxa"/>
            <w:vMerge/>
          </w:tcPr>
          <w:p w14:paraId="4CAF6D23"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00FAAF9C"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2C2FA99F"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3B8B0A36" w14:textId="77777777" w:rsidR="00AC76D1" w:rsidRPr="007E3CC5" w:rsidRDefault="00AC76D1" w:rsidP="00E23307">
            <w:pPr>
              <w:spacing w:before="120" w:after="120"/>
              <w:jc w:val="both"/>
              <w:rPr>
                <w:rFonts w:ascii="Myriad Pro" w:hAnsi="Myriad Pro" w:cstheme="minorHAnsi"/>
                <w:sz w:val="16"/>
                <w:szCs w:val="16"/>
                <w:lang w:eastAsia="en-GB"/>
              </w:rPr>
            </w:pPr>
          </w:p>
        </w:tc>
      </w:tr>
      <w:tr w:rsidR="00AC76D1" w:rsidRPr="00A374EE" w14:paraId="6A739A70" w14:textId="77777777" w:rsidTr="00E23307">
        <w:trPr>
          <w:trHeight w:val="45"/>
        </w:trPr>
        <w:tc>
          <w:tcPr>
            <w:tcW w:w="2091" w:type="dxa"/>
            <w:vMerge/>
          </w:tcPr>
          <w:p w14:paraId="6892C224" w14:textId="77777777" w:rsidR="00AC76D1" w:rsidRPr="007E3CC5" w:rsidRDefault="00AC76D1" w:rsidP="00E23307">
            <w:pPr>
              <w:jc w:val="both"/>
              <w:rPr>
                <w:rFonts w:ascii="Myriad Pro" w:hAnsi="Myriad Pro" w:cstheme="minorHAnsi"/>
                <w:sz w:val="16"/>
                <w:szCs w:val="16"/>
                <w:lang w:eastAsia="en-GB"/>
              </w:rPr>
            </w:pPr>
          </w:p>
        </w:tc>
        <w:tc>
          <w:tcPr>
            <w:tcW w:w="2656" w:type="dxa"/>
          </w:tcPr>
          <w:p w14:paraId="612EE02E"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6" w:type="dxa"/>
          </w:tcPr>
          <w:p w14:paraId="5E5B1D46" w14:textId="77777777" w:rsidR="00AC76D1" w:rsidRPr="007E3CC5" w:rsidRDefault="00AC76D1" w:rsidP="00E23307">
            <w:pPr>
              <w:spacing w:before="120" w:after="120"/>
              <w:jc w:val="both"/>
              <w:rPr>
                <w:rFonts w:ascii="Myriad Pro" w:hAnsi="Myriad Pro" w:cstheme="minorHAnsi"/>
                <w:sz w:val="16"/>
                <w:szCs w:val="16"/>
                <w:lang w:eastAsia="en-GB"/>
              </w:rPr>
            </w:pPr>
          </w:p>
        </w:tc>
        <w:tc>
          <w:tcPr>
            <w:tcW w:w="2657" w:type="dxa"/>
          </w:tcPr>
          <w:p w14:paraId="687EFB17" w14:textId="77777777" w:rsidR="00AC76D1" w:rsidRPr="007E3CC5" w:rsidRDefault="00AC76D1" w:rsidP="00E23307">
            <w:pPr>
              <w:spacing w:before="120" w:after="120"/>
              <w:jc w:val="both"/>
              <w:rPr>
                <w:rFonts w:ascii="Myriad Pro" w:hAnsi="Myriad Pro" w:cstheme="minorHAnsi"/>
                <w:sz w:val="16"/>
                <w:szCs w:val="16"/>
                <w:lang w:eastAsia="en-GB"/>
              </w:rPr>
            </w:pPr>
          </w:p>
        </w:tc>
      </w:tr>
    </w:tbl>
    <w:p w14:paraId="6FF8A8E8" w14:textId="77777777" w:rsidR="00AC76D1" w:rsidRPr="007E3CC5" w:rsidRDefault="00AC76D1" w:rsidP="00AC76D1">
      <w:pPr>
        <w:jc w:val="both"/>
        <w:rPr>
          <w:rFonts w:ascii="Myriad Pro" w:hAnsi="Myriad Pro"/>
          <w:sz w:val="16"/>
          <w:szCs w:val="16"/>
          <w:lang w:eastAsia="en-GB"/>
        </w:rPr>
      </w:pPr>
    </w:p>
    <w:p w14:paraId="3D7CFCE6" w14:textId="77777777" w:rsidR="00300E1A" w:rsidRDefault="00300E1A" w:rsidP="00361A8B">
      <w:pPr>
        <w:tabs>
          <w:tab w:val="left" w:pos="9781"/>
        </w:tabs>
        <w:ind w:right="481"/>
        <w:jc w:val="both"/>
        <w:rPr>
          <w:rFonts w:ascii="Myriad Pro" w:hAnsi="Myriad Pro"/>
          <w:bCs/>
          <w:sz w:val="10"/>
          <w:szCs w:val="10"/>
        </w:rPr>
      </w:pPr>
    </w:p>
    <w:sectPr w:rsidR="00300E1A" w:rsidSect="00AA7B00">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CBE69" w14:textId="77777777" w:rsidR="00167842" w:rsidRDefault="00167842" w:rsidP="00C523EA">
      <w:r>
        <w:separator/>
      </w:r>
    </w:p>
  </w:endnote>
  <w:endnote w:type="continuationSeparator" w:id="0">
    <w:p w14:paraId="6AB4F7E0" w14:textId="77777777" w:rsidR="00167842" w:rsidRDefault="00167842"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069C08DC"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Pr>
              <w:rFonts w:eastAsia="Calibri" w:cs="Cambria"/>
              <w:b/>
              <w:sz w:val="18"/>
              <w:szCs w:val="18"/>
            </w:rPr>
            <w:t xml:space="preserve"> </w:t>
          </w:r>
          <w:r w:rsidR="00AC76D1">
            <w:rPr>
              <w:rFonts w:eastAsia="Calibri" w:cs="Cambria"/>
              <w:b/>
              <w:sz w:val="18"/>
              <w:szCs w:val="18"/>
            </w:rPr>
            <w:t xml:space="preserve">79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AE91" w14:textId="77777777" w:rsidR="00167842" w:rsidRDefault="00167842" w:rsidP="00C523EA">
      <w:r>
        <w:separator/>
      </w:r>
    </w:p>
  </w:footnote>
  <w:footnote w:type="continuationSeparator" w:id="0">
    <w:p w14:paraId="0CBE5E24" w14:textId="77777777" w:rsidR="00167842" w:rsidRDefault="00167842"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4EB"/>
    <w:multiLevelType w:val="hybridMultilevel"/>
    <w:tmpl w:val="CC6A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02CAB"/>
    <w:multiLevelType w:val="hybridMultilevel"/>
    <w:tmpl w:val="6010D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3"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3962FB3"/>
    <w:multiLevelType w:val="hybridMultilevel"/>
    <w:tmpl w:val="6652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104ED"/>
    <w:multiLevelType w:val="hybridMultilevel"/>
    <w:tmpl w:val="5096F6D4"/>
    <w:lvl w:ilvl="0" w:tplc="A9465DEA">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09408A"/>
    <w:multiLevelType w:val="hybridMultilevel"/>
    <w:tmpl w:val="5C0E11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2201445"/>
    <w:multiLevelType w:val="hybridMultilevel"/>
    <w:tmpl w:val="934EB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2614314"/>
    <w:multiLevelType w:val="hybridMultilevel"/>
    <w:tmpl w:val="A328A758"/>
    <w:lvl w:ilvl="0" w:tplc="67CC76B0">
      <w:start w:val="1"/>
      <w:numFmt w:val="upperLetter"/>
      <w:lvlText w:val="%1)"/>
      <w:lvlJc w:val="left"/>
      <w:pPr>
        <w:ind w:left="644" w:hanging="360"/>
      </w:pPr>
      <w:rPr>
        <w:rFonts w:ascii="Calibri" w:eastAsia="Calibri" w:hAnsi="Calibri" w:cs="Calibr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8BB7A50"/>
    <w:multiLevelType w:val="multilevel"/>
    <w:tmpl w:val="5A42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19068C"/>
    <w:multiLevelType w:val="multilevel"/>
    <w:tmpl w:val="A71E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3"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5B9C2E2A"/>
    <w:multiLevelType w:val="hybridMultilevel"/>
    <w:tmpl w:val="19566E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EE36F94"/>
    <w:multiLevelType w:val="multilevel"/>
    <w:tmpl w:val="BB0C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1C0275"/>
    <w:multiLevelType w:val="hybridMultilevel"/>
    <w:tmpl w:val="E1A4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6462525">
    <w:abstractNumId w:val="13"/>
  </w:num>
  <w:num w:numId="2" w16cid:durableId="1083332573">
    <w:abstractNumId w:val="17"/>
  </w:num>
  <w:num w:numId="3" w16cid:durableId="110051674">
    <w:abstractNumId w:val="12"/>
  </w:num>
  <w:num w:numId="4" w16cid:durableId="1751926612">
    <w:abstractNumId w:val="7"/>
  </w:num>
  <w:num w:numId="5" w16cid:durableId="299845020">
    <w:abstractNumId w:val="1"/>
  </w:num>
  <w:num w:numId="6" w16cid:durableId="140120723">
    <w:abstractNumId w:val="3"/>
  </w:num>
  <w:num w:numId="7" w16cid:durableId="1539510423">
    <w:abstractNumId w:val="2"/>
  </w:num>
  <w:num w:numId="8" w16cid:durableId="1477339475">
    <w:abstractNumId w:val="15"/>
  </w:num>
  <w:num w:numId="9" w16cid:durableId="5787896">
    <w:abstractNumId w:val="10"/>
  </w:num>
  <w:num w:numId="10" w16cid:durableId="852570948">
    <w:abstractNumId w:val="11"/>
  </w:num>
  <w:num w:numId="11" w16cid:durableId="399057512">
    <w:abstractNumId w:val="16"/>
  </w:num>
  <w:num w:numId="12" w16cid:durableId="2123255886">
    <w:abstractNumId w:val="0"/>
  </w:num>
  <w:num w:numId="13" w16cid:durableId="974019654">
    <w:abstractNumId w:val="5"/>
  </w:num>
  <w:num w:numId="14" w16cid:durableId="1196969307">
    <w:abstractNumId w:val="9"/>
  </w:num>
  <w:num w:numId="15" w16cid:durableId="2081630689">
    <w:abstractNumId w:val="14"/>
  </w:num>
  <w:num w:numId="16" w16cid:durableId="1802379740">
    <w:abstractNumId w:val="8"/>
  </w:num>
  <w:num w:numId="17" w16cid:durableId="4745550">
    <w:abstractNumId w:val="6"/>
  </w:num>
  <w:num w:numId="18" w16cid:durableId="164253467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4DC5"/>
    <w:rsid w:val="00055C96"/>
    <w:rsid w:val="000618A7"/>
    <w:rsid w:val="00066FE4"/>
    <w:rsid w:val="00067253"/>
    <w:rsid w:val="0007023B"/>
    <w:rsid w:val="000815DD"/>
    <w:rsid w:val="00081E59"/>
    <w:rsid w:val="00092A15"/>
    <w:rsid w:val="000937FA"/>
    <w:rsid w:val="00097062"/>
    <w:rsid w:val="000A080D"/>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4B1F"/>
    <w:rsid w:val="00162FF6"/>
    <w:rsid w:val="00167687"/>
    <w:rsid w:val="00167842"/>
    <w:rsid w:val="0017200A"/>
    <w:rsid w:val="00172C07"/>
    <w:rsid w:val="001741D1"/>
    <w:rsid w:val="0017676C"/>
    <w:rsid w:val="00177D47"/>
    <w:rsid w:val="00177F98"/>
    <w:rsid w:val="001811C9"/>
    <w:rsid w:val="00186952"/>
    <w:rsid w:val="00190542"/>
    <w:rsid w:val="001965B4"/>
    <w:rsid w:val="00196E78"/>
    <w:rsid w:val="001A088F"/>
    <w:rsid w:val="001A1B4C"/>
    <w:rsid w:val="001A39AC"/>
    <w:rsid w:val="001A50CF"/>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4F6D"/>
    <w:rsid w:val="002250B2"/>
    <w:rsid w:val="00233192"/>
    <w:rsid w:val="002360C4"/>
    <w:rsid w:val="00244122"/>
    <w:rsid w:val="00246E8E"/>
    <w:rsid w:val="00254DC5"/>
    <w:rsid w:val="00256733"/>
    <w:rsid w:val="0026293F"/>
    <w:rsid w:val="00282559"/>
    <w:rsid w:val="002849D8"/>
    <w:rsid w:val="002860CD"/>
    <w:rsid w:val="00287745"/>
    <w:rsid w:val="002A0CEF"/>
    <w:rsid w:val="002A1084"/>
    <w:rsid w:val="002A3476"/>
    <w:rsid w:val="002C0BAD"/>
    <w:rsid w:val="002C4583"/>
    <w:rsid w:val="002C791F"/>
    <w:rsid w:val="002E74E6"/>
    <w:rsid w:val="002F089F"/>
    <w:rsid w:val="002F2562"/>
    <w:rsid w:val="002F2CA2"/>
    <w:rsid w:val="002F4249"/>
    <w:rsid w:val="002F5FA1"/>
    <w:rsid w:val="0030060E"/>
    <w:rsid w:val="00300A8F"/>
    <w:rsid w:val="00300E1A"/>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0083"/>
    <w:rsid w:val="003F121D"/>
    <w:rsid w:val="003F5E0F"/>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6886"/>
    <w:rsid w:val="00526DEF"/>
    <w:rsid w:val="0053282A"/>
    <w:rsid w:val="00542D50"/>
    <w:rsid w:val="00543B16"/>
    <w:rsid w:val="00545F4D"/>
    <w:rsid w:val="00555D25"/>
    <w:rsid w:val="00562DCA"/>
    <w:rsid w:val="005713EB"/>
    <w:rsid w:val="00573958"/>
    <w:rsid w:val="005776C0"/>
    <w:rsid w:val="00584789"/>
    <w:rsid w:val="00592F6C"/>
    <w:rsid w:val="005974AE"/>
    <w:rsid w:val="005B755D"/>
    <w:rsid w:val="005B78BB"/>
    <w:rsid w:val="005C09F1"/>
    <w:rsid w:val="005C2E50"/>
    <w:rsid w:val="005C3EB5"/>
    <w:rsid w:val="005C4790"/>
    <w:rsid w:val="005D3B71"/>
    <w:rsid w:val="005E0294"/>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7552B"/>
    <w:rsid w:val="0068078A"/>
    <w:rsid w:val="0069012B"/>
    <w:rsid w:val="0069067B"/>
    <w:rsid w:val="006919D2"/>
    <w:rsid w:val="006968FC"/>
    <w:rsid w:val="006A0E23"/>
    <w:rsid w:val="006A1A21"/>
    <w:rsid w:val="006A52F2"/>
    <w:rsid w:val="006B6AA1"/>
    <w:rsid w:val="006C0689"/>
    <w:rsid w:val="006C08C3"/>
    <w:rsid w:val="006C1334"/>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52C0E"/>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252DE"/>
    <w:rsid w:val="0082739A"/>
    <w:rsid w:val="008276D0"/>
    <w:rsid w:val="0083366C"/>
    <w:rsid w:val="00844534"/>
    <w:rsid w:val="00844F24"/>
    <w:rsid w:val="008461D1"/>
    <w:rsid w:val="008469DE"/>
    <w:rsid w:val="008506D5"/>
    <w:rsid w:val="0085300B"/>
    <w:rsid w:val="00856A25"/>
    <w:rsid w:val="00865A81"/>
    <w:rsid w:val="008812F6"/>
    <w:rsid w:val="00892B00"/>
    <w:rsid w:val="008939D1"/>
    <w:rsid w:val="008A39D8"/>
    <w:rsid w:val="008A685F"/>
    <w:rsid w:val="008B14DA"/>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81A86"/>
    <w:rsid w:val="00990990"/>
    <w:rsid w:val="009A4759"/>
    <w:rsid w:val="009A4C5B"/>
    <w:rsid w:val="009A5131"/>
    <w:rsid w:val="009B557B"/>
    <w:rsid w:val="009B7323"/>
    <w:rsid w:val="009B7F95"/>
    <w:rsid w:val="009C0600"/>
    <w:rsid w:val="009D61BE"/>
    <w:rsid w:val="009D7994"/>
    <w:rsid w:val="009D7D7C"/>
    <w:rsid w:val="009E6974"/>
    <w:rsid w:val="009E735E"/>
    <w:rsid w:val="009E7E30"/>
    <w:rsid w:val="009F5780"/>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C76D1"/>
    <w:rsid w:val="00AD36D4"/>
    <w:rsid w:val="00AE4F9B"/>
    <w:rsid w:val="00AE657E"/>
    <w:rsid w:val="00AF4A1E"/>
    <w:rsid w:val="00AF561B"/>
    <w:rsid w:val="00AF56A8"/>
    <w:rsid w:val="00B03F98"/>
    <w:rsid w:val="00B10921"/>
    <w:rsid w:val="00B14386"/>
    <w:rsid w:val="00B21354"/>
    <w:rsid w:val="00B23789"/>
    <w:rsid w:val="00B2491E"/>
    <w:rsid w:val="00B24BD8"/>
    <w:rsid w:val="00B25C82"/>
    <w:rsid w:val="00B314F3"/>
    <w:rsid w:val="00B33421"/>
    <w:rsid w:val="00B35EFB"/>
    <w:rsid w:val="00B50044"/>
    <w:rsid w:val="00B560D6"/>
    <w:rsid w:val="00B5669A"/>
    <w:rsid w:val="00B5746D"/>
    <w:rsid w:val="00B60977"/>
    <w:rsid w:val="00B659A4"/>
    <w:rsid w:val="00B67A6D"/>
    <w:rsid w:val="00B73A35"/>
    <w:rsid w:val="00B85B33"/>
    <w:rsid w:val="00B87D33"/>
    <w:rsid w:val="00B91CD8"/>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15036"/>
    <w:rsid w:val="00C15C85"/>
    <w:rsid w:val="00C20BFF"/>
    <w:rsid w:val="00C24B3F"/>
    <w:rsid w:val="00C27ACB"/>
    <w:rsid w:val="00C32BDD"/>
    <w:rsid w:val="00C35A15"/>
    <w:rsid w:val="00C35F1A"/>
    <w:rsid w:val="00C36B49"/>
    <w:rsid w:val="00C40C0B"/>
    <w:rsid w:val="00C46F0C"/>
    <w:rsid w:val="00C478A6"/>
    <w:rsid w:val="00C5092C"/>
    <w:rsid w:val="00C50AF6"/>
    <w:rsid w:val="00C523EA"/>
    <w:rsid w:val="00C622D7"/>
    <w:rsid w:val="00C6383B"/>
    <w:rsid w:val="00C652C5"/>
    <w:rsid w:val="00C73186"/>
    <w:rsid w:val="00C7477C"/>
    <w:rsid w:val="00C77992"/>
    <w:rsid w:val="00C8086F"/>
    <w:rsid w:val="00C866B1"/>
    <w:rsid w:val="00C94196"/>
    <w:rsid w:val="00CA4EF8"/>
    <w:rsid w:val="00CA7988"/>
    <w:rsid w:val="00CB1B2D"/>
    <w:rsid w:val="00CC0991"/>
    <w:rsid w:val="00CC26E3"/>
    <w:rsid w:val="00CC5573"/>
    <w:rsid w:val="00CD42D1"/>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83C81"/>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3480"/>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56BE9"/>
    <w:rsid w:val="00E633FF"/>
    <w:rsid w:val="00E63BB4"/>
    <w:rsid w:val="00E76BC8"/>
    <w:rsid w:val="00E81BD9"/>
    <w:rsid w:val="00E826A8"/>
    <w:rsid w:val="00E851B8"/>
    <w:rsid w:val="00E90A39"/>
    <w:rsid w:val="00EA5E3D"/>
    <w:rsid w:val="00EB13B1"/>
    <w:rsid w:val="00EB3411"/>
    <w:rsid w:val="00EB4275"/>
    <w:rsid w:val="00EB7EC8"/>
    <w:rsid w:val="00EC00E1"/>
    <w:rsid w:val="00EC2B7F"/>
    <w:rsid w:val="00EC5DDE"/>
    <w:rsid w:val="00ED4CB7"/>
    <w:rsid w:val="00EF303D"/>
    <w:rsid w:val="00EF4157"/>
    <w:rsid w:val="00F0727D"/>
    <w:rsid w:val="00F124E6"/>
    <w:rsid w:val="00F260E9"/>
    <w:rsid w:val="00F2699A"/>
    <w:rsid w:val="00F35E22"/>
    <w:rsid w:val="00F44FED"/>
    <w:rsid w:val="00F4533E"/>
    <w:rsid w:val="00F4620A"/>
    <w:rsid w:val="00F5126A"/>
    <w:rsid w:val="00F57C6C"/>
    <w:rsid w:val="00F62CD4"/>
    <w:rsid w:val="00F70FEA"/>
    <w:rsid w:val="00F74F1D"/>
    <w:rsid w:val="00F75E66"/>
    <w:rsid w:val="00F836E3"/>
    <w:rsid w:val="00F87471"/>
    <w:rsid w:val="00F918E0"/>
    <w:rsid w:val="00F934F1"/>
    <w:rsid w:val="00FB0515"/>
    <w:rsid w:val="00FB1DA7"/>
    <w:rsid w:val="00FB48D8"/>
    <w:rsid w:val="00FB70A6"/>
    <w:rsid w:val="00FC1C3F"/>
    <w:rsid w:val="00FC3391"/>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1</TotalTime>
  <Pages>3</Pages>
  <Words>475</Words>
  <Characters>2710</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4</cp:revision>
  <cp:lastPrinted>2025-03-10T13:31:00Z</cp:lastPrinted>
  <dcterms:created xsi:type="dcterms:W3CDTF">2025-03-13T15:13:00Z</dcterms:created>
  <dcterms:modified xsi:type="dcterms:W3CDTF">2025-07-22T10:39:00Z</dcterms:modified>
</cp:coreProperties>
</file>