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775"/>
        <w:tblGridChange w:id="0">
          <w:tblGrid>
            <w:gridCol w:w="1875"/>
            <w:gridCol w:w="5325"/>
            <w:gridCol w:w="277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0"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2057734658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205773465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205773466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70 – Scenario - Parlare di sport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b w:val="1"/>
          <w:bCs w:val="1"/>
          <w:color w:val="004e9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0cece" w:val="clear"/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Obiettivo - Incoraggiare i migranti a parlare di sport e a condividere idee riguardo </w:t>
      </w:r>
    </w:p>
    <w:p w:rsidR="00000000" w:rsidDel="00000000" w:rsidP="00000000" w:rsidRDefault="00000000" w:rsidRPr="00000000" w14:paraId="0000000D">
      <w:pPr>
        <w:shd w:fill="d0cece" w:val="clear"/>
        <w:spacing w:after="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al f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air play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e alla correttezza.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Situazioni comunicative: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Parlare della propria esperienza sportiva, degli sport che si conoscono e di quelli che si preferiscono.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Riflettere sul principio di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fair play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correttezza nello sport.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Materiali 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Foto di diversi sport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Icone relative agli sport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Immagini di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fair play</w:t>
      </w:r>
      <w:r w:rsidDel="00000000" w:rsidR="00000000" w:rsidRPr="00000000">
        <w:rPr>
          <w:sz w:val="24"/>
          <w:szCs w:val="24"/>
          <w:rtl w:val="0"/>
        </w:rPr>
        <w:t xml:space="preserve"> e correttezza sportiva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Immagini che evocano il valore aggregante dello sport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Attività linguistiche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1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agli apprendenti di riferire in merito alla loro esperienza in ambito sportivo e invitali a parlare delle attività sportive che amano. Sottolinea positivamente i loro contributi.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2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il materiale A) per incoraggiare gli apprendenti a parlare degli sport. Cerca di elicitare le loro conoscenze sugli sport più comuni in Italia.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Invitali a usare il loro smartphone (o a turno la LIM/il computer, se presente nell’ambiente di apprendimento) e a trovare fotografie di luoghi sportivi (stadio, piscina, palestra, ecc.) e di attività sportive nei loro Paesi e di descriverli oralmente a turno, anche utilizzando termini delle loro lingue prime (ad esempio il nome specifico di un pallone).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gli apprendenti a confrontare gli sport più comuni in Italia con quelli dei loro Paesi e a parlare di similitudini e differenze.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3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il materiale B), fai lavorare gli studenti a coppie per indovinare il significato delle icone.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quindi di scrivere sul quaderno le parole che, secondo loro, si riferiscono alle diverse icone. Verifica la comprensione delle parole nuove.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4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gli apprendenti a descrivere a turno le foto del materiale C) e poi a riflettere sui comportamenti sportivi e sul significato di correttezza nello sport.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Proponi quindi ai mediatori, laddove presenti, o agli apprendenti collaborativi con abilità linguistiche più alte di riassumere quanto emerso, creando una mappa concettuale di ciò che è stato detto in classe (vedi Strumento 35 -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Alcune tecniche per apprendere il vocabolario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5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il materiale D) e chiedi a turno ai partecipanti di dire la prima parola che viene loro in mente guardando le immagini.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Introduci il tema del valore aggregante e sociale dello sport e della sua funzione inclusiva; scrivi alla lavagna le seguenti espressioni: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fare gruppo, essere una squadra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Gli studenti devono provare a spiegarne il significato.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loro di presentare espressioni similari nelle loro lingue prime.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Invitali quindi a condividere esperienze di vita e/o ricordi di un avvenimento sportivo in cui hanno potuto constatare il valore aggregante e sociale dello sport.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 infine piccoli gruppi di lavoro e proponi a ciascun gruppo di immaginare un momento/evento sportivo aggregante che vorrebbero organizzare per coinvolgere la comunità locale nella quale si trovano quotidianamente a interagire.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Attività 6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gli apprendenti a riflettere sullo scenario sul quale hanno lavorato.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Incoraggia la consapevolezza su ciò che hanno fatto e imparato (vedi lo Strumento 51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Supportare i migranti nel riflettere sul proprio apprendimento).</w:t>
      </w:r>
    </w:p>
    <w:p w:rsidR="00000000" w:rsidDel="00000000" w:rsidP="00000000" w:rsidRDefault="00000000" w:rsidRPr="00000000" w14:paraId="0000003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hanging="284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Materiali</w:t>
      </w:r>
    </w:p>
    <w:p w:rsidR="00000000" w:rsidDel="00000000" w:rsidP="00000000" w:rsidRDefault="00000000" w:rsidRPr="00000000" w14:paraId="0000003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A)</w:t>
      </w:r>
    </w:p>
    <w:p w:rsidR="00000000" w:rsidDel="00000000" w:rsidP="00000000" w:rsidRDefault="00000000" w:rsidRPr="00000000" w14:paraId="0000003A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954696" cy="1647467"/>
            <wp:effectExtent b="0" l="0" r="0" t="0"/>
            <wp:docPr descr="La pratica sportiva a Cuneo, la parola ai giovani - Cuneo24" id="2057734663" name="image5.jpg"/>
            <a:graphic>
              <a:graphicData uri="http://schemas.openxmlformats.org/drawingml/2006/picture">
                <pic:pic>
                  <pic:nvPicPr>
                    <pic:cNvPr descr="La pratica sportiva a Cuneo, la parola ai giovani - Cuneo24"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4696" cy="16474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873678" cy="2360522"/>
            <wp:effectExtent b="0" l="0" r="0" t="0"/>
            <wp:docPr descr="CDS Ragazzi/e e Cadetti/e" id="2057734666" name="image2.jpg"/>
            <a:graphic>
              <a:graphicData uri="http://schemas.openxmlformats.org/drawingml/2006/picture">
                <pic:pic>
                  <pic:nvPicPr>
                    <pic:cNvPr descr="CDS Ragazzi/e e Cadetti/e"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3678" cy="2360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677111" cy="2066536"/>
            <wp:effectExtent b="0" l="0" r="0" t="0"/>
            <wp:docPr descr="Nuovi impianti sportivi a Trepuzzi: domani l&amp;#39;inaugurazione" id="2057734665" name="image16.jpg"/>
            <a:graphic>
              <a:graphicData uri="http://schemas.openxmlformats.org/drawingml/2006/picture">
                <pic:pic>
                  <pic:nvPicPr>
                    <pic:cNvPr descr="Nuovi impianti sportivi a Trepuzzi: domani l&amp;#39;inaugurazione" id="0" name="image1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7111" cy="20665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707121" cy="2194167"/>
            <wp:effectExtent b="0" l="0" r="0" t="0"/>
            <wp:docPr descr="San Simone, domenica torneo di calcetto per ricordare il piccolo Paolo De  Blasi - Piazzasalento" id="2057734668" name="image13.jpg"/>
            <a:graphic>
              <a:graphicData uri="http://schemas.openxmlformats.org/drawingml/2006/picture">
                <pic:pic>
                  <pic:nvPicPr>
                    <pic:cNvPr descr="San Simone, domenica torneo di calcetto per ricordare il piccolo Paolo De  Blasi - Piazzasalento" id="0" name="image13.jpg"/>
                    <pic:cNvPicPr preferRelativeResize="0"/>
                  </pic:nvPicPr>
                  <pic:blipFill>
                    <a:blip r:embed="rId13"/>
                    <a:srcRect b="1087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7121" cy="21941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655530" cy="2276973"/>
            <wp:effectExtent b="0" l="0" r="0" t="0"/>
            <wp:docPr descr="I ragazzi del CT Brindisi in trasferta contro il tennis San Colombano |  newⓈpam.it - Informiamo Brindisi e provincia" id="2057734667" name="image19.jpg"/>
            <a:graphic>
              <a:graphicData uri="http://schemas.openxmlformats.org/drawingml/2006/picture">
                <pic:pic>
                  <pic:nvPicPr>
                    <pic:cNvPr descr="I ragazzi del CT Brindisi in trasferta contro il tennis San Colombano |  newⓈpam.it - Informiamo Brindisi e provincia" id="0" name="image1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5530" cy="22769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sz w:val="14"/>
          <w:szCs w:val="14"/>
        </w:rPr>
      </w:pPr>
      <w:r w:rsidDel="00000000" w:rsidR="00000000" w:rsidRPr="00000000">
        <w:rPr/>
        <w:drawing>
          <wp:inline distB="0" distT="0" distL="0" distR="0">
            <wp:extent cx="3615923" cy="2033956"/>
            <wp:effectExtent b="0" l="0" r="0" t="0"/>
            <wp:docPr descr="Il volley femminile di serie A fa il giro del mondo - RAI Ufficio Stampa" id="2057734670" name="image15.jpg"/>
            <a:graphic>
              <a:graphicData uri="http://schemas.openxmlformats.org/drawingml/2006/picture">
                <pic:pic>
                  <pic:nvPicPr>
                    <pic:cNvPr descr="Il volley femminile di serie A fa il giro del mondo - RAI Ufficio Stampa" id="0" name="image15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5923" cy="20339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14"/>
          <w:szCs w:val="1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287995" cy="2411998"/>
            <wp:effectExtent b="0" l="0" r="0" t="0"/>
            <wp:docPr descr="Palestra Gi Point #duepuntozero" id="2057734669" name="image7.jpg"/>
            <a:graphic>
              <a:graphicData uri="http://schemas.openxmlformats.org/drawingml/2006/picture">
                <pic:pic>
                  <pic:nvPicPr>
                    <pic:cNvPr descr="Palestra Gi Point #duepuntozero" id="0" name="image7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7995" cy="24119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943610</wp:posOffset>
            </wp:positionH>
            <wp:positionV relativeFrom="paragraph">
              <wp:posOffset>12700</wp:posOffset>
            </wp:positionV>
            <wp:extent cx="4197350" cy="2698750"/>
            <wp:effectExtent b="0" l="0" r="0" t="0"/>
            <wp:wrapSquare wrapText="bothSides" distB="0" distT="0" distL="114300" distR="114300"/>
            <wp:docPr descr="Alma Sport Palestra Lecce nella città Lecce" id="2057734681" name="image24.jpg"/>
            <a:graphic>
              <a:graphicData uri="http://schemas.openxmlformats.org/drawingml/2006/picture">
                <pic:pic>
                  <pic:nvPicPr>
                    <pic:cNvPr descr="Alma Sport Palestra Lecce nella città Lecce" id="0" name="image24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2698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B)</w:t>
      </w:r>
    </w:p>
    <w:p w:rsidR="00000000" w:rsidDel="00000000" w:rsidP="00000000" w:rsidRDefault="00000000" w:rsidRPr="00000000" w14:paraId="0000005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136714" cy="3111254"/>
            <wp:effectExtent b="0" l="0" r="0" t="0"/>
            <wp:docPr descr="Sports Symbols free vector | Download it now!" id="2057734671" name="image1.png"/>
            <a:graphic>
              <a:graphicData uri="http://schemas.openxmlformats.org/drawingml/2006/picture">
                <pic:pic>
                  <pic:nvPicPr>
                    <pic:cNvPr descr="Sports Symbols free vector | Download it now!"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6714" cy="31112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177850" cy="3331373"/>
            <wp:effectExtent b="0" l="0" r="0" t="0"/>
            <wp:docPr descr="Premium Vector | Sports icons set" id="2057734672" name="image17.jpg"/>
            <a:graphic>
              <a:graphicData uri="http://schemas.openxmlformats.org/drawingml/2006/picture">
                <pic:pic>
                  <pic:nvPicPr>
                    <pic:cNvPr descr="Premium Vector | Sports icons set" id="0" name="image17.jpg"/>
                    <pic:cNvPicPr preferRelativeResize="0"/>
                  </pic:nvPicPr>
                  <pic:blipFill>
                    <a:blip r:embed="rId19"/>
                    <a:srcRect b="6794" l="0" r="0" t="13468"/>
                    <a:stretch>
                      <a:fillRect/>
                    </a:stretch>
                  </pic:blipFill>
                  <pic:spPr>
                    <a:xfrm>
                      <a:off x="0" y="0"/>
                      <a:ext cx="4177850" cy="33313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900257" cy="2193895"/>
            <wp:effectExtent b="0" l="0" r="0" t="0"/>
            <wp:docPr descr="E&amp;#39; possibile insegnare l&amp;#39;Etica dello Sport prima ancora di insegnare come  vincere una gara? - Women In Run" id="2057734673" name="image9.jpg"/>
            <a:graphic>
              <a:graphicData uri="http://schemas.openxmlformats.org/drawingml/2006/picture">
                <pic:pic>
                  <pic:nvPicPr>
                    <pic:cNvPr descr="E&amp;#39; possibile insegnare l&amp;#39;Etica dello Sport prima ancora di insegnare come  vincere una gara? - Women In Run" id="0" name="image9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0257" cy="2193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848389" cy="2110600"/>
            <wp:effectExtent b="0" l="0" r="0" t="0"/>
            <wp:docPr descr="Tour de France, Pogacar cade in discesa e Vingegaard lo aspetta: il  bellissimo gesto di fair play" id="2057734674" name="image12.jpg"/>
            <a:graphic>
              <a:graphicData uri="http://schemas.openxmlformats.org/drawingml/2006/picture">
                <pic:pic>
                  <pic:nvPicPr>
                    <pic:cNvPr descr="Tour de France, Pogacar cade in discesa e Vingegaard lo aspetta: il  bellissimo gesto di fair play" id="0" name="image12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8389" cy="211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793577" cy="2287584"/>
            <wp:effectExtent b="0" l="0" r="0" t="0"/>
            <wp:docPr descr="Ballerine Che Si Aiutano A Vicenda Legando Le Scarpe Da Balletto -  Fotografie stock e altre immagini di Annodare - iStock" id="2057734675" name="image18.jpg"/>
            <a:graphic>
              <a:graphicData uri="http://schemas.openxmlformats.org/drawingml/2006/picture">
                <pic:pic>
                  <pic:nvPicPr>
                    <pic:cNvPr descr="Ballerine Che Si Aiutano A Vicenda Legando Le Scarpe Da Balletto -  Fotografie stock e altre immagini di Annodare - iStock" id="0" name="image18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3577" cy="22875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274604" cy="2364073"/>
            <wp:effectExtent b="0" l="0" r="0" t="0"/>
            <wp:docPr descr="Etica nello sport: che cosa dobbiamo cambiare | Moralia Blog | Il Regno" id="2057734676" name="image10.jpg"/>
            <a:graphic>
              <a:graphicData uri="http://schemas.openxmlformats.org/drawingml/2006/picture">
                <pic:pic>
                  <pic:nvPicPr>
                    <pic:cNvPr descr="Etica nello sport: che cosa dobbiamo cambiare | Moralia Blog | Il Regno" id="0" name="image10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4604" cy="23640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927565" cy="2261325"/>
            <wp:effectExtent b="0" l="0" r="0" t="0"/>
            <wp:docPr descr="Il valore dello sport | L&amp;#39;Ettore" id="2057734677" name="image20.jpg"/>
            <a:graphic>
              <a:graphicData uri="http://schemas.openxmlformats.org/drawingml/2006/picture">
                <pic:pic>
                  <pic:nvPicPr>
                    <pic:cNvPr descr="Il valore dello sport | L&amp;#39;Ettore" id="0" name="image20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7565" cy="2261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274037" cy="2539341"/>
            <wp:effectExtent b="0" l="0" r="0" t="0"/>
            <wp:docPr descr="Dal campo alla vita: i valori dello sport come pratiche educative" id="2057734678" name="image21.jpg"/>
            <a:graphic>
              <a:graphicData uri="http://schemas.openxmlformats.org/drawingml/2006/picture">
                <pic:pic>
                  <pic:nvPicPr>
                    <pic:cNvPr descr="Dal campo alla vita: i valori dello sport come pratiche educative" id="0" name="image21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4037" cy="25393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837141" cy="2421130"/>
            <wp:effectExtent b="0" l="0" r="0" t="0"/>
            <wp:docPr descr="La nuova sfida italiana è investire nello sport giovanile e femminile -  HuffPost Italia" id="2057734679" name="image22.jpg"/>
            <a:graphic>
              <a:graphicData uri="http://schemas.openxmlformats.org/drawingml/2006/picture">
                <pic:pic>
                  <pic:nvPicPr>
                    <pic:cNvPr descr="La nuova sfida italiana è investire nello sport giovanile e femminile -  HuffPost Italia" id="0" name="image22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7141" cy="242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670600" cy="2085755"/>
            <wp:effectExtent b="0" l="0" r="0" t="0"/>
            <wp:docPr id="2057734680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0600" cy="2085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647373" cy="3319917"/>
            <wp:effectExtent b="0" l="0" r="0" t="0"/>
            <wp:docPr id="2057734660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7373" cy="33199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371148" cy="3358011"/>
            <wp:effectExtent b="0" l="0" r="0" t="0"/>
            <wp:docPr descr="Menarini promuove lo sport come strumento di inclusione sociale - Menarini  Group Blog" id="2057734661" name="image3.jpg"/>
            <a:graphic>
              <a:graphicData uri="http://schemas.openxmlformats.org/drawingml/2006/picture">
                <pic:pic>
                  <pic:nvPicPr>
                    <pic:cNvPr descr="Menarini promuove lo sport come strumento di inclusione sociale - Menarini  Group Blog" id="0" name="image3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1148" cy="33580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259176</wp:posOffset>
            </wp:positionV>
            <wp:extent cx="3130952" cy="3130952"/>
            <wp:effectExtent b="0" l="0" r="0" t="0"/>
            <wp:wrapNone/>
            <wp:docPr descr="Leadership negli Sport di Squadra #12: I compiti del Leader" id="2057734664" name="image4.jpg"/>
            <a:graphic>
              <a:graphicData uri="http://schemas.openxmlformats.org/drawingml/2006/picture">
                <pic:pic>
                  <pic:nvPicPr>
                    <pic:cNvPr descr="Leadership negli Sport di Squadra #12: I compiti del Leader" id="0" name="image4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0952" cy="31309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31" w:type="default"/>
      <w:headerReference r:id="rId32" w:type="first"/>
      <w:headerReference r:id="rId33" w:type="even"/>
      <w:footerReference r:id="rId34" w:type="default"/>
      <w:footerReference r:id="rId35" w:type="first"/>
      <w:footerReference r:id="rId36" w:type="even"/>
      <w:pgSz w:h="16838" w:w="11906" w:orient="portrait"/>
      <w:pgMar w:bottom="1134" w:top="28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tabs>
        <w:tab w:val="center" w:leader="none" w:pos="5398.000000000001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70 – Supporto Linguistico fornito a Migranti</w:t>
    </w:r>
    <w:r w:rsidDel="00000000" w:rsidR="00000000" w:rsidRPr="00000000">
      <w:rPr>
        <w:rFonts w:ascii="Roboto" w:cs="Roboto" w:eastAsia="Roboto" w:hAnsi="Roboto"/>
        <w:color w:val="444746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/10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1070" w:hanging="360"/>
      <w:jc w:val="center"/>
    </w:pPr>
    <w:rPr>
      <w:rFonts w:ascii="Calibri" w:cs="Calibri" w:eastAsia="Calibri" w:hAnsi="Calibri"/>
      <w:b w:val="1"/>
      <w:bCs w:val="1"/>
      <w:color w:val="2f5496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40" w:line="276" w:lineRule="auto"/>
      <w:jc w:val="center"/>
    </w:pPr>
    <w:rPr>
      <w:b w:val="1"/>
      <w:bCs w:val="1"/>
      <w:color w:val="0070c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C6A7D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65D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565D53"/>
    <w:pPr>
      <w:spacing w:after="0" w:line="240" w:lineRule="auto"/>
    </w:pPr>
    <w:rPr>
      <w:rFonts w:eastAsiaTheme="minorHAnsi"/>
      <w:sz w:val="20"/>
      <w:szCs w:val="20"/>
      <w:lang w:eastAsia="en-US" w:val="de-DE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565D53"/>
    <w:rPr>
      <w:rFonts w:eastAsiaTheme="minorHAnsi"/>
      <w:sz w:val="20"/>
      <w:szCs w:val="20"/>
      <w:lang w:eastAsia="en-US" w:val="de-D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65D5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65D53"/>
    <w:rPr>
      <w:rFonts w:ascii="Segoe UI" w:cs="Segoe UI" w:hAnsi="Segoe UI"/>
      <w:sz w:val="18"/>
      <w:szCs w:val="18"/>
    </w:rPr>
  </w:style>
  <w:style w:type="paragraph" w:styleId="xmsonormal" w:customStyle="1">
    <w:name w:val="x_msonormal"/>
    <w:basedOn w:val="Normale"/>
    <w:rsid w:val="00565D53"/>
    <w:pPr>
      <w:spacing w:after="0" w:line="240" w:lineRule="auto"/>
    </w:pPr>
    <w:rPr>
      <w:rFonts w:ascii="Calibri" w:cs="Calibri" w:hAnsi="Calibri" w:eastAsiaTheme="minorHAnsi"/>
      <w:lang w:eastAsia="fr-FR"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664D0"/>
    <w:pPr>
      <w:spacing w:after="160"/>
    </w:pPr>
    <w:rPr>
      <w:rFonts w:eastAsiaTheme="minorEastAsia"/>
      <w:b w:val="1"/>
      <w:bCs w:val="1"/>
      <w:lang w:eastAsia="zh-CN" w:val="en-GB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664D0"/>
    <w:rPr>
      <w:rFonts w:eastAsiaTheme="minorHAnsi"/>
      <w:b w:val="1"/>
      <w:bCs w:val="1"/>
      <w:sz w:val="20"/>
      <w:szCs w:val="20"/>
      <w:lang w:eastAsia="en-US" w:val="de-DE"/>
    </w:rPr>
  </w:style>
  <w:style w:type="paragraph" w:styleId="Revisione">
    <w:name w:val="Revision"/>
    <w:hidden w:val="1"/>
    <w:uiPriority w:val="99"/>
    <w:semiHidden w:val="1"/>
    <w:rsid w:val="00277D5B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unhideWhenUsed w:val="1"/>
    <w:qFormat w:val="1"/>
    <w:rsid w:val="007A1039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7A103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7A103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 w:val="1"/>
    <w:rsid w:val="00CC5D65"/>
    <w:pPr>
      <w:tabs>
        <w:tab w:val="center" w:pos="4513"/>
        <w:tab w:val="right" w:pos="9026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C5D65"/>
  </w:style>
  <w:style w:type="paragraph" w:styleId="Pidipagina">
    <w:name w:val="footer"/>
    <w:basedOn w:val="Normale"/>
    <w:link w:val="PidipaginaCarattere"/>
    <w:uiPriority w:val="99"/>
    <w:unhideWhenUsed w:val="1"/>
    <w:rsid w:val="00CC5D65"/>
    <w:pPr>
      <w:tabs>
        <w:tab w:val="center" w:pos="4513"/>
        <w:tab w:val="right" w:pos="9026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C5D65"/>
  </w:style>
  <w:style w:type="table" w:styleId="Grigliatabella">
    <w:name w:val="Table Grid"/>
    <w:basedOn w:val="Tabellanormale"/>
    <w:uiPriority w:val="39"/>
    <w:rsid w:val="00CC5D65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 w:customStyle="1">
    <w:name w:val="Titolo 1 Carattere"/>
    <w:basedOn w:val="Carpredefinitoparagrafo"/>
    <w:link w:val="Titolo1"/>
    <w:uiPriority w:val="9"/>
    <w:rsid w:val="004D2DE1"/>
    <w:rPr>
      <w:rFonts w:eastAsia="Calibri" w:asciiTheme="majorHAnsi" w:cstheme="minorHAnsi" w:hAnsiTheme="majorHAnsi"/>
      <w:b w:val="1"/>
      <w:color w:val="2f5496" w:themeColor="accent1" w:themeShade="0000BF"/>
      <w:sz w:val="36"/>
      <w:szCs w:val="36"/>
      <w:lang w:eastAsia="en-US"/>
    </w:rPr>
  </w:style>
  <w:style w:type="character" w:styleId="Collegamentoipertestuale">
    <w:name w:val="Hyperlink"/>
    <w:basedOn w:val="Carpredefinitoparagrafo"/>
    <w:uiPriority w:val="99"/>
    <w:unhideWhenUsed w:val="1"/>
    <w:rsid w:val="000A2EC9"/>
    <w:rPr>
      <w:color w:val="0563c1" w:themeColor="hyperlink"/>
      <w:u w:val="single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rsid w:val="000A2EC9"/>
    <w:rPr>
      <w:color w:val="605e5c"/>
      <w:shd w:color="auto" w:fill="e1dfdd" w:val="clear"/>
    </w:rPr>
  </w:style>
  <w:style w:type="paragraph" w:styleId="Nessunaspaziatura">
    <w:name w:val="No Spacing"/>
    <w:link w:val="NessunaspaziaturaCarattere"/>
    <w:uiPriority w:val="1"/>
    <w:qFormat w:val="1"/>
    <w:rsid w:val="00F110C2"/>
    <w:pPr>
      <w:spacing w:after="0" w:line="240" w:lineRule="auto"/>
    </w:pPr>
    <w:rPr>
      <w:lang w:eastAsia="en-US" w:val="en-US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F110C2"/>
    <w:rPr>
      <w:lang w:eastAsia="en-US" w:val="en-US"/>
    </w:rPr>
  </w:style>
  <w:style w:type="paragraph" w:styleId="TKMAINTITLE" w:customStyle="1">
    <w:name w:val="TK MAIN TITLE"/>
    <w:basedOn w:val="Normale"/>
    <w:qFormat w:val="1"/>
    <w:rsid w:val="002F148B"/>
    <w:pPr>
      <w:spacing w:after="120" w:before="120" w:line="240" w:lineRule="auto"/>
      <w:jc w:val="center"/>
    </w:pPr>
    <w:rPr>
      <w:rFonts w:ascii="Calibri" w:cs="Calibri" w:eastAsia="Calibri" w:hAnsi="Calibri"/>
      <w:b w:val="1"/>
      <w:bCs w:val="1"/>
      <w:color w:val="2f5496" w:themeColor="accent1" w:themeShade="0000BF"/>
      <w:sz w:val="40"/>
      <w:szCs w:val="40"/>
      <w:lang w:eastAsia="en-US"/>
    </w:rPr>
  </w:style>
  <w:style w:type="paragraph" w:styleId="TKAIM" w:customStyle="1">
    <w:name w:val="TK AIM"/>
    <w:uiPriority w:val="99"/>
    <w:qFormat w:val="1"/>
    <w:rsid w:val="005C1300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eastAsia="en-US"/>
    </w:rPr>
  </w:style>
  <w:style w:type="paragraph" w:styleId="TKTextetableau" w:customStyle="1">
    <w:name w:val="TK Texte tableau"/>
    <w:uiPriority w:val="99"/>
    <w:qFormat w:val="1"/>
    <w:rsid w:val="00695981"/>
    <w:pPr>
      <w:framePr w:lines="0" w:hSpace="141" w:wrap="around" w:hAnchor="text" w:vAnchor="text" w:y="1"/>
      <w:spacing w:after="0" w:line="240" w:lineRule="auto"/>
    </w:pPr>
    <w:rPr>
      <w:rFonts w:ascii="Calibri" w:cs="Times New Roman" w:eastAsia="Times New Roman" w:hAnsi="Calibri"/>
      <w:szCs w:val="24"/>
      <w:lang w:eastAsia="en-US"/>
    </w:rPr>
  </w:style>
  <w:style w:type="paragraph" w:styleId="TKTEXTE" w:customStyle="1">
    <w:name w:val="TK TEXTE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eastAsia="en-US"/>
    </w:rPr>
  </w:style>
  <w:style w:type="paragraph" w:styleId="TKBulletLevel1" w:customStyle="1">
    <w:name w:val="TK Bullet Level1"/>
    <w:next w:val="Normale"/>
    <w:uiPriority w:val="99"/>
    <w:qFormat w:val="1"/>
    <w:rsid w:val="00695981"/>
    <w:pPr>
      <w:numPr>
        <w:numId w:val="2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eastAsia="en-US" w:val="en-US"/>
    </w:rPr>
  </w:style>
  <w:style w:type="paragraph" w:styleId="TKTITRE2" w:customStyle="1">
    <w:name w:val="TK TITRE 2"/>
    <w:next w:val="Normale"/>
    <w:uiPriority w:val="99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eastAsia="en-US" w:val="en-US"/>
    </w:rPr>
  </w:style>
  <w:style w:type="paragraph" w:styleId="TKTITRE1" w:customStyle="1">
    <w:name w:val="TK TITRE1"/>
    <w:qFormat w:val="1"/>
    <w:rsid w:val="00695981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eastAsia="en-US" w:val="en-US"/>
    </w:rPr>
  </w:style>
  <w:style w:type="paragraph" w:styleId="TKNbrsLevel1" w:customStyle="1">
    <w:name w:val="TK_Nbrs Level1"/>
    <w:basedOn w:val="TKBulletLevel1"/>
    <w:qFormat w:val="1"/>
    <w:rsid w:val="00B568C9"/>
    <w:pPr>
      <w:numPr>
        <w:numId w:val="3"/>
      </w:numPr>
    </w:pPr>
    <w:rPr>
      <w:rFonts w:eastAsia="Times New Roman"/>
      <w:lang w:val="en-GB"/>
    </w:rPr>
  </w:style>
  <w:style w:type="paragraph" w:styleId="TKnotes" w:customStyle="1">
    <w:name w:val="TK_notes"/>
    <w:qFormat w:val="1"/>
    <w:rsid w:val="00B568C9"/>
    <w:pPr>
      <w:spacing w:after="120" w:before="120" w:line="240" w:lineRule="auto"/>
    </w:pPr>
    <w:rPr>
      <w:rFonts w:ascii="Calibri" w:cs="Calibri" w:eastAsia="Times New Roman" w:hAnsi="Calibri"/>
      <w:sz w:val="20"/>
      <w:lang w:eastAsia="en-US"/>
    </w:rPr>
  </w:style>
  <w:style w:type="paragraph" w:styleId="NormaleWeb">
    <w:name w:val="Normal (Web)"/>
    <w:basedOn w:val="Normale"/>
    <w:uiPriority w:val="99"/>
    <w:unhideWhenUsed w:val="1"/>
    <w:rsid w:val="00B5252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 w:val="it-IT"/>
    </w:rPr>
  </w:style>
  <w:style w:type="paragraph" w:styleId="TKTITRE3" w:customStyle="1">
    <w:name w:val="TK TITRE 3"/>
    <w:uiPriority w:val="99"/>
    <w:qFormat w:val="1"/>
    <w:rsid w:val="00F169CD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eastAsia="en-US" w:val="en-US"/>
    </w:rPr>
  </w:style>
  <w:style w:type="character" w:styleId="Titolo2Carattere" w:customStyle="1">
    <w:name w:val="Titolo 2 Carattere"/>
    <w:basedOn w:val="Carpredefinitoparagrafo"/>
    <w:link w:val="Titolo2"/>
    <w:uiPriority w:val="9"/>
    <w:rsid w:val="00D0238E"/>
    <w:rPr>
      <w:rFonts w:cstheme="majorBidi" w:eastAsiaTheme="majorEastAsia"/>
      <w:b w:val="1"/>
      <w:color w:val="0070c0"/>
      <w:sz w:val="26"/>
      <w:szCs w:val="26"/>
      <w:lang w:eastAsia="en-US" w:val="fr-FR"/>
    </w:rPr>
  </w:style>
  <w:style w:type="paragraph" w:styleId="TKBulletLevel2" w:customStyle="1">
    <w:name w:val="TK Bullet Level2"/>
    <w:basedOn w:val="TKBulletLevel1"/>
    <w:qFormat w:val="1"/>
    <w:rsid w:val="003442CA"/>
    <w:pPr>
      <w:numPr>
        <w:numId w:val="1"/>
      </w:numPr>
      <w:ind w:left="1135"/>
    </w:pPr>
  </w:style>
  <w:style w:type="paragraph" w:styleId="FootnoteText1" w:customStyle="1">
    <w:name w:val="Footnote Text1"/>
    <w:basedOn w:val="Normale"/>
    <w:next w:val="Testonotaapidipagina"/>
    <w:uiPriority w:val="99"/>
    <w:unhideWhenUsed w:val="1"/>
    <w:rsid w:val="003442CA"/>
    <w:pPr>
      <w:spacing w:after="0" w:line="240" w:lineRule="auto"/>
    </w:pPr>
    <w:rPr>
      <w:rFonts w:ascii="Calibri" w:cs="Times New Roman" w:eastAsia="Calibri" w:hAnsi="Calibri"/>
      <w:lang w:eastAsia="en-US"/>
    </w:rPr>
  </w:style>
  <w:style w:type="character" w:styleId="FootnoteTextChar1" w:customStyle="1">
    <w:name w:val="Footnote Text Char1"/>
    <w:basedOn w:val="Carpredefinitoparagrafo"/>
    <w:uiPriority w:val="99"/>
    <w:semiHidden w:val="1"/>
    <w:rsid w:val="003442CA"/>
    <w:rPr>
      <w:rFonts w:ascii="Calibri" w:cs="Times New Roman" w:eastAsia="Times New Roman" w:hAnsi="Calibri"/>
      <w:sz w:val="20"/>
      <w:szCs w:val="20"/>
    </w:rPr>
  </w:style>
  <w:style w:type="paragraph" w:styleId="TKLettersLevel1" w:customStyle="1">
    <w:name w:val="TK_Letters Level 1"/>
    <w:basedOn w:val="TKNbrsLevel1"/>
    <w:uiPriority w:val="99"/>
    <w:rsid w:val="00CE753F"/>
    <w:pPr>
      <w:numPr>
        <w:numId w:val="4"/>
      </w:numPr>
      <w:tabs>
        <w:tab w:val="clear" w:pos="567"/>
      </w:tabs>
      <w:ind w:left="357" w:hanging="357"/>
    </w:pPr>
    <w:rPr>
      <w:lang w:val="en-US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D33194"/>
    <w:rPr>
      <w:rFonts w:asciiTheme="majorHAnsi" w:cstheme="majorBidi" w:eastAsiaTheme="majorEastAsia" w:hAnsiTheme="majorHAnsi"/>
      <w:color w:val="1f3763" w:themeColor="accent1" w:themeShade="00007F"/>
    </w:rPr>
  </w:style>
  <w:style w:type="table" w:styleId="Gitternetztabelle5dunkelAkzent51" w:customStyle="1">
    <w:name w:val="Gitternetztabelle 5 dunkel  – Akzent 51"/>
    <w:basedOn w:val="Tabellanormale"/>
    <w:uiPriority w:val="50"/>
    <w:rsid w:val="00161E5F"/>
    <w:pPr>
      <w:spacing w:after="0" w:line="240" w:lineRule="auto"/>
    </w:pPr>
    <w:rPr>
      <w:rFonts w:eastAsiaTheme="minorHAnsi"/>
      <w:sz w:val="24"/>
      <w:szCs w:val="24"/>
      <w:lang w:eastAsia="en-US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paragraph" w:styleId="Standarduser" w:customStyle="1">
    <w:name w:val="Standard (user)"/>
    <w:rsid w:val="00D33044"/>
    <w:pPr>
      <w:widowControl w:val="0"/>
      <w:suppressAutoHyphens w:val="1"/>
      <w:autoSpaceDN w:val="0"/>
      <w:spacing w:after="0" w:before="24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val="it-IT"/>
    </w:rPr>
  </w:style>
  <w:style w:type="paragraph" w:styleId="Standard" w:customStyle="1">
    <w:name w:val="Standard"/>
    <w:uiPriority w:val="99"/>
    <w:rsid w:val="00A32243"/>
    <w:pPr>
      <w:widowControl w:val="0"/>
      <w:suppressAutoHyphens w:val="1"/>
      <w:autoSpaceDN w:val="0"/>
      <w:spacing w:after="0" w:before="24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val="it-IT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631F5A"/>
    <w:rPr>
      <w:color w:val="5a5a5a" w:themeColor="text1" w:themeTint="0000A5"/>
      <w:spacing w:val="15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081103"/>
    <w:pPr>
      <w:numPr>
        <w:numId w:val="0"/>
      </w:numPr>
      <w:spacing w:after="0"/>
      <w:jc w:val="left"/>
      <w:outlineLvl w:val="9"/>
    </w:pPr>
    <w:rPr>
      <w:rFonts w:cstheme="majorBidi" w:eastAsiaTheme="majorEastAsia"/>
      <w:b w:val="0"/>
      <w:sz w:val="32"/>
      <w:szCs w:val="32"/>
      <w:lang w:val="en-US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F518A9"/>
    <w:pPr>
      <w:tabs>
        <w:tab w:val="left" w:pos="660"/>
        <w:tab w:val="right" w:leader="dot" w:pos="9628"/>
      </w:tabs>
      <w:spacing w:after="100"/>
    </w:p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jpg"/><Relationship Id="rId22" Type="http://schemas.openxmlformats.org/officeDocument/2006/relationships/image" Target="media/image18.jpg"/><Relationship Id="rId21" Type="http://schemas.openxmlformats.org/officeDocument/2006/relationships/image" Target="media/image12.jpg"/><Relationship Id="rId24" Type="http://schemas.openxmlformats.org/officeDocument/2006/relationships/image" Target="media/image20.jpg"/><Relationship Id="rId23" Type="http://schemas.openxmlformats.org/officeDocument/2006/relationships/image" Target="media/image10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26" Type="http://schemas.openxmlformats.org/officeDocument/2006/relationships/image" Target="media/image22.jpg"/><Relationship Id="rId25" Type="http://schemas.openxmlformats.org/officeDocument/2006/relationships/image" Target="media/image21.jpg"/><Relationship Id="rId28" Type="http://schemas.openxmlformats.org/officeDocument/2006/relationships/image" Target="media/image11.jpg"/><Relationship Id="rId27" Type="http://schemas.openxmlformats.org/officeDocument/2006/relationships/image" Target="media/image2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3.jpg"/><Relationship Id="rId7" Type="http://schemas.openxmlformats.org/officeDocument/2006/relationships/image" Target="media/image14.png"/><Relationship Id="rId8" Type="http://schemas.openxmlformats.org/officeDocument/2006/relationships/image" Target="media/image8.png"/><Relationship Id="rId31" Type="http://schemas.openxmlformats.org/officeDocument/2006/relationships/header" Target="header2.xml"/><Relationship Id="rId30" Type="http://schemas.openxmlformats.org/officeDocument/2006/relationships/image" Target="media/image4.jpg"/><Relationship Id="rId11" Type="http://schemas.openxmlformats.org/officeDocument/2006/relationships/image" Target="media/image2.jpg"/><Relationship Id="rId33" Type="http://schemas.openxmlformats.org/officeDocument/2006/relationships/header" Target="header1.xml"/><Relationship Id="rId10" Type="http://schemas.openxmlformats.org/officeDocument/2006/relationships/image" Target="media/image5.jpg"/><Relationship Id="rId32" Type="http://schemas.openxmlformats.org/officeDocument/2006/relationships/header" Target="header3.xml"/><Relationship Id="rId13" Type="http://schemas.openxmlformats.org/officeDocument/2006/relationships/image" Target="media/image13.jpg"/><Relationship Id="rId35" Type="http://schemas.openxmlformats.org/officeDocument/2006/relationships/footer" Target="footer3.xml"/><Relationship Id="rId12" Type="http://schemas.openxmlformats.org/officeDocument/2006/relationships/image" Target="media/image16.jpg"/><Relationship Id="rId34" Type="http://schemas.openxmlformats.org/officeDocument/2006/relationships/footer" Target="footer2.xml"/><Relationship Id="rId15" Type="http://schemas.openxmlformats.org/officeDocument/2006/relationships/image" Target="media/image15.jpg"/><Relationship Id="rId14" Type="http://schemas.openxmlformats.org/officeDocument/2006/relationships/image" Target="media/image19.jpg"/><Relationship Id="rId36" Type="http://schemas.openxmlformats.org/officeDocument/2006/relationships/footer" Target="footer1.xml"/><Relationship Id="rId17" Type="http://schemas.openxmlformats.org/officeDocument/2006/relationships/image" Target="media/image24.jpg"/><Relationship Id="rId16" Type="http://schemas.openxmlformats.org/officeDocument/2006/relationships/image" Target="media/image7.jpg"/><Relationship Id="rId19" Type="http://schemas.openxmlformats.org/officeDocument/2006/relationships/image" Target="media/image17.jpg"/><Relationship Id="rId1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BU2mtGZIQxuZKs2RUokMIzIUQ==">CgMxLjA4AGopChRzdWdnZXN0Lmw3ZTRqeGxld2xjNxIRTWFkZGFsZW5hIEZvcm1pY2FqKQoUc3VnZ2VzdC55ZzNncHo2YXhuODgSEU1hZGRhbGVuYSBGb3JtaWNhaikKFHN1Z2dlc3QuczU4dWhqdzlrNWpuEhFNYWRkYWxlbmEgRm9ybWljYWopChRzdWdnZXN0LjFwOHk4b3gyMmV0bBIRTWFkZGFsZW5hIEZvcm1pY2FqKQoUc3VnZ2VzdC5kemExYzRnbWpodGoSEU1hZGRhbGVuYSBGb3JtaWNhaikKFHN1Z2dlc3QuY2o0NDAwdGsyNXBnEhFNYWRkYWxlbmEgRm9ybWljYWopChRzdWdnZXN0LmhnbXY1emU5czB4bRIRTWFkZGFsZW5hIEZvcm1pY2FqKQoUc3VnZ2VzdC5sNnE5Y2VzbG4za2gSEU1hZGRhbGVuYSBGb3JtaWNhaikKFHN1Z2dlc3QuZWRzdnNlOG0zM3FtEhFNYWRkYWxlbmEgRm9ybWljYWopChRzdWdnZXN0LmZueDI1M2Z4d2ExdBIRTWFkZGFsZW5hIEZvcm1pY2FyITFsTXptb1pJTW54ZlFlR2YxNUhnckViUnlMd3huSGdP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2024-07-30T08:04:00Z</dcterms:created>
  <dc:creator>Richard Rossner</dc:creator>
</cp:coreProperties>
</file>