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2805"/>
        <w:tblGridChange w:id="0">
          <w:tblGrid>
            <w:gridCol w:w="1875"/>
            <w:gridCol w:w="5325"/>
            <w:gridCol w:w="2805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72716606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72716606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72716606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Calibri" w:cs="Calibri" w:eastAsia="Calibri" w:hAnsi="Calibri"/>
          <w:b w:val="1"/>
          <w:bCs w:val="1"/>
          <w:color w:val="004f88"/>
          <w:sz w:val="32"/>
          <w:szCs w:val="32"/>
        </w:rPr>
      </w:pPr>
      <w:bookmarkStart w:colFirst="0" w:colLast="0" w:name="_heading=h.81vwog3q7cu4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4f88"/>
          <w:sz w:val="32"/>
          <w:szCs w:val="32"/>
          <w:rtl w:val="0"/>
        </w:rPr>
        <w:t xml:space="preserve">Strumento 69 – Scenario - Partecipare a incontri scuola-famiglia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b w:val="1"/>
          <w:bCs w:val="1"/>
          <w:color w:val="004e9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  <w:tab w:val="left" w:leader="none" w:pos="851"/>
        </w:tabs>
        <w:spacing w:after="0" w:before="0" w:line="240" w:lineRule="auto"/>
        <w:ind w:left="851" w:right="0" w:hanging="851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Obiettivo - Presentare alcune espressioni che i genitori possono utilizzare quando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  <w:tab w:val="left" w:leader="none" w:pos="851"/>
        </w:tabs>
        <w:spacing w:after="0" w:before="0" w:line="240" w:lineRule="auto"/>
        <w:ind w:left="851" w:right="0" w:hanging="85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incontrano gli insegnanti o altro personale scolastico per parlare dei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  <w:tab w:val="left" w:leader="none" w:pos="851"/>
        </w:tabs>
        <w:spacing w:after="0" w:before="0" w:line="240" w:lineRule="auto"/>
        <w:ind w:left="851" w:right="0" w:hanging="851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progressi e del comportamento dei loro figli a scuola.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Situazioni comunicative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Comprendere avvisi di convocazione per gli incontri scuola-famiglia.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Preparare domande e richieste di informazioni per questi incontri.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Porre e rispondere alle domande degli insegnanti e del personale scolastico.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Materiali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Immagini di colloqui tra genitori e insegnanti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Un avviso di convocazione per un incontro scuola-famiglia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Un esempio di relazione sull'andamento scolastico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linguistiche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 il materiale A) per introdurre l'argomento; chiedi agli apprendenti di descrivere le immagini e di fare riferimento alle loro esperienze personali.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2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 il materiale B). Gli apprendenti leggono un avviso di convocazione per una riunione di genitori ricevuto via e-mail. Aiuta gli studenti con ogni parola o espressione nuova.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Dopo che hanno letto l’avviso, poni domande come le seguenti;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ci sarà la riunione dei genitori? A che ora?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Dove si terrà?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è l’obiettivo dell'incontro?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cosa devono fare i genitori prima della riunione?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3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apprendenti ascoltano la registrazione di una telefonata tra un membro del personale di segreteria della scuola e una mamma, di cui alla trascrizione che segue (prepara prima l’audio recitando il dialogo con una/un collega).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Pronto. È la signora Khan? Sono Barbara Rossi. Sono la segretaria della scuola di Yusef.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Salve. Sì, sono la madre di Yusef. C'è qualche problema?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No, no. Ha ricevuto la nostra lettera che invita Lei e il padre di Yusef a un incontro con l'insegnante di classe di Yusef?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Sì, ma non ricordo bene, mi dispiace. Quando è l'incontro?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Martedì prossimo, 24 marzo, alle 17.30. Va bene per lei?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Sì, martedì prossimo va bene. Di cosa si parlerà nella riunione?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È un normale incontro sui progressi scolastici di Suo figlio. Questi incontri ci sono ogni tre mesi.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Bene. Può venire anche Yusef?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Sì, certo.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 semplici domande per verificare la comprensione, ad esempio: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 sta parlando? Perché Barbara telefona alla madre di Yusef? Quando si terrà l'incontro con i genitori?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4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Invita i partecipanti a lavorare in coppia per realizzare una conversazione simile con un compagno, assumendo i ruoli di segretario/a della scuola e di genitore, cambiando i nomi, l'orario, ecc.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5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apprendenti immaginano adesso di trovarsi a un incontro del 24 marzo, con l'insegnante del proprio figlio che ha appena consegnato loro una relazione sull’andamento scolastico (materiale C).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Leggi ad alta voce il modello di dialogo di cui sotto, quindi fai fare la parte del genitore a uno studente del tuo gruppo.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Insegnante: Siamo molto soddisfatti di Asman. Sta andando bene.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Genitore: La nuova lingua è difficile per lei. È un problema?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Insegnante: In alcune lezioni, c’è un’altra insegnante specializzata che aiuta Sua figlia con la lingua italiana. Ora parla abbastanza bene e sta migliorando anche nella scrittura. È brava in matematica.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Genitore: E la geografia? È brava in questa materia?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Insegnante: Sì, la prossima settimana presenterà un progetto sul suo Paese con un compagno di classe. Può aiutarla a trovare delle immagini per questo lavoro?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Genitore: Sì, certo. Si impegna e si comporta bene?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Insegnante: Sì, si impegna veramente moltissimo e a scuola ha fatto molte amicizie.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Genitore: Grazie. Siamo felici che Asman stia andando bene a scuola.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verificare la comprensione, poni domande come: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materie sono difficili per Asman? Perché l'insegnante è soddisfatta del suo lavoro? Di che cosa parla il progetto?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6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 lavorare gli apprendenti in piccoli gruppi per scrivere insieme una relazione seguendo l’esempio offerto (materiale C). La relazione, risultato della scrittura di gruppo, riguarderà un altro bambino/ragazzo che è bravo in diverse materie, ma non si comporta sempre bene e a volte arriva in ritardo.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Chiedi poi a ciascun gruppo di presentare oralmente la relazione.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Infine, invita gli apprendenti a svolgere un role-play che ha per oggetto le relazioni appena presentate e che segue il modello di cui all’attività 5.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Materiali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A)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2808579" cy="1917716"/>
            <wp:effectExtent b="0" l="0" r="0" t="0"/>
            <wp:docPr descr="RICEVIMENTO GENITORI – Istituto Comprensivo &quot;Nicola Monterisi&quot; ad Indirizzo  Musicale" id="727166066" name="image4.jpg"/>
            <a:graphic>
              <a:graphicData uri="http://schemas.openxmlformats.org/drawingml/2006/picture">
                <pic:pic>
                  <pic:nvPicPr>
                    <pic:cNvPr descr="RICEVIMENTO GENITORI – Istituto Comprensivo &quot;Nicola Monterisi&quot; ad Indirizzo  Musicale"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8579" cy="19177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3020060</wp:posOffset>
            </wp:positionH>
            <wp:positionV relativeFrom="paragraph">
              <wp:posOffset>6985</wp:posOffset>
            </wp:positionV>
            <wp:extent cx="3504565" cy="1911350"/>
            <wp:effectExtent b="0" l="0" r="0" t="0"/>
            <wp:wrapNone/>
            <wp:docPr descr="Parent Teacher Meeting (Pre-Primary) – Shantiniketan Indian School" id="727166065" name="image5.jpg"/>
            <a:graphic>
              <a:graphicData uri="http://schemas.openxmlformats.org/drawingml/2006/picture">
                <pic:pic>
                  <pic:nvPicPr>
                    <pic:cNvPr descr="Parent Teacher Meeting (Pre-Primary) – Shantiniketan Indian School"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4565" cy="1911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3064510</wp:posOffset>
            </wp:positionH>
            <wp:positionV relativeFrom="paragraph">
              <wp:posOffset>100965</wp:posOffset>
            </wp:positionV>
            <wp:extent cx="3444849" cy="2257224"/>
            <wp:effectExtent b="0" l="0" r="0" t="0"/>
            <wp:wrapNone/>
            <wp:docPr descr="Tips for Parent-Teacher Conferences with ELL Families | Colorín Colorado" id="727166063" name="image7.jpg"/>
            <a:graphic>
              <a:graphicData uri="http://schemas.openxmlformats.org/drawingml/2006/picture">
                <pic:pic>
                  <pic:nvPicPr>
                    <pic:cNvPr descr="Tips for Parent-Teacher Conferences with ELL Families | Colorín Colorado" id="0" name="image7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4849" cy="22572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107314</wp:posOffset>
            </wp:positionV>
            <wp:extent cx="2940050" cy="2241550"/>
            <wp:effectExtent b="0" l="0" r="0" t="0"/>
            <wp:wrapNone/>
            <wp:docPr descr="Ricevimento Genitori in modalità a distanza – Licei “Giovanni da San  Giovanni”" id="727166067" name="image6.jpg"/>
            <a:graphic>
              <a:graphicData uri="http://schemas.openxmlformats.org/drawingml/2006/picture">
                <pic:pic>
                  <pic:nvPicPr>
                    <pic:cNvPr descr="Ricevimento Genitori in modalità a distanza – Licei “Giovanni da San  Giovanni”" id="0" name="image6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41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B)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Oggetto:incontro scuola-famiglia del 24 marzo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Gentili signori Khan,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siete invitati a partecipare a una riunione dei genitori il 24 marzo alle ore 18.00.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riunione si terrà nell'aula magna della scuola. Potrete incontrare gli insegnanti di vostro figlio e discutere con loro dei suoi progressi.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 preghiamo di comunicarci se potete partecipare all'incontro entro il 17 marzo.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Potete farlo via e-mail: segreteria@icdonmilani.edu o al telefono 06 5476543 (dal lunedì al venerdì dalle 9.00 alle 17.00).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 dell'incontro vi invitiamo a leggere la relazione di metà anno allegata.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Cordiali saluti,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M. Rossi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Vicepreside</w:t>
      </w:r>
    </w:p>
    <w:p w:rsidR="00000000" w:rsidDel="00000000" w:rsidP="00000000" w:rsidRDefault="00000000" w:rsidRPr="00000000" w14:paraId="0000005B">
      <w:pPr>
        <w:spacing w:after="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Asman Rahmani.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5B.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24 marzo 2025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Valutazione intermedia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7513"/>
        <w:tblGridChange w:id="0">
          <w:tblGrid>
            <w:gridCol w:w="2093"/>
            <w:gridCol w:w="7513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 scolastica 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Lingua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Asman sta facendo buoni progressi con la lingua italiana e sta migliorando nella scrittura.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matematica Asman è molto brava. Sa fare moltiplicazioni anche con numeri grandi.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Asman sta imparando sempre più vocaboli scientifici ed è molto interessata alla biologia, ma ha difficoltà a leggere i testi e a fare i compiti.</w:t>
            </w:r>
          </w:p>
        </w:tc>
      </w:tr>
      <w:tr>
        <w:trPr>
          <w:cantSplit w:val="0"/>
          <w:trHeight w:val="750.937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Arte e Immagine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molto bello il modo in cui Asman disegna e dipinge: usa colori molto vivaci.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Educazione Fisica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Asman ha bisogno di essere incoraggiata a partecipare maggiormente alle attività sportive e agli esercizi fisici. </w:t>
            </w:r>
          </w:p>
        </w:tc>
      </w:tr>
      <w:tr>
        <w:trPr>
          <w:cantSplit w:val="0"/>
          <w:trHeight w:val="2395.781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Aspetti generali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L'inserimento in una nuova scuola e l'apprendimento di una nuova lingua sono stati difficili per Asman, ma è una ragazza molto intelligente e ora sta facendo tanti progressi.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 bisogno di lavorare sulla lettura e di fare più compiti, che può fare con l'aiuto di un insegnante dopo la scuola ogni martedì.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Asman partecipa con gioia alla vita scolastica e ha un bel rapporto con i suoi compagni di classe.</w:t>
            </w:r>
          </w:p>
        </w:tc>
      </w:tr>
    </w:tbl>
    <w:p w:rsidR="00000000" w:rsidDel="00000000" w:rsidP="00000000" w:rsidRDefault="00000000" w:rsidRPr="00000000" w14:paraId="00000071">
      <w:pPr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4" w:type="default"/>
      <w:pgSz w:h="16838" w:w="11906" w:orient="portrait"/>
      <w:pgMar w:bottom="1134" w:top="42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Apto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tabs>
        <w:tab w:val="center" w:leader="none" w:pos="5398.000000000001"/>
        <w:tab w:val="right" w:leader="none" w:pos="10438.000000000002"/>
      </w:tabs>
      <w:spacing w:after="0" w:line="240" w:lineRule="auto"/>
      <w:rPr/>
    </w:pPr>
    <w:r w:rsidDel="00000000" w:rsidR="00000000" w:rsidRPr="00000000">
      <w:rPr>
        <w:b w:val="1"/>
        <w:bCs w:val="1"/>
        <w:color w:val="444746"/>
        <w:sz w:val="18"/>
        <w:szCs w:val="18"/>
        <w:highlight w:val="white"/>
        <w:rtl w:val="0"/>
      </w:rPr>
      <w:t xml:space="preserve">Strumento 69 – Supporto Linguistico fornito a Migranti</w:t>
    </w:r>
    <w:r w:rsidDel="00000000" w:rsidR="00000000" w:rsidRPr="00000000">
      <w:rPr>
        <w:rFonts w:ascii="Roboto" w:cs="Roboto" w:eastAsia="Roboto" w:hAnsi="Roboto"/>
        <w:color w:val="444746"/>
        <w:sz w:val="21"/>
        <w:szCs w:val="21"/>
        <w:highlight w:val="white"/>
        <w:rtl w:val="0"/>
      </w:rPr>
      <w:t xml:space="preserve"> </w:t>
    </w:r>
    <w:r w:rsidDel="00000000" w:rsidR="00000000" w:rsidRPr="00000000">
      <w:rPr>
        <w:rFonts w:ascii="Aptos" w:cs="Aptos" w:eastAsia="Aptos" w:hAnsi="Aptos"/>
        <w:sz w:val="24"/>
        <w:szCs w:val="24"/>
        <w:rtl w:val="0"/>
      </w:rPr>
      <w:tab/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/4</w:t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1070" w:hanging="360"/>
      <w:jc w:val="center"/>
    </w:pPr>
    <w:rPr>
      <w:rFonts w:ascii="Calibri" w:cs="Calibri" w:eastAsia="Calibri" w:hAnsi="Calibri"/>
      <w:b w:val="1"/>
      <w:bCs w:val="1"/>
      <w:color w:val="2e75b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DE7097"/>
    <w:rPr>
      <w:rFonts w:eastAsia="Calibri" w:asciiTheme="majorHAnsi" w:cstheme="minorHAnsi" w:hAnsiTheme="majorHAnsi"/>
      <w:b w:val="1"/>
      <w:color w:val="2e74b5" w:themeColor="accent1" w:themeShade="0000BF"/>
      <w:sz w:val="36"/>
      <w:szCs w:val="36"/>
      <w:lang w:val="en-GB"/>
    </w:rPr>
  </w:style>
  <w:style w:type="character" w:styleId="Collegamentoipertestuale">
    <w:name w:val="Hyperlink"/>
    <w:basedOn w:val="Carpredefinitoparagrafo"/>
    <w:uiPriority w:val="99"/>
    <w:unhideWhenUsed w:val="1"/>
    <w:rsid w:val="00DE7097"/>
    <w:rPr>
      <w:color w:val="0563c1" w:themeColor="hyperlink"/>
      <w:u w:val="single"/>
    </w:rPr>
  </w:style>
  <w:style w:type="paragraph" w:styleId="TKAIM" w:customStyle="1">
    <w:name w:val="TK AIM"/>
    <w:uiPriority w:val="99"/>
    <w:qFormat w:val="1"/>
    <w:rsid w:val="00DE7097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KTextetableau" w:customStyle="1">
    <w:name w:val="TK Texte tableau"/>
    <w:uiPriority w:val="99"/>
    <w:qFormat w:val="1"/>
    <w:rsid w:val="00DE7097"/>
    <w:pPr>
      <w:framePr w:lines="0" w:hSpace="141" w:wrap="around" w:hAnchor="text" w:vAnchor="text" w:y="1"/>
      <w:spacing w:after="0" w:line="240" w:lineRule="auto"/>
    </w:pPr>
    <w:rPr>
      <w:rFonts w:ascii="Calibri" w:cs="Times New Roman" w:eastAsia="Times New Roman" w:hAnsi="Calibri"/>
      <w:szCs w:val="24"/>
      <w:lang w:val="en-GB"/>
    </w:rPr>
  </w:style>
  <w:style w:type="paragraph" w:styleId="TKTEXTE" w:customStyle="1">
    <w:name w:val="TK TEXTE"/>
    <w:qFormat w:val="1"/>
    <w:rsid w:val="00DE7097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TKTITRE2" w:customStyle="1">
    <w:name w:val="TK TITRE 2"/>
    <w:next w:val="Normale"/>
    <w:uiPriority w:val="99"/>
    <w:qFormat w:val="1"/>
    <w:rsid w:val="00DE7097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paragraph" w:styleId="TKTITRE1" w:customStyle="1">
    <w:name w:val="TK TITRE1"/>
    <w:qFormat w:val="1"/>
    <w:rsid w:val="00DE7097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table" w:styleId="Grigliatabella">
    <w:name w:val="Table Grid"/>
    <w:basedOn w:val="Tabellanormale"/>
    <w:uiPriority w:val="99"/>
    <w:rsid w:val="00DE7097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KMAINTITLE" w:customStyle="1">
    <w:name w:val="TK MAIN TITLE"/>
    <w:basedOn w:val="Normale"/>
    <w:uiPriority w:val="99"/>
    <w:qFormat w:val="1"/>
    <w:rsid w:val="00DE7097"/>
    <w:pPr>
      <w:spacing w:after="120" w:before="120" w:line="240" w:lineRule="auto"/>
      <w:jc w:val="center"/>
    </w:pPr>
    <w:rPr>
      <w:rFonts w:ascii="Calibri" w:cs="Calibri" w:eastAsia="Calibri" w:hAnsi="Calibri"/>
      <w:b w:val="1"/>
      <w:bCs w:val="1"/>
      <w:color w:val="2e74b5" w:themeColor="accent1" w:themeShade="0000BF"/>
      <w:sz w:val="40"/>
      <w:szCs w:val="40"/>
      <w:lang w:eastAsia="en-US"/>
    </w:rPr>
  </w:style>
  <w:style w:type="paragraph" w:styleId="TKNbrsLevel1" w:customStyle="1">
    <w:name w:val="TK_Nbrs Level1"/>
    <w:basedOn w:val="Normale"/>
    <w:qFormat w:val="1"/>
    <w:rsid w:val="00DE7097"/>
    <w:pPr>
      <w:numPr>
        <w:numId w:val="3"/>
      </w:numPr>
      <w:tabs>
        <w:tab w:val="left" w:pos="567"/>
      </w:tabs>
      <w:spacing w:after="60" w:before="60" w:line="240" w:lineRule="auto"/>
    </w:pPr>
    <w:rPr>
      <w:rFonts w:ascii="Calibri" w:cs="Calibri" w:eastAsia="Times New Roman" w:hAnsi="Calibri"/>
      <w:sz w:val="24"/>
      <w:szCs w:val="24"/>
      <w:lang w:eastAsia="en-US"/>
    </w:rPr>
  </w:style>
  <w:style w:type="paragraph" w:styleId="TKnotes" w:customStyle="1">
    <w:name w:val="TK_notes"/>
    <w:qFormat w:val="1"/>
    <w:rsid w:val="00DE7097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paragraph" w:styleId="NormaleWeb">
    <w:name w:val="Normal (Web)"/>
    <w:basedOn w:val="Normale"/>
    <w:uiPriority w:val="99"/>
    <w:unhideWhenUsed w:val="1"/>
    <w:rsid w:val="00DE709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 w:val="it-IT"/>
    </w:rPr>
  </w:style>
  <w:style w:type="paragraph" w:styleId="TKBulletLevel1" w:customStyle="1">
    <w:name w:val="TK Bullet Level1"/>
    <w:next w:val="Normale"/>
    <w:uiPriority w:val="99"/>
    <w:qFormat w:val="1"/>
    <w:rsid w:val="00BC276E"/>
    <w:pPr>
      <w:numPr>
        <w:numId w:val="13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val="en-US"/>
    </w:rPr>
  </w:style>
  <w:style w:type="paragraph" w:styleId="TKTITRE3" w:customStyle="1">
    <w:name w:val="TK TITRE 3"/>
    <w:uiPriority w:val="99"/>
    <w:qFormat w:val="1"/>
    <w:rsid w:val="00BC276E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val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A6784C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6784C"/>
    <w:rPr>
      <w:rFonts w:eastAsiaTheme="minorEastAsia"/>
      <w:lang w:eastAsia="zh-CN" w:val="en-GB"/>
    </w:rPr>
  </w:style>
  <w:style w:type="paragraph" w:styleId="Pidipagina">
    <w:name w:val="footer"/>
    <w:basedOn w:val="Normale"/>
    <w:link w:val="PidipaginaCarattere"/>
    <w:uiPriority w:val="99"/>
    <w:unhideWhenUsed w:val="1"/>
    <w:rsid w:val="00A6784C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6784C"/>
    <w:rPr>
      <w:rFonts w:eastAsiaTheme="minorEastAsia"/>
      <w:lang w:eastAsia="zh-CN" w:val="en-GB"/>
    </w:rPr>
  </w:style>
  <w:style w:type="paragraph" w:styleId="Paragrafoelenco">
    <w:name w:val="List Paragraph"/>
    <w:basedOn w:val="Normale"/>
    <w:uiPriority w:val="34"/>
    <w:qFormat w:val="1"/>
    <w:rsid w:val="00B034EA"/>
    <w:pPr>
      <w:ind w:left="720"/>
      <w:contextualSpacing w:val="1"/>
    </w:p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B034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B034EA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B034EA"/>
    <w:rPr>
      <w:rFonts w:eastAsiaTheme="minorEastAsia"/>
      <w:sz w:val="20"/>
      <w:szCs w:val="20"/>
      <w:lang w:eastAsia="zh-CN"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B034EA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B034EA"/>
    <w:rPr>
      <w:rFonts w:eastAsiaTheme="minorEastAsia"/>
      <w:b w:val="1"/>
      <w:bCs w:val="1"/>
      <w:sz w:val="20"/>
      <w:szCs w:val="20"/>
      <w:lang w:eastAsia="zh-CN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jpg"/><Relationship Id="rId10" Type="http://schemas.openxmlformats.org/officeDocument/2006/relationships/image" Target="media/image4.jpg"/><Relationship Id="rId13" Type="http://schemas.openxmlformats.org/officeDocument/2006/relationships/image" Target="media/image6.jp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40ru2Wab3R+r0jdeBEg9nVR/3Q==">CgMxLjAyDmguODF2d29nM3E3Y3U0OABqKQoUc3VnZ2VzdC43MGF0MHhkaHVrcmkSEU1hZGRhbGVuYSBGb3JtaWNhaikKFHN1Z2dlc3QuN3Q2MWJzdWw3OXlrEhFNYWRkYWxlbmEgRm9ybWljYWooChNzdWdnZXN0LnB5Zjl6cjJsenpqEhFNYWRkYWxlbmEgRm9ybWljYWopChRzdWdnZXN0LnVyc3F6d3RvbDg4cRIRTWFkZGFsZW5hIEZvcm1pY2FqKQoUc3VnZ2VzdC51eDk5eWlyb2FlajESEU1hZGRhbGVuYSBGb3JtaWNhciExbzJuLTE1MnNVcC1kZXpqZ1NrMlZ5ajhkQ245V2ZkW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2024-12-09T13:45:00Z</dcterms:created>
  <dc:creator>Lorenzo</dc:creator>
</cp:coreProperties>
</file>