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670"/>
        <w:tblGridChange w:id="0">
          <w:tblGrid>
            <w:gridCol w:w="1875"/>
            <w:gridCol w:w="5325"/>
            <w:gridCol w:w="267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55 - Scenario - Iniziare a socializzare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ddddd" w:val="clear"/>
        <w:tabs>
          <w:tab w:val="left" w:leader="none" w:pos="709"/>
        </w:tabs>
        <w:spacing w:after="0" w:line="276" w:lineRule="auto"/>
        <w:ind w:left="709" w:hanging="709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Aiutare i migranti ad apprendere espressioni chiave per presentare sé </w:t>
      </w:r>
    </w:p>
    <w:p w:rsidR="00000000" w:rsidDel="00000000" w:rsidP="00000000" w:rsidRDefault="00000000" w:rsidRPr="00000000" w14:paraId="0000000D">
      <w:pPr>
        <w:shd w:fill="dddddd" w:val="clear"/>
        <w:tabs>
          <w:tab w:val="left" w:leader="none" w:pos="709"/>
        </w:tabs>
        <w:spacing w:after="0" w:line="276" w:lineRule="auto"/>
        <w:ind w:left="709" w:hanging="709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  <w:tab/>
        <w:tab/>
        <w:t xml:space="preserve">stessi e parlare di sé quando incontrano nuove persone.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Situazioni comunicative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Presentare sé stessi.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Parlare di sé, rispondendo a semplici domande.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Materiali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Dialogo di presentazione tra due persone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Espressioni chiave (vedi anche lo Strumento 48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Espressioni per parlare di sé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Attività linguistiche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Attività 1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Scopri come gli apprendenti si presentano nella loro lingua e cultura quando incontrano nuove persone, chiedendo ad esempio: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Quali espressioni usate di solito quando vi presentate? Queste espressioni sono accompagnate da movimenti del corpo/gesti (ad esempio una stretta di mano)? Quali domande si fanno generalmente?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Attività 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Anche se i partecipanti sanno già chi sei, presentati, di’ loro il tuo nome, di dove sei, ecc.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Dopo, leggi ad alta voce il testo (materiale 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Infine, controlla la comprensione ponendo domande come: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 anni ha Adeba Desta? Da dove viene? Quando è nata? Dove vive?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(vedi anche lo Strumento 46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Rompere il ghiaccio per creare empatia nel gruppo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Attività 3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il materiale B) e lavora sulla comprensione di quanto presente nelle due colonne della tabella. Può essere utile stamparla, creare delle carte e chiedere di unire le risposte alle relative domande (un abbinamento quindi).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 chiedi: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ti chiami? Come preferisci essere chiamato?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(Importante, ad esempio nel caso di nomi doppi o di soprannomi graditi alla persona).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questo punto predisponi e consegna a ciascun apprendente una sorta di cavaliere; invita ogni partecipante a scrivere il proprio nome/come vuole essere chiamato dai compagni, sia in italiano (stampato maiuscolo), sia nella lingua prima.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nuovamente ripetere a ciascuno il proprio nome, richiamando l’attenzione del gruppo circa la pronuncia corretta, ora anche con la corrispondenza rispetto a quanto scritto sul cavaliere (quest’ultimo sarebbe opportuno lasciarlo sul banco per le prime sessioni di supporto linguistico; ciò per agevolare la memorizzazione vicendevole dei nomi da parte di tutti i partecipanti e anche da parte tua).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Attività 4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Impersona il ruolo A all’interno del dialogo seguente e chiedi a un apprendente che si sente più sicuro di impersonare il ruolo B: 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A: Ciao, io sono…. Io sono un insegnante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B: Ciao, io sono (Mir Samir) 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A: Scusa, potresti ripetere? 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B: Mir Samir: M,I,R – S,A,M,I,R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A: È un piacere conoscerti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la comprensione e invita quindi gli apprendenti a immaginare di presentarsi a nuove persone in un luogo a loro piacimento (dai loro del tempo per prepararsi).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Riprendi quindi il modello di role-play e fai lavorare gli apprendenti a coppie. Indirizza la loro attenzione sullo spelling del loro nome e sulle espressioni chiave utilizzate per chiedere a qualcuno di ripetere ciò che non hanno capito. 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Materiali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A)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 chiamo Adeba Desta. Ho 24 anni. Sono nata in Etiopia, ad Addis Abeba il 5 marzo 1993. 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Sono sposata da quattro anni e ho due figli: uno ha tre anni e l’altro quattro. Viviamo qui da sei mesi e siamo in affitto. Mio marito lavora in un’officina meccanica. Io non ho ancora un lavoro.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B)</w:t>
      </w:r>
    </w:p>
    <w:tbl>
      <w:tblPr>
        <w:tblStyle w:val="Table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2"/>
        <w:gridCol w:w="4846"/>
        <w:tblGridChange w:id="0">
          <w:tblGrid>
            <w:gridCol w:w="4782"/>
            <w:gridCol w:w="4846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 ti chiami?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 chiamo Karen.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dove vieni?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irlandese.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Dove sei nato?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nata a Dublino.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 anni hai? Qual è la tua età?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 31 anni.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è il tuo compleanno?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13 aprile.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 è il tuo numero di telefono?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347/87290563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 è il tuo indirizzo email?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karen@gmail.com</w:t>
            </w:r>
          </w:p>
        </w:tc>
      </w:tr>
      <w:tr>
        <w:trPr>
          <w:cantSplit w:val="0"/>
          <w:trHeight w:val="510.93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lavoro fai?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disoccupata/Sono una studentessa/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una dottoressa</w:t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5046"/>
        <w:tab w:val="right" w:leader="none" w:pos="10438.000000000002"/>
      </w:tabs>
      <w:spacing w:after="0" w:line="240" w:lineRule="auto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434343"/>
        <w:sz w:val="18"/>
        <w:szCs w:val="18"/>
        <w:highlight w:val="white"/>
        <w:rtl w:val="0"/>
      </w:rPr>
      <w:t xml:space="preserve">Strumento 55 – Supporto Linguistico fornito a Migranti</w:t>
    </w:r>
    <w:r w:rsidDel="00000000" w:rsidR="00000000" w:rsidRPr="00000000">
      <w:rPr>
        <w:rtl w:val="0"/>
      </w:rPr>
      <w:tab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ab/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E105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E105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E105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E10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E10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E10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E10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E1058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E1058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E1058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E1058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E1058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E10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E10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E105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E1058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BE1058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E1058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E10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E1058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E1058"/>
    <w:rPr>
      <w:b w:val="1"/>
      <w:bCs w:val="1"/>
      <w:smallCaps w:val="1"/>
      <w:color w:val="0f4761" w:themeColor="accent1" w:themeShade="0000BF"/>
      <w:spacing w:val="5"/>
    </w:rPr>
  </w:style>
  <w:style w:type="paragraph" w:styleId="TKMAINTITLE" w:customStyle="1">
    <w:name w:val="TK MAIN TITLE"/>
    <w:basedOn w:val="Normale"/>
    <w:qFormat w:val="1"/>
    <w:rsid w:val="00BE1058"/>
    <w:pPr>
      <w:spacing w:after="120" w:before="120" w:line="240" w:lineRule="auto"/>
      <w:jc w:val="center"/>
    </w:pPr>
    <w:rPr>
      <w:rFonts w:ascii="Calibri" w:cs="Calibri" w:eastAsia="Calibri" w:hAnsi="Calibri"/>
      <w:b w:val="1"/>
      <w:bCs w:val="1"/>
      <w:color w:val="0f4761" w:themeColor="accent1" w:themeShade="0000BF"/>
      <w:kern w:val="0"/>
      <w:sz w:val="40"/>
      <w:szCs w:val="40"/>
      <w:lang w:val="en-GB"/>
    </w:rPr>
  </w:style>
  <w:style w:type="table" w:styleId="Grigliatabella">
    <w:name w:val="Table Grid"/>
    <w:basedOn w:val="Tabellanormale"/>
    <w:uiPriority w:val="99"/>
    <w:rsid w:val="006F0AD0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KTextetableau" w:customStyle="1">
    <w:name w:val="TK Texte tableau"/>
    <w:qFormat w:val="1"/>
    <w:rsid w:val="006F0AD0"/>
    <w:pPr>
      <w:spacing w:after="0" w:line="240" w:lineRule="auto"/>
    </w:pPr>
    <w:rPr>
      <w:rFonts w:ascii="Calibri" w:cs="Calibri" w:eastAsia="Times New Roman" w:hAnsi="Calibri"/>
      <w:kern w:val="0"/>
      <w:sz w:val="22"/>
      <w:szCs w:val="22"/>
      <w:lang w:val="en-GB"/>
    </w:rPr>
  </w:style>
  <w:style w:type="paragraph" w:styleId="Revisione">
    <w:name w:val="Revision"/>
    <w:hidden w:val="1"/>
    <w:uiPriority w:val="99"/>
    <w:semiHidden w:val="1"/>
    <w:rsid w:val="00E82D2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 w:val="1"/>
    <w:rsid w:val="007F784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F784F"/>
  </w:style>
  <w:style w:type="paragraph" w:styleId="Pidipagina">
    <w:name w:val="footer"/>
    <w:basedOn w:val="Normale"/>
    <w:link w:val="PidipaginaCarattere"/>
    <w:uiPriority w:val="99"/>
    <w:unhideWhenUsed w:val="1"/>
    <w:rsid w:val="007F784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F784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rAhQv8iYjwMr2a05doWs5fNJQ==">CgMxLjA4AGopChRzdWdnZXN0Lm94dHlzZndnaGQ5ZhIRTWFkZGFsZW5hIEZvcm1pY2FqKQoUc3VnZ2VzdC4xMHh3aXhlM3NjeG0SEU1hZGRhbGVuYSBGb3JtaWNhaikKFHN1Z2dlc3QudzJreTFvYmtnbHJlEhFNYWRkYWxlbmEgRm9ybWljYWopChRzdWdnZXN0LjFoZjQ4a2Jwb2dqbxIRTWFkZGFsZW5hIEZvcm1pY2FqKQoUc3VnZ2VzdC5reDdrdTZyZDNyMDkSEU1hZGRhbGVuYSBGb3JtaWNhaikKFHN1Z2dlc3QubjcyeTAzeDhqM3g3EhFNYWRkYWxlbmEgRm9ybWljYWooChNzdWdnZXN0LjVrMDZuMTVqcmprEhFNYWRkYWxlbmEgRm9ybWljYXIhMVVqUl9PQXZPZlhtNlo0RXBOSTZoWGQ2ZVV4aDRBRH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2025-02-04T10:01:00Z</dcterms:created>
  <dc:creator>Noemi Catizone</dc:creator>
</cp:coreProperties>
</file>