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10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3480"/>
        <w:tblGridChange w:id="0">
          <w:tblGrid>
            <w:gridCol w:w="1875"/>
            <w:gridCol w:w="5325"/>
            <w:gridCol w:w="348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50589965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50589965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50589965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307"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Strumento 52 - Supportare i migranti nel riflettere sulle attività di apprendimento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166" w:hanging="709"/>
        <w:jc w:val="center"/>
        <w:rPr>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Offrire una guida per incoraggiare gli apprendenti a riflettere sul loro percorso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166" w:hanging="709"/>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ab/>
        <w:tab/>
        <w:tab/>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formativo prima e dopo un'attività linguistica.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6"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66"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Come utilizzare questa attività di riflessione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6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Chiarire l’obiettivo delle attività che si svolgono in classe e presentare l’argomento che si sta per affrontare, dà la possibilità agli apprendenti di attivare le conoscenze pregresse. Queste conoscenze possono essere in una delle lingue prime o in qualsiasi altra lingua, possono essere state acquisite grazie all'esperienza o all'osservazione e possono generare domande che facilitano la comprensione.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66"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66"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Introdurre l’argomento con un esempio:</w:t>
      </w:r>
    </w:p>
    <w:p w:rsidR="00000000" w:rsidDel="00000000" w:rsidP="00000000" w:rsidRDefault="00000000" w:rsidRPr="00000000" w14:paraId="00000013">
      <w:pPr>
        <w:spacing w:line="276" w:lineRule="auto"/>
        <w:ind w:right="-166"/>
        <w:jc w:val="both"/>
        <w:rPr/>
      </w:pPr>
      <w:r w:rsidDel="00000000" w:rsidR="00000000" w:rsidRPr="00000000">
        <w:rPr>
          <w:rtl w:val="0"/>
        </w:rPr>
        <w:t xml:space="preserve">Prima di introdurre un argomento, di iniziare un’attività o di utilizzare uno scenario, poni una domanda generale correlata al tema della sessione di supporto linguistico, come ad esempio: </w:t>
      </w:r>
      <w:r w:rsidDel="00000000" w:rsidR="00000000" w:rsidRPr="00000000">
        <w:rPr>
          <w:i w:val="1"/>
          <w:iCs w:val="1"/>
          <w:rtl w:val="0"/>
        </w:rPr>
        <w:t xml:space="preserve">Quando vai dal medico, capisci quello che ti dice? Per voi è facile o difficile scrivere un messaggio a qualcuno? Come vi preparate al colloquio con le insegnanti di vostro figlio? </w:t>
      </w:r>
      <w:r w:rsidDel="00000000" w:rsidR="00000000" w:rsidRPr="00000000">
        <w:rPr>
          <w:rtl w:val="0"/>
        </w:rPr>
      </w:r>
    </w:p>
    <w:p w:rsidR="00000000" w:rsidDel="00000000" w:rsidP="00000000" w:rsidRDefault="00000000" w:rsidRPr="00000000" w14:paraId="00000014">
      <w:pPr>
        <w:spacing w:line="276" w:lineRule="auto"/>
        <w:ind w:right="-166"/>
        <w:jc w:val="both"/>
        <w:rPr/>
      </w:pPr>
      <w:r w:rsidDel="00000000" w:rsidR="00000000" w:rsidRPr="00000000">
        <w:rPr>
          <w:rtl w:val="0"/>
        </w:rPr>
        <w:t xml:space="preserve">Utilizzate esempi di questo tipo per chiarire che: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166"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competenze linguistiche di cui gli studenti hanno bisogno, variano a seconda delle situazioni;</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166"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gli apprendenti possono avere più strumenti linguistici per agire in alcuni contesti piuttosto che in altri. </w:t>
      </w:r>
    </w:p>
    <w:p w:rsidR="00000000" w:rsidDel="00000000" w:rsidP="00000000" w:rsidRDefault="00000000" w:rsidRPr="00000000" w14:paraId="00000017">
      <w:pPr>
        <w:spacing w:line="276" w:lineRule="auto"/>
        <w:ind w:right="-166"/>
        <w:jc w:val="both"/>
        <w:rPr/>
      </w:pPr>
      <w:r w:rsidDel="00000000" w:rsidR="00000000" w:rsidRPr="00000000">
        <w:rPr>
          <w:rtl w:val="0"/>
        </w:rPr>
        <w:t xml:space="preserve">Può essere utile condividere tra compagni le riflessioni sulle diverse competenze linguistiche che già possiedono e sugli aspetti che intendono migliorare.</w:t>
      </w:r>
    </w:p>
    <w:p w:rsidR="00000000" w:rsidDel="00000000" w:rsidP="00000000" w:rsidRDefault="00000000" w:rsidRPr="00000000" w14:paraId="00000018">
      <w:pPr>
        <w:spacing w:line="276" w:lineRule="auto"/>
        <w:ind w:right="-166"/>
        <w:jc w:val="both"/>
        <w:rPr>
          <w:b w:val="1"/>
          <w:bCs w:val="1"/>
          <w:sz w:val="18"/>
          <w:szCs w:val="18"/>
        </w:rPr>
      </w:pPr>
      <w:r w:rsidDel="00000000" w:rsidR="00000000" w:rsidRPr="00000000">
        <w:rPr>
          <w:rtl w:val="0"/>
        </w:rPr>
      </w:r>
    </w:p>
    <w:p w:rsidR="00000000" w:rsidDel="00000000" w:rsidP="00000000" w:rsidRDefault="00000000" w:rsidRPr="00000000" w14:paraId="00000019">
      <w:pPr>
        <w:spacing w:line="276" w:lineRule="auto"/>
        <w:ind w:right="-166"/>
        <w:jc w:val="both"/>
        <w:rPr>
          <w:b w:val="1"/>
          <w:bCs w:val="1"/>
        </w:rPr>
      </w:pPr>
      <w:r w:rsidDel="00000000" w:rsidR="00000000" w:rsidRPr="00000000">
        <w:rPr>
          <w:b w:val="1"/>
          <w:bCs w:val="1"/>
          <w:rtl w:val="0"/>
        </w:rPr>
        <w:t xml:space="preserve">Utilizzare con regolarità le attività di riflessione</w:t>
      </w:r>
    </w:p>
    <w:p w:rsidR="00000000" w:rsidDel="00000000" w:rsidP="00000000" w:rsidRDefault="00000000" w:rsidRPr="00000000" w14:paraId="0000001A">
      <w:pPr>
        <w:spacing w:line="276" w:lineRule="auto"/>
        <w:ind w:right="-166"/>
        <w:jc w:val="both"/>
        <w:rPr/>
      </w:pPr>
      <w:r w:rsidDel="00000000" w:rsidR="00000000" w:rsidRPr="00000000">
        <w:rPr>
          <w:rtl w:val="0"/>
        </w:rPr>
        <w:t xml:space="preserve">In via generale, è importante utilizzare con regolarità le attività di riflessione, per impostare una routine e far sì che l’anticipazione e il ragionamento sulle preconoscenze diventino parti naturali del processo di apprendimento. Alcuni migranti potrebbero infatti non avere familiarità con riflessioni di questo tipo (prendere coscienza del percorso di apprendimento potrebbe ad esempio non essere una pratica educativa comune nei Paesi di provenienza). Altri potrebbero incontrare difficoltà a causa di livelli bassi di scolarizzazione e/o di alfabetizzazione.</w:t>
      </w:r>
    </w:p>
    <w:p w:rsidR="00000000" w:rsidDel="00000000" w:rsidP="00000000" w:rsidRDefault="00000000" w:rsidRPr="00000000" w14:paraId="0000001B">
      <w:pPr>
        <w:spacing w:line="276" w:lineRule="auto"/>
        <w:ind w:right="-166"/>
        <w:jc w:val="both"/>
        <w:rPr/>
      </w:pPr>
      <w:r w:rsidDel="00000000" w:rsidR="00000000" w:rsidRPr="00000000">
        <w:rPr>
          <w:rtl w:val="0"/>
        </w:rPr>
        <w:t xml:space="preserve">Nella tabella seguente si presenta uno strumento a cui si può rispondere per iscritto o, se necessario, oralmente o con l’aiuto di un mediatore (vedi anche lo Strumento 53 – </w:t>
      </w:r>
      <w:r w:rsidDel="00000000" w:rsidR="00000000" w:rsidRPr="00000000">
        <w:rPr>
          <w:i w:val="1"/>
          <w:iCs w:val="1"/>
          <w:u w:val="single"/>
          <w:rtl w:val="0"/>
        </w:rPr>
        <w:t xml:space="preserve">Supportare i migranti nel valutare i propri progressi</w:t>
      </w:r>
      <w:r w:rsidDel="00000000" w:rsidR="00000000" w:rsidRPr="00000000">
        <w:rPr>
          <w:rtl w:val="0"/>
        </w:rPr>
        <w:t xml:space="preserve">). Per ulteriori attività di riflessione, si vedano le pagine seguenti del Portfolio Europeo delle Lingue (</w:t>
      </w:r>
      <w:hyperlink r:id="rId10">
        <w:r w:rsidDel="00000000" w:rsidR="00000000" w:rsidRPr="00000000">
          <w:rPr>
            <w:color w:val="0000ff"/>
            <w:u w:val="single"/>
            <w:rtl w:val="0"/>
          </w:rPr>
          <w:t xml:space="preserve">https://rm.coe.int/16802fd004</w:t>
        </w:r>
      </w:hyperlink>
      <w:r w:rsidDel="00000000" w:rsidR="00000000" w:rsidRPr="00000000">
        <w:rPr>
          <w:rtl w:val="0"/>
        </w:rPr>
        <w:t xml:space="preserv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850" w:right="-166"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Pagina LB1_8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Come ho imparato in passato.</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850" w:right="-166"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Pagina LB (2) 2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Le mie aspettative personali per questo corso di lingua.</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850" w:right="-166"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LB (2) 5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Conosci il tuo stile di apprendimento?</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850" w:right="-166"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LB (2) 12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Il mio approccio all’apprendimento.</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850" w:right="-166"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LB (2) 13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Programmazione del mio apprendimento attuale.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850" w:right="-166" w:hanging="283"/>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LB (2) 14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Ripenso a quanto ho imparato oggi.</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850" w:right="-166" w:hanging="283"/>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LB (2) 16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Diario di apprendimento.</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jc w:val="left"/>
        <w:rPr>
          <w:sz w:val="16"/>
          <w:szCs w:val="16"/>
        </w:rPr>
      </w:pPr>
      <w:r w:rsidDel="00000000" w:rsidR="00000000" w:rsidRPr="00000000">
        <w:rPr>
          <w:rtl w:val="0"/>
        </w:rPr>
      </w:r>
    </w:p>
    <w:p w:rsidR="00000000" w:rsidDel="00000000" w:rsidP="00000000" w:rsidRDefault="00000000" w:rsidRPr="00000000" w14:paraId="00000025">
      <w:pPr>
        <w:jc w:val="center"/>
        <w:rPr>
          <w:b w:val="1"/>
          <w:bCs w:val="1"/>
          <w:sz w:val="28"/>
          <w:szCs w:val="28"/>
        </w:rPr>
      </w:pPr>
      <w:r w:rsidDel="00000000" w:rsidR="00000000" w:rsidRPr="00000000">
        <w:rPr>
          <w:b w:val="1"/>
          <w:bCs w:val="1"/>
          <w:sz w:val="28"/>
          <w:szCs w:val="28"/>
          <w:rtl w:val="0"/>
        </w:rPr>
        <w:t xml:space="preserve">Strumento di riflessione a supporto dell'apprendimento</w:t>
      </w:r>
    </w:p>
    <w:p w:rsidR="00000000" w:rsidDel="00000000" w:rsidP="00000000" w:rsidRDefault="00000000" w:rsidRPr="00000000" w14:paraId="00000026">
      <w:pPr>
        <w:rPr>
          <w:sz w:val="16"/>
          <w:szCs w:val="16"/>
        </w:rPr>
      </w:pPr>
      <w:r w:rsidDel="00000000" w:rsidR="00000000" w:rsidRPr="00000000">
        <w:rPr>
          <w:rtl w:val="0"/>
        </w:rPr>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5"/>
        <w:gridCol w:w="7831"/>
        <w:tblGridChange w:id="0">
          <w:tblGrid>
            <w:gridCol w:w="2625"/>
            <w:gridCol w:w="7831"/>
          </w:tblGrid>
        </w:tblGridChange>
      </w:tblGrid>
      <w:tr>
        <w:trPr>
          <w:cantSplit w:val="0"/>
          <w:trHeight w:val="450" w:hRule="atLeast"/>
          <w:tblHeader w:val="0"/>
        </w:trPr>
        <w:tc>
          <w:tcP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Scenario o argomento</w:t>
            </w:r>
          </w:p>
        </w:tc>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Prima dell'attività di apprendimento</w:t>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5"/>
        <w:gridCol w:w="7821"/>
        <w:tblGridChange w:id="0">
          <w:tblGrid>
            <w:gridCol w:w="2635"/>
            <w:gridCol w:w="7821"/>
          </w:tblGrid>
        </w:tblGridChange>
      </w:tblGrid>
      <w:tr>
        <w:trPr>
          <w:cantSplit w:val="0"/>
          <w:trHeight w:val="969.21875" w:hRule="atLeast"/>
          <w:tblHeader w:val="0"/>
        </w:trPr>
        <w:tc>
          <w:tcP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Cosa so già fare in questa situazione?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Quali parole ed espressioni utili conosco?</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60" w:hRule="atLeast"/>
          <w:tblHeader w:val="0"/>
        </w:trPr>
        <w:tc>
          <w:tcPr>
            <w:shd w:fill="e7e6e6"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Cosa voglio imparare da questa attività?</w:t>
            </w:r>
          </w:p>
        </w:tc>
        <w:tc>
          <w:tcPr>
            <w:shd w:fill="e7e6e6"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60" w:hRule="atLeast"/>
          <w:tblHeader w:val="0"/>
        </w:trPr>
        <w:tc>
          <w:tcP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Cosa mi aspetto dall'insegnante?</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2.109375" w:hRule="atLeast"/>
          <w:tblHeader w:val="0"/>
        </w:trPr>
        <w:tc>
          <w:tcPr>
            <w:shd w:fill="e7e6e6" w:val="cle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Cosa mi aspetto da me stesso?</w:t>
            </w:r>
          </w:p>
        </w:tc>
        <w:tc>
          <w:tcPr>
            <w:shd w:fill="e7e6e6"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Alla fine dell'attività di apprendimento</w:t>
      </w:r>
    </w:p>
    <w:tbl>
      <w:tblPr>
        <w:tblStyle w:val="Table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0"/>
        <w:gridCol w:w="1873"/>
        <w:gridCol w:w="1580"/>
        <w:gridCol w:w="2127"/>
        <w:gridCol w:w="2156"/>
        <w:tblGridChange w:id="0">
          <w:tblGrid>
            <w:gridCol w:w="2720"/>
            <w:gridCol w:w="1873"/>
            <w:gridCol w:w="1580"/>
            <w:gridCol w:w="2127"/>
            <w:gridCol w:w="2156"/>
          </w:tblGrid>
        </w:tblGridChange>
      </w:tblGrid>
      <w:tr>
        <w:trPr>
          <w:cantSplit w:val="0"/>
          <w:trHeight w:val="585" w:hRule="atLeast"/>
          <w:tblHeader w:val="0"/>
        </w:trPr>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questa attività ho/abbiamo parlato di...</w:t>
            </w:r>
          </w:p>
        </w:tc>
        <w:tc>
          <w:tcPr>
            <w:gridSpan w:val="4"/>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30" w:hRule="atLeast"/>
          <w:tblHeader w:val="0"/>
        </w:trPr>
        <w:tc>
          <w:tcPr>
            <w:shd w:fill="e7e6e6"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l'attività, ho/abbiamo usato anche altre lingue</w:t>
            </w:r>
          </w:p>
        </w:tc>
        <w:tc>
          <w:tcPr>
            <w:gridSpan w:val="4"/>
            <w:shd w:fill="e7e6e6" w:val="cle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Sì – No  </w:t>
            </w:r>
          </w:p>
        </w:tc>
      </w:tr>
      <w:tr>
        <w:trPr>
          <w:cantSplit w:val="0"/>
          <w:trHeight w:val="624" w:hRule="atLeast"/>
          <w:tblHeader w:val="0"/>
        </w:trPr>
        <w:tc>
          <w:tcPr>
            <w:vMerge w:val="restart"/>
            <w:tcBorders>
              <w:right w:color="000000" w:space="0" w:sz="4" w:val="single"/>
            </w:tcBorders>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l’attività ho/abbiamo fatto queste cose in italiano </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360000" cy="360000"/>
                  <wp:effectExtent b="0" l="0" r="0" t="0"/>
                  <wp:docPr descr="C:\Users\utilisateur\AppData\Local\Microsoft\Windows\INetCache\Content.Word\5_listening.jpg" id="1505899656" name="image4.jpg"/>
                  <a:graphic>
                    <a:graphicData uri="http://schemas.openxmlformats.org/drawingml/2006/picture">
                      <pic:pic>
                        <pic:nvPicPr>
                          <pic:cNvPr descr="C:\Users\utilisateur\AppData\Local\Microsoft\Windows\INetCache\Content.Word\5_listening.jpg" id="0" name="image4.jpg"/>
                          <pic:cNvPicPr preferRelativeResize="0"/>
                        </pic:nvPicPr>
                        <pic:blipFill>
                          <a:blip r:embed="rId11"/>
                          <a:srcRect b="0" l="0" r="0" t="0"/>
                          <a:stretch>
                            <a:fillRect/>
                          </a:stretch>
                        </pic:blipFill>
                        <pic:spPr>
                          <a:xfrm>
                            <a:off x="0" y="0"/>
                            <a:ext cx="360000" cy="3600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Sì - No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355781" cy="360000"/>
                  <wp:effectExtent b="0" l="0" r="0" t="0"/>
                  <wp:docPr descr="C:\Users\utilisateur\AppData\Local\Microsoft\Windows\INetCache\Content.Word\5_talking.jpg" id="1505899659" name="image8.jpg"/>
                  <a:graphic>
                    <a:graphicData uri="http://schemas.openxmlformats.org/drawingml/2006/picture">
                      <pic:pic>
                        <pic:nvPicPr>
                          <pic:cNvPr descr="C:\Users\utilisateur\AppData\Local\Microsoft\Windows\INetCache\Content.Word\5_talking.jpg" id="0" name="image8.jpg"/>
                          <pic:cNvPicPr preferRelativeResize="0"/>
                        </pic:nvPicPr>
                        <pic:blipFill>
                          <a:blip r:embed="rId12"/>
                          <a:srcRect b="0" l="0" r="0" t="0"/>
                          <a:stretch>
                            <a:fillRect/>
                          </a:stretch>
                        </pic:blipFill>
                        <pic:spPr>
                          <a:xfrm>
                            <a:off x="0" y="0"/>
                            <a:ext cx="355781" cy="3600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Sì - No</w:t>
            </w:r>
          </w:p>
        </w:tc>
      </w:tr>
      <w:tr>
        <w:trPr>
          <w:cantSplit w:val="0"/>
          <w:trHeight w:val="624" w:hRule="atLeast"/>
          <w:tblHeader w:val="0"/>
        </w:trPr>
        <w:tc>
          <w:tcPr>
            <w:vMerge w:val="continue"/>
            <w:tcBorders>
              <w:right w:color="000000" w:space="0" w:sz="4"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355781" cy="360000"/>
                  <wp:effectExtent b="0" l="0" r="0" t="0"/>
                  <wp:docPr descr="C:\Users\utilisateur\AppData\Local\Microsoft\Windows\INetCache\Content.Word\5_reading.jpg" id="1505899658" name="image5.jpg"/>
                  <a:graphic>
                    <a:graphicData uri="http://schemas.openxmlformats.org/drawingml/2006/picture">
                      <pic:pic>
                        <pic:nvPicPr>
                          <pic:cNvPr descr="C:\Users\utilisateur\AppData\Local\Microsoft\Windows\INetCache\Content.Word\5_reading.jpg" id="0" name="image5.jpg"/>
                          <pic:cNvPicPr preferRelativeResize="0"/>
                        </pic:nvPicPr>
                        <pic:blipFill>
                          <a:blip r:embed="rId13"/>
                          <a:srcRect b="0" l="0" r="0" t="0"/>
                          <a:stretch>
                            <a:fillRect/>
                          </a:stretch>
                        </pic:blipFill>
                        <pic:spPr>
                          <a:xfrm>
                            <a:off x="0" y="0"/>
                            <a:ext cx="355781" cy="3600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Sì - No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355781" cy="360000"/>
                  <wp:effectExtent b="0" l="0" r="0" t="0"/>
                  <wp:docPr descr="C:\Users\utilisateur\AppData\Local\Microsoft\Windows\INetCache\Content.Word\5_writing.jpg" id="1505899660" name="image9.jpg"/>
                  <a:graphic>
                    <a:graphicData uri="http://schemas.openxmlformats.org/drawingml/2006/picture">
                      <pic:pic>
                        <pic:nvPicPr>
                          <pic:cNvPr descr="C:\Users\utilisateur\AppData\Local\Microsoft\Windows\INetCache\Content.Word\5_writing.jpg" id="0" name="image9.jpg"/>
                          <pic:cNvPicPr preferRelativeResize="0"/>
                        </pic:nvPicPr>
                        <pic:blipFill>
                          <a:blip r:embed="rId14"/>
                          <a:srcRect b="0" l="0" r="0" t="0"/>
                          <a:stretch>
                            <a:fillRect/>
                          </a:stretch>
                        </pic:blipFill>
                        <pic:spPr>
                          <a:xfrm>
                            <a:off x="0" y="0"/>
                            <a:ext cx="355781" cy="3600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Sì - No</w:t>
            </w:r>
          </w:p>
        </w:tc>
      </w:tr>
      <w:tr>
        <w:trPr>
          <w:cantSplit w:val="0"/>
          <w:trHeight w:val="573" w:hRule="atLeast"/>
          <w:tblHeader w:val="0"/>
        </w:trPr>
        <w:tc>
          <w:tcPr>
            <w:shd w:fill="e7e6e6"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 trovato utile questa attività perché ...</w:t>
            </w:r>
          </w:p>
        </w:tc>
        <w:tc>
          <w:tcPr>
            <w:gridSpan w:val="4"/>
            <w:shd w:fill="e7e6e6"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15" w:hRule="atLeast"/>
          <w:tblHeader w:val="0"/>
        </w:trPr>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parte più utile è stata/è stata quando ...</w:t>
            </w:r>
          </w:p>
        </w:tc>
        <w:tc>
          <w:tcPr>
            <w:gridSpan w:val="4"/>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5" w:hRule="atLeast"/>
          <w:tblHeader w:val="0"/>
        </w:trPr>
        <w:tc>
          <w:tcPr>
            <w:shd w:fill="e7e6e6" w:val="cle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 trovato facile/difficile questa attività perché...</w:t>
            </w:r>
          </w:p>
        </w:tc>
        <w:tc>
          <w:tcPr>
            <w:gridSpan w:val="4"/>
            <w:shd w:fill="e7e6e6" w:val="clea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2.109375" w:hRule="atLeast"/>
          <w:tblHeader w:val="0"/>
        </w:trPr>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Io adesso so fare queste cose in italiano …</w:t>
            </w:r>
          </w:p>
        </w:tc>
        <w:tc>
          <w:tcPr>
            <w:gridSpan w:val="4"/>
            <w:tcBorders>
              <w:bottom w:color="000000" w:space="0" w:sz="4" w:val="single"/>
            </w:tcBorders>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29.9023437499998" w:hRule="atLeast"/>
          <w:tblHeader w:val="0"/>
        </w:trPr>
        <w:tc>
          <w:tcPr>
            <w:shd w:fill="e7e6e6" w:val="clear"/>
          </w:tcPr>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sz w:val="22"/>
                <w:szCs w:val="22"/>
                <w:rtl w:val="0"/>
              </w:rPr>
              <w:t xml:space="preserve">Questa esperienza di apprendimento mi è piaciuta (metti una X per indicare la tua scelta).</w:t>
            </w:r>
            <w:r w:rsidDel="00000000" w:rsidR="00000000" w:rsidRPr="00000000">
              <w:rPr>
                <w:rtl w:val="0"/>
              </w:rPr>
            </w:r>
          </w:p>
        </w:tc>
        <w:tc>
          <w:tcPr>
            <w:gridSpan w:val="4"/>
            <w:shd w:fill="e7e6e6" w:val="clear"/>
          </w:tcPr>
          <w:p w:rsidR="00000000" w:rsidDel="00000000" w:rsidP="00000000" w:rsidRDefault="00000000" w:rsidRPr="00000000" w14:paraId="0000005E">
            <w:pPr>
              <w:jc w:val="cente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701040</wp:posOffset>
                  </wp:positionH>
                  <wp:positionV relativeFrom="paragraph">
                    <wp:posOffset>20320</wp:posOffset>
                  </wp:positionV>
                  <wp:extent cx="483079" cy="457200"/>
                  <wp:effectExtent b="0" l="0" r="0" t="0"/>
                  <wp:wrapNone/>
                  <wp:docPr descr="La comunicazione con le emoticon - Il Quotidiano In Classe" id="1505899662" name="image7.png"/>
                  <a:graphic>
                    <a:graphicData uri="http://schemas.openxmlformats.org/drawingml/2006/picture">
                      <pic:pic>
                        <pic:nvPicPr>
                          <pic:cNvPr descr="La comunicazione con le emoticon - Il Quotidiano In Classe" id="0" name="image7.png"/>
                          <pic:cNvPicPr preferRelativeResize="0"/>
                        </pic:nvPicPr>
                        <pic:blipFill>
                          <a:blip r:embed="rId15"/>
                          <a:srcRect b="0" l="0" r="0" t="0"/>
                          <a:stretch>
                            <a:fillRect/>
                          </a:stretch>
                        </pic:blipFill>
                        <pic:spPr>
                          <a:xfrm>
                            <a:off x="0" y="0"/>
                            <a:ext cx="483079" cy="457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3019425</wp:posOffset>
                  </wp:positionH>
                  <wp:positionV relativeFrom="paragraph">
                    <wp:posOffset>104775</wp:posOffset>
                  </wp:positionV>
                  <wp:extent cx="533400" cy="372533"/>
                  <wp:effectExtent b="0" l="0" r="0" t="0"/>
                  <wp:wrapNone/>
                  <wp:docPr descr="10,687 Pollice Giu Vettoriali, Illustrazioni e Clipart" id="1505899661" name="image6.png"/>
                  <a:graphic>
                    <a:graphicData uri="http://schemas.openxmlformats.org/drawingml/2006/picture">
                      <pic:pic>
                        <pic:nvPicPr>
                          <pic:cNvPr descr="10,687 Pollice Giu Vettoriali, Illustrazioni e Clipart" id="0" name="image6.png"/>
                          <pic:cNvPicPr preferRelativeResize="0"/>
                        </pic:nvPicPr>
                        <pic:blipFill>
                          <a:blip r:embed="rId16"/>
                          <a:srcRect b="0" l="0" r="0" t="0"/>
                          <a:stretch>
                            <a:fillRect/>
                          </a:stretch>
                        </pic:blipFill>
                        <pic:spPr>
                          <a:xfrm>
                            <a:off x="0" y="0"/>
                            <a:ext cx="533400" cy="372533"/>
                          </a:xfrm>
                          <a:prstGeom prst="rect"/>
                          <a:ln/>
                        </pic:spPr>
                      </pic:pic>
                    </a:graphicData>
                  </a:graphic>
                </wp:anchor>
              </w:drawing>
            </w:r>
          </w:p>
          <w:p w:rsidR="00000000" w:rsidDel="00000000" w:rsidP="00000000" w:rsidRDefault="00000000" w:rsidRPr="00000000" w14:paraId="0000005F">
            <w:pPr>
              <w:jc w:val="center"/>
              <w:rPr/>
            </w:pPr>
            <w:r w:rsidDel="00000000" w:rsidR="00000000" w:rsidRPr="00000000">
              <w:rPr>
                <w:rtl w:val="0"/>
              </w:rPr>
            </w:r>
          </w:p>
          <w:p w:rsidR="00000000" w:rsidDel="00000000" w:rsidP="00000000" w:rsidRDefault="00000000" w:rsidRPr="00000000" w14:paraId="00000060">
            <w:pPr>
              <w:jc w:val="center"/>
              <w:rPr/>
            </w:pPr>
            <w:r w:rsidDel="00000000" w:rsidR="00000000" w:rsidRPr="00000000">
              <w:rPr>
                <w:rtl w:val="0"/>
              </w:rPr>
            </w:r>
          </w:p>
          <w:p w:rsidR="00000000" w:rsidDel="00000000" w:rsidP="00000000" w:rsidRDefault="00000000" w:rsidRPr="00000000" w14:paraId="00000061">
            <w:pPr>
              <w:jc w:val="cente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                             SÌ                                                                 NO</w:t>
            </w:r>
          </w:p>
        </w:tc>
      </w:tr>
    </w:tb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2"/>
          <w:szCs w:val="2"/>
          <w:u w:val="none"/>
          <w:shd w:fill="auto" w:val="clear"/>
          <w:vertAlign w:val="baseline"/>
        </w:rPr>
      </w:pPr>
      <w:r w:rsidDel="00000000" w:rsidR="00000000" w:rsidRPr="00000000">
        <w:rPr>
          <w:rtl w:val="0"/>
        </w:rPr>
      </w:r>
    </w:p>
    <w:sectPr>
      <w:footerReference r:id="rId17" w:type="default"/>
      <w:pgSz w:h="16838" w:w="11906" w:orient="portrait"/>
      <w:pgMar w:bottom="720" w:top="426" w:left="720" w:right="720"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Aptos"/>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tabs>
        <w:tab w:val="center" w:leader="none" w:pos="5398.000000000001"/>
        <w:tab w:val="right" w:leader="none" w:pos="10438.000000000002"/>
      </w:tabs>
      <w:rPr>
        <w:rFonts w:ascii="Aptos" w:cs="Aptos" w:eastAsia="Aptos" w:hAnsi="Aptos"/>
      </w:rPr>
    </w:pPr>
    <w:r w:rsidDel="00000000" w:rsidR="00000000" w:rsidRPr="00000000">
      <w:rPr>
        <w:rtl w:val="0"/>
      </w:rPr>
    </w:r>
  </w:p>
  <w:p w:rsidR="00000000" w:rsidDel="00000000" w:rsidP="00000000" w:rsidRDefault="00000000" w:rsidRPr="00000000" w14:paraId="00000068">
    <w:pPr>
      <w:tabs>
        <w:tab w:val="center" w:leader="none" w:pos="5398.000000000001"/>
        <w:tab w:val="right" w:leader="none" w:pos="10438.000000000002"/>
      </w:tabs>
      <w:rPr>
        <w:rFonts w:ascii="Aptos" w:cs="Aptos" w:eastAsia="Aptos" w:hAnsi="Apto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tabs>
        <w:tab w:val="center" w:leader="none" w:pos="5398.000000000001"/>
        <w:tab w:val="right" w:leader="none" w:pos="10438.000000000002"/>
      </w:tabs>
      <w:rPr/>
    </w:pPr>
    <w:r w:rsidDel="00000000" w:rsidR="00000000" w:rsidRPr="00000000">
      <w:rPr>
        <w:b w:val="1"/>
        <w:bCs w:val="1"/>
        <w:color w:val="434343"/>
        <w:sz w:val="18"/>
        <w:szCs w:val="18"/>
        <w:highlight w:val="white"/>
        <w:rtl w:val="0"/>
      </w:rPr>
      <w:t xml:space="preserve">Strumento 52 – Supporto Linguistico fornito a Migranti</w:t>
    </w:r>
    <w:r w:rsidDel="00000000" w:rsidR="00000000" w:rsidRPr="00000000">
      <w:rPr>
        <w:rFonts w:ascii="Aptos" w:cs="Aptos" w:eastAsia="Aptos" w:hAnsi="Aptos"/>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/2</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4"/>
        <w:szCs w:val="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50" w:hanging="283"/>
      </w:pPr>
      <w:rPr>
        <w:rFonts w:ascii="Calibri" w:cs="Calibri" w:eastAsia="Calibri" w:hAnsi="Calibri"/>
      </w:rPr>
    </w:lvl>
    <w:lvl w:ilvl="1">
      <w:start w:val="1"/>
      <w:numFmt w:val="bullet"/>
      <w:lvlText w:val="o"/>
      <w:lvlJc w:val="left"/>
      <w:pPr>
        <w:ind w:left="2083" w:hanging="360"/>
      </w:pPr>
      <w:rPr>
        <w:rFonts w:ascii="Courier New" w:cs="Courier New" w:eastAsia="Courier New" w:hAnsi="Courier New"/>
      </w:rPr>
    </w:lvl>
    <w:lvl w:ilvl="2">
      <w:start w:val="1"/>
      <w:numFmt w:val="bullet"/>
      <w:lvlText w:val="▪"/>
      <w:lvlJc w:val="left"/>
      <w:pPr>
        <w:ind w:left="2803" w:hanging="360"/>
      </w:pPr>
      <w:rPr>
        <w:rFonts w:ascii="Noto Sans Symbols" w:cs="Noto Sans Symbols" w:eastAsia="Noto Sans Symbols" w:hAnsi="Noto Sans Symbols"/>
      </w:rPr>
    </w:lvl>
    <w:lvl w:ilvl="3">
      <w:start w:val="1"/>
      <w:numFmt w:val="bullet"/>
      <w:lvlText w:val="●"/>
      <w:lvlJc w:val="left"/>
      <w:pPr>
        <w:ind w:left="3523" w:hanging="360"/>
      </w:pPr>
      <w:rPr>
        <w:rFonts w:ascii="Noto Sans Symbols" w:cs="Noto Sans Symbols" w:eastAsia="Noto Sans Symbols" w:hAnsi="Noto Sans Symbols"/>
      </w:rPr>
    </w:lvl>
    <w:lvl w:ilvl="4">
      <w:start w:val="1"/>
      <w:numFmt w:val="bullet"/>
      <w:lvlText w:val="o"/>
      <w:lvlJc w:val="left"/>
      <w:pPr>
        <w:ind w:left="4243" w:hanging="360"/>
      </w:pPr>
      <w:rPr>
        <w:rFonts w:ascii="Courier New" w:cs="Courier New" w:eastAsia="Courier New" w:hAnsi="Courier New"/>
      </w:rPr>
    </w:lvl>
    <w:lvl w:ilvl="5">
      <w:start w:val="1"/>
      <w:numFmt w:val="bullet"/>
      <w:lvlText w:val="▪"/>
      <w:lvlJc w:val="left"/>
      <w:pPr>
        <w:ind w:left="4963" w:hanging="360"/>
      </w:pPr>
      <w:rPr>
        <w:rFonts w:ascii="Noto Sans Symbols" w:cs="Noto Sans Symbols" w:eastAsia="Noto Sans Symbols" w:hAnsi="Noto Sans Symbols"/>
      </w:rPr>
    </w:lvl>
    <w:lvl w:ilvl="6">
      <w:start w:val="1"/>
      <w:numFmt w:val="bullet"/>
      <w:lvlText w:val="●"/>
      <w:lvlJc w:val="left"/>
      <w:pPr>
        <w:ind w:left="5683" w:hanging="360"/>
      </w:pPr>
      <w:rPr>
        <w:rFonts w:ascii="Noto Sans Symbols" w:cs="Noto Sans Symbols" w:eastAsia="Noto Sans Symbols" w:hAnsi="Noto Sans Symbols"/>
      </w:rPr>
    </w:lvl>
    <w:lvl w:ilvl="7">
      <w:start w:val="1"/>
      <w:numFmt w:val="bullet"/>
      <w:lvlText w:val="o"/>
      <w:lvlJc w:val="left"/>
      <w:pPr>
        <w:ind w:left="6403" w:hanging="360"/>
      </w:pPr>
      <w:rPr>
        <w:rFonts w:ascii="Courier New" w:cs="Courier New" w:eastAsia="Courier New" w:hAnsi="Courier New"/>
      </w:rPr>
    </w:lvl>
    <w:lvl w:ilvl="8">
      <w:start w:val="1"/>
      <w:numFmt w:val="bullet"/>
      <w:lvlText w:val="▪"/>
      <w:lvlJc w:val="left"/>
      <w:pPr>
        <w:ind w:left="7123"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Calibri" w:cs="Calibri" w:eastAsia="Calibri" w:hAnsi="Calibri"/>
      <w:b w:val="1"/>
      <w:bCs w:val="1"/>
      <w:i w:val="0"/>
      <w:iCs w:val="0"/>
      <w:smallCaps w:val="0"/>
      <w:strike w:val="0"/>
      <w:color w:val="0070c0"/>
      <w:sz w:val="40"/>
      <w:szCs w:val="40"/>
      <w:u w:val="none"/>
      <w:shd w:fill="auto" w:val="clear"/>
      <w:vertAlign w:val="baseline"/>
    </w:rPr>
  </w:style>
  <w:style w:type="paragraph" w:styleId="Heading2">
    <w:name w:val="heading 2"/>
    <w:basedOn w:val="Normal"/>
    <w:next w:val="Normal"/>
    <w:pPr>
      <w:keepNext w:val="1"/>
      <w:spacing w:before="240" w:line="360" w:lineRule="auto"/>
      <w:ind w:left="340"/>
    </w:pPr>
    <w:rPr>
      <w:rFonts w:ascii="Arial Black" w:cs="Arial Black" w:eastAsia="Arial Black" w:hAnsi="Arial Black"/>
      <w:b w:val="1"/>
      <w:bCs w:val="1"/>
      <w:sz w:val="32"/>
      <w:szCs w:val="32"/>
    </w:rPr>
  </w:style>
  <w:style w:type="paragraph" w:styleId="Heading3">
    <w:name w:val="heading 3"/>
    <w:basedOn w:val="Normal"/>
    <w:next w:val="Normal"/>
    <w:pPr>
      <w:keepNext w:val="1"/>
      <w:spacing w:before="240" w:line="360" w:lineRule="auto"/>
      <w:ind w:left="340"/>
    </w:pPr>
    <w:rPr>
      <w:rFonts w:ascii="Arial" w:cs="Arial" w:eastAsia="Arial" w:hAnsi="Arial"/>
      <w:b w:val="1"/>
      <w:bCs w:val="1"/>
      <w:sz w:val="28"/>
      <w:szCs w:val="28"/>
    </w:rPr>
  </w:style>
  <w:style w:type="paragraph" w:styleId="Heading4">
    <w:name w:val="heading 4"/>
    <w:basedOn w:val="Normal"/>
    <w:next w:val="Normal"/>
    <w:pPr>
      <w:keepNext w:val="1"/>
      <w:spacing w:before="240" w:line="360" w:lineRule="auto"/>
      <w:ind w:left="340"/>
    </w:pPr>
    <w:rPr>
      <w:rFonts w:ascii="Arial" w:cs="Arial" w:eastAsia="Arial" w:hAnsi="Arial"/>
      <w:b w:val="1"/>
      <w:bCs w:val="1"/>
    </w:rPr>
  </w:style>
  <w:style w:type="paragraph" w:styleId="Heading5">
    <w:name w:val="heading 5"/>
    <w:basedOn w:val="Normal"/>
    <w:next w:val="Normal"/>
    <w:pPr>
      <w:keepNext w:val="1"/>
    </w:pPr>
    <w:rPr>
      <w:rFonts w:ascii="Times New Roman" w:cs="Times New Roman" w:eastAsia="Times New Roman" w:hAnsi="Times New Roman"/>
      <w:i w:val="1"/>
      <w:iCs w:val="1"/>
    </w:rPr>
  </w:style>
  <w:style w:type="paragraph" w:styleId="Heading6">
    <w:name w:val="heading 6"/>
    <w:basedOn w:val="Normal"/>
    <w:next w:val="Normal"/>
    <w:pPr>
      <w:spacing w:after="240" w:before="240" w:lineRule="auto"/>
      <w:ind w:left="284"/>
    </w:pPr>
    <w:rPr>
      <w:rFonts w:ascii="Arial" w:cs="Arial" w:eastAsia="Arial" w:hAnsi="Arial"/>
      <w:i w:val="1"/>
      <w:i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7">
    <w:name w:val="heading 7"/>
    <w:basedOn w:val="Normale"/>
    <w:next w:val="Normale"/>
    <w:link w:val="Titolo7Carattere"/>
    <w:uiPriority w:val="99"/>
    <w:rsid w:val="00BB182D"/>
    <w:pPr>
      <w:keepNext w:val="1"/>
      <w:overflowPunct w:val="0"/>
      <w:autoSpaceDE w:val="0"/>
      <w:autoSpaceDN w:val="0"/>
      <w:adjustRightInd w:val="0"/>
      <w:spacing w:before="240" w:line="360" w:lineRule="auto"/>
      <w:jc w:val="both"/>
      <w:outlineLvl w:val="6"/>
    </w:pPr>
    <w:rPr>
      <w:rFonts w:ascii="Times New Roman" w:hAnsi="Times New Roman"/>
      <w:i w:val="1"/>
      <w:iCs w:val="1"/>
      <w:szCs w:val="24"/>
      <w:lang w:eastAsia="fr-FR"/>
    </w:rPr>
  </w:style>
  <w:style w:type="paragraph" w:styleId="Titolo8">
    <w:name w:val="heading 8"/>
    <w:basedOn w:val="Normale"/>
    <w:next w:val="Normale"/>
    <w:link w:val="Titolo8Carattere"/>
    <w:uiPriority w:val="99"/>
    <w:rsid w:val="00BB182D"/>
    <w:pPr>
      <w:keepNext w:val="1"/>
      <w:spacing w:line="360" w:lineRule="auto"/>
      <w:outlineLvl w:val="7"/>
    </w:pPr>
    <w:rPr>
      <w:rFonts w:ascii="Times New Roman" w:hAnsi="Times New Roman"/>
      <w:b w:val="1"/>
      <w:bCs w:val="1"/>
      <w:szCs w:val="24"/>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9"/>
    <w:rsid w:val="000618A7"/>
    <w:rPr>
      <w:rFonts w:ascii="Calibri Light" w:cs="Times New Roman" w:eastAsia="Times New Roman" w:hAnsi="Calibri Light"/>
      <w:b w:val="1"/>
      <w:color w:val="0070c0"/>
      <w:sz w:val="40"/>
      <w:szCs w:val="32"/>
      <w:lang w:val="en-US"/>
    </w:rPr>
  </w:style>
  <w:style w:type="paragraph" w:styleId="TKTITRE1" w:customStyle="1">
    <w:name w:val="TK TITRE1"/>
    <w:qFormat w:val="1"/>
    <w:rsid w:val="0080462C"/>
    <w:pPr>
      <w:spacing w:after="120" w:before="120" w:line="240" w:lineRule="auto"/>
    </w:pPr>
    <w:rPr>
      <w:rFonts w:ascii="Calibri" w:cs="Calibri" w:eastAsia="Times New Roman" w:hAnsi="Calibri"/>
      <w:b w:val="1"/>
      <w:bCs w:val="1"/>
      <w:sz w:val="32"/>
      <w:szCs w:val="32"/>
      <w:lang w:val="en-US"/>
    </w:rPr>
  </w:style>
  <w:style w:type="paragraph" w:styleId="TKTITRE3" w:customStyle="1">
    <w:name w:val="TK TITRE 3"/>
    <w:qFormat w:val="1"/>
    <w:rsid w:val="0080462C"/>
    <w:pPr>
      <w:spacing w:after="120" w:before="120" w:line="240" w:lineRule="auto"/>
    </w:pPr>
    <w:rPr>
      <w:rFonts w:ascii="Calibri" w:cs="Calibri" w:eastAsia="Calibri" w:hAnsi="Calibri"/>
      <w:i w:val="1"/>
      <w:iCs w:val="1"/>
      <w:noProof w:val="1"/>
      <w:sz w:val="24"/>
      <w:szCs w:val="24"/>
      <w:u w:val="single"/>
      <w:lang w:val="en-US"/>
    </w:rPr>
  </w:style>
  <w:style w:type="character" w:styleId="Titolo2Carattere" w:customStyle="1">
    <w:name w:val="Titolo 2 Carattere"/>
    <w:basedOn w:val="Carpredefinitoparagrafo"/>
    <w:link w:val="Titolo2"/>
    <w:uiPriority w:val="99"/>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basedOn w:val="Carpredefinitoparagrafo"/>
    <w:link w:val="Titolo3"/>
    <w:uiPriority w:val="99"/>
    <w:rsid w:val="00BB182D"/>
    <w:rPr>
      <w:rFonts w:ascii="Arial" w:cs="Arial" w:eastAsia="Times New Roman" w:hAnsi="Arial"/>
      <w:b w:val="1"/>
      <w:bCs w:val="1"/>
      <w:sz w:val="28"/>
      <w:szCs w:val="28"/>
      <w:lang w:eastAsia="de-DE"/>
    </w:rPr>
  </w:style>
  <w:style w:type="character" w:styleId="Titolo4Carattere" w:customStyle="1">
    <w:name w:val="Titolo 4 Carattere"/>
    <w:basedOn w:val="Carpredefinitoparagrafo"/>
    <w:link w:val="Titolo4"/>
    <w:uiPriority w:val="99"/>
    <w:rsid w:val="00BB182D"/>
    <w:rPr>
      <w:rFonts w:ascii="Arial" w:cs="Arial" w:eastAsia="Times New Roman" w:hAnsi="Arial"/>
      <w:b w:val="1"/>
      <w:bCs w:val="1"/>
      <w:sz w:val="24"/>
      <w:szCs w:val="24"/>
      <w:lang w:eastAsia="de-DE"/>
    </w:rPr>
  </w:style>
  <w:style w:type="character" w:styleId="Titolo5Carattere" w:customStyle="1">
    <w:name w:val="Titolo 5 Carattere"/>
    <w:basedOn w:val="Carpredefinitoparagrafo"/>
    <w:link w:val="Titolo5"/>
    <w:uiPriority w:val="99"/>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basedOn w:val="Carpredefinitoparagrafo"/>
    <w:link w:val="Titolo6"/>
    <w:uiPriority w:val="99"/>
    <w:rsid w:val="00BB182D"/>
    <w:rPr>
      <w:rFonts w:ascii="Arial" w:cs="Arial" w:eastAsia="Times New Roman" w:hAnsi="Arial"/>
      <w:i w:val="1"/>
      <w:iCs w:val="1"/>
      <w:sz w:val="20"/>
      <w:szCs w:val="20"/>
      <w:lang w:eastAsia="de-DE"/>
    </w:rPr>
  </w:style>
  <w:style w:type="character" w:styleId="Titolo7Carattere" w:customStyle="1">
    <w:name w:val="Titolo 7 Carattere"/>
    <w:basedOn w:val="Carpredefinitoparagrafo"/>
    <w:link w:val="Titolo7"/>
    <w:uiPriority w:val="99"/>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basedOn w:val="Carpredefinitoparagrafo"/>
    <w:link w:val="Titolo8"/>
    <w:uiPriority w:val="99"/>
    <w:rsid w:val="00BB182D"/>
    <w:rPr>
      <w:rFonts w:ascii="Times New Roman" w:cs="Times New Roman" w:eastAsia="Times New Roman" w:hAnsi="Times New Roman"/>
      <w:b w:val="1"/>
      <w:bCs w:val="1"/>
      <w:sz w:val="24"/>
      <w:szCs w:val="24"/>
      <w:lang w:eastAsia="fr-FR"/>
    </w:rPr>
  </w:style>
  <w:style w:type="paragraph" w:styleId="Pidipagina">
    <w:name w:val="footer"/>
    <w:basedOn w:val="Normale"/>
    <w:link w:val="PidipaginaCarattere"/>
    <w:uiPriority w:val="99"/>
    <w:unhideWhenUsed w:val="1"/>
    <w:rsid w:val="00BB182D"/>
    <w:pPr>
      <w:tabs>
        <w:tab w:val="center" w:pos="4536"/>
        <w:tab w:val="right" w:pos="9072"/>
      </w:tabs>
    </w:pPr>
  </w:style>
  <w:style w:type="character" w:styleId="PidipaginaCarattere" w:customStyle="1">
    <w:name w:val="Piè di pagina Carattere"/>
    <w:basedOn w:val="Carpredefinitoparagrafo"/>
    <w:link w:val="Pidipagina"/>
    <w:uiPriority w:val="99"/>
    <w:rsid w:val="00BB182D"/>
    <w:rPr>
      <w:rFonts w:ascii="Calibri" w:cs="Times New Roman" w:eastAsia="Times New Roman" w:hAnsi="Calibri"/>
      <w:sz w:val="24"/>
    </w:rPr>
  </w:style>
  <w:style w:type="character" w:styleId="Collegamentoipertestuale">
    <w:name w:val="Hyperlink"/>
    <w:uiPriority w:val="99"/>
    <w:rsid w:val="00BB182D"/>
    <w:rPr>
      <w:rFonts w:cs="Times New Roman"/>
      <w:color w:val="0000ff"/>
      <w:u w:val="single"/>
    </w:rPr>
  </w:style>
  <w:style w:type="paragraph" w:styleId="Mappadocumento">
    <w:name w:val="Document Map"/>
    <w:basedOn w:val="Normale"/>
    <w:link w:val="MappadocumentoCarattere"/>
    <w:uiPriority w:val="99"/>
    <w:rsid w:val="00BB182D"/>
    <w:pPr>
      <w:shd w:color="auto" w:fill="000080" w:val="clear"/>
    </w:pPr>
    <w:rPr>
      <w:rFonts w:ascii="Tahoma" w:cs="Tahoma" w:hAnsi="Tahoma"/>
      <w:szCs w:val="24"/>
      <w:lang w:eastAsia="fr-FR"/>
    </w:rPr>
  </w:style>
  <w:style w:type="character" w:styleId="MappadocumentoCarattere" w:customStyle="1">
    <w:name w:val="Mappa documento Carattere"/>
    <w:basedOn w:val="Carpredefinitoparagrafo"/>
    <w:link w:val="Mappadocumento"/>
    <w:uiPriority w:val="99"/>
    <w:rsid w:val="00BB182D"/>
    <w:rPr>
      <w:rFonts w:ascii="Tahoma" w:cs="Tahoma" w:eastAsia="Times New Roman" w:hAnsi="Tahoma"/>
      <w:sz w:val="24"/>
      <w:szCs w:val="24"/>
      <w:shd w:color="auto" w:fill="000080" w:val="clear"/>
      <w:lang w:eastAsia="fr-FR"/>
    </w:rPr>
  </w:style>
  <w:style w:type="table" w:styleId="Grigliatabella">
    <w:name w:val="Table Grid"/>
    <w:basedOn w:val="Tabellanormale"/>
    <w:uiPriority w:val="99"/>
    <w:rsid w:val="00BB182D"/>
    <w:pPr>
      <w:spacing w:after="0" w:line="240" w:lineRule="auto"/>
    </w:pPr>
    <w:rPr>
      <w:rFonts w:ascii="Times New Roman" w:cs="Times New Roman" w:eastAsia="Times New Roman" w:hAnsi="Times New Roman"/>
      <w:sz w:val="20"/>
      <w:szCs w:val="20"/>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Toolkit" w:customStyle="1">
    <w:name w:val="Table_Toolkit"/>
    <w:basedOn w:val="Tabellanormale"/>
    <w:uiPriority w:val="99"/>
    <w:rsid w:val="007458E1"/>
    <w:tblPr/>
  </w:style>
  <w:style w:type="paragraph" w:styleId="TKTextetableau" w:customStyle="1">
    <w:name w:val="TK Texte tableau"/>
    <w:qFormat w:val="1"/>
    <w:rsid w:val="0080462C"/>
    <w:pPr>
      <w:spacing w:after="0" w:line="240" w:lineRule="auto"/>
    </w:pPr>
    <w:rPr>
      <w:rFonts w:ascii="Calibri" w:cs="Calibri" w:eastAsia="Times New Roman" w:hAnsi="Calibri"/>
      <w:lang w:val="en-GB"/>
    </w:rPr>
  </w:style>
  <w:style w:type="paragraph" w:styleId="TKAIM" w:customStyle="1">
    <w:name w:val="TK AIM"/>
    <w:qFormat w:val="1"/>
    <w:rsid w:val="00E53152"/>
    <w:pPr>
      <w:shd w:color="auto" w:fill="dddddd" w:val="clear"/>
      <w:tabs>
        <w:tab w:val="left" w:pos="709"/>
      </w:tabs>
      <w:spacing w:after="480" w:before="480" w:line="240" w:lineRule="auto"/>
      <w:ind w:left="709" w:hanging="709"/>
    </w:pPr>
    <w:rPr>
      <w:rFonts w:ascii="Calibri" w:cs="Times New Roman" w:eastAsia="Calibri" w:hAnsi="Calibri"/>
      <w:b w:val="1"/>
      <w:sz w:val="28"/>
      <w:szCs w:val="32"/>
      <w:lang w:val="en-GB"/>
    </w:rPr>
  </w:style>
  <w:style w:type="paragraph" w:styleId="Testonormale">
    <w:name w:val="Plain Text"/>
    <w:basedOn w:val="Normale"/>
    <w:link w:val="TestonormaleCarattere"/>
    <w:uiPriority w:val="99"/>
    <w:semiHidden w:val="1"/>
    <w:unhideWhenUsed w:val="1"/>
    <w:rsid w:val="00526886"/>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526886"/>
    <w:rPr>
      <w:rFonts w:ascii="Consolas" w:cs="Times New Roman" w:eastAsia="Times New Roman" w:hAnsi="Consolas"/>
      <w:sz w:val="21"/>
      <w:szCs w:val="21"/>
    </w:rPr>
  </w:style>
  <w:style w:type="paragraph" w:styleId="TKMAINTITLE" w:customStyle="1">
    <w:name w:val="TK MAIN TITLE"/>
    <w:basedOn w:val="Normale"/>
    <w:qFormat w:val="1"/>
    <w:rsid w:val="0080462C"/>
    <w:pPr>
      <w:spacing w:after="120" w:before="120"/>
      <w:jc w:val="center"/>
    </w:pPr>
    <w:rPr>
      <w:rFonts w:cs="Calibri" w:eastAsia="Calibri"/>
      <w:b w:val="1"/>
      <w:bCs w:val="1"/>
      <w:color w:val="2f5496" w:themeColor="accent1" w:themeShade="0000BF"/>
      <w:sz w:val="40"/>
      <w:szCs w:val="40"/>
      <w:lang w:val="en-GB"/>
    </w:rPr>
  </w:style>
  <w:style w:type="paragraph" w:styleId="TKTEXTE" w:customStyle="1">
    <w:name w:val="TK TEXTE"/>
    <w:qFormat w:val="1"/>
    <w:rsid w:val="008F557F"/>
    <w:pPr>
      <w:spacing w:after="120" w:before="120" w:line="240" w:lineRule="auto"/>
    </w:pPr>
    <w:rPr>
      <w:rFonts w:ascii="Calibri" w:cs="Calibri" w:eastAsia="Times New Roman" w:hAnsi="Calibri"/>
      <w:sz w:val="24"/>
      <w:szCs w:val="24"/>
      <w:lang w:val="en-GB"/>
    </w:rPr>
  </w:style>
  <w:style w:type="paragraph" w:styleId="TKBulletLevel1" w:customStyle="1">
    <w:name w:val="TK Bullet Level1"/>
    <w:next w:val="Normale"/>
    <w:qFormat w:val="1"/>
    <w:rsid w:val="00D61794"/>
    <w:pPr>
      <w:numPr>
        <w:numId w:val="11"/>
      </w:numPr>
      <w:tabs>
        <w:tab w:val="left" w:pos="567"/>
      </w:tabs>
      <w:spacing w:after="60" w:before="60" w:line="240" w:lineRule="auto"/>
    </w:pPr>
    <w:rPr>
      <w:rFonts w:ascii="Calibri" w:cs="Calibri" w:eastAsia="Calibri" w:hAnsi="Calibri"/>
      <w:sz w:val="24"/>
      <w:szCs w:val="24"/>
      <w:lang w:val="en-US"/>
    </w:rPr>
  </w:style>
  <w:style w:type="paragraph" w:styleId="Testofumetto">
    <w:name w:val="Balloon Text"/>
    <w:basedOn w:val="Normale"/>
    <w:link w:val="TestofumettoCarattere"/>
    <w:uiPriority w:val="99"/>
    <w:semiHidden w:val="1"/>
    <w:unhideWhenUsed w:val="1"/>
    <w:rsid w:val="003E358D"/>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E358D"/>
    <w:rPr>
      <w:rFonts w:ascii="Tahoma" w:cs="Tahoma" w:eastAsia="Times New Roman" w:hAnsi="Tahoma"/>
      <w:sz w:val="16"/>
      <w:szCs w:val="16"/>
    </w:rPr>
  </w:style>
  <w:style w:type="paragraph" w:styleId="Intestazione">
    <w:name w:val="header"/>
    <w:basedOn w:val="Normale"/>
    <w:link w:val="IntestazioneCarattere"/>
    <w:uiPriority w:val="99"/>
    <w:unhideWhenUsed w:val="1"/>
    <w:rsid w:val="00FB70A6"/>
    <w:pPr>
      <w:tabs>
        <w:tab w:val="center" w:pos="4536"/>
        <w:tab w:val="right" w:pos="9072"/>
      </w:tabs>
    </w:pPr>
    <w:rPr>
      <w:sz w:val="22"/>
    </w:rPr>
  </w:style>
  <w:style w:type="character" w:styleId="IntestazioneCarattere" w:customStyle="1">
    <w:name w:val="Intestazione Carattere"/>
    <w:basedOn w:val="Carpredefinitoparagrafo"/>
    <w:link w:val="Intestazione"/>
    <w:uiPriority w:val="99"/>
    <w:rsid w:val="00FB70A6"/>
    <w:rPr>
      <w:rFonts w:ascii="Calibri" w:cs="Times New Roman" w:eastAsia="Times New Roman" w:hAnsi="Calibri"/>
    </w:rPr>
  </w:style>
  <w:style w:type="paragraph" w:styleId="TKTITRE2" w:customStyle="1">
    <w:name w:val="TK TITRE 2"/>
    <w:next w:val="Normale"/>
    <w:qFormat w:val="1"/>
    <w:rsid w:val="0080462C"/>
    <w:pPr>
      <w:spacing w:after="120" w:before="120" w:line="240" w:lineRule="auto"/>
    </w:pPr>
    <w:rPr>
      <w:rFonts w:ascii="Calibri" w:cs="Calibri" w:eastAsia="Times New Roman" w:hAnsi="Calibri"/>
      <w:b w:val="1"/>
      <w:bCs w:val="1"/>
      <w:sz w:val="28"/>
      <w:szCs w:val="28"/>
      <w:lang w:val="en-US"/>
    </w:rPr>
  </w:style>
  <w:style w:type="character" w:styleId="Collegamentovisitato">
    <w:name w:val="FollowedHyperlink"/>
    <w:basedOn w:val="Carpredefinitoparagrafo"/>
    <w:uiPriority w:val="99"/>
    <w:semiHidden w:val="1"/>
    <w:unhideWhenUsed w:val="1"/>
    <w:rsid w:val="009025F0"/>
    <w:rPr>
      <w:color w:val="954f72" w:themeColor="followedHyperlink"/>
      <w:u w:val="single"/>
    </w:rPr>
  </w:style>
  <w:style w:type="paragraph" w:styleId="TKBulletLevel2" w:customStyle="1">
    <w:name w:val="TK Bullet Level2"/>
    <w:basedOn w:val="TKBulletLevel1"/>
    <w:qFormat w:val="1"/>
    <w:rsid w:val="009A4759"/>
    <w:pPr>
      <w:ind w:left="1135"/>
    </w:pPr>
  </w:style>
  <w:style w:type="paragraph" w:styleId="TKNbrsLevel2" w:customStyle="1">
    <w:name w:val="TK Nbrs Level2"/>
    <w:qFormat w:val="1"/>
    <w:rsid w:val="00E90A39"/>
    <w:pPr>
      <w:numPr>
        <w:numId w:val="10"/>
      </w:numPr>
      <w:spacing w:after="60" w:before="60" w:line="240" w:lineRule="auto"/>
      <w:ind w:left="1208" w:hanging="357"/>
    </w:pPr>
    <w:rPr>
      <w:rFonts w:ascii="Calibri" w:cs="Times New Roman" w:eastAsia="Calibri" w:hAnsi="Calibri"/>
      <w:sz w:val="24"/>
      <w:szCs w:val="24"/>
      <w:lang w:val="en-US"/>
    </w:rPr>
  </w:style>
  <w:style w:type="paragraph" w:styleId="TKNbrsLevel1" w:customStyle="1">
    <w:name w:val="TK_Nbrs Level1"/>
    <w:qFormat w:val="1"/>
    <w:rsid w:val="009A4759"/>
    <w:pPr>
      <w:numPr>
        <w:numId w:val="9"/>
      </w:numPr>
      <w:spacing w:after="60" w:before="60" w:line="240" w:lineRule="auto"/>
      <w:ind w:left="851" w:hanging="284"/>
    </w:pPr>
    <w:rPr>
      <w:rFonts w:ascii="Calibri" w:cs="Calibri" w:eastAsia="Times New Roman" w:hAnsi="Calibri"/>
      <w:sz w:val="24"/>
      <w:szCs w:val="24"/>
    </w:rPr>
  </w:style>
  <w:style w:type="paragraph" w:styleId="TKnotes" w:customStyle="1">
    <w:name w:val="TK_notes"/>
    <w:qFormat w:val="1"/>
    <w:rsid w:val="00634900"/>
    <w:pPr>
      <w:spacing w:after="120" w:before="120" w:line="240" w:lineRule="auto"/>
    </w:pPr>
    <w:rPr>
      <w:rFonts w:ascii="Calibri" w:cs="Calibri" w:eastAsia="Times New Roman" w:hAnsi="Calibri"/>
      <w:sz w:val="20"/>
      <w:lang w:val="en-GB"/>
    </w:rPr>
  </w:style>
  <w:style w:type="paragraph" w:styleId="TKLettersLevel1" w:customStyle="1">
    <w:name w:val="TK_Letters Level 1"/>
    <w:basedOn w:val="TKNbrsLevel1"/>
    <w:qFormat w:val="1"/>
    <w:rsid w:val="00921AD4"/>
    <w:pPr>
      <w:numPr>
        <w:numId w:val="12"/>
      </w:numPr>
      <w:ind w:left="357" w:hanging="357"/>
    </w:pPr>
    <w:rPr>
      <w:lang w:val="en-US"/>
    </w:rPr>
  </w:style>
  <w:style w:type="character" w:styleId="Menzione1" w:customStyle="1">
    <w:name w:val="Menzione1"/>
    <w:basedOn w:val="Carpredefinitoparagrafo"/>
    <w:uiPriority w:val="99"/>
    <w:semiHidden w:val="1"/>
    <w:unhideWhenUsed w:val="1"/>
    <w:rsid w:val="0041784C"/>
    <w:rPr>
      <w:color w:val="2b579a"/>
      <w:shd w:color="auto" w:fill="e6e6e6" w:val="clear"/>
    </w:rPr>
  </w:style>
  <w:style w:type="paragraph" w:styleId="Revisione">
    <w:name w:val="Revision"/>
    <w:hidden w:val="1"/>
    <w:uiPriority w:val="99"/>
    <w:semiHidden w:val="1"/>
    <w:rsid w:val="000D7C48"/>
    <w:pPr>
      <w:spacing w:after="0" w:line="240" w:lineRule="auto"/>
    </w:pPr>
    <w:rPr>
      <w:rFonts w:ascii="Calibri" w:cs="Times New Roman" w:eastAsia="Times New Roman" w:hAnsi="Calibri"/>
      <w:sz w:val="24"/>
    </w:rPr>
  </w:style>
  <w:style w:type="character" w:styleId="Rimandocommento">
    <w:name w:val="annotation reference"/>
    <w:basedOn w:val="Carpredefinitoparagrafo"/>
    <w:uiPriority w:val="99"/>
    <w:semiHidden w:val="1"/>
    <w:unhideWhenUsed w:val="1"/>
    <w:rsid w:val="00D57385"/>
    <w:rPr>
      <w:sz w:val="16"/>
      <w:szCs w:val="16"/>
    </w:rPr>
  </w:style>
  <w:style w:type="paragraph" w:styleId="Testocommento">
    <w:name w:val="annotation text"/>
    <w:basedOn w:val="Normale"/>
    <w:link w:val="TestocommentoCarattere"/>
    <w:uiPriority w:val="99"/>
    <w:unhideWhenUsed w:val="1"/>
    <w:rsid w:val="00D57385"/>
    <w:rPr>
      <w:sz w:val="20"/>
      <w:szCs w:val="20"/>
    </w:rPr>
  </w:style>
  <w:style w:type="character" w:styleId="TestocommentoCarattere" w:customStyle="1">
    <w:name w:val="Testo commento Carattere"/>
    <w:basedOn w:val="Carpredefinitoparagrafo"/>
    <w:link w:val="Testocommento"/>
    <w:uiPriority w:val="99"/>
    <w:rsid w:val="00D57385"/>
    <w:rPr>
      <w:rFonts w:ascii="Calibri" w:cs="Times New Roman" w:eastAsia="Times New Roman" w:hAnsi="Calibri"/>
      <w:sz w:val="20"/>
      <w:szCs w:val="20"/>
    </w:rPr>
  </w:style>
  <w:style w:type="paragraph" w:styleId="Soggettocommento">
    <w:name w:val="annotation subject"/>
    <w:basedOn w:val="Testocommento"/>
    <w:next w:val="Testocommento"/>
    <w:link w:val="SoggettocommentoCarattere"/>
    <w:uiPriority w:val="99"/>
    <w:semiHidden w:val="1"/>
    <w:unhideWhenUsed w:val="1"/>
    <w:rsid w:val="00D57385"/>
    <w:rPr>
      <w:b w:val="1"/>
      <w:bCs w:val="1"/>
    </w:rPr>
  </w:style>
  <w:style w:type="character" w:styleId="SoggettocommentoCarattere" w:customStyle="1">
    <w:name w:val="Soggetto commento Carattere"/>
    <w:basedOn w:val="TestocommentoCarattere"/>
    <w:link w:val="Soggettocommento"/>
    <w:uiPriority w:val="99"/>
    <w:semiHidden w:val="1"/>
    <w:rsid w:val="00D57385"/>
    <w:rPr>
      <w:rFonts w:ascii="Calibri" w:cs="Times New Roman" w:eastAsia="Times New Roman" w:hAnsi="Calibri"/>
      <w:b w:val="1"/>
      <w:bCs w:val="1"/>
      <w:sz w:val="20"/>
      <w:szCs w:val="20"/>
    </w:rPr>
  </w:style>
  <w:style w:type="paragraph" w:styleId="Paragrafoelenco">
    <w:name w:val="List Paragraph"/>
    <w:basedOn w:val="Normale"/>
    <w:uiPriority w:val="34"/>
    <w:rsid w:val="0025392E"/>
    <w:pPr>
      <w:ind w:left="720"/>
      <w:contextualSpacing w:val="1"/>
    </w:pPr>
  </w:style>
  <w:style w:type="character" w:styleId="Menzionenonrisolta">
    <w:name w:val="Unresolved Mention"/>
    <w:basedOn w:val="Carpredefinitoparagrafo"/>
    <w:uiPriority w:val="99"/>
    <w:semiHidden w:val="1"/>
    <w:unhideWhenUsed w:val="1"/>
    <w:rsid w:val="001B73D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hyperlink" Target="https://rm.coe.int/16802fd004" TargetMode="External"/><Relationship Id="rId13" Type="http://schemas.openxmlformats.org/officeDocument/2006/relationships/image" Target="media/image5.jp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7.png"/><Relationship Id="rId14" Type="http://schemas.openxmlformats.org/officeDocument/2006/relationships/image" Target="media/image9.jpg"/><Relationship Id="rId17" Type="http://schemas.openxmlformats.org/officeDocument/2006/relationships/footer" Target="footer1.xml"/><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SsK/PCesntWwloPOi2J7PcbM+A==">CgMxLjA4AGopChRzdWdnZXN0LnBxcnN3MXlpczlrbhIRTWFkZGFsZW5hIEZvcm1pY2FqKQoUc3VnZ2VzdC52OXoyZ2Q2aGlrYXkSEU1hZGRhbGVuYSBGb3JtaWNhaikKFHN1Z2dlc3QuZHQ4cTBhdWU4MThyEhFNYWRkYWxlbmEgRm9ybWljYWopChRzdWdnZXN0LjJxcHgxM29udHIzZxIRTWFkZGFsZW5hIEZvcm1pY2FyITFPbTFuN2xfVEhwN2pkZnJUMnN1aFdSM1A4dXNiRkFZ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2024-09-30T07:27:00Z</dcterms:created>
  <dc:creator>utilisateur</dc:creator>
</cp:coreProperties>
</file>