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BA3471">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2F600570">
                  <wp:simplePos x="0" y="0"/>
                  <wp:positionH relativeFrom="column">
                    <wp:posOffset>-96694</wp:posOffset>
                  </wp:positionH>
                  <wp:positionV relativeFrom="paragraph">
                    <wp:posOffset>471409</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BA3471">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BA3471">
            <w:pPr>
              <w:tabs>
                <w:tab w:val="left" w:pos="9781"/>
              </w:tabs>
              <w:spacing w:afterLines="40" w:after="96"/>
              <w:ind w:right="481"/>
              <w:jc w:val="center"/>
              <w:rPr>
                <w:rFonts w:ascii="Myriad Pro" w:eastAsiaTheme="minorHAnsi" w:hAnsi="Myriad Pro"/>
                <w:b/>
                <w:sz w:val="26"/>
                <w:szCs w:val="18"/>
                <w:lang w:val="en-US"/>
              </w:rPr>
            </w:pPr>
          </w:p>
          <w:p w14:paraId="4DD1CBDF" w14:textId="77777777" w:rsidR="00D71E86" w:rsidRPr="00624ED4" w:rsidRDefault="00D71E86" w:rsidP="00BA3471">
            <w:pPr>
              <w:tabs>
                <w:tab w:val="left" w:pos="9781"/>
              </w:tabs>
              <w:spacing w:afterLines="40" w:after="96"/>
              <w:ind w:right="481"/>
              <w:jc w:val="center"/>
              <w:rPr>
                <w:rFonts w:ascii="Myriad Pro" w:eastAsiaTheme="minorHAnsi" w:hAnsi="Myriad Pro"/>
                <w:b/>
                <w:sz w:val="26"/>
                <w:szCs w:val="18"/>
                <w:lang w:val="en-US"/>
              </w:rPr>
            </w:pPr>
          </w:p>
          <w:p w14:paraId="4CEA7A00" w14:textId="77777777" w:rsidR="00D71E86" w:rsidRPr="00624ED4" w:rsidRDefault="00A2026E" w:rsidP="00BA3471">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BA3471">
            <w:pPr>
              <w:tabs>
                <w:tab w:val="left" w:pos="9781"/>
              </w:tabs>
              <w:spacing w:afterLines="40" w:after="96"/>
              <w:ind w:right="481"/>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BA3471">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BA3471">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BA3471">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BA3471">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BA3471">
            <w:pPr>
              <w:tabs>
                <w:tab w:val="left" w:pos="9781"/>
              </w:tabs>
              <w:spacing w:afterLines="40" w:after="96"/>
              <w:ind w:right="481"/>
              <w:jc w:val="center"/>
              <w:rPr>
                <w:rFonts w:ascii="Myriad Pro" w:eastAsiaTheme="minorHAnsi" w:hAnsi="Myriad Pro" w:cstheme="majorHAnsi"/>
              </w:rPr>
            </w:pPr>
          </w:p>
        </w:tc>
      </w:tr>
    </w:tbl>
    <w:p w14:paraId="52BD370D" w14:textId="77777777" w:rsidR="003100ED" w:rsidRDefault="003100ED" w:rsidP="00BA3471">
      <w:pPr>
        <w:pStyle w:val="TKMAINTITLE"/>
        <w:tabs>
          <w:tab w:val="left" w:pos="9781"/>
        </w:tabs>
        <w:spacing w:before="0" w:afterLines="40" w:after="96"/>
        <w:ind w:right="481"/>
        <w:rPr>
          <w:rFonts w:ascii="Myriad Pro" w:hAnsi="Myriad Pro"/>
          <w:sz w:val="14"/>
          <w:szCs w:val="8"/>
          <w:lang w:val="fr-FR"/>
        </w:rPr>
      </w:pPr>
    </w:p>
    <w:p w14:paraId="2F1F3EBE" w14:textId="77777777" w:rsidR="00E550DA" w:rsidRDefault="00E550DA" w:rsidP="00BA3471">
      <w:pPr>
        <w:pStyle w:val="TKMAINTITLE"/>
        <w:tabs>
          <w:tab w:val="left" w:pos="9781"/>
        </w:tabs>
        <w:spacing w:before="0" w:afterLines="40" w:after="96"/>
        <w:ind w:right="481"/>
        <w:rPr>
          <w:rFonts w:ascii="Myriad Pro" w:hAnsi="Myriad Pro"/>
          <w:sz w:val="14"/>
          <w:szCs w:val="8"/>
          <w:lang w:val="fr-FR"/>
        </w:rPr>
      </w:pPr>
    </w:p>
    <w:p w14:paraId="6D376D21" w14:textId="77777777" w:rsidR="00E550DA" w:rsidRPr="007A53B5" w:rsidRDefault="00E550DA" w:rsidP="00BA3471">
      <w:pPr>
        <w:pStyle w:val="TKMAINTITLE"/>
        <w:tabs>
          <w:tab w:val="left" w:pos="9781"/>
        </w:tabs>
        <w:spacing w:before="0" w:afterLines="40" w:after="96"/>
        <w:ind w:right="481"/>
        <w:rPr>
          <w:rFonts w:ascii="Myriad Pro" w:hAnsi="Myriad Pro"/>
          <w:sz w:val="14"/>
          <w:szCs w:val="8"/>
          <w:lang w:val="fr-FR"/>
        </w:rPr>
      </w:pPr>
    </w:p>
    <w:p w14:paraId="24AA7D11" w14:textId="64F99F09" w:rsidR="009650D1" w:rsidRPr="00E550DA" w:rsidRDefault="00BA3471" w:rsidP="00BA3471">
      <w:pPr>
        <w:pStyle w:val="TKMAINTITLE"/>
        <w:tabs>
          <w:tab w:val="left" w:pos="9781"/>
        </w:tabs>
        <w:spacing w:before="0" w:afterLines="40" w:after="96"/>
        <w:ind w:right="481"/>
        <w:rPr>
          <w:rFonts w:ascii="Myriad Pro" w:hAnsi="Myriad Pro"/>
          <w:sz w:val="30"/>
          <w:szCs w:val="28"/>
          <w:lang w:val="fr-FR"/>
        </w:rPr>
      </w:pPr>
      <w:r w:rsidRPr="00E550DA">
        <w:rPr>
          <w:rFonts w:ascii="Myriad Pro" w:hAnsi="Myriad Pro"/>
          <w:color w:val="1F4E79" w:themeColor="accent5" w:themeShade="80"/>
          <w:sz w:val="36"/>
          <w:szCs w:val="36"/>
          <w:lang w:val="fr-FR"/>
        </w:rPr>
        <w:t>33 - Encourager les migrants à regarder les informations</w:t>
      </w:r>
      <w:r w:rsidR="00A03450" w:rsidRPr="00E550DA">
        <w:rPr>
          <w:rFonts w:ascii="Myriad Pro" w:hAnsi="Myriad Pro"/>
          <w:color w:val="1F4E79" w:themeColor="accent5" w:themeShade="80"/>
          <w:sz w:val="36"/>
          <w:szCs w:val="36"/>
          <w:lang w:val="fr-FR"/>
        </w:rPr>
        <w:br/>
      </w:r>
    </w:p>
    <w:p w14:paraId="51D66D07" w14:textId="11BD62D2" w:rsidR="006503F5" w:rsidRPr="00E550DA" w:rsidRDefault="007C0E56" w:rsidP="00BA3471">
      <w:pPr>
        <w:pStyle w:val="TKAIM"/>
        <w:tabs>
          <w:tab w:val="left" w:pos="9639"/>
          <w:tab w:val="left" w:pos="9781"/>
        </w:tabs>
        <w:spacing w:before="0" w:afterLines="40" w:after="96"/>
        <w:ind w:left="1410" w:right="481" w:hanging="1410"/>
        <w:rPr>
          <w:rFonts w:ascii="Myriad Pro" w:hAnsi="Myriad Pro" w:cs="Calibri"/>
          <w:b w:val="0"/>
          <w:bCs/>
          <w:sz w:val="24"/>
          <w:szCs w:val="24"/>
          <w:lang w:val="fr-FR"/>
        </w:rPr>
      </w:pPr>
      <w:proofErr w:type="gramStart"/>
      <w:r w:rsidRPr="00E550DA">
        <w:rPr>
          <w:rFonts w:ascii="Myriad Pro" w:hAnsi="Myriad Pro"/>
          <w:sz w:val="24"/>
          <w:szCs w:val="24"/>
          <w:lang w:val="fr-FR"/>
        </w:rPr>
        <w:t>Objectif:</w:t>
      </w:r>
      <w:proofErr w:type="gramEnd"/>
      <w:r w:rsidRPr="00E550DA">
        <w:rPr>
          <w:rFonts w:ascii="Myriad Pro" w:hAnsi="Myriad Pro"/>
          <w:sz w:val="24"/>
          <w:szCs w:val="24"/>
          <w:lang w:val="fr-FR"/>
        </w:rPr>
        <w:t xml:space="preserve"> </w:t>
      </w:r>
      <w:r w:rsidR="009650D1" w:rsidRPr="00E550DA">
        <w:rPr>
          <w:rFonts w:ascii="Myriad Pro" w:hAnsi="Myriad Pro"/>
          <w:sz w:val="24"/>
          <w:szCs w:val="24"/>
          <w:lang w:val="fr-FR"/>
        </w:rPr>
        <w:tab/>
      </w:r>
      <w:r w:rsidR="00BA3471" w:rsidRPr="00E550DA">
        <w:rPr>
          <w:rFonts w:ascii="Myriad Pro" w:hAnsi="Myriad Pro"/>
          <w:sz w:val="24"/>
          <w:szCs w:val="24"/>
          <w:lang w:val="fr-FR"/>
        </w:rPr>
        <w:t>donner des conseils pour les migrants regardent et comprennent régulièrement les informations afin de développer leur compréhension orale.</w:t>
      </w:r>
    </w:p>
    <w:p w14:paraId="604B78F7" w14:textId="77777777" w:rsidR="00CE25EF" w:rsidRDefault="00CE25EF" w:rsidP="00BA3471">
      <w:pPr>
        <w:ind w:right="481"/>
        <w:jc w:val="both"/>
        <w:rPr>
          <w:rFonts w:ascii="Myriad Pro" w:hAnsi="Myriad Pro"/>
          <w:sz w:val="22"/>
        </w:rPr>
      </w:pPr>
    </w:p>
    <w:p w14:paraId="5FE94C8E" w14:textId="77777777" w:rsidR="00BA3471" w:rsidRPr="007E3CC5" w:rsidRDefault="00BA3471" w:rsidP="00BA3471">
      <w:pPr>
        <w:ind w:right="481"/>
        <w:jc w:val="both"/>
        <w:rPr>
          <w:rFonts w:ascii="Myriad Pro" w:eastAsiaTheme="minorEastAsia" w:hAnsi="Myriad Pro"/>
          <w:sz w:val="22"/>
          <w:lang w:eastAsia="zh-CN"/>
        </w:rPr>
      </w:pPr>
      <w:bookmarkStart w:id="0" w:name="_Hlk143674961"/>
      <w:r w:rsidRPr="007E3CC5">
        <w:rPr>
          <w:rFonts w:ascii="Myriad Pro" w:hAnsi="Myriad Pro"/>
          <w:sz w:val="22"/>
        </w:rPr>
        <w:t>Une exposition importante à la langue apprise est cruciale pour un apprentissage réussi de la langue</w:t>
      </w:r>
      <w:bookmarkEnd w:id="0"/>
      <w:r w:rsidRPr="007E3CC5">
        <w:rPr>
          <w:rFonts w:ascii="Myriad Pro" w:hAnsi="Myriad Pro"/>
          <w:sz w:val="22"/>
        </w:rPr>
        <w:t xml:space="preserve"> (voir également l'Outil 31 - </w:t>
      </w:r>
      <w:r w:rsidRPr="007E3CC5">
        <w:rPr>
          <w:rFonts w:ascii="Myriad Pro" w:hAnsi="Myriad Pro"/>
          <w:i/>
          <w:iCs/>
          <w:sz w:val="22"/>
          <w:u w:val="single"/>
        </w:rPr>
        <w:t xml:space="preserve">Aider les migrants à profiter des occasions de lire dans les espaces publics </w:t>
      </w:r>
      <w:r w:rsidRPr="007E3CC5">
        <w:rPr>
          <w:rFonts w:ascii="Myriad Pro" w:eastAsiaTheme="minorEastAsia" w:hAnsi="Myriad Pro"/>
          <w:sz w:val="22"/>
          <w:lang w:eastAsia="zh-CN"/>
        </w:rPr>
        <w:t xml:space="preserve">et l'Outil </w:t>
      </w:r>
      <w:r w:rsidRPr="007E3CC5">
        <w:rPr>
          <w:rFonts w:ascii="Myriad Pro" w:hAnsi="Myriad Pro"/>
          <w:sz w:val="22"/>
        </w:rPr>
        <w:t xml:space="preserve">32 - </w:t>
      </w:r>
      <w:r w:rsidRPr="007E3CC5">
        <w:rPr>
          <w:rFonts w:ascii="Myriad Pro" w:hAnsi="Myriad Pro"/>
          <w:i/>
          <w:iCs/>
          <w:sz w:val="22"/>
          <w:u w:val="single"/>
        </w:rPr>
        <w:t xml:space="preserve">Utiliser des </w:t>
      </w:r>
      <w:r w:rsidRPr="007E3CC5">
        <w:rPr>
          <w:rFonts w:ascii="Myriad Pro" w:eastAsiaTheme="minorEastAsia" w:hAnsi="Myriad Pro"/>
          <w:i/>
          <w:iCs/>
          <w:sz w:val="22"/>
          <w:u w:val="single"/>
          <w:lang w:eastAsia="zh-CN"/>
        </w:rPr>
        <w:t>dessins animés pour aider les migrants à apprendre une nouvelle langue</w:t>
      </w:r>
      <w:r w:rsidRPr="007E3CC5">
        <w:rPr>
          <w:rFonts w:ascii="Myriad Pro" w:eastAsiaTheme="minorEastAsia" w:hAnsi="Myriad Pro"/>
          <w:sz w:val="22"/>
          <w:lang w:eastAsia="zh-CN"/>
        </w:rPr>
        <w:t>).</w:t>
      </w:r>
    </w:p>
    <w:p w14:paraId="142AD1E2" w14:textId="77777777" w:rsidR="00BA3471" w:rsidRPr="007E3CC5" w:rsidRDefault="00BA3471" w:rsidP="00BA3471">
      <w:pPr>
        <w:ind w:right="481"/>
        <w:jc w:val="both"/>
        <w:rPr>
          <w:rFonts w:ascii="Myriad Pro" w:hAnsi="Myriad Pro"/>
          <w:sz w:val="22"/>
        </w:rPr>
      </w:pPr>
      <w:r w:rsidRPr="007E3CC5">
        <w:rPr>
          <w:rFonts w:ascii="Myriad Pro" w:hAnsi="Myriad Pro"/>
          <w:sz w:val="22"/>
        </w:rPr>
        <w:t>Les informations, qu'elles soient diffusées à la télévision, sur des applications téléphoniques ou dans les réseaux sociaux, offrent de bonnes opportunités pour ce type d'exposition, et les apprenants migrants devraient être encouragés à regarder les informations en direct régulièrement, à la fois pour leur propre information et comme entraînement à l'écoute d'une langue authentique. Il s'agit d'une ressource particulièrement utile pour les raisons suivantes :</w:t>
      </w:r>
    </w:p>
    <w:p w14:paraId="49C28CF7"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nouvelles sont facilement disponibles sur les différents médias</w:t>
      </w:r>
    </w:p>
    <w:p w14:paraId="47A6AC9B"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elles</w:t>
      </w:r>
      <w:proofErr w:type="gramEnd"/>
      <w:r w:rsidRPr="007E3CC5">
        <w:rPr>
          <w:rFonts w:ascii="Myriad Pro" w:hAnsi="Myriad Pro"/>
          <w:sz w:val="22"/>
        </w:rPr>
        <w:t xml:space="preserve"> sont généralement lues d'une voix claire et expressive</w:t>
      </w:r>
    </w:p>
    <w:p w14:paraId="60389E15"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formes de la langue parlée spontanée sont généralement évitées</w:t>
      </w:r>
    </w:p>
    <w:p w14:paraId="77157B6B"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informations sont généralement divisées en sections ou clips distincts : les apprenants peuvent ne pas être en mesure de comprendre les informations d'une section, mais cela ne signifie pas qu'il leur sera également impossible de comprendre les informations d'autres clips ou sections </w:t>
      </w:r>
    </w:p>
    <w:p w14:paraId="0E2CB860"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il</w:t>
      </w:r>
      <w:proofErr w:type="gramEnd"/>
      <w:r w:rsidRPr="007E3CC5">
        <w:rPr>
          <w:rFonts w:ascii="Myriad Pro" w:hAnsi="Myriad Pro"/>
          <w:sz w:val="22"/>
        </w:rPr>
        <w:t xml:space="preserve"> peut y avoir des titres ou des légendes indiquant le sujet des nouvelles, comme la politique, le sport, l'économie, etc. Sur les applications téléphoniques et les réseaux sociaux, les nouvelles peuvent être écrites, mais elles sont souvent accompagnées de clips vidéo utilisant le même langage ou un langage similaire. </w:t>
      </w:r>
    </w:p>
    <w:p w14:paraId="64AA0221"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des</w:t>
      </w:r>
      <w:proofErr w:type="gramEnd"/>
      <w:r w:rsidRPr="007E3CC5">
        <w:rPr>
          <w:rFonts w:ascii="Myriad Pro" w:hAnsi="Myriad Pro"/>
          <w:sz w:val="22"/>
        </w:rPr>
        <w:t xml:space="preserve"> sous-titres peuvent également être disponibles dans la même langue, ce qui peut faciliter la compréhension de certains migrants.</w:t>
      </w:r>
    </w:p>
    <w:p w14:paraId="5FEDB4A3" w14:textId="77777777" w:rsidR="00BA3471" w:rsidRDefault="00BA3471">
      <w:pPr>
        <w:spacing w:after="160" w:line="259" w:lineRule="auto"/>
        <w:rPr>
          <w:rFonts w:ascii="Myriad Pro" w:hAnsi="Myriad Pro"/>
          <w:b/>
          <w:bCs/>
          <w:sz w:val="26"/>
          <w:szCs w:val="24"/>
        </w:rPr>
      </w:pPr>
      <w:r>
        <w:rPr>
          <w:rFonts w:ascii="Myriad Pro" w:hAnsi="Myriad Pro"/>
          <w:b/>
          <w:bCs/>
          <w:sz w:val="26"/>
          <w:szCs w:val="24"/>
        </w:rPr>
        <w:br w:type="page"/>
      </w:r>
    </w:p>
    <w:p w14:paraId="6741AF40" w14:textId="77777777" w:rsidR="00E550DA" w:rsidRDefault="00E550DA" w:rsidP="00BA3471">
      <w:pPr>
        <w:ind w:right="481"/>
        <w:jc w:val="both"/>
        <w:rPr>
          <w:rFonts w:ascii="Myriad Pro" w:hAnsi="Myriad Pro"/>
          <w:b/>
          <w:bCs/>
          <w:sz w:val="26"/>
          <w:szCs w:val="24"/>
        </w:rPr>
      </w:pPr>
    </w:p>
    <w:p w14:paraId="6920A239" w14:textId="2984D08E" w:rsidR="00BA3471" w:rsidRPr="007E3CC5" w:rsidRDefault="00BA3471" w:rsidP="00BA3471">
      <w:pPr>
        <w:ind w:right="481"/>
        <w:jc w:val="both"/>
        <w:rPr>
          <w:rFonts w:ascii="Myriad Pro" w:hAnsi="Myriad Pro"/>
          <w:b/>
          <w:bCs/>
          <w:sz w:val="26"/>
          <w:szCs w:val="24"/>
        </w:rPr>
      </w:pPr>
      <w:r w:rsidRPr="007E3CC5">
        <w:rPr>
          <w:rFonts w:ascii="Myriad Pro" w:hAnsi="Myriad Pro"/>
          <w:b/>
          <w:bCs/>
          <w:sz w:val="26"/>
          <w:szCs w:val="24"/>
        </w:rPr>
        <w:t xml:space="preserve">Quelques suggestions pour encourager les apprenants à regarder régulièrement les informations </w:t>
      </w:r>
    </w:p>
    <w:p w14:paraId="23FC56AD" w14:textId="77777777" w:rsidR="00BA3471" w:rsidRPr="007E3CC5" w:rsidRDefault="00BA3471" w:rsidP="00BA3471">
      <w:pPr>
        <w:pStyle w:val="ListParagraph"/>
        <w:numPr>
          <w:ilvl w:val="0"/>
          <w:numId w:val="84"/>
        </w:numPr>
        <w:spacing w:after="200" w:line="276" w:lineRule="auto"/>
        <w:ind w:left="284" w:right="481" w:hanging="284"/>
        <w:jc w:val="both"/>
        <w:rPr>
          <w:rFonts w:ascii="Myriad Pro" w:hAnsi="Myriad Pro"/>
          <w:sz w:val="22"/>
        </w:rPr>
      </w:pPr>
      <w:r w:rsidRPr="007E3CC5">
        <w:rPr>
          <w:rFonts w:ascii="Myriad Pro" w:hAnsi="Myriad Pro"/>
          <w:sz w:val="22"/>
        </w:rPr>
        <w:t>Si vous utilisez les journaux télévisés, convenez avec vos apprenants de celui que tous regarderont. Pour commencer, faites-leur réécouter quatre ou cinq fois le journal télévisé afin qu'ils s'habituent à sa structure, aux types d'images utilisées, aux présentateurs et aux sous-titres (s'il y en a).</w:t>
      </w:r>
    </w:p>
    <w:p w14:paraId="2295E8E4" w14:textId="77777777" w:rsidR="00BA3471" w:rsidRPr="007E3CC5" w:rsidRDefault="00BA3471" w:rsidP="00BA3471">
      <w:pPr>
        <w:pStyle w:val="ListParagraph"/>
        <w:numPr>
          <w:ilvl w:val="0"/>
          <w:numId w:val="84"/>
        </w:numPr>
        <w:spacing w:after="200" w:line="276" w:lineRule="auto"/>
        <w:ind w:left="284" w:right="481" w:hanging="284"/>
        <w:jc w:val="both"/>
        <w:rPr>
          <w:rFonts w:ascii="Myriad Pro" w:hAnsi="Myriad Pro"/>
          <w:sz w:val="22"/>
        </w:rPr>
      </w:pPr>
      <w:r w:rsidRPr="007E3CC5">
        <w:rPr>
          <w:rFonts w:ascii="Myriad Pro" w:hAnsi="Myriad Pro"/>
          <w:sz w:val="22"/>
        </w:rPr>
        <w:t>Concentrez-vous sur des sujets d'actualité que les apprenants peuvent connaître ou dont ils peuvent comprendre ou deviner le contenu, par exemple :</w:t>
      </w:r>
    </w:p>
    <w:p w14:paraId="6C143596" w14:textId="77777777" w:rsidR="00BA3471" w:rsidRPr="007E3CC5" w:rsidRDefault="00BA3471" w:rsidP="00BA3471">
      <w:pPr>
        <w:pStyle w:val="ListParagraph"/>
        <w:numPr>
          <w:ilvl w:val="1"/>
          <w:numId w:val="83"/>
        </w:numPr>
        <w:tabs>
          <w:tab w:val="clear" w:pos="1440"/>
        </w:tabs>
        <w:spacing w:after="200" w:line="276" w:lineRule="auto"/>
        <w:ind w:left="72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prévisions météorologiques</w:t>
      </w:r>
    </w:p>
    <w:p w14:paraId="5E58B5A0" w14:textId="77777777" w:rsidR="00BA3471" w:rsidRPr="007E3CC5" w:rsidRDefault="00BA3471" w:rsidP="00BA3471">
      <w:pPr>
        <w:pStyle w:val="ListParagraph"/>
        <w:numPr>
          <w:ilvl w:val="1"/>
          <w:numId w:val="83"/>
        </w:numPr>
        <w:tabs>
          <w:tab w:val="clear" w:pos="1440"/>
        </w:tabs>
        <w:spacing w:after="200" w:line="276" w:lineRule="auto"/>
        <w:ind w:left="72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actualités sportives</w:t>
      </w:r>
    </w:p>
    <w:p w14:paraId="0C3C97F7" w14:textId="77777777" w:rsidR="00BA3471" w:rsidRPr="007E3CC5" w:rsidRDefault="00BA3471" w:rsidP="00BA3471">
      <w:pPr>
        <w:pStyle w:val="ListParagraph"/>
        <w:numPr>
          <w:ilvl w:val="1"/>
          <w:numId w:val="83"/>
        </w:numPr>
        <w:tabs>
          <w:tab w:val="clear" w:pos="1440"/>
        </w:tabs>
        <w:spacing w:after="200" w:line="276" w:lineRule="auto"/>
        <w:ind w:left="72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nouvelles qui concernent directement ou indirectement leur pays d'origine</w:t>
      </w:r>
    </w:p>
    <w:p w14:paraId="0B9E943C" w14:textId="77777777" w:rsidR="00BA3471" w:rsidRPr="007E3CC5" w:rsidRDefault="00BA3471" w:rsidP="00BA3471">
      <w:pPr>
        <w:pStyle w:val="ListParagraph"/>
        <w:numPr>
          <w:ilvl w:val="1"/>
          <w:numId w:val="83"/>
        </w:numPr>
        <w:tabs>
          <w:tab w:val="clear" w:pos="1440"/>
        </w:tabs>
        <w:spacing w:after="200" w:line="276" w:lineRule="auto"/>
        <w:ind w:left="720" w:right="481"/>
        <w:jc w:val="both"/>
        <w:rPr>
          <w:rFonts w:ascii="Myriad Pro" w:hAnsi="Myriad Pro"/>
          <w:sz w:val="22"/>
        </w:rPr>
      </w:pPr>
      <w:proofErr w:type="gramStart"/>
      <w:r w:rsidRPr="007E3CC5">
        <w:rPr>
          <w:rFonts w:ascii="Myriad Pro" w:hAnsi="Myriad Pro"/>
          <w:sz w:val="22"/>
        </w:rPr>
        <w:t>les</w:t>
      </w:r>
      <w:proofErr w:type="gramEnd"/>
      <w:r w:rsidRPr="007E3CC5">
        <w:rPr>
          <w:rFonts w:ascii="Myriad Pro" w:hAnsi="Myriad Pro"/>
          <w:sz w:val="22"/>
        </w:rPr>
        <w:t xml:space="preserve"> autres nouvelles internationales</w:t>
      </w:r>
    </w:p>
    <w:p w14:paraId="5DA9696F" w14:textId="77777777" w:rsidR="00BA3471" w:rsidRPr="007E3CC5" w:rsidRDefault="00BA3471" w:rsidP="00BA3471">
      <w:pPr>
        <w:pStyle w:val="ListParagraph"/>
        <w:numPr>
          <w:ilvl w:val="1"/>
          <w:numId w:val="83"/>
        </w:numPr>
        <w:tabs>
          <w:tab w:val="clear" w:pos="1440"/>
        </w:tabs>
        <w:spacing w:after="200" w:line="276" w:lineRule="auto"/>
        <w:ind w:left="720" w:right="481"/>
        <w:rPr>
          <w:rFonts w:ascii="Myriad Pro" w:hAnsi="Myriad Pro"/>
          <w:sz w:val="22"/>
        </w:rPr>
      </w:pPr>
      <w:proofErr w:type="gramStart"/>
      <w:r w:rsidRPr="007E3CC5">
        <w:rPr>
          <w:rFonts w:ascii="Myriad Pro" w:hAnsi="Myriad Pro"/>
          <w:sz w:val="22"/>
        </w:rPr>
        <w:t>d'autres</w:t>
      </w:r>
      <w:proofErr w:type="gramEnd"/>
      <w:r w:rsidRPr="007E3CC5">
        <w:rPr>
          <w:rFonts w:ascii="Myriad Pro" w:hAnsi="Myriad Pro"/>
          <w:sz w:val="22"/>
        </w:rPr>
        <w:t xml:space="preserve"> informations courantes, par exemple sur les accidents, les embouteillages, les manifestations, les grèves, etc.</w:t>
      </w:r>
    </w:p>
    <w:p w14:paraId="473EA489" w14:textId="77777777" w:rsidR="00BA3471" w:rsidRPr="007E3CC5" w:rsidRDefault="00BA3471" w:rsidP="00BA3471">
      <w:pPr>
        <w:ind w:right="481"/>
        <w:jc w:val="both"/>
        <w:rPr>
          <w:rFonts w:ascii="Myriad Pro" w:hAnsi="Myriad Pro"/>
          <w:sz w:val="22"/>
        </w:rPr>
      </w:pPr>
      <w:r w:rsidRPr="007E3CC5">
        <w:rPr>
          <w:rFonts w:ascii="Myriad Pro" w:hAnsi="Myriad Pro"/>
          <w:sz w:val="22"/>
        </w:rPr>
        <w:t>Donner la priorité aux nouvelles qui :</w:t>
      </w:r>
    </w:p>
    <w:p w14:paraId="493AF41C"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contiennent</w:t>
      </w:r>
      <w:proofErr w:type="gramEnd"/>
      <w:r w:rsidRPr="007E3CC5">
        <w:rPr>
          <w:rFonts w:ascii="Myriad Pro" w:hAnsi="Myriad Pro"/>
          <w:sz w:val="22"/>
        </w:rPr>
        <w:t xml:space="preserve"> des vidéos ou des photos pertinentes, etc. plutôt que des vidéos de discussions, d'interviews, de discours ou de débats, etc. qui sont plus difficiles à suivre</w:t>
      </w:r>
    </w:p>
    <w:p w14:paraId="75B3B5ED"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fournissent</w:t>
      </w:r>
      <w:proofErr w:type="gramEnd"/>
      <w:r w:rsidRPr="007E3CC5">
        <w:rPr>
          <w:rFonts w:ascii="Myriad Pro" w:hAnsi="Myriad Pro"/>
          <w:sz w:val="22"/>
        </w:rPr>
        <w:t xml:space="preserve"> des informations plutôt que des commentaires ou des interprétations</w:t>
      </w:r>
    </w:p>
    <w:p w14:paraId="0A574A8C" w14:textId="77777777" w:rsidR="00BA3471" w:rsidRPr="007E3CC5" w:rsidRDefault="00BA3471" w:rsidP="00BA3471">
      <w:pPr>
        <w:pStyle w:val="ListParagraph"/>
        <w:numPr>
          <w:ilvl w:val="0"/>
          <w:numId w:val="83"/>
        </w:numPr>
        <w:spacing w:after="200" w:line="276" w:lineRule="auto"/>
        <w:ind w:left="360" w:right="481"/>
        <w:jc w:val="both"/>
        <w:rPr>
          <w:rFonts w:ascii="Myriad Pro" w:hAnsi="Myriad Pro"/>
          <w:sz w:val="22"/>
        </w:rPr>
      </w:pPr>
      <w:proofErr w:type="gramStart"/>
      <w:r w:rsidRPr="007E3CC5">
        <w:rPr>
          <w:rFonts w:ascii="Myriad Pro" w:hAnsi="Myriad Pro"/>
          <w:sz w:val="22"/>
        </w:rPr>
        <w:t>sont</w:t>
      </w:r>
      <w:proofErr w:type="gramEnd"/>
      <w:r w:rsidRPr="007E3CC5">
        <w:rPr>
          <w:rFonts w:ascii="Myriad Pro" w:hAnsi="Myriad Pro"/>
          <w:sz w:val="22"/>
        </w:rPr>
        <w:t xml:space="preserve"> plus faciles à comprendre parce qu'elles ne sont pas destinées à être humoristiques, amusantes ou bizarres. </w:t>
      </w:r>
    </w:p>
    <w:p w14:paraId="51D3A3AA" w14:textId="77777777" w:rsidR="00BA3471" w:rsidRPr="007E3CC5" w:rsidRDefault="00BA3471" w:rsidP="00BA3471">
      <w:pPr>
        <w:ind w:right="481"/>
        <w:jc w:val="both"/>
        <w:rPr>
          <w:rFonts w:ascii="Myriad Pro" w:hAnsi="Myriad Pro"/>
          <w:sz w:val="22"/>
        </w:rPr>
      </w:pPr>
      <w:r w:rsidRPr="007E3CC5">
        <w:rPr>
          <w:rFonts w:ascii="Myriad Pro" w:hAnsi="Myriad Pro"/>
          <w:sz w:val="22"/>
        </w:rPr>
        <w:t xml:space="preserve">Regardez deux ou trois actualités avec vos apprenants ou demandez-leur de les regarder en binôme. Ils peuvent se poser des questions mutuellement et vous pouvez leur </w:t>
      </w:r>
      <w:proofErr w:type="gramStart"/>
      <w:r w:rsidRPr="007E3CC5">
        <w:rPr>
          <w:rFonts w:ascii="Myriad Pro" w:hAnsi="Myriad Pro"/>
          <w:sz w:val="22"/>
        </w:rPr>
        <w:t>donner</w:t>
      </w:r>
      <w:proofErr w:type="gramEnd"/>
      <w:r w:rsidRPr="007E3CC5">
        <w:rPr>
          <w:rFonts w:ascii="Myriad Pro" w:hAnsi="Myriad Pro"/>
          <w:sz w:val="22"/>
        </w:rPr>
        <w:t xml:space="preserve"> des conseils supplémentaires sur le contenu ou les expressions inconnues. Ensuite, demandez-leur de regarder d'autres nouvelles par eux-mêmes sans votre aide, mais soyez prêts à répondre aux questions qui pourraient surgir par la suite. Ils peuvent également souhaiter lire les mêmes nouvelles sous forme écrite, ce qui leur donne d'autres occasions de comprendre et d'apprendre de nouveaux mots ou de nouvelles expressions.</w:t>
      </w:r>
    </w:p>
    <w:p w14:paraId="3F3AA38C" w14:textId="77777777" w:rsidR="00BA3471" w:rsidRPr="007E3CC5" w:rsidRDefault="00BA3471" w:rsidP="00BA3471">
      <w:pPr>
        <w:ind w:right="481"/>
        <w:jc w:val="both"/>
        <w:rPr>
          <w:rFonts w:ascii="Myriad Pro" w:hAnsi="Myriad Pro"/>
          <w:sz w:val="22"/>
        </w:rPr>
      </w:pPr>
      <w:r w:rsidRPr="007E3CC5">
        <w:rPr>
          <w:rFonts w:ascii="Myriad Pro" w:hAnsi="Myriad Pro"/>
          <w:sz w:val="22"/>
        </w:rPr>
        <w:t>Avec des apprenants de niveau élémentaire, vous pouvez également commencer par regarder le journal télévisé du jour et noter le vocabulaire nouveau ou les points culturels difficiles. Vous pouvez ensuite "</w:t>
      </w:r>
      <w:proofErr w:type="spellStart"/>
      <w:r w:rsidRPr="007E3CC5">
        <w:rPr>
          <w:rFonts w:ascii="Myriad Pro" w:hAnsi="Myriad Pro"/>
          <w:sz w:val="22"/>
        </w:rPr>
        <w:t>préenseigner</w:t>
      </w:r>
      <w:proofErr w:type="spellEnd"/>
      <w:r w:rsidRPr="007E3CC5">
        <w:rPr>
          <w:rFonts w:ascii="Myriad Pro" w:hAnsi="Myriad Pro"/>
          <w:sz w:val="22"/>
        </w:rPr>
        <w:t>" ces mots, expressions ou concepts en utilisant une approche de questionnement et d'orientation avant de demander aux apprenants de regarder et d'essayer de comprendre le journal télévisé, d'abord par parties, puis dans son ensemble.</w:t>
      </w:r>
    </w:p>
    <w:p w14:paraId="47A11630" w14:textId="77777777" w:rsidR="00BA3471" w:rsidRPr="007E3CC5" w:rsidRDefault="00BA3471" w:rsidP="00BA3471">
      <w:pPr>
        <w:ind w:right="481"/>
        <w:jc w:val="both"/>
        <w:rPr>
          <w:rFonts w:ascii="Myriad Pro" w:hAnsi="Myriad Pro"/>
          <w:sz w:val="22"/>
        </w:rPr>
      </w:pPr>
      <w:r w:rsidRPr="007E3CC5">
        <w:rPr>
          <w:rFonts w:ascii="Myriad Pro" w:hAnsi="Myriad Pro"/>
          <w:sz w:val="22"/>
        </w:rPr>
        <w:t>Suggérez aux apprenants de regarder régulièrement les nouvelles, en expliquant que, même si au début, ils ne peuvent comprendre que certaines parties, les nouvelles deviennent plus faciles à comprendre lorsque les apprenants s'habituent à les regarder et à les écouter.</w:t>
      </w:r>
    </w:p>
    <w:p w14:paraId="7E4A9EDD" w14:textId="77777777" w:rsidR="00BA3471" w:rsidRDefault="00BA3471" w:rsidP="00BA3471">
      <w:pPr>
        <w:ind w:right="481"/>
        <w:jc w:val="both"/>
        <w:rPr>
          <w:rFonts w:ascii="Myriad Pro" w:hAnsi="Myriad Pro"/>
          <w:sz w:val="22"/>
        </w:rPr>
      </w:pPr>
    </w:p>
    <w:sectPr w:rsidR="00BA3471"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2DC6" w14:textId="77777777" w:rsidR="00E9276B" w:rsidRDefault="00E9276B" w:rsidP="00C523EA">
      <w:r>
        <w:separator/>
      </w:r>
    </w:p>
  </w:endnote>
  <w:endnote w:type="continuationSeparator" w:id="0">
    <w:p w14:paraId="0702F812" w14:textId="77777777" w:rsidR="00E9276B" w:rsidRDefault="00E9276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44D830BD"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4E68E2">
            <w:rPr>
              <w:rFonts w:eastAsia="Calibri" w:cs="Cambria"/>
              <w:b/>
              <w:sz w:val="18"/>
              <w:szCs w:val="18"/>
            </w:rPr>
            <w:t>3</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A348" w14:textId="77777777" w:rsidR="00E9276B" w:rsidRDefault="00E9276B" w:rsidP="00C523EA">
      <w:r>
        <w:separator/>
      </w:r>
    </w:p>
  </w:footnote>
  <w:footnote w:type="continuationSeparator" w:id="0">
    <w:p w14:paraId="36ACD5C6" w14:textId="77777777" w:rsidR="00E9276B" w:rsidRDefault="00E9276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7"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9"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0"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1"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4"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1"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4"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4"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6"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8"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6"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8"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27"/>
  </w:num>
  <w:num w:numId="2" w16cid:durableId="1247761672">
    <w:abstractNumId w:val="53"/>
  </w:num>
  <w:num w:numId="3" w16cid:durableId="695236864">
    <w:abstractNumId w:val="74"/>
  </w:num>
  <w:num w:numId="4" w16cid:durableId="1869487878">
    <w:abstractNumId w:val="18"/>
  </w:num>
  <w:num w:numId="5" w16cid:durableId="1229881289">
    <w:abstractNumId w:val="62"/>
  </w:num>
  <w:num w:numId="6" w16cid:durableId="847334046">
    <w:abstractNumId w:val="59"/>
  </w:num>
  <w:num w:numId="7" w16cid:durableId="855851539">
    <w:abstractNumId w:val="53"/>
  </w:num>
  <w:num w:numId="8" w16cid:durableId="1438527522">
    <w:abstractNumId w:val="29"/>
  </w:num>
  <w:num w:numId="9" w16cid:durableId="66462525">
    <w:abstractNumId w:val="57"/>
  </w:num>
  <w:num w:numId="10" w16cid:durableId="1083332573">
    <w:abstractNumId w:val="77"/>
  </w:num>
  <w:num w:numId="11" w16cid:durableId="110051674">
    <w:abstractNumId w:val="53"/>
  </w:num>
  <w:num w:numId="12" w16cid:durableId="1751926612">
    <w:abstractNumId w:val="46"/>
  </w:num>
  <w:num w:numId="13" w16cid:durableId="1973290193">
    <w:abstractNumId w:val="70"/>
  </w:num>
  <w:num w:numId="14" w16cid:durableId="1677918417">
    <w:abstractNumId w:val="17"/>
  </w:num>
  <w:num w:numId="15" w16cid:durableId="1918592726">
    <w:abstractNumId w:val="69"/>
  </w:num>
  <w:num w:numId="16" w16cid:durableId="519196879">
    <w:abstractNumId w:val="24"/>
  </w:num>
  <w:num w:numId="17" w16cid:durableId="1562711163">
    <w:abstractNumId w:val="38"/>
  </w:num>
  <w:num w:numId="18" w16cid:durableId="907498862">
    <w:abstractNumId w:val="54"/>
  </w:num>
  <w:num w:numId="19" w16cid:durableId="817650671">
    <w:abstractNumId w:val="40"/>
  </w:num>
  <w:num w:numId="20" w16cid:durableId="613252470">
    <w:abstractNumId w:val="63"/>
  </w:num>
  <w:num w:numId="21" w16cid:durableId="1362825367">
    <w:abstractNumId w:val="16"/>
  </w:num>
  <w:num w:numId="22" w16cid:durableId="2077317151">
    <w:abstractNumId w:val="41"/>
  </w:num>
  <w:num w:numId="23" w16cid:durableId="760639672">
    <w:abstractNumId w:val="64"/>
  </w:num>
  <w:num w:numId="24" w16cid:durableId="1540165557">
    <w:abstractNumId w:val="67"/>
  </w:num>
  <w:num w:numId="25" w16cid:durableId="438138192">
    <w:abstractNumId w:val="10"/>
  </w:num>
  <w:num w:numId="26" w16cid:durableId="816191009">
    <w:abstractNumId w:val="39"/>
  </w:num>
  <w:num w:numId="27" w16cid:durableId="241641262">
    <w:abstractNumId w:val="47"/>
  </w:num>
  <w:num w:numId="28" w16cid:durableId="1684210285">
    <w:abstractNumId w:val="57"/>
    <w:lvlOverride w:ilvl="0">
      <w:startOverride w:val="1"/>
    </w:lvlOverride>
  </w:num>
  <w:num w:numId="29" w16cid:durableId="372120992">
    <w:abstractNumId w:val="9"/>
  </w:num>
  <w:num w:numId="30" w16cid:durableId="2115898088">
    <w:abstractNumId w:val="49"/>
  </w:num>
  <w:num w:numId="31" w16cid:durableId="1261599658">
    <w:abstractNumId w:val="61"/>
  </w:num>
  <w:num w:numId="32" w16cid:durableId="1611547408">
    <w:abstractNumId w:val="33"/>
  </w:num>
  <w:num w:numId="33" w16cid:durableId="1843350608">
    <w:abstractNumId w:val="25"/>
  </w:num>
  <w:num w:numId="34" w16cid:durableId="1853060265">
    <w:abstractNumId w:val="68"/>
  </w:num>
  <w:num w:numId="35" w16cid:durableId="1951545248">
    <w:abstractNumId w:val="72"/>
  </w:num>
  <w:num w:numId="36" w16cid:durableId="1072702894">
    <w:abstractNumId w:val="19"/>
  </w:num>
  <w:num w:numId="37" w16cid:durableId="971251481">
    <w:abstractNumId w:val="71"/>
  </w:num>
  <w:num w:numId="38" w16cid:durableId="1539510423">
    <w:abstractNumId w:val="20"/>
  </w:num>
  <w:num w:numId="39" w16cid:durableId="1653366390">
    <w:abstractNumId w:val="60"/>
  </w:num>
  <w:num w:numId="40" w16cid:durableId="1424375480">
    <w:abstractNumId w:val="43"/>
  </w:num>
  <w:num w:numId="41" w16cid:durableId="362756328">
    <w:abstractNumId w:val="34"/>
  </w:num>
  <w:num w:numId="42" w16cid:durableId="283123292">
    <w:abstractNumId w:val="36"/>
  </w:num>
  <w:num w:numId="43" w16cid:durableId="1885633706">
    <w:abstractNumId w:val="37"/>
  </w:num>
  <w:num w:numId="44" w16cid:durableId="886798013">
    <w:abstractNumId w:val="32"/>
  </w:num>
  <w:num w:numId="45" w16cid:durableId="1268926124">
    <w:abstractNumId w:val="30"/>
  </w:num>
  <w:num w:numId="46" w16cid:durableId="1228148936">
    <w:abstractNumId w:val="45"/>
  </w:num>
  <w:num w:numId="47" w16cid:durableId="1224027755">
    <w:abstractNumId w:val="11"/>
  </w:num>
  <w:num w:numId="48" w16cid:durableId="1621297285">
    <w:abstractNumId w:val="79"/>
  </w:num>
  <w:num w:numId="49" w16cid:durableId="1510483342">
    <w:abstractNumId w:val="21"/>
  </w:num>
  <w:num w:numId="50" w16cid:durableId="1813983246">
    <w:abstractNumId w:val="15"/>
  </w:num>
  <w:num w:numId="51" w16cid:durableId="1718970807">
    <w:abstractNumId w:val="52"/>
  </w:num>
  <w:num w:numId="52" w16cid:durableId="1409688506">
    <w:abstractNumId w:val="44"/>
  </w:num>
  <w:num w:numId="53" w16cid:durableId="1679312915">
    <w:abstractNumId w:val="51"/>
  </w:num>
  <w:num w:numId="54" w16cid:durableId="496113646">
    <w:abstractNumId w:val="42"/>
  </w:num>
  <w:num w:numId="55" w16cid:durableId="385377575">
    <w:abstractNumId w:val="58"/>
  </w:num>
  <w:num w:numId="56" w16cid:durableId="739330252">
    <w:abstractNumId w:val="31"/>
  </w:num>
  <w:num w:numId="57" w16cid:durableId="1357346600">
    <w:abstractNumId w:val="22"/>
  </w:num>
  <w:num w:numId="58" w16cid:durableId="466822041">
    <w:abstractNumId w:val="23"/>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76"/>
  </w:num>
  <w:num w:numId="66" w16cid:durableId="602303952">
    <w:abstractNumId w:val="78"/>
  </w:num>
  <w:num w:numId="67" w16cid:durableId="1771468119">
    <w:abstractNumId w:val="2"/>
  </w:num>
  <w:num w:numId="68" w16cid:durableId="1367486128">
    <w:abstractNumId w:val="0"/>
  </w:num>
  <w:num w:numId="69" w16cid:durableId="1103233330">
    <w:abstractNumId w:val="8"/>
  </w:num>
  <w:num w:numId="70" w16cid:durableId="905530201">
    <w:abstractNumId w:val="66"/>
  </w:num>
  <w:num w:numId="71" w16cid:durableId="103351652">
    <w:abstractNumId w:val="73"/>
  </w:num>
  <w:num w:numId="72" w16cid:durableId="61950264">
    <w:abstractNumId w:val="48"/>
  </w:num>
  <w:num w:numId="73" w16cid:durableId="1829246705">
    <w:abstractNumId w:val="26"/>
  </w:num>
  <w:num w:numId="74" w16cid:durableId="693728732">
    <w:abstractNumId w:val="28"/>
  </w:num>
  <w:num w:numId="75" w16cid:durableId="1339117318">
    <w:abstractNumId w:val="14"/>
  </w:num>
  <w:num w:numId="76" w16cid:durableId="909772508">
    <w:abstractNumId w:val="56"/>
  </w:num>
  <w:num w:numId="77" w16cid:durableId="2066685881">
    <w:abstractNumId w:val="65"/>
  </w:num>
  <w:num w:numId="78" w16cid:durableId="120736728">
    <w:abstractNumId w:val="50"/>
  </w:num>
  <w:num w:numId="79" w16cid:durableId="967080709">
    <w:abstractNumId w:val="12"/>
  </w:num>
  <w:num w:numId="80" w16cid:durableId="1666200023">
    <w:abstractNumId w:val="55"/>
  </w:num>
  <w:num w:numId="81" w16cid:durableId="31411551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35"/>
  </w:num>
  <w:num w:numId="83" w16cid:durableId="1273706558">
    <w:abstractNumId w:val="75"/>
  </w:num>
  <w:num w:numId="84" w16cid:durableId="12113043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21FF7"/>
    <w:rsid w:val="00422633"/>
    <w:rsid w:val="00431012"/>
    <w:rsid w:val="00450203"/>
    <w:rsid w:val="00457DD9"/>
    <w:rsid w:val="00460BCC"/>
    <w:rsid w:val="00470AA9"/>
    <w:rsid w:val="0049006B"/>
    <w:rsid w:val="00490099"/>
    <w:rsid w:val="0049265B"/>
    <w:rsid w:val="004941EB"/>
    <w:rsid w:val="0049605E"/>
    <w:rsid w:val="004A3A49"/>
    <w:rsid w:val="004A486D"/>
    <w:rsid w:val="004A6854"/>
    <w:rsid w:val="004B189C"/>
    <w:rsid w:val="004B5DD8"/>
    <w:rsid w:val="004C1652"/>
    <w:rsid w:val="004E32A8"/>
    <w:rsid w:val="004E68E2"/>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8078A"/>
    <w:rsid w:val="0069012B"/>
    <w:rsid w:val="0069067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8C7"/>
    <w:rsid w:val="00892B00"/>
    <w:rsid w:val="008A39D8"/>
    <w:rsid w:val="008A685F"/>
    <w:rsid w:val="008B209C"/>
    <w:rsid w:val="008B45A3"/>
    <w:rsid w:val="008C53DF"/>
    <w:rsid w:val="008D5168"/>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14F3"/>
    <w:rsid w:val="00B33421"/>
    <w:rsid w:val="00B35EFB"/>
    <w:rsid w:val="00B50044"/>
    <w:rsid w:val="00B560D6"/>
    <w:rsid w:val="00B5669A"/>
    <w:rsid w:val="00B60977"/>
    <w:rsid w:val="00B659A4"/>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0FC"/>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50CBE"/>
    <w:rsid w:val="00E53152"/>
    <w:rsid w:val="00E550DA"/>
    <w:rsid w:val="00E55FA4"/>
    <w:rsid w:val="00E569FB"/>
    <w:rsid w:val="00E633FF"/>
    <w:rsid w:val="00E63BB4"/>
    <w:rsid w:val="00E76BC8"/>
    <w:rsid w:val="00E81BD9"/>
    <w:rsid w:val="00E826A8"/>
    <w:rsid w:val="00E851B8"/>
    <w:rsid w:val="00E90A39"/>
    <w:rsid w:val="00E9276B"/>
    <w:rsid w:val="00EA5E3D"/>
    <w:rsid w:val="00EB13B1"/>
    <w:rsid w:val="00EB3411"/>
    <w:rsid w:val="00EB4275"/>
    <w:rsid w:val="00EC00E1"/>
    <w:rsid w:val="00ED4CB7"/>
    <w:rsid w:val="00EF4157"/>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1</TotalTime>
  <Pages>2</Pages>
  <Words>684</Words>
  <Characters>3899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2025-03-11T11:37:00Z</dcterms:created>
  <dcterms:modified xsi:type="dcterms:W3CDTF">2025-07-22T08:36:00Z</dcterms:modified>
</cp:coreProperties>
</file>