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375"/>
        <w:tblGridChange w:id="0">
          <w:tblGrid>
            <w:gridCol w:w="1875"/>
            <w:gridCol w:w="5325"/>
            <w:gridCol w:w="337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429147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429147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429147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ind w:right="459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28 - Selezionare e utilizzare testi per attività di ascolto a livello elementare</w:t>
      </w:r>
    </w:p>
    <w:p w:rsidR="00000000" w:rsidDel="00000000" w:rsidP="00000000" w:rsidRDefault="00000000" w:rsidRPr="00000000" w14:paraId="0000000B">
      <w:pPr>
        <w:spacing w:line="264" w:lineRule="auto"/>
        <w:ind w:right="459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tabs>
          <w:tab w:val="left" w:leader="none" w:pos="680"/>
        </w:tabs>
        <w:spacing w:line="263.00000000000006" w:lineRule="auto"/>
        <w:ind w:left="700" w:right="440" w:hanging="69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Offrire una guida per reperire testi utili alla pratica dell’ascolto a livello </w:t>
        <w:tab/>
        <w:tab/>
        <w:t xml:space="preserve">elementare e adattarli in funzione delle attività di supporto linguistico.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Introduzione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Tutti noi veniamo a contatto con testi da comprendere, con ciò che le persone dicono, con annunci in luoghi pubblici, ad esempio in stazione, sui mezzi di trasporto, nei negozi o in altri contesti sociali; inoltre ascoltiamo musica alla radio o guardiamo la televisione, ad esempio notiziari o eventi sportivi.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 processo di apprendimento della nuova lingua, l’uso di dialoghi semplici e di altri testi nelle attività di ascolto aiuta i migranti ad abituarsi alla comprensione del parlato e rafforza le competenze in via di sviluppo. Altro punto importante per i giovani migranti a scuola è imparare a seguire e comprendere le spiegazioni e le istruzioni dei loro insegnanti.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ATTIVITÀ DI ASCOLTO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Quando si scelgono testi e attività di ascolto, può essere utile fare riferimento ai descrittori corrispondenti del QCER e ai descrittori dello Strumento 20 -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 Definire gli obiettivi del supporto linguistico fornito a migranti.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 caso di apprendenti a debole o del tutto assente alfabetizzazione, può essere utile fare riferimento ai descrittori di ALSILMA.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Testi adatti ad apprendenti di livello elementare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Annunci d’uso nei luoghi pubblici, come stazioni, negozi o ospedali.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Messaggi registrati, ad esempio messaggi vocali su un telefono cellulare.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Dialoghi tra persone che chiedono e danno informazioni o offrono servizi, ad esempio al supermercato o alle biglietterie.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Brevi notiziari (oppure cartoni animati, soprattutto per bambini) trasmessi in televisione, in particolare se riguardano argomenti familiari agli apprendenti.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Conversazioni brevi tra persone che comunicano per diversi obiettivi comunicativi, come salutare, invitare, dare suggerimenti, chiedere chiarimenti sul significato,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23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23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right="23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23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Elementi da considerare</w:t>
      </w:r>
    </w:p>
    <w:p w:rsidR="00000000" w:rsidDel="00000000" w:rsidP="00000000" w:rsidRDefault="00000000" w:rsidRPr="00000000" w14:paraId="0000001F">
      <w:pPr>
        <w:spacing w:line="276" w:lineRule="auto"/>
        <w:ind w:right="2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Il testo da ascoltare è legato ad argomenti già trattati o che stai trattando o ad altre materie scolastiche?</w:t>
      </w:r>
    </w:p>
    <w:p w:rsidR="00000000" w:rsidDel="00000000" w:rsidP="00000000" w:rsidRDefault="00000000" w:rsidRPr="00000000" w14:paraId="00000020">
      <w:pPr>
        <w:spacing w:line="276" w:lineRule="auto"/>
        <w:ind w:right="2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Spesso è utile selezionare testi per l’ascolto, inclusi video e clip audio, che siano collegati a situazioni già affrontate durante le sessioni di supporto linguistico. Ad esempio, se i migranti stanno lavorando su uno scenario relativo all’uso dei servizi sanitari, si può scegliere una risorsa di ascolto che riguardi una visita dal medico, in farmacia o in ospedale. Anche i migranti stessi possono contribuire: possono avere o indicare testi di ascolto che desiderano comprendere per motivi pratici o perché li trovano interessanti.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Altre domande da considerare nella scelta dei testi di ascolto: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L’argomento e la situazione sono almeno in parte familiari agli apprendenti? Il testo contiene parole ed espressioni già note?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il livello linguistico del testo di ascolto è troppo difficile per il gruppo, è possibile trovare strategie per renderlo più accessibile, ad esempio introducendo prima l’argomento e il vocabolario chiave?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nello Strumento 29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u w:val="single"/>
          <w:rtl w:val="0"/>
        </w:rPr>
        <w:t xml:space="preserve">Selezionare e utilizzare testi per attività di lettura a livello elementare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sono incluse varie proposte di adattamento dei testi per la lettura. Per i testi di ascolto questo tipo di adattamento non sempre è pertinente o possibile, soprattutto quando si utilizzano materiali audio o video registrati. Il modo più efficace per rendere i testi di ascolto più accessibili è usare materiali scritti o adattati e poi registrati dagli insegnanti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giovani migranti, il testo è collegato a una o più materie scolastiche? Gli alunni troveranno probabilmente utile ascoltare testi, ad esempio su argomenti di storia, geografia, scienze ecc. trattati durante le lezioni.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il testo è registrato su video o audio, la registrazione è chiara?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parlanti hanno accenti/ inflessioni poco familiari o parlano troppo velocemente?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il testo è letto ad alta voce, suona naturale? Ad esempio, un “annuncio” sembra davvero un annuncio reale?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possono ascoltarlo più di una volta?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Il testo da ascoltare è rilevante/appropriato per il tuo gruppo?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Ascoltare in una nuova lingua è un compito difficile, comprendere ciò che si sente può infatti risultare complesso a causa della pressione emotiva, del vocabolario sconosciuto o della pronuncia dei parlanti; è importante perciò selezionare testi utili per tenere alta la motivazione degli apprendenti; in questo senso può essere efficace chiedere loro di avanzare delle proposte, ma prima di accoglierle, valuta se può essere d’interesse per l'intero gruppo; poniti pertanto le seguenti domande riferite al testo.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Contiene informazioni rilevanti per la vita quotidiana dei migranti (ad esempio, cibo, servizi sanitari, attività del tempo libero)?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Riguarda qualcosa in cui possono identificarsi o di cui hanno esperienza?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Riguarda qualcosa di attuale, ad esempio notizie internazionali, personaggi famosi o un evento locale?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un taglio interessante o divertente?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Riguarda il modo in cui le persone sentono, pensano e fanno le cose in Italia?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privo di argomenti che potrebbero essere considerati offensivi dal gruppo o dai singoli membri che ne fanno parte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Uso di testi di ascolto nelle attività di supporto linguistico</w:t>
      </w:r>
    </w:p>
    <w:p w:rsidR="00000000" w:rsidDel="00000000" w:rsidP="00000000" w:rsidRDefault="00000000" w:rsidRPr="00000000" w14:paraId="0000003A">
      <w:pPr>
        <w:spacing w:line="276" w:lineRule="auto"/>
        <w:ind w:right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Se possibile, registra il testo (annuncio, dialogo, notiziario, ecc.) su un dispositivo mobile oppure cerca una breve registrazione o un video in Internet. Assicurati che la registrazione sia ben udibile (potrebbe essere necessario utilizzare uno o più casse nell’ambiente di apprendimento).</w:t>
      </w:r>
    </w:p>
    <w:p w:rsidR="00000000" w:rsidDel="00000000" w:rsidP="00000000" w:rsidRDefault="00000000" w:rsidRPr="00000000" w14:paraId="0000003B">
      <w:pPr>
        <w:spacing w:line="276" w:lineRule="auto"/>
        <w:ind w:right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non puoi registrare il testo o non è possibile riprodurlo in modo chiaro, preparati a leggerlo ad alta voce. Se si tratta di un dialogo, cerca di usare voci diverse per i partecipanti oppure chiedi a un apprendente o a un collega di leggere insieme a te.</w:t>
      </w:r>
    </w:p>
    <w:p w:rsidR="00000000" w:rsidDel="00000000" w:rsidP="00000000" w:rsidRDefault="00000000" w:rsidRPr="00000000" w14:paraId="0000003C">
      <w:pPr>
        <w:spacing w:line="276" w:lineRule="auto"/>
        <w:ind w:right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Prima che gli studenti di livello elementare ascoltino il testo per la prima volta, orientali presentando la situazione. Ad esempio, se si tratta di un annuncio in stazione, chiedi chi è stato in una stazione, perché ci era andato, cosa ha fatto lì, cosa ha sentito, ecc. Puoi anche verificare in anticipo la comprensione di una o due parole più difficili presenti nel testo e ripeterle.</w:t>
      </w:r>
    </w:p>
    <w:p w:rsidR="00000000" w:rsidDel="00000000" w:rsidP="00000000" w:rsidRDefault="00000000" w:rsidRPr="00000000" w14:paraId="0000003D">
      <w:pPr>
        <w:spacing w:line="276" w:lineRule="auto"/>
        <w:ind w:right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apprendenti più sicuri, puoi invece far partire la registrazione o leggere il testo prima e poi chiedere loro di identificare la situazione.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3: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Dopo che hanno ascoltato il testo per la prima volta, poni alcune domande semplici come: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Dove si può sentire questo? Quante persone stanno parlando? Cosa sta dicendo?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Non correggere le loro risposte in questa fase, lascia che provino a indovinare.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4: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Fai ascoltare il testo una seconda volta. Se necessario, interrompi a metà e fai nuovamente alcune domande per verificare la comprensione, poi continua fino alla fine prima di porre altre domande. Successivamente, lascia che ascoltino il testo una terza volta.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Se il testo è un dialogo, può essere utilizzato come esempio per un role-play: i migranti possono interpretare i diversi ruoli presenti nello scambio. Se il testo è un annuncio, è utile riprodurre o leggere loro un testo simile, in modo che possano ascoltare qualcosa di analogo e provare a comprenderlo.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Esempio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scrivi un semplice dialogo, ad esempio per chiedere indicazioni per arrivare in stazione: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scusi, può dirmi come arrivare in stazione?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Sì, giri a sinistra alla fine di questa strada, poi attraversi la strada al semaforo.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Scusi, non capisco: dove devo girare a sinistra?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fine di questa strada, dove c’è quel supermercato.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poi devo attraversare la strada?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Sì, attraversi la strada e vada dritto per circa 200 metri. Vedrà la stazione sulla destra.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Grazie.</w:t>
      </w:r>
    </w:p>
    <w:p w:rsidR="00000000" w:rsidDel="00000000" w:rsidP="00000000" w:rsidRDefault="00000000" w:rsidRPr="00000000" w14:paraId="0000004B">
      <w:pPr>
        <w:spacing w:line="276" w:lineRule="auto"/>
        <w:ind w:right="4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Se possibile, registra il dialogo con un amico o un collega usando voci naturali, ad esempio su un telefono cellulare. Poi ascoltalo per assicurarti che sia chiaro.</w:t>
      </w:r>
    </w:p>
    <w:p w:rsidR="00000000" w:rsidDel="00000000" w:rsidP="00000000" w:rsidRDefault="00000000" w:rsidRPr="00000000" w14:paraId="0000004C">
      <w:pPr>
        <w:spacing w:line="276" w:lineRule="auto"/>
        <w:ind w:right="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Durante la sessione di supporto linguistico, verifica la comprensione di semplici espressioni utili per dare indicazioni, ad esempio: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vai dritto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gira a sinistra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gira a destra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line="276" w:lineRule="auto"/>
        <w:ind w:right="2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Fai agli apprendenti domande semplici sul dialogo,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come dove sta andando la donna/l’uomo? Alla fine della strada, deve girare a destra o a sinistra?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ecc.</w:t>
      </w:r>
    </w:p>
    <w:p w:rsidR="00000000" w:rsidDel="00000000" w:rsidP="00000000" w:rsidRDefault="00000000" w:rsidRPr="00000000" w14:paraId="0000004E">
      <w:pPr>
        <w:spacing w:line="276" w:lineRule="auto"/>
        <w:ind w:right="2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Se necessario, introduci parole o espressioni di cui gli apprendenti non sono sicuri, ad esempio: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attraversare la strada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dove devo girare?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ecc. Poi riproduci o leggi di nuovo il dialogo, interrompendolo a metà per verificare la comprensione. Successivamente, continua fino alla fine.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 coppie, fai preparare agli apprendenti dialoghi simili. Aiutali con il vocabolario, poi chiedi ad alcuni di loro di ‘recitare’ i dialoghi davanti al gruppo. Se necessario, aiutali con espressioni e pronuncia.</w:t>
      </w:r>
    </w:p>
    <w:p w:rsidR="00000000" w:rsidDel="00000000" w:rsidP="00000000" w:rsidRDefault="00000000" w:rsidRPr="00000000" w14:paraId="00000050">
      <w:pPr>
        <w:spacing w:line="276" w:lineRule="auto"/>
        <w:ind w:right="2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Step 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Proponi loro un’altra situazione. Muoviti nella classe ascoltando i dialoghi e incoraggiando gli apprendenti.</w:t>
      </w:r>
    </w:p>
    <w:sectPr>
      <w:footerReference r:id="rId10" w:type="default"/>
      <w:pgSz w:h="16838" w:w="11900" w:orient="portrait"/>
      <w:pgMar w:bottom="289" w:top="284" w:left="720" w:right="726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5040"/>
        <w:tab w:val="right" w:leader="none" w:pos="10440"/>
      </w:tabs>
      <w:jc w:val="both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434343"/>
        <w:sz w:val="18"/>
        <w:szCs w:val="18"/>
        <w:highlight w:val="white"/>
        <w:rtl w:val="0"/>
      </w:rPr>
      <w:t xml:space="preserve">Strumento 28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ab/>
      <w:t xml:space="preserve">  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80" w:hanging="72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72F3A"/>
    <w:pPr>
      <w:ind w:left="720"/>
      <w:contextualSpacing w:val="1"/>
    </w:pPr>
  </w:style>
  <w:style w:type="paragraph" w:styleId="Revisione">
    <w:name w:val="Revision"/>
    <w:hidden w:val="1"/>
    <w:uiPriority w:val="99"/>
    <w:semiHidden w:val="1"/>
    <w:rsid w:val="007536F7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7536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7536F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7536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7536F7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7536F7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86CC6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86CC6"/>
    <w:rPr>
      <w:rFonts w:ascii="Segoe UI" w:cs="Segoe UI" w:hAnsi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DB1538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B1538"/>
  </w:style>
  <w:style w:type="paragraph" w:styleId="Pidipagina">
    <w:name w:val="footer"/>
    <w:basedOn w:val="Normale"/>
    <w:link w:val="PidipaginaCarattere"/>
    <w:uiPriority w:val="99"/>
    <w:unhideWhenUsed w:val="1"/>
    <w:rsid w:val="00DB1538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B1538"/>
  </w:style>
  <w:style w:type="character" w:styleId="Collegamentoipertestuale">
    <w:name w:val="Hyperlink"/>
    <w:uiPriority w:val="99"/>
    <w:rsid w:val="006C06DB"/>
    <w:rPr>
      <w:rFonts w:cs="Times New Roman"/>
      <w:color w:val="0000ff"/>
      <w:u w:val="single"/>
    </w:rPr>
  </w:style>
  <w:style w:type="paragraph" w:styleId="TKMAINTITLE" w:customStyle="1">
    <w:name w:val="TK MAIN TITLE"/>
    <w:basedOn w:val="Normale"/>
    <w:qFormat w:val="1"/>
    <w:rsid w:val="00D1193B"/>
    <w:pPr>
      <w:spacing w:after="120" w:before="120"/>
      <w:jc w:val="center"/>
    </w:pPr>
    <w:rPr>
      <w:rFonts w:ascii="Calibri" w:cs="Calibri" w:eastAsia="Calibri" w:hAnsi="Calibri"/>
      <w:b w:val="1"/>
      <w:bCs w:val="1"/>
      <w:color w:val="2f5496"/>
      <w:sz w:val="40"/>
      <w:szCs w:val="40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rjDyaBlxZzCcqWrZLyUM/sWmBQ==">CgMxLjA4AGopChRzdWdnZXN0LmczaWZmcTN3YWtsdxIRTWFkZGFsZW5hIEZvcm1pY2FqKQoUc3VnZ2VzdC5oOWhtMnYyMWEzbGUSEU1hZGRhbGVuYSBGb3JtaWNhaikKFHN1Z2dlc3QuYXBuOWV1OXFiMmp4EhFNYWRkYWxlbmEgRm9ybWljYWopChRzdWdnZXN0LnU5NWoyM3lpanZ5dBIRTWFkZGFsZW5hIEZvcm1pY2FqKQoUc3VnZ2VzdC4xMWdpNnZpdjVnMHUSEU1hZGRhbGVuYSBGb3JtaWNhciExdzc5V2RkdEFvcnBoWVNfWl9WcnNWUzUwVTBoT3hLa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2025-09-01T11:19:00Z</dcterms:created>
  <dc:creator>Windows User</dc:creator>
</cp:coreProperties>
</file>