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535"/>
        <w:tblGridChange w:id="0">
          <w:tblGrid>
            <w:gridCol w:w="1875"/>
            <w:gridCol w:w="5325"/>
            <w:gridCol w:w="253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50589965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50589965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50589965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8.00000000000006" w:lineRule="auto"/>
        <w:jc w:val="both"/>
        <w:rPr>
          <w:color w:val="00339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after="0" w:before="0" w:lineRule="auto"/>
        <w:ind w:left="567" w:hanging="567"/>
        <w:rPr>
          <w:rFonts w:ascii="Calibri" w:cs="Calibri" w:eastAsia="Calibri" w:hAnsi="Calibri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color w:val="004f88"/>
          <w:sz w:val="32"/>
          <w:szCs w:val="32"/>
          <w:rtl w:val="0"/>
        </w:rPr>
        <w:t xml:space="preserve">Strumento 27 - Valutare l'apprendimento della nuova lingua e fornire un riscontro costruttivo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spacing w:after="0" w:lineRule="auto"/>
        <w:ind w:left="709" w:hanging="709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Obiettivo - Dare indicazioni su come gestire la valutazione formativa e fornire un </w:t>
      </w:r>
    </w:p>
    <w:p w:rsidR="00000000" w:rsidDel="00000000" w:rsidP="00000000" w:rsidRDefault="00000000" w:rsidRPr="00000000" w14:paraId="0000000D">
      <w:pPr>
        <w:shd w:fill="d9d9d9" w:val="clear"/>
        <w:spacing w:after="0" w:lineRule="auto"/>
        <w:ind w:left="709" w:hanging="709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feedback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costruttivo durante la formazione linguistica.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Nella maggior parte dei Paesi europei i migranti devono sottoporsi a una valutazione formale della conoscenza della nuova lingua, solitamente tramite un test ufficiale che corrisponde a una certificazione linguistica. Questo tipo di verifica mira ad attestare le competenze linguistiche con riferimento a determinati livelli del QCER, previsti sulla base della normativa vigente. Tuttavia, specie nella fase iniziale dei percorsi di supporto linguistico, non è necessario preparare subito gli apprendenti a sostenere questi test.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Capita spesso che alcuni migranti, compresi quelli per nulla o poco alfabetizzati, richiedano di iscriversi a corsi di livello superiore rispetto alle proprie competenze; questo probabilmente accade perché pensano di poter imparare la lingua più velocemente o perché vogliono concentrarsi subito sul livello richiesto dalla legge per l’ottenimento, ad esempio, del permesso di lungo soggiorno, considerato ovviamente come una priorità.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Iniziare il percorso linguistico direttamente dal livello target, quindi senza aver prima acquisito le competenze dei livelli precedenti, rappresenta chiaramente un approccio sbagliato e controproducente. Per questo motivo insegnanti, volontari e responsabili dei percorsi formativi, dovrebbero incoraggiare gli apprendenti a iniziare dal livello di corso più adeguato al corrispondente profilo linguistico.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Valutazione continua e formativa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aspetto importante di qualsiasi percorso formativo è la valutazione continua dei progressi degli apprendenti in chiave formativa.  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Questo tipo di valutazione, particolarmente utile negli ambiti della produzione/interazione scritta e orale, ha come obiettivo principale il sostegno all’apprendimento. Non si tratta, quindi, di assegnare un voto o esprimere un giudizio, si tratta piuttosto, di rilevare le eventuali difficoltà degli studenti e individuare le strategie per superarle in modo costruttivo.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Quando si effettua una valutazione formativa, (non a caso chiamata anche valutazione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per</w:t>
      </w:r>
      <w:r w:rsidDel="00000000" w:rsidR="00000000" w:rsidRPr="00000000">
        <w:rPr>
          <w:sz w:val="24"/>
          <w:szCs w:val="24"/>
          <w:rtl w:val="0"/>
        </w:rPr>
        <w:t xml:space="preserve"> l'apprendimento, perciò funzionale all’apprendimento stesso) è molto importante scegliere e dosare bene le parole, soprattutto quando si deve dare un riscontro negativo, perché il clima che si crea in classe può dipendere anche dal come il docente fornisce feedback.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 seguente scambio immaginario, l'insegnante cerca di incoraggiare lo studente, supportando il suo percorso di apprendimento.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Insegnante: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OK, ho letto il tuo compito.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Apprendente: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Che cosa ne pensi?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Insegnante: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Beh, non è proprio perfetto.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Apprendente: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Veramente? Ma io mi sono impegnato/a, ho lavorato molto…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Insegnante: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Ne sono sicura/o e va bene, la cosa importante adesso è imparare dai propri errori; vediamone alcuni insieme ….</w:t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Evita sempre il linguaggio più estremo come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pessimo, debole, scarso</w:t>
      </w:r>
      <w:r w:rsidDel="00000000" w:rsidR="00000000" w:rsidRPr="00000000">
        <w:rPr>
          <w:sz w:val="24"/>
          <w:szCs w:val="24"/>
          <w:rtl w:val="0"/>
        </w:rPr>
        <w:t xml:space="preserve">. Esistono altri modi per offrire un feedback negativo che non siano duri, come ad esempio: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male, ma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è ancora abbastanza buono …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(addolcendolo con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abbastanza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ancora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C’è ancora un po’ di lavoro da fare …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 che puoi fare meglio di così…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(giudizio indiretto).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Un'altra possibilità è quella di ripetere (rispecchiare) ciò che l'apprendente dice, ma nella forma corretta, senza quindi sottolineare l'errore: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Apprendente: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vado 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Sì, lei va 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 ha difficoltà può essere incoraggiato a concentrarsi meglio, ad ascoltare con maggiore attenzione, a notare e confrontare nuove parole ed espressioni, a leggere con più cura e, quando necessario, a chiedere aiuto, all’insegnante o a un compagno, per comprendere ad esempio le istruzioni e il nuovo vocabolario.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Trova dei modi e le giuste parole per sostenere gli studenti, come: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Continua a lavorare così!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Stai migliorando, bravo!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Molto bene.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specifico riferimento alle istruzioni, se puoi, cerca di offrirle in più lingue, tenendo conto delle lingue prime presenti nell’ambiente di apprendimento o di eventuali lingue ponte.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Prova a capire quali sono le difficoltà dell’apprendente: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Quale parte non hai capito?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 posso aiutarti?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c’è che non va?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è il problema?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Cosa trovi difficile o non chiaro?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Facciamo l’esercizio insieme?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valutazione formativa dovrebbe essere parte integrante del percorso di apprendimento (per questo deve essere continua) e dovrebbe includere: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l’autovalutazione, puoi chiedere ad esempio agli apprendenti se la risposta che hanno dato è giusta o se possono pensare a un'altra parola o a un altro modo per esprimere qualcosa;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valutazione tra pari: puoi quindi chiedere agli studenti di rivedere il lavoro in piccoli gruppi o a coppie, o chiedere di commentare ciò che un altro studente ha detto: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giusto?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è un'altra parola che si potrebbe usare?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così via.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presa di coscienza da parte degli apprendenti dei propri progressi nella nuova lingua, ad esempio utilizzando simboli come: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✔✔✔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posso farlo facilmente/in autonomia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posso farlo abbastanza bene/con un po’ di aiuto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Wingdings" w:cs="Wingdings" w:eastAsia="Wingdings" w:hAnsi="Wingding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 imparando a farlo/ho bisogno di aiuto per farlo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Vedi anche Strumento 53 -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Supportare i migranti nel valutare i propri progressi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valutazione formativa (che non sostituisce ma integra in modo complementare eventuali momenti valutativi più formali quali, ad esempio, le verifiche intermedie o gli esami di fine corso) permetterà di monitorare i progressi degli studenti, così come il loro grado di consapevolezza in merito al percorso di apprendimento che stanno compiendo. 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284" w:left="1417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Aptos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27 – Supporto Linguistico fornito a Migranti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/3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256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" w:lineRule="auto"/>
      <w:jc w:val="center"/>
    </w:pPr>
    <w:rPr>
      <w:b w:val="1"/>
      <w:bCs w:val="1"/>
      <w:color w:val="0070c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AB1710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AB1710"/>
    <w:rPr>
      <w:rFonts w:cstheme="majorBidi" w:eastAsiaTheme="majorEastAsia"/>
      <w:b w:val="1"/>
      <w:color w:val="0070c0"/>
      <w:sz w:val="26"/>
      <w:szCs w:val="26"/>
    </w:rPr>
  </w:style>
  <w:style w:type="paragraph" w:styleId="Paragrafoelenco">
    <w:name w:val="List Paragraph"/>
    <w:basedOn w:val="Normale"/>
    <w:uiPriority w:val="34"/>
    <w:qFormat w:val="1"/>
    <w:rsid w:val="00AB1710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AB1710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AB17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AB171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B17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AB1710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B17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AB1710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AB1710"/>
    <w:rPr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 w:val="1"/>
    <w:rsid w:val="00AB171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AB1710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B1710"/>
  </w:style>
  <w:style w:type="paragraph" w:styleId="Pidipagina">
    <w:name w:val="footer"/>
    <w:basedOn w:val="Normale"/>
    <w:link w:val="PidipaginaCarattere"/>
    <w:uiPriority w:val="99"/>
    <w:unhideWhenUsed w:val="1"/>
    <w:rsid w:val="00AB1710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B171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B171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B1710"/>
    <w:rPr>
      <w:rFonts w:ascii="Segoe UI" w:cs="Segoe UI" w:hAnsi="Segoe UI"/>
      <w:sz w:val="18"/>
      <w:szCs w:val="18"/>
    </w:rPr>
  </w:style>
  <w:style w:type="paragraph" w:styleId="Revisione">
    <w:name w:val="Revision"/>
    <w:hidden w:val="1"/>
    <w:uiPriority w:val="99"/>
    <w:semiHidden w:val="1"/>
    <w:rsid w:val="00AB171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B17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AB1710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AB1710"/>
    <w:rPr>
      <w:color w:val="800080" w:themeColor="followedHyperlink"/>
      <w:u w:val="single"/>
    </w:rPr>
  </w:style>
  <w:style w:type="table" w:styleId="TableGrid1" w:customStyle="1">
    <w:name w:val="Table Grid1"/>
    <w:basedOn w:val="Tabellanormale"/>
    <w:next w:val="Grigliatabella"/>
    <w:uiPriority w:val="99"/>
    <w:rsid w:val="00155914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ymJJ+BupYX+nFJr7uenwEKpgxw==">CgMxLjA4AGopChRzdWdnZXN0Lm5xaDlzbDFzZ2V5MxIRTWFkZGFsZW5hIEZvcm1pY2FqKQoUc3VnZ2VzdC5oazFxYnRvN2g2OXASEU1hZGRhbGVuYSBGb3JtaWNhaikKFHN1Z2dlc3QuODB6MnQ5bzduMnVtEhFNYWRkYWxlbmEgRm9ybWljYWopChRzdWdnZXN0LmFjdzlwc2RodHhtcRIRTWFkZGFsZW5hIEZvcm1pY2FyITEwYUNva0h6eFhMRG1OVkRKdGh2bUxoeDNwanRWZFo5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2025-04-14T15:55:00Z</dcterms:created>
  <dc:creator>hp</dc:creator>
</cp:coreProperties>
</file>