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1" w:rightFromText="141" w:horzAnchor="margin" w:tblpY="-645"/>
        <w:tblW w:w="5106" w:type="pct"/>
        <w:tblBorders>
          <w:top w:val="single" w:sz="4" w:space="0" w:color="auto"/>
          <w:right w:val="single" w:sz="4" w:space="0" w:color="auto"/>
        </w:tblBorders>
        <w:tblLayout w:type="fixed"/>
        <w:tblLook w:val="04A0" w:firstRow="1" w:lastRow="0" w:firstColumn="1" w:lastColumn="0" w:noHBand="0" w:noVBand="1"/>
      </w:tblPr>
      <w:tblGrid>
        <w:gridCol w:w="2085"/>
        <w:gridCol w:w="5679"/>
        <w:gridCol w:w="2409"/>
      </w:tblGrid>
      <w:tr w:rsidR="00406A02" w:rsidRPr="00406A02" w14:paraId="4DB4ABE3" w14:textId="77777777" w:rsidTr="00406A02">
        <w:trPr>
          <w:trHeight w:val="1413"/>
        </w:trPr>
        <w:tc>
          <w:tcPr>
            <w:tcW w:w="2085" w:type="dxa"/>
          </w:tcPr>
          <w:p w14:paraId="60F72C70" w14:textId="2060BA83" w:rsidR="00406A02" w:rsidRPr="00D00033" w:rsidRDefault="00406A02" w:rsidP="00135783">
            <w:pPr>
              <w:rPr>
                <w:rFonts w:ascii="Myriad Pro" w:hAnsi="Myriad Pro"/>
              </w:rPr>
            </w:pPr>
            <w:r>
              <w:rPr>
                <w:rFonts w:ascii="Calibri" w:hAnsi="Calibri"/>
                <w:noProof/>
              </w:rPr>
              <w:drawing>
                <wp:anchor distT="0" distB="0" distL="114300" distR="114300" simplePos="0" relativeHeight="251659264" behindDoc="0" locked="0" layoutInCell="1" allowOverlap="1" wp14:anchorId="7958968F" wp14:editId="4A6BB08C">
                  <wp:simplePos x="0" y="0"/>
                  <wp:positionH relativeFrom="column">
                    <wp:posOffset>-97155</wp:posOffset>
                  </wp:positionH>
                  <wp:positionV relativeFrom="paragraph">
                    <wp:posOffset>736600</wp:posOffset>
                  </wp:positionV>
                  <wp:extent cx="1050290" cy="965835"/>
                  <wp:effectExtent l="0" t="0" r="0" b="5715"/>
                  <wp:wrapNone/>
                  <wp:docPr id="707288123" name="Imag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a:extLst>
                              <a:ext uri="{C183D7F6-B498-43B3-948B-1728B52AA6E4}">
                                <adec:decorative xmlns:adec="http://schemas.microsoft.com/office/drawing/2017/decorative" val="1"/>
                              </a:ext>
                            </a:extLs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50290" cy="965835"/>
                          </a:xfrm>
                          <a:prstGeom prst="rect">
                            <a:avLst/>
                          </a:prstGeom>
                          <a:noFill/>
                        </pic:spPr>
                      </pic:pic>
                    </a:graphicData>
                  </a:graphic>
                  <wp14:sizeRelH relativeFrom="margin">
                    <wp14:pctWidth>0</wp14:pctWidth>
                  </wp14:sizeRelH>
                  <wp14:sizeRelV relativeFrom="margin">
                    <wp14:pctHeight>0</wp14:pctHeight>
                  </wp14:sizeRelV>
                </wp:anchor>
              </w:drawing>
            </w:r>
          </w:p>
        </w:tc>
        <w:tc>
          <w:tcPr>
            <w:tcW w:w="5679" w:type="dxa"/>
          </w:tcPr>
          <w:p w14:paraId="0570B3F6" w14:textId="77777777" w:rsidR="00406A02" w:rsidRPr="00E8147E" w:rsidRDefault="00406A02" w:rsidP="00135783">
            <w:pPr>
              <w:jc w:val="center"/>
              <w:rPr>
                <w:rFonts w:ascii="Myriad Pro" w:eastAsia="Calibri" w:hAnsi="Myriad Pro"/>
                <w:b/>
                <w:lang w:val="en-US"/>
              </w:rPr>
            </w:pPr>
          </w:p>
          <w:p w14:paraId="051EA773" w14:textId="77777777" w:rsidR="00406A02" w:rsidRDefault="00406A02" w:rsidP="00406A02">
            <w:pPr>
              <w:spacing w:after="100" w:afterAutospacing="1"/>
              <w:rPr>
                <w:rFonts w:ascii="Myriad Pro" w:eastAsia="Calibri" w:hAnsi="Myriad Pro"/>
                <w:b/>
                <w:sz w:val="26"/>
                <w:szCs w:val="18"/>
                <w:lang w:val="en-US"/>
              </w:rPr>
            </w:pPr>
          </w:p>
          <w:p w14:paraId="5E2BE349" w14:textId="77777777" w:rsidR="00406A02" w:rsidRPr="00E8147E" w:rsidRDefault="00406A02" w:rsidP="00406A02">
            <w:pPr>
              <w:spacing w:after="0"/>
              <w:rPr>
                <w:rFonts w:ascii="Myriad Pro" w:eastAsia="Calibri" w:hAnsi="Myriad Pro"/>
                <w:b/>
                <w:sz w:val="26"/>
                <w:szCs w:val="18"/>
                <w:lang w:val="en-US"/>
              </w:rPr>
            </w:pPr>
          </w:p>
          <w:p w14:paraId="040A9B3B" w14:textId="77777777" w:rsidR="00406A02" w:rsidRPr="00E8147E" w:rsidRDefault="00406A02" w:rsidP="00406A02">
            <w:pPr>
              <w:spacing w:after="0"/>
              <w:rPr>
                <w:rFonts w:ascii="Myriad Pro" w:eastAsia="Calibri" w:hAnsi="Myriad Pro"/>
                <w:b/>
                <w:sz w:val="26"/>
                <w:szCs w:val="18"/>
                <w:lang w:val="en-GB"/>
              </w:rPr>
            </w:pPr>
            <w:proofErr w:type="spellStart"/>
            <w:r w:rsidRPr="00E8147E">
              <w:rPr>
                <w:rFonts w:ascii="Myriad Pro" w:eastAsia="Calibri" w:hAnsi="Myriad Pro"/>
                <w:b/>
                <w:sz w:val="26"/>
                <w:szCs w:val="18"/>
                <w:lang w:val="en-GB"/>
              </w:rPr>
              <w:t>Göçmenlere</w:t>
            </w:r>
            <w:proofErr w:type="spellEnd"/>
            <w:r w:rsidRPr="00E8147E">
              <w:rPr>
                <w:rFonts w:ascii="Myriad Pro" w:eastAsia="Calibri" w:hAnsi="Myriad Pro"/>
                <w:b/>
                <w:sz w:val="26"/>
                <w:szCs w:val="18"/>
                <w:lang w:val="en-GB"/>
              </w:rPr>
              <w:t xml:space="preserve"> </w:t>
            </w:r>
            <w:proofErr w:type="spellStart"/>
            <w:r w:rsidRPr="00E8147E">
              <w:rPr>
                <w:rFonts w:ascii="Myriad Pro" w:eastAsia="Calibri" w:hAnsi="Myriad Pro"/>
                <w:b/>
                <w:sz w:val="26"/>
                <w:szCs w:val="18"/>
                <w:lang w:val="en-GB"/>
              </w:rPr>
              <w:t>Yönelik</w:t>
            </w:r>
            <w:proofErr w:type="spellEnd"/>
            <w:r w:rsidRPr="00E8147E">
              <w:rPr>
                <w:rFonts w:ascii="Myriad Pro" w:eastAsia="Calibri" w:hAnsi="Myriad Pro"/>
                <w:b/>
                <w:sz w:val="26"/>
                <w:szCs w:val="18"/>
                <w:lang w:val="en-GB"/>
              </w:rPr>
              <w:t xml:space="preserve"> Dil </w:t>
            </w:r>
            <w:proofErr w:type="spellStart"/>
            <w:r w:rsidRPr="00E8147E">
              <w:rPr>
                <w:rFonts w:ascii="Myriad Pro" w:eastAsia="Calibri" w:hAnsi="Myriad Pro"/>
                <w:b/>
                <w:sz w:val="26"/>
                <w:szCs w:val="18"/>
                <w:lang w:val="en-GB"/>
              </w:rPr>
              <w:t>Desteği</w:t>
            </w:r>
            <w:proofErr w:type="spellEnd"/>
            <w:r w:rsidRPr="00E8147E">
              <w:rPr>
                <w:rFonts w:ascii="Myriad Pro" w:eastAsia="Calibri" w:hAnsi="Myriad Pro"/>
                <w:b/>
                <w:sz w:val="26"/>
                <w:szCs w:val="18"/>
                <w:lang w:val="en-GB"/>
              </w:rPr>
              <w:br/>
            </w:r>
            <w:proofErr w:type="spellStart"/>
            <w:r w:rsidRPr="00E8147E">
              <w:rPr>
                <w:rFonts w:ascii="Myriad Pro" w:eastAsia="Calibri" w:hAnsi="Myriad Pro"/>
                <w:b/>
                <w:i/>
                <w:iCs/>
                <w:sz w:val="26"/>
                <w:szCs w:val="18"/>
                <w:lang w:val="en-GB"/>
              </w:rPr>
              <w:t>Avrupa</w:t>
            </w:r>
            <w:proofErr w:type="spellEnd"/>
            <w:r w:rsidRPr="00E8147E">
              <w:rPr>
                <w:rFonts w:ascii="Myriad Pro" w:eastAsia="Calibri" w:hAnsi="Myriad Pro"/>
                <w:b/>
                <w:i/>
                <w:iCs/>
                <w:sz w:val="26"/>
                <w:szCs w:val="18"/>
                <w:lang w:val="en-GB"/>
              </w:rPr>
              <w:t xml:space="preserve"> </w:t>
            </w:r>
            <w:proofErr w:type="spellStart"/>
            <w:r w:rsidRPr="00E8147E">
              <w:rPr>
                <w:rFonts w:ascii="Myriad Pro" w:eastAsia="Calibri" w:hAnsi="Myriad Pro"/>
                <w:b/>
                <w:i/>
                <w:iCs/>
                <w:sz w:val="26"/>
                <w:szCs w:val="18"/>
                <w:lang w:val="en-GB"/>
              </w:rPr>
              <w:t>Konseyi</w:t>
            </w:r>
            <w:proofErr w:type="spellEnd"/>
            <w:r w:rsidRPr="00E8147E">
              <w:rPr>
                <w:rFonts w:ascii="Myriad Pro" w:eastAsia="Calibri" w:hAnsi="Myriad Pro"/>
                <w:b/>
                <w:i/>
                <w:iCs/>
                <w:sz w:val="26"/>
                <w:szCs w:val="18"/>
                <w:lang w:val="en-GB"/>
              </w:rPr>
              <w:t xml:space="preserve"> </w:t>
            </w:r>
            <w:proofErr w:type="spellStart"/>
            <w:r w:rsidRPr="00E8147E">
              <w:rPr>
                <w:rFonts w:ascii="Myriad Pro" w:eastAsia="Calibri" w:hAnsi="Myriad Pro"/>
                <w:b/>
                <w:i/>
                <w:iCs/>
                <w:sz w:val="26"/>
                <w:szCs w:val="18"/>
                <w:lang w:val="en-GB"/>
              </w:rPr>
              <w:t>Araç</w:t>
            </w:r>
            <w:proofErr w:type="spellEnd"/>
            <w:r w:rsidRPr="00E8147E">
              <w:rPr>
                <w:rFonts w:ascii="Myriad Pro" w:eastAsia="Calibri" w:hAnsi="Myriad Pro"/>
                <w:b/>
                <w:i/>
                <w:iCs/>
                <w:sz w:val="26"/>
                <w:szCs w:val="18"/>
                <w:lang w:val="en-GB"/>
              </w:rPr>
              <w:t xml:space="preserve"> </w:t>
            </w:r>
            <w:proofErr w:type="spellStart"/>
            <w:r w:rsidRPr="00E8147E">
              <w:rPr>
                <w:rFonts w:ascii="Myriad Pro" w:eastAsia="Calibri" w:hAnsi="Myriad Pro"/>
                <w:b/>
                <w:i/>
                <w:iCs/>
                <w:sz w:val="26"/>
                <w:szCs w:val="18"/>
                <w:lang w:val="en-GB"/>
              </w:rPr>
              <w:t>Kutusu</w:t>
            </w:r>
            <w:proofErr w:type="spellEnd"/>
          </w:p>
          <w:p w14:paraId="25F1DF9B" w14:textId="379334CE" w:rsidR="00406A02" w:rsidRPr="00E8147E" w:rsidRDefault="00406A02" w:rsidP="00135783">
            <w:pPr>
              <w:jc w:val="center"/>
              <w:rPr>
                <w:rFonts w:ascii="Myriad Pro" w:eastAsia="Calibri" w:hAnsi="Myriad Pro"/>
                <w:color w:val="0000FF"/>
                <w:u w:val="single"/>
                <w:lang w:val="en-US"/>
              </w:rPr>
            </w:pPr>
            <w:r>
              <w:rPr>
                <w:rFonts w:ascii="Calibri" w:eastAsia="Times New Roman" w:hAnsi="Calibri"/>
                <w:noProof/>
              </w:rPr>
              <mc:AlternateContent>
                <mc:Choice Requires="wps">
                  <w:drawing>
                    <wp:anchor distT="4294967295" distB="4294967295" distL="114300" distR="114300" simplePos="0" relativeHeight="251661312" behindDoc="1" locked="0" layoutInCell="1" allowOverlap="1" wp14:anchorId="5694DBBE" wp14:editId="241793F0">
                      <wp:simplePos x="0" y="0"/>
                      <wp:positionH relativeFrom="column">
                        <wp:posOffset>-10795</wp:posOffset>
                      </wp:positionH>
                      <wp:positionV relativeFrom="paragraph">
                        <wp:posOffset>111125</wp:posOffset>
                      </wp:positionV>
                      <wp:extent cx="3146425" cy="0"/>
                      <wp:effectExtent l="8255" t="6350" r="7620" b="12700"/>
                      <wp:wrapThrough wrapText="bothSides">
                        <wp:wrapPolygon edited="0">
                          <wp:start x="0" y="-2147483648"/>
                          <wp:lineTo x="0" y="-2147483648"/>
                          <wp:lineTo x="331" y="-2147483648"/>
                          <wp:lineTo x="331" y="-2147483648"/>
                          <wp:lineTo x="0" y="-2147483648"/>
                        </wp:wrapPolygon>
                      </wp:wrapThrough>
                      <wp:docPr id="376972576" name="Connecteur droit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3146425" cy="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28634932" id="Connecteur droit 5" o:spid="_x0000_s1026" style="position:absolute;flip:y;z-index:-2516551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85pt,8.75pt" to="246.9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" strokeweight=".5pt">
                      <v:stroke joinstyle="miter"/>
                      <o:lock v:ext="edit" shapetype="f"/>
                      <w10:wrap type="through"/>
                    </v:line>
                  </w:pict>
                </mc:Fallback>
              </mc:AlternateContent>
            </w:r>
          </w:p>
        </w:tc>
        <w:tc>
          <w:tcPr>
            <w:tcW w:w="2409" w:type="dxa"/>
          </w:tcPr>
          <w:p w14:paraId="4B1C077D" w14:textId="3F59584F" w:rsidR="00406A02" w:rsidRPr="00E8147E" w:rsidRDefault="00406A02" w:rsidP="00135783">
            <w:pPr>
              <w:tabs>
                <w:tab w:val="center" w:pos="4607"/>
                <w:tab w:val="right" w:pos="9214"/>
              </w:tabs>
              <w:jc w:val="right"/>
              <w:rPr>
                <w:rFonts w:ascii="Myriad Pro" w:eastAsia="Calibri" w:hAnsi="Myriad Pro" w:cs="Calibri"/>
                <w:sz w:val="20"/>
                <w:szCs w:val="20"/>
                <w:lang w:val="en-US"/>
              </w:rPr>
            </w:pPr>
            <w:r>
              <w:rPr>
                <w:rFonts w:ascii="Calibri" w:eastAsia="Times New Roman" w:hAnsi="Calibri" w:cs="Times New Roman"/>
                <w:noProof/>
                <w:sz w:val="24"/>
              </w:rPr>
              <w:drawing>
                <wp:anchor distT="0" distB="0" distL="114300" distR="114300" simplePos="0" relativeHeight="251660288" behindDoc="1" locked="0" layoutInCell="1" allowOverlap="1" wp14:anchorId="27BEE22A" wp14:editId="28BEEB65">
                  <wp:simplePos x="0" y="0"/>
                  <wp:positionH relativeFrom="column">
                    <wp:posOffset>464820</wp:posOffset>
                  </wp:positionH>
                  <wp:positionV relativeFrom="paragraph">
                    <wp:posOffset>28575</wp:posOffset>
                  </wp:positionV>
                  <wp:extent cx="1047750" cy="823595"/>
                  <wp:effectExtent l="0" t="0" r="0" b="0"/>
                  <wp:wrapTight wrapText="bothSides">
                    <wp:wrapPolygon edited="0">
                      <wp:start x="0" y="0"/>
                      <wp:lineTo x="0" y="20984"/>
                      <wp:lineTo x="21207" y="20984"/>
                      <wp:lineTo x="21207" y="0"/>
                      <wp:lineTo x="0" y="0"/>
                    </wp:wrapPolygon>
                  </wp:wrapTight>
                  <wp:docPr id="1809644421" name="Image 4" descr="75th anniversary year for the Council of Euro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75th anniversary year for the Council of Europe"/>
                          <pic:cNvPicPr>
                            <a:picLocks noChangeAspect="1" noChangeArrowheads="1"/>
                          </pic:cNvPicPr>
                        </pic:nvPicPr>
                        <pic:blipFill>
                          <a:blip r:embed="rId8">
                            <a:extLst>
                              <a:ext uri="{28A0092B-C50C-407E-A947-70E740481C1C}">
                                <a14:useLocalDpi xmlns:a14="http://schemas.microsoft.com/office/drawing/2010/main" val="0"/>
                              </a:ext>
                            </a:extLst>
                          </a:blip>
                          <a:srcRect l="14291" r="14249"/>
                          <a:stretch>
                            <a:fillRect/>
                          </a:stretch>
                        </pic:blipFill>
                        <pic:spPr bwMode="auto">
                          <a:xfrm>
                            <a:off x="0" y="0"/>
                            <a:ext cx="1047750" cy="823595"/>
                          </a:xfrm>
                          <a:prstGeom prst="rect">
                            <a:avLst/>
                          </a:prstGeom>
                          <a:noFill/>
                        </pic:spPr>
                      </pic:pic>
                    </a:graphicData>
                  </a:graphic>
                  <wp14:sizeRelH relativeFrom="page">
                    <wp14:pctWidth>0</wp14:pctWidth>
                  </wp14:sizeRelH>
                  <wp14:sizeRelV relativeFrom="page">
                    <wp14:pctHeight>0</wp14:pctHeight>
                  </wp14:sizeRelV>
                </wp:anchor>
              </w:drawing>
            </w:r>
          </w:p>
          <w:p w14:paraId="0D581982" w14:textId="77777777" w:rsidR="00406A02" w:rsidRPr="00E8147E" w:rsidRDefault="00406A02" w:rsidP="00135783">
            <w:pPr>
              <w:tabs>
                <w:tab w:val="center" w:pos="4607"/>
                <w:tab w:val="right" w:pos="9214"/>
              </w:tabs>
              <w:jc w:val="right"/>
              <w:rPr>
                <w:rFonts w:ascii="Myriad Pro" w:eastAsia="Calibri" w:hAnsi="Myriad Pro" w:cs="Cambria"/>
                <w:color w:val="0000FF"/>
                <w:u w:val="single"/>
                <w:lang w:val="en-US"/>
              </w:rPr>
            </w:pPr>
          </w:p>
          <w:p w14:paraId="07D75491" w14:textId="77777777" w:rsidR="00406A02" w:rsidRPr="00E8147E" w:rsidRDefault="00406A02" w:rsidP="00135783">
            <w:pPr>
              <w:ind w:firstLine="708"/>
              <w:rPr>
                <w:rFonts w:ascii="Myriad Pro" w:eastAsia="Calibri" w:hAnsi="Myriad Pro" w:cs="Cambria"/>
                <w:lang w:val="en-US"/>
              </w:rPr>
            </w:pPr>
          </w:p>
          <w:p w14:paraId="6AD3E4F6" w14:textId="77777777" w:rsidR="00406A02" w:rsidRPr="00E8147E" w:rsidRDefault="00406A02" w:rsidP="00135783">
            <w:pPr>
              <w:rPr>
                <w:rFonts w:ascii="Myriad Pro" w:eastAsia="Calibri" w:hAnsi="Myriad Pro" w:cs="Cambria"/>
                <w:lang w:val="en-US"/>
              </w:rPr>
            </w:pPr>
          </w:p>
          <w:p w14:paraId="5E03AA9A" w14:textId="77777777" w:rsidR="00406A02" w:rsidRPr="00E8147E" w:rsidRDefault="00406A02" w:rsidP="00135783">
            <w:pPr>
              <w:jc w:val="center"/>
              <w:rPr>
                <w:rFonts w:ascii="Myriad Pro" w:eastAsia="Calibri" w:hAnsi="Myriad Pro" w:cs="Cambria"/>
                <w:lang w:val="en-US"/>
              </w:rPr>
            </w:pPr>
          </w:p>
        </w:tc>
      </w:tr>
    </w:tbl>
    <w:p w14:paraId="6F828092" w14:textId="77777777" w:rsidR="00406A02" w:rsidRDefault="00406A02" w:rsidP="00406A02">
      <w:pPr>
        <w:spacing w:after="0"/>
        <w:ind w:left="720"/>
        <w:jc w:val="center"/>
        <w:rPr>
          <w:b/>
          <w:bCs/>
          <w:noProof/>
          <w:color w:val="0070C0"/>
          <w:sz w:val="36"/>
          <w:szCs w:val="36"/>
          <w:lang w:val="tr-TR"/>
        </w:rPr>
      </w:pPr>
    </w:p>
    <w:p w14:paraId="7077103A" w14:textId="74800D13" w:rsidR="00AB1710" w:rsidRPr="00406A02" w:rsidRDefault="00E467D4" w:rsidP="00406A02">
      <w:pPr>
        <w:ind w:left="720"/>
        <w:jc w:val="center"/>
        <w:rPr>
          <w:rFonts w:ascii="Calibri" w:eastAsia="Calibri" w:hAnsi="Calibri" w:cs="Calibri"/>
          <w:b/>
          <w:bCs/>
          <w:noProof/>
          <w:color w:val="0070C0"/>
          <w:sz w:val="36"/>
          <w:szCs w:val="36"/>
          <w:lang w:val="tr-TR"/>
        </w:rPr>
      </w:pPr>
      <w:r w:rsidRPr="005B3D0F">
        <w:rPr>
          <w:b/>
          <w:bCs/>
          <w:noProof/>
          <w:color w:val="0070C0"/>
          <w:sz w:val="36"/>
          <w:szCs w:val="36"/>
          <w:lang w:val="tr-TR"/>
        </w:rPr>
        <w:t xml:space="preserve"> </w:t>
      </w:r>
      <w:r w:rsidR="00256E1D" w:rsidRPr="005B3D0F">
        <w:rPr>
          <w:b/>
          <w:bCs/>
          <w:noProof/>
          <w:color w:val="0070C0"/>
          <w:sz w:val="36"/>
          <w:szCs w:val="36"/>
          <w:lang w:val="tr-TR"/>
        </w:rPr>
        <w:t>24</w:t>
      </w:r>
      <w:r w:rsidR="00FB5A89" w:rsidRPr="005B3D0F">
        <w:rPr>
          <w:b/>
          <w:bCs/>
          <w:noProof/>
          <w:color w:val="0070C0"/>
          <w:sz w:val="36"/>
          <w:szCs w:val="36"/>
          <w:lang w:val="tr-TR"/>
        </w:rPr>
        <w:t xml:space="preserve"> </w:t>
      </w:r>
      <w:r w:rsidR="005B3D0F" w:rsidRPr="005B3D0F">
        <w:rPr>
          <w:b/>
          <w:bCs/>
          <w:noProof/>
          <w:color w:val="0070C0"/>
          <w:sz w:val="36"/>
          <w:szCs w:val="36"/>
          <w:lang w:val="tr-TR"/>
        </w:rPr>
        <w:t>–</w:t>
      </w:r>
      <w:r w:rsidR="00FB5A89" w:rsidRPr="005B3D0F">
        <w:rPr>
          <w:b/>
          <w:bCs/>
          <w:noProof/>
          <w:color w:val="0070C0"/>
          <w:sz w:val="36"/>
          <w:szCs w:val="36"/>
          <w:lang w:val="tr-TR"/>
        </w:rPr>
        <w:t xml:space="preserve"> </w:t>
      </w:r>
      <w:r w:rsidR="005B3D0F" w:rsidRPr="005B3D0F">
        <w:rPr>
          <w:rFonts w:ascii="Calibri" w:eastAsia="Calibri" w:hAnsi="Calibri" w:cs="Calibri"/>
          <w:b/>
          <w:bCs/>
          <w:noProof/>
          <w:color w:val="0070C0"/>
          <w:sz w:val="36"/>
          <w:szCs w:val="36"/>
          <w:lang w:val="tr-TR"/>
        </w:rPr>
        <w:t>Okullarda ve ileri/mesleki yüksekokullarda derslerin verildiği dile uyum sağlayan genç göçmenlerin desteklenmesi</w:t>
      </w:r>
    </w:p>
    <w:p w14:paraId="7077103B" w14:textId="06C1634B" w:rsidR="00AB1710" w:rsidRPr="005B3D0F" w:rsidRDefault="005B3D0F" w:rsidP="00B25D75">
      <w:pPr>
        <w:shd w:val="clear" w:color="auto" w:fill="D9D9D9" w:themeFill="background1" w:themeFillShade="D9"/>
        <w:tabs>
          <w:tab w:val="left" w:pos="709"/>
        </w:tabs>
        <w:spacing w:after="240" w:line="240" w:lineRule="auto"/>
        <w:ind w:left="703" w:hanging="703"/>
        <w:jc w:val="both"/>
        <w:rPr>
          <w:rFonts w:ascii="Calibri" w:eastAsia="Calibri" w:hAnsi="Calibri" w:cs="Times New Roman"/>
          <w:b/>
          <w:noProof/>
          <w:sz w:val="28"/>
          <w:szCs w:val="28"/>
          <w:lang w:val="tr-TR"/>
        </w:rPr>
      </w:pPr>
      <w:r w:rsidRPr="005B3D0F">
        <w:rPr>
          <w:rFonts w:ascii="Calibri" w:eastAsia="Calibri" w:hAnsi="Calibri" w:cs="Times New Roman"/>
          <w:b/>
          <w:noProof/>
          <w:sz w:val="28"/>
          <w:szCs w:val="28"/>
          <w:lang w:val="tr-TR"/>
        </w:rPr>
        <w:t>Amaç: Genç göçmenlerin okullarda ve yüksekokullarda ders öğretiminde kullanılan dile uyum sağlamasına yardımcı olan öğretmenler için yönergeler sağlamak.</w:t>
      </w:r>
    </w:p>
    <w:p w14:paraId="5B9282ED" w14:textId="3988460F" w:rsidR="005B3D0F" w:rsidRPr="005B3D0F" w:rsidRDefault="005B3D0F" w:rsidP="005B3D0F">
      <w:pPr>
        <w:spacing w:before="120" w:after="120" w:line="240" w:lineRule="auto"/>
        <w:jc w:val="both"/>
        <w:rPr>
          <w:rFonts w:ascii="Calibri" w:eastAsia="Calibri" w:hAnsi="Calibri" w:cs="Calibri"/>
          <w:noProof/>
          <w:sz w:val="24"/>
          <w:szCs w:val="24"/>
          <w:lang w:val="tr-TR"/>
        </w:rPr>
      </w:pPr>
      <w:r w:rsidRPr="005B3D0F">
        <w:rPr>
          <w:rFonts w:ascii="Calibri" w:eastAsia="Calibri" w:hAnsi="Calibri" w:cs="Calibri"/>
          <w:noProof/>
          <w:sz w:val="24"/>
          <w:szCs w:val="24"/>
          <w:lang w:val="tr-TR"/>
        </w:rPr>
        <w:t xml:space="preserve">Yeni ev sahibi ülkelerinde eğitim sistemine giren genç göçmenlere okul dersleri, söz konusu okul veya </w:t>
      </w:r>
      <w:r w:rsidR="00165303">
        <w:rPr>
          <w:rFonts w:ascii="Calibri" w:eastAsia="Calibri" w:hAnsi="Calibri" w:cs="Calibri"/>
          <w:noProof/>
          <w:sz w:val="24"/>
          <w:szCs w:val="24"/>
          <w:lang w:val="tr-TR"/>
        </w:rPr>
        <w:t>yüksekokulda</w:t>
      </w:r>
      <w:r w:rsidRPr="005B3D0F">
        <w:rPr>
          <w:rFonts w:ascii="Calibri" w:eastAsia="Calibri" w:hAnsi="Calibri" w:cs="Calibri"/>
          <w:noProof/>
          <w:sz w:val="24"/>
          <w:szCs w:val="24"/>
          <w:lang w:val="tr-TR"/>
        </w:rPr>
        <w:t xml:space="preserve"> kullanılan dilde öğretilecektir. Bu dil, sosyal iletişimde kullanılan dille aşağı yukarı aynıdır, ancak çeşitli konularda bilgi aktarımı ve yeterliliklerin geliştirilmesiyle ilgili belirli özelliklere sahiptir. Bu özellikler günlük iletişimde sıklıkla bulunmaz, bu nedenle göçmenler de </w:t>
      </w:r>
      <w:r w:rsidR="00AD605A">
        <w:rPr>
          <w:rFonts w:ascii="Calibri" w:eastAsia="Calibri" w:hAnsi="Calibri" w:cs="Calibri"/>
          <w:noProof/>
          <w:sz w:val="24"/>
          <w:szCs w:val="24"/>
          <w:lang w:val="tr-TR"/>
        </w:rPr>
        <w:t>dâhil</w:t>
      </w:r>
      <w:r w:rsidRPr="005B3D0F">
        <w:rPr>
          <w:rFonts w:ascii="Calibri" w:eastAsia="Calibri" w:hAnsi="Calibri" w:cs="Calibri"/>
          <w:noProof/>
          <w:sz w:val="24"/>
          <w:szCs w:val="24"/>
          <w:lang w:val="tr-TR"/>
        </w:rPr>
        <w:t xml:space="preserve"> olmak üzere tüm öğrenciler tarafından tam olarak anlaşıldığından ve kullanıldığından emin </w:t>
      </w:r>
      <w:r w:rsidR="00165303">
        <w:rPr>
          <w:rFonts w:ascii="Calibri" w:eastAsia="Calibri" w:hAnsi="Calibri" w:cs="Calibri"/>
          <w:noProof/>
          <w:sz w:val="24"/>
          <w:szCs w:val="24"/>
          <w:lang w:val="tr-TR"/>
        </w:rPr>
        <w:t>olunması</w:t>
      </w:r>
      <w:r w:rsidRPr="005B3D0F">
        <w:rPr>
          <w:rFonts w:ascii="Calibri" w:eastAsia="Calibri" w:hAnsi="Calibri" w:cs="Calibri"/>
          <w:noProof/>
          <w:sz w:val="24"/>
          <w:szCs w:val="24"/>
          <w:lang w:val="tr-TR"/>
        </w:rPr>
        <w:t xml:space="preserve"> önemlidir.</w:t>
      </w:r>
    </w:p>
    <w:p w14:paraId="7077103D" w14:textId="43D33718" w:rsidR="00AB1710" w:rsidRPr="005B3D0F" w:rsidRDefault="005B3D0F" w:rsidP="005B3D0F">
      <w:pPr>
        <w:spacing w:before="120" w:after="120" w:line="240" w:lineRule="auto"/>
        <w:jc w:val="both"/>
        <w:rPr>
          <w:rFonts w:ascii="Calibri" w:eastAsia="Calibri" w:hAnsi="Calibri" w:cs="Calibri"/>
          <w:noProof/>
          <w:sz w:val="24"/>
          <w:szCs w:val="24"/>
          <w:lang w:val="tr-TR"/>
        </w:rPr>
      </w:pPr>
      <w:r w:rsidRPr="005B3D0F">
        <w:rPr>
          <w:rFonts w:ascii="Calibri" w:eastAsia="Calibri" w:hAnsi="Calibri" w:cs="Calibri"/>
          <w:noProof/>
          <w:sz w:val="24"/>
          <w:szCs w:val="24"/>
          <w:lang w:val="tr-TR"/>
        </w:rPr>
        <w:t xml:space="preserve">Aşağıda matematik, fen, tarih, bilişim, ticaret ve işle ilgili dersler gibi </w:t>
      </w:r>
      <w:r w:rsidR="00165303">
        <w:rPr>
          <w:rFonts w:ascii="Calibri" w:eastAsia="Calibri" w:hAnsi="Calibri" w:cs="Calibri"/>
          <w:noProof/>
          <w:sz w:val="24"/>
          <w:szCs w:val="24"/>
          <w:lang w:val="tr-TR"/>
        </w:rPr>
        <w:t>dersleri</w:t>
      </w:r>
      <w:r w:rsidRPr="005B3D0F">
        <w:rPr>
          <w:rFonts w:ascii="Calibri" w:eastAsia="Calibri" w:hAnsi="Calibri" w:cs="Calibri"/>
          <w:noProof/>
          <w:sz w:val="24"/>
          <w:szCs w:val="24"/>
          <w:lang w:val="tr-TR"/>
        </w:rPr>
        <w:t xml:space="preserve"> öğretirken akılda tutulması gereken bazı </w:t>
      </w:r>
      <w:r w:rsidR="00165303">
        <w:rPr>
          <w:rFonts w:ascii="Calibri" w:eastAsia="Calibri" w:hAnsi="Calibri" w:cs="Calibri"/>
          <w:noProof/>
          <w:sz w:val="24"/>
          <w:szCs w:val="24"/>
          <w:lang w:val="tr-TR"/>
        </w:rPr>
        <w:t>hususlar</w:t>
      </w:r>
      <w:r w:rsidRPr="005B3D0F">
        <w:rPr>
          <w:rFonts w:ascii="Calibri" w:eastAsia="Calibri" w:hAnsi="Calibri" w:cs="Calibri"/>
          <w:noProof/>
          <w:sz w:val="24"/>
          <w:szCs w:val="24"/>
          <w:lang w:val="tr-TR"/>
        </w:rPr>
        <w:t xml:space="preserve"> yer almaktadır.</w:t>
      </w:r>
      <w:r w:rsidR="00AB1710" w:rsidRPr="005B3D0F">
        <w:rPr>
          <w:rFonts w:ascii="Calibri" w:eastAsia="Calibri" w:hAnsi="Calibri" w:cs="Calibri"/>
          <w:noProof/>
          <w:sz w:val="24"/>
          <w:szCs w:val="24"/>
          <w:lang w:val="tr-TR"/>
        </w:rPr>
        <w:t xml:space="preserve"> </w:t>
      </w:r>
    </w:p>
    <w:p w14:paraId="4B37DF11" w14:textId="77777777" w:rsidR="00165303" w:rsidRPr="00165303" w:rsidRDefault="00165303" w:rsidP="00165303">
      <w:pPr>
        <w:numPr>
          <w:ilvl w:val="0"/>
          <w:numId w:val="15"/>
        </w:numPr>
        <w:spacing w:before="120" w:after="120" w:line="240" w:lineRule="auto"/>
        <w:jc w:val="both"/>
        <w:rPr>
          <w:rFonts w:ascii="Calibri" w:eastAsia="Calibri" w:hAnsi="Calibri" w:cs="Calibri"/>
          <w:noProof/>
          <w:sz w:val="24"/>
          <w:szCs w:val="24"/>
          <w:lang w:val="tr-TR"/>
        </w:rPr>
      </w:pPr>
      <w:r w:rsidRPr="00165303">
        <w:rPr>
          <w:rFonts w:ascii="Calibri" w:eastAsia="Calibri" w:hAnsi="Calibri" w:cs="Calibri"/>
          <w:noProof/>
          <w:sz w:val="24"/>
          <w:szCs w:val="24"/>
          <w:lang w:val="tr-TR"/>
        </w:rPr>
        <w:t>Öğrencilerin öğrenme güçlüklerinin bilişsel olmaktan ziyade dil ile ilgili olabileceğinin farkında olun.</w:t>
      </w:r>
    </w:p>
    <w:p w14:paraId="39757F45" w14:textId="3F242DCB" w:rsidR="00165303" w:rsidRPr="00165303" w:rsidRDefault="00165303" w:rsidP="00165303">
      <w:pPr>
        <w:numPr>
          <w:ilvl w:val="0"/>
          <w:numId w:val="15"/>
        </w:numPr>
        <w:spacing w:before="120" w:after="120" w:line="240" w:lineRule="auto"/>
        <w:jc w:val="both"/>
        <w:rPr>
          <w:rFonts w:ascii="Calibri" w:eastAsia="Calibri" w:hAnsi="Calibri" w:cs="Calibri"/>
          <w:noProof/>
          <w:sz w:val="24"/>
          <w:szCs w:val="24"/>
          <w:lang w:val="tr-TR"/>
        </w:rPr>
      </w:pPr>
      <w:r w:rsidRPr="00165303">
        <w:rPr>
          <w:rFonts w:ascii="Calibri" w:eastAsia="Calibri" w:hAnsi="Calibri" w:cs="Calibri"/>
          <w:noProof/>
          <w:sz w:val="24"/>
          <w:szCs w:val="24"/>
          <w:lang w:val="tr-TR"/>
        </w:rPr>
        <w:t xml:space="preserve">Öğrenmeyi konuya özgü kelimelerle (örneğin açı, hücre, ampul, yazılım vb.) sınırlamayın: </w:t>
      </w:r>
      <w:r>
        <w:rPr>
          <w:rFonts w:ascii="Calibri" w:eastAsia="Calibri" w:hAnsi="Calibri" w:cs="Calibri"/>
          <w:noProof/>
          <w:sz w:val="24"/>
          <w:szCs w:val="24"/>
          <w:lang w:val="tr-TR"/>
        </w:rPr>
        <w:t>D</w:t>
      </w:r>
      <w:r w:rsidRPr="00165303">
        <w:rPr>
          <w:rFonts w:ascii="Calibri" w:eastAsia="Calibri" w:hAnsi="Calibri" w:cs="Calibri"/>
          <w:noProof/>
          <w:sz w:val="24"/>
          <w:szCs w:val="24"/>
          <w:lang w:val="tr-TR"/>
        </w:rPr>
        <w:t>aha özel terimlerin ötesine geçme fırsatlarını değerlendirin.</w:t>
      </w:r>
    </w:p>
    <w:p w14:paraId="6BA049B6" w14:textId="3722A83B" w:rsidR="00165303" w:rsidRPr="00165303" w:rsidRDefault="00165303" w:rsidP="00165303">
      <w:pPr>
        <w:numPr>
          <w:ilvl w:val="0"/>
          <w:numId w:val="15"/>
        </w:numPr>
        <w:spacing w:before="120" w:after="120" w:line="240" w:lineRule="auto"/>
        <w:jc w:val="both"/>
        <w:rPr>
          <w:rFonts w:ascii="Calibri" w:eastAsia="Calibri" w:hAnsi="Calibri" w:cs="Calibri"/>
          <w:noProof/>
          <w:sz w:val="24"/>
          <w:szCs w:val="24"/>
          <w:lang w:val="tr-TR"/>
        </w:rPr>
      </w:pPr>
      <w:r w:rsidRPr="00165303">
        <w:rPr>
          <w:rFonts w:ascii="Calibri" w:eastAsia="Calibri" w:hAnsi="Calibri" w:cs="Calibri"/>
          <w:noProof/>
          <w:sz w:val="24"/>
          <w:szCs w:val="24"/>
          <w:lang w:val="tr-TR"/>
        </w:rPr>
        <w:t>Olgusal bilgileri ve görev talimatlarını v</w:t>
      </w:r>
      <w:r>
        <w:rPr>
          <w:rFonts w:ascii="Calibri" w:eastAsia="Calibri" w:hAnsi="Calibri" w:cs="Calibri"/>
          <w:noProof/>
          <w:sz w:val="24"/>
          <w:szCs w:val="24"/>
          <w:lang w:val="tr-TR"/>
        </w:rPr>
        <w:t>b</w:t>
      </w:r>
      <w:r w:rsidRPr="00165303">
        <w:rPr>
          <w:rFonts w:ascii="Calibri" w:eastAsia="Calibri" w:hAnsi="Calibri" w:cs="Calibri"/>
          <w:noProof/>
          <w:sz w:val="24"/>
          <w:szCs w:val="24"/>
          <w:lang w:val="tr-TR"/>
        </w:rPr>
        <w:t>. sunarken ve açıklarken çok net olun. Örneğin, hem ortak dilde hem de ev sahibi ülkenin dilinde yazılmış PowerPoint slaytları veya benzer bir yardımcı</w:t>
      </w:r>
      <w:r>
        <w:rPr>
          <w:rFonts w:ascii="Calibri" w:eastAsia="Calibri" w:hAnsi="Calibri" w:cs="Calibri"/>
          <w:noProof/>
          <w:sz w:val="24"/>
          <w:szCs w:val="24"/>
          <w:lang w:val="tr-TR"/>
        </w:rPr>
        <w:t xml:space="preserve"> materyal</w:t>
      </w:r>
      <w:r w:rsidRPr="00165303">
        <w:rPr>
          <w:rFonts w:ascii="Calibri" w:eastAsia="Calibri" w:hAnsi="Calibri" w:cs="Calibri"/>
          <w:noProof/>
          <w:sz w:val="24"/>
          <w:szCs w:val="24"/>
          <w:lang w:val="tr-TR"/>
        </w:rPr>
        <w:t xml:space="preserve"> faydalı olabilir.</w:t>
      </w:r>
    </w:p>
    <w:p w14:paraId="7F38CE8A" w14:textId="64540DAA" w:rsidR="00165303" w:rsidRPr="00165303" w:rsidRDefault="00165303" w:rsidP="00165303">
      <w:pPr>
        <w:numPr>
          <w:ilvl w:val="0"/>
          <w:numId w:val="15"/>
        </w:numPr>
        <w:spacing w:before="120" w:after="120" w:line="240" w:lineRule="auto"/>
        <w:jc w:val="both"/>
        <w:rPr>
          <w:rFonts w:ascii="Calibri" w:eastAsia="Calibri" w:hAnsi="Calibri" w:cs="Calibri"/>
          <w:noProof/>
          <w:sz w:val="24"/>
          <w:szCs w:val="24"/>
          <w:lang w:val="tr-TR"/>
        </w:rPr>
      </w:pPr>
      <w:r w:rsidRPr="00165303">
        <w:rPr>
          <w:rFonts w:ascii="Calibri" w:eastAsia="Calibri" w:hAnsi="Calibri" w:cs="Calibri"/>
          <w:noProof/>
          <w:sz w:val="24"/>
          <w:szCs w:val="24"/>
          <w:lang w:val="tr-TR"/>
        </w:rPr>
        <w:t>Öğrencilerin açıklamaları anlamalarına yardımcı olmak için resimler, diyagramlar, grafikler, haritalar, işaretler, semboller, simgeler, gerçek nesneler</w:t>
      </w:r>
      <w:r>
        <w:rPr>
          <w:rFonts w:ascii="Calibri" w:eastAsia="Calibri" w:hAnsi="Calibri" w:cs="Calibri"/>
          <w:noProof/>
          <w:sz w:val="24"/>
          <w:szCs w:val="24"/>
          <w:lang w:val="tr-TR"/>
        </w:rPr>
        <w:t>i vb. sıkça kullanın.</w:t>
      </w:r>
    </w:p>
    <w:p w14:paraId="415874E6" w14:textId="7E088B77" w:rsidR="00165303" w:rsidRPr="00165303" w:rsidRDefault="00165303" w:rsidP="00165303">
      <w:pPr>
        <w:numPr>
          <w:ilvl w:val="0"/>
          <w:numId w:val="15"/>
        </w:numPr>
        <w:spacing w:before="120" w:after="120" w:line="240" w:lineRule="auto"/>
        <w:jc w:val="both"/>
        <w:rPr>
          <w:rFonts w:ascii="Calibri" w:eastAsia="Calibri" w:hAnsi="Calibri" w:cs="Calibri"/>
          <w:noProof/>
          <w:sz w:val="24"/>
          <w:szCs w:val="24"/>
          <w:lang w:val="tr-TR"/>
        </w:rPr>
      </w:pPr>
      <w:r w:rsidRPr="00165303">
        <w:rPr>
          <w:rFonts w:ascii="Calibri" w:eastAsia="Calibri" w:hAnsi="Calibri" w:cs="Calibri"/>
          <w:noProof/>
          <w:sz w:val="24"/>
          <w:szCs w:val="24"/>
          <w:lang w:val="tr-TR"/>
        </w:rPr>
        <w:t>Bazı soyut terimlerin diller arasındaki benzerliklerinden, özellikle de Yunanca veya Latince kökenli kelimelerden yararlanın.</w:t>
      </w:r>
    </w:p>
    <w:p w14:paraId="70771043" w14:textId="19E75900" w:rsidR="00AB1710" w:rsidRPr="00165303" w:rsidRDefault="00165303" w:rsidP="00165303">
      <w:pPr>
        <w:numPr>
          <w:ilvl w:val="0"/>
          <w:numId w:val="15"/>
        </w:numPr>
        <w:spacing w:before="120" w:after="120" w:line="240" w:lineRule="auto"/>
        <w:jc w:val="both"/>
        <w:rPr>
          <w:rFonts w:ascii="Calibri" w:eastAsia="Calibri" w:hAnsi="Calibri" w:cs="Calibri"/>
          <w:noProof/>
          <w:sz w:val="24"/>
          <w:szCs w:val="24"/>
          <w:lang w:val="tr-TR"/>
        </w:rPr>
      </w:pPr>
      <w:r w:rsidRPr="00165303">
        <w:rPr>
          <w:rFonts w:ascii="Calibri" w:eastAsia="Calibri" w:hAnsi="Calibri" w:cs="Calibri"/>
          <w:noProof/>
          <w:sz w:val="24"/>
          <w:szCs w:val="24"/>
          <w:lang w:val="tr-TR"/>
        </w:rPr>
        <w:t xml:space="preserve">Çiftler veya gruplar halinde, grup üyelerinden birinin yeni gelen bir göçmen için uzun süreli 'dil arkadaşı' olabileceği </w:t>
      </w:r>
      <w:r>
        <w:rPr>
          <w:rFonts w:ascii="Calibri" w:eastAsia="Calibri" w:hAnsi="Calibri" w:cs="Calibri"/>
          <w:noProof/>
          <w:sz w:val="24"/>
          <w:szCs w:val="24"/>
          <w:lang w:val="tr-TR"/>
        </w:rPr>
        <w:t>uygulamalı</w:t>
      </w:r>
      <w:r w:rsidRPr="00165303">
        <w:rPr>
          <w:rFonts w:ascii="Calibri" w:eastAsia="Calibri" w:hAnsi="Calibri" w:cs="Calibri"/>
          <w:noProof/>
          <w:sz w:val="24"/>
          <w:szCs w:val="24"/>
          <w:lang w:val="tr-TR"/>
        </w:rPr>
        <w:t xml:space="preserve"> etkinlikler düzenleyin.</w:t>
      </w:r>
    </w:p>
    <w:p w14:paraId="6D330250" w14:textId="1F3A3DAC" w:rsidR="00165303" w:rsidRPr="00165303" w:rsidRDefault="00165303" w:rsidP="00165303">
      <w:pPr>
        <w:numPr>
          <w:ilvl w:val="0"/>
          <w:numId w:val="15"/>
        </w:numPr>
        <w:spacing w:before="120" w:after="120" w:line="240" w:lineRule="auto"/>
        <w:jc w:val="both"/>
        <w:rPr>
          <w:rFonts w:ascii="Calibri" w:eastAsia="Calibri" w:hAnsi="Calibri" w:cs="Calibri"/>
          <w:noProof/>
          <w:sz w:val="24"/>
          <w:szCs w:val="24"/>
          <w:lang w:val="tr-TR"/>
        </w:rPr>
      </w:pPr>
      <w:r>
        <w:rPr>
          <w:rFonts w:ascii="Calibri" w:eastAsia="Calibri" w:hAnsi="Calibri" w:cs="Calibri"/>
          <w:noProof/>
          <w:sz w:val="24"/>
          <w:szCs w:val="24"/>
          <w:lang w:val="tr-TR"/>
        </w:rPr>
        <w:t>Ö</w:t>
      </w:r>
      <w:r w:rsidRPr="00165303">
        <w:rPr>
          <w:rFonts w:ascii="Calibri" w:eastAsia="Calibri" w:hAnsi="Calibri" w:cs="Calibri"/>
          <w:noProof/>
          <w:sz w:val="24"/>
          <w:szCs w:val="24"/>
          <w:lang w:val="tr-TR"/>
        </w:rPr>
        <w:t xml:space="preserve">rneğin aile üyelerinin veya ülkede daha uzun süredir bulunan diğer göçmenlerin desteğiyle </w:t>
      </w:r>
      <w:r>
        <w:rPr>
          <w:rFonts w:ascii="Calibri" w:eastAsia="Calibri" w:hAnsi="Calibri" w:cs="Calibri"/>
          <w:noProof/>
          <w:sz w:val="24"/>
          <w:szCs w:val="24"/>
          <w:lang w:val="tr-TR"/>
        </w:rPr>
        <w:t>g</w:t>
      </w:r>
      <w:r w:rsidRPr="00165303">
        <w:rPr>
          <w:rFonts w:ascii="Calibri" w:eastAsia="Calibri" w:hAnsi="Calibri" w:cs="Calibri"/>
          <w:noProof/>
          <w:sz w:val="24"/>
          <w:szCs w:val="24"/>
          <w:lang w:val="tr-TR"/>
        </w:rPr>
        <w:t>öçmen öğrencilerin ilgili ders kitaplarını kullanmalarına yardımcı olmak için etkili bir yol bulun</w:t>
      </w:r>
      <w:r>
        <w:rPr>
          <w:rFonts w:ascii="Calibri" w:eastAsia="Calibri" w:hAnsi="Calibri" w:cs="Calibri"/>
          <w:noProof/>
          <w:sz w:val="24"/>
          <w:szCs w:val="24"/>
          <w:lang w:val="tr-TR"/>
        </w:rPr>
        <w:t>.</w:t>
      </w:r>
    </w:p>
    <w:p w14:paraId="58ECA67B" w14:textId="186226D7" w:rsidR="00165303" w:rsidRPr="00165303" w:rsidRDefault="00165303" w:rsidP="00165303">
      <w:pPr>
        <w:numPr>
          <w:ilvl w:val="0"/>
          <w:numId w:val="15"/>
        </w:numPr>
        <w:spacing w:before="120" w:after="120" w:line="240" w:lineRule="auto"/>
        <w:jc w:val="both"/>
        <w:rPr>
          <w:rFonts w:ascii="Calibri" w:eastAsia="Calibri" w:hAnsi="Calibri" w:cs="Calibri"/>
          <w:noProof/>
          <w:sz w:val="24"/>
          <w:szCs w:val="24"/>
          <w:lang w:val="tr-TR"/>
        </w:rPr>
      </w:pPr>
      <w:r w:rsidRPr="00165303">
        <w:rPr>
          <w:rFonts w:ascii="Calibri" w:eastAsia="Calibri" w:hAnsi="Calibri" w:cs="Calibri"/>
          <w:noProof/>
          <w:sz w:val="24"/>
          <w:szCs w:val="24"/>
          <w:lang w:val="tr-TR"/>
        </w:rPr>
        <w:lastRenderedPageBreak/>
        <w:t xml:space="preserve">Göçmen öğrencilere bir şeyleri tarif etmeleri, deneyimleri hakkında konuşmaları, bir şeyleri göstermeleri vb. için fırsatlar verin. </w:t>
      </w:r>
    </w:p>
    <w:p w14:paraId="64D8F1CA" w14:textId="487D0AB9" w:rsidR="00B93FF7" w:rsidRPr="00406A02" w:rsidRDefault="00165303" w:rsidP="00406A02">
      <w:pPr>
        <w:numPr>
          <w:ilvl w:val="0"/>
          <w:numId w:val="15"/>
        </w:numPr>
        <w:spacing w:before="120" w:after="120" w:line="240" w:lineRule="auto"/>
        <w:jc w:val="both"/>
        <w:rPr>
          <w:rFonts w:ascii="Calibri" w:eastAsia="Calibri" w:hAnsi="Calibri" w:cs="Calibri"/>
          <w:noProof/>
          <w:sz w:val="24"/>
          <w:szCs w:val="24"/>
          <w:lang w:val="tr-TR"/>
        </w:rPr>
      </w:pPr>
      <w:r w:rsidRPr="00165303">
        <w:rPr>
          <w:rFonts w:ascii="Calibri" w:eastAsia="Calibri" w:hAnsi="Calibri" w:cs="Calibri"/>
          <w:noProof/>
          <w:sz w:val="24"/>
          <w:szCs w:val="24"/>
          <w:lang w:val="tr-TR"/>
        </w:rPr>
        <w:t>Kişisel not tutmaları dışında, yazmaları gereken yazı miktarını sınırlandırın.</w:t>
      </w:r>
      <w:r w:rsidR="00AB1710" w:rsidRPr="005B3D0F">
        <w:rPr>
          <w:rFonts w:ascii="Calibri" w:eastAsia="Calibri" w:hAnsi="Calibri" w:cs="Calibri"/>
          <w:noProof/>
          <w:sz w:val="24"/>
          <w:szCs w:val="24"/>
          <w:lang w:val="tr-TR"/>
        </w:rPr>
        <w:t xml:space="preserve"> </w:t>
      </w:r>
    </w:p>
    <w:p w14:paraId="76BA2359" w14:textId="77777777" w:rsidR="00833DD9" w:rsidRPr="005B3D0F" w:rsidRDefault="00833DD9" w:rsidP="00AB1710">
      <w:pPr>
        <w:spacing w:before="120" w:after="120" w:line="240" w:lineRule="auto"/>
        <w:jc w:val="both"/>
        <w:rPr>
          <w:rFonts w:ascii="Calibri" w:eastAsia="Calibri" w:hAnsi="Calibri" w:cs="Calibri"/>
          <w:noProof/>
          <w:sz w:val="24"/>
          <w:szCs w:val="24"/>
          <w:lang w:val="tr-TR"/>
        </w:rPr>
      </w:pPr>
    </w:p>
    <w:p w14:paraId="70771047" w14:textId="3021E61B" w:rsidR="00AB1710" w:rsidRPr="005B3D0F" w:rsidRDefault="00273EC4" w:rsidP="00AB1710">
      <w:pPr>
        <w:spacing w:before="120" w:after="120" w:line="240" w:lineRule="auto"/>
        <w:jc w:val="both"/>
        <w:rPr>
          <w:rFonts w:ascii="Calibri" w:eastAsia="Calibri" w:hAnsi="Calibri" w:cs="Calibri"/>
          <w:noProof/>
          <w:sz w:val="24"/>
          <w:szCs w:val="24"/>
          <w:lang w:val="tr-TR"/>
        </w:rPr>
      </w:pPr>
      <w:r w:rsidRPr="00273EC4">
        <w:rPr>
          <w:rFonts w:ascii="Calibri" w:eastAsia="Calibri" w:hAnsi="Calibri" w:cs="Calibri"/>
          <w:noProof/>
          <w:sz w:val="24"/>
          <w:szCs w:val="24"/>
          <w:u w:val="single"/>
          <w:lang w:val="tr-TR"/>
        </w:rPr>
        <w:t>Sözlü açıklamaları basitleştirmek ve göçmen öğrencilerin anlamasını kolaylaştırmak</w:t>
      </w:r>
      <w:r w:rsidRPr="00273EC4">
        <w:rPr>
          <w:rFonts w:ascii="Calibri" w:eastAsia="Calibri" w:hAnsi="Calibri" w:cs="Calibri"/>
          <w:noProof/>
          <w:sz w:val="24"/>
          <w:szCs w:val="24"/>
          <w:lang w:val="tr-TR"/>
        </w:rPr>
        <w:t xml:space="preserve"> için aşağıda listelenenler de </w:t>
      </w:r>
      <w:r w:rsidR="00AD605A">
        <w:rPr>
          <w:rFonts w:ascii="Calibri" w:eastAsia="Calibri" w:hAnsi="Calibri" w:cs="Calibri"/>
          <w:noProof/>
          <w:sz w:val="24"/>
          <w:szCs w:val="24"/>
          <w:lang w:val="tr-TR"/>
        </w:rPr>
        <w:t>dâhil</w:t>
      </w:r>
      <w:r w:rsidRPr="00273EC4">
        <w:rPr>
          <w:rFonts w:ascii="Calibri" w:eastAsia="Calibri" w:hAnsi="Calibri" w:cs="Calibri"/>
          <w:noProof/>
          <w:sz w:val="24"/>
          <w:szCs w:val="24"/>
          <w:lang w:val="tr-TR"/>
        </w:rPr>
        <w:t xml:space="preserve"> olmak üzere belirli adımlar atılabilir.</w:t>
      </w:r>
      <w:r w:rsidR="00AB1710" w:rsidRPr="005B3D0F">
        <w:rPr>
          <w:rFonts w:ascii="Calibri" w:eastAsia="Calibri" w:hAnsi="Calibri" w:cs="Calibri"/>
          <w:noProof/>
          <w:sz w:val="24"/>
          <w:szCs w:val="24"/>
          <w:lang w:val="tr-TR"/>
        </w:rPr>
        <w:t xml:space="preserve"> </w:t>
      </w:r>
    </w:p>
    <w:p w14:paraId="424CD4CC" w14:textId="77777777" w:rsidR="00273EC4" w:rsidRPr="00273EC4" w:rsidRDefault="00273EC4" w:rsidP="00273EC4">
      <w:pPr>
        <w:numPr>
          <w:ilvl w:val="0"/>
          <w:numId w:val="14"/>
        </w:numPr>
        <w:spacing w:before="120" w:after="120" w:line="240" w:lineRule="auto"/>
        <w:jc w:val="both"/>
        <w:rPr>
          <w:rFonts w:ascii="Calibri" w:eastAsia="Calibri" w:hAnsi="Calibri" w:cs="Calibri"/>
          <w:noProof/>
          <w:sz w:val="24"/>
          <w:szCs w:val="24"/>
          <w:lang w:val="tr-TR"/>
        </w:rPr>
      </w:pPr>
      <w:r w:rsidRPr="00273EC4">
        <w:rPr>
          <w:rFonts w:ascii="Calibri" w:eastAsia="Calibri" w:hAnsi="Calibri" w:cs="Calibri"/>
          <w:noProof/>
          <w:sz w:val="24"/>
          <w:szCs w:val="24"/>
          <w:lang w:val="tr-TR"/>
        </w:rPr>
        <w:t>Öğrencilerin hangi konunun, sürecin veya olgunun vb. açıklandığını veya tartışıldığını anladıklarından emin olun.</w:t>
      </w:r>
    </w:p>
    <w:p w14:paraId="188C7F29" w14:textId="18D18A8E" w:rsidR="00273EC4" w:rsidRPr="00273EC4" w:rsidRDefault="00273EC4" w:rsidP="00273EC4">
      <w:pPr>
        <w:numPr>
          <w:ilvl w:val="0"/>
          <w:numId w:val="14"/>
        </w:numPr>
        <w:spacing w:before="120" w:after="120" w:line="240" w:lineRule="auto"/>
        <w:jc w:val="both"/>
        <w:rPr>
          <w:rFonts w:ascii="Calibri" w:eastAsia="Calibri" w:hAnsi="Calibri" w:cs="Calibri"/>
          <w:noProof/>
          <w:sz w:val="24"/>
          <w:szCs w:val="24"/>
          <w:lang w:val="tr-TR"/>
        </w:rPr>
      </w:pPr>
      <w:r w:rsidRPr="00273EC4">
        <w:rPr>
          <w:rFonts w:ascii="Calibri" w:eastAsia="Calibri" w:hAnsi="Calibri" w:cs="Calibri"/>
          <w:noProof/>
          <w:sz w:val="24"/>
          <w:szCs w:val="24"/>
          <w:lang w:val="tr-TR"/>
        </w:rPr>
        <w:t>Yavaş ve net konuşun ve her cümle, soru, cevap ve konu değişikliği arasında durakla</w:t>
      </w:r>
      <w:r w:rsidR="006457AC">
        <w:rPr>
          <w:rFonts w:ascii="Calibri" w:eastAsia="Calibri" w:hAnsi="Calibri" w:cs="Calibri"/>
          <w:noProof/>
          <w:sz w:val="24"/>
          <w:szCs w:val="24"/>
          <w:lang w:val="tr-TR"/>
        </w:rPr>
        <w:t>yın</w:t>
      </w:r>
      <w:r w:rsidRPr="00273EC4">
        <w:rPr>
          <w:rFonts w:ascii="Calibri" w:eastAsia="Calibri" w:hAnsi="Calibri" w:cs="Calibri"/>
          <w:noProof/>
          <w:sz w:val="24"/>
          <w:szCs w:val="24"/>
          <w:lang w:val="tr-TR"/>
        </w:rPr>
        <w:t>.</w:t>
      </w:r>
    </w:p>
    <w:p w14:paraId="60F714B2" w14:textId="75057F0B" w:rsidR="00273EC4" w:rsidRPr="00273EC4" w:rsidRDefault="00273EC4" w:rsidP="00273EC4">
      <w:pPr>
        <w:numPr>
          <w:ilvl w:val="0"/>
          <w:numId w:val="14"/>
        </w:numPr>
        <w:spacing w:before="120" w:after="120" w:line="240" w:lineRule="auto"/>
        <w:jc w:val="both"/>
        <w:rPr>
          <w:rFonts w:ascii="Calibri" w:eastAsia="Calibri" w:hAnsi="Calibri" w:cs="Calibri"/>
          <w:noProof/>
          <w:sz w:val="24"/>
          <w:szCs w:val="24"/>
          <w:lang w:val="tr-TR"/>
        </w:rPr>
      </w:pPr>
      <w:r w:rsidRPr="00273EC4">
        <w:rPr>
          <w:rFonts w:ascii="Calibri" w:eastAsia="Calibri" w:hAnsi="Calibri" w:cs="Calibri"/>
          <w:noProof/>
          <w:sz w:val="24"/>
          <w:szCs w:val="24"/>
          <w:lang w:val="tr-TR"/>
        </w:rPr>
        <w:t>Gerektiğinde söylediklerinizi, özellikle de sorularınızı ve sık kullanılan anahtar terimleri, yaygın ifadeleri ve yeni kelimeleri tekrarlayın veya başka kelimelerle ifade edin.</w:t>
      </w:r>
    </w:p>
    <w:p w14:paraId="01E1D17A" w14:textId="732CB710" w:rsidR="00273EC4" w:rsidRPr="00273EC4" w:rsidRDefault="00273EC4" w:rsidP="00273EC4">
      <w:pPr>
        <w:numPr>
          <w:ilvl w:val="0"/>
          <w:numId w:val="14"/>
        </w:numPr>
        <w:spacing w:before="120" w:after="120" w:line="240" w:lineRule="auto"/>
        <w:jc w:val="both"/>
        <w:rPr>
          <w:rFonts w:ascii="Calibri" w:eastAsia="Calibri" w:hAnsi="Calibri" w:cs="Calibri"/>
          <w:noProof/>
          <w:sz w:val="24"/>
          <w:szCs w:val="24"/>
          <w:lang w:val="tr-TR"/>
        </w:rPr>
      </w:pPr>
      <w:r w:rsidRPr="00273EC4">
        <w:rPr>
          <w:rFonts w:ascii="Calibri" w:eastAsia="Calibri" w:hAnsi="Calibri" w:cs="Calibri"/>
          <w:noProof/>
          <w:sz w:val="24"/>
          <w:szCs w:val="24"/>
          <w:lang w:val="tr-TR"/>
        </w:rPr>
        <w:t xml:space="preserve">Anlamı aktarmaya yardımcı olmak için jestleri ve yüz ifadesi </w:t>
      </w:r>
      <w:r w:rsidR="006457AC">
        <w:rPr>
          <w:rFonts w:ascii="Calibri" w:eastAsia="Calibri" w:hAnsi="Calibri" w:cs="Calibri"/>
          <w:noProof/>
          <w:sz w:val="24"/>
          <w:szCs w:val="24"/>
          <w:lang w:val="tr-TR"/>
        </w:rPr>
        <w:t>ve mimik gibi diğer beden dili öğelerini</w:t>
      </w:r>
      <w:r w:rsidRPr="00273EC4">
        <w:rPr>
          <w:rFonts w:ascii="Calibri" w:eastAsia="Calibri" w:hAnsi="Calibri" w:cs="Calibri"/>
          <w:noProof/>
          <w:sz w:val="24"/>
          <w:szCs w:val="24"/>
          <w:lang w:val="tr-TR"/>
        </w:rPr>
        <w:t xml:space="preserve"> kullanın.</w:t>
      </w:r>
    </w:p>
    <w:p w14:paraId="4F2DDC82" w14:textId="1AB62950" w:rsidR="00273EC4" w:rsidRPr="00273EC4" w:rsidRDefault="00273EC4" w:rsidP="00273EC4">
      <w:pPr>
        <w:numPr>
          <w:ilvl w:val="0"/>
          <w:numId w:val="14"/>
        </w:numPr>
        <w:spacing w:before="120" w:after="120" w:line="240" w:lineRule="auto"/>
        <w:jc w:val="both"/>
        <w:rPr>
          <w:rFonts w:ascii="Calibri" w:eastAsia="Calibri" w:hAnsi="Calibri" w:cs="Calibri"/>
          <w:noProof/>
          <w:sz w:val="24"/>
          <w:szCs w:val="24"/>
          <w:lang w:val="tr-TR"/>
        </w:rPr>
      </w:pPr>
      <w:r w:rsidRPr="00273EC4">
        <w:rPr>
          <w:rFonts w:ascii="Calibri" w:eastAsia="Calibri" w:hAnsi="Calibri" w:cs="Calibri"/>
          <w:noProof/>
          <w:sz w:val="24"/>
          <w:szCs w:val="24"/>
          <w:lang w:val="tr-TR"/>
        </w:rPr>
        <w:t>Açıklamalarınızda somut örneklere, özellikle de öğrencilerin günlük yaşamı ve deneyimleriyle ilgili örneklere yer verin.</w:t>
      </w:r>
    </w:p>
    <w:p w14:paraId="2D7140FF" w14:textId="4FE9CEDC" w:rsidR="00273EC4" w:rsidRPr="00273EC4" w:rsidRDefault="00273EC4" w:rsidP="00273EC4">
      <w:pPr>
        <w:numPr>
          <w:ilvl w:val="0"/>
          <w:numId w:val="14"/>
        </w:numPr>
        <w:spacing w:before="120" w:after="120" w:line="240" w:lineRule="auto"/>
        <w:jc w:val="both"/>
        <w:rPr>
          <w:rFonts w:ascii="Calibri" w:eastAsia="Calibri" w:hAnsi="Calibri" w:cs="Calibri"/>
          <w:noProof/>
          <w:sz w:val="24"/>
          <w:szCs w:val="24"/>
          <w:lang w:val="tr-TR"/>
        </w:rPr>
      </w:pPr>
      <w:r w:rsidRPr="00273EC4">
        <w:rPr>
          <w:rFonts w:ascii="Calibri" w:eastAsia="Calibri" w:hAnsi="Calibri" w:cs="Calibri"/>
          <w:noProof/>
          <w:sz w:val="24"/>
          <w:szCs w:val="24"/>
          <w:lang w:val="tr-TR"/>
        </w:rPr>
        <w:t>Konudan sapmaktan veya ani konu değişikliklerinden kaçının.</w:t>
      </w:r>
    </w:p>
    <w:p w14:paraId="6CD731FA" w14:textId="236F600F" w:rsidR="00273EC4" w:rsidRPr="00273EC4" w:rsidRDefault="00273EC4" w:rsidP="00273EC4">
      <w:pPr>
        <w:numPr>
          <w:ilvl w:val="0"/>
          <w:numId w:val="14"/>
        </w:numPr>
        <w:spacing w:before="120" w:after="120" w:line="240" w:lineRule="auto"/>
        <w:jc w:val="both"/>
        <w:rPr>
          <w:rFonts w:ascii="Calibri" w:eastAsia="Calibri" w:hAnsi="Calibri" w:cs="Calibri"/>
          <w:noProof/>
          <w:sz w:val="24"/>
          <w:szCs w:val="24"/>
          <w:lang w:val="tr-TR"/>
        </w:rPr>
      </w:pPr>
      <w:r w:rsidRPr="00273EC4">
        <w:rPr>
          <w:rFonts w:ascii="Calibri" w:eastAsia="Calibri" w:hAnsi="Calibri" w:cs="Calibri"/>
          <w:noProof/>
          <w:sz w:val="24"/>
          <w:szCs w:val="24"/>
          <w:lang w:val="tr-TR"/>
        </w:rPr>
        <w:t>Cümleleri ve soruları kısa ve basit tutun ve 'sonra', 'bundan sonra', 'yani', 'çünkü' gibi yaygın bağlaçları kullanın.</w:t>
      </w:r>
    </w:p>
    <w:p w14:paraId="16A53EA1" w14:textId="328E6A10" w:rsidR="00273EC4" w:rsidRPr="00273EC4" w:rsidRDefault="00273EC4" w:rsidP="00273EC4">
      <w:pPr>
        <w:numPr>
          <w:ilvl w:val="0"/>
          <w:numId w:val="14"/>
        </w:numPr>
        <w:spacing w:before="120" w:after="120" w:line="240" w:lineRule="auto"/>
        <w:jc w:val="both"/>
        <w:rPr>
          <w:rFonts w:ascii="Calibri" w:eastAsia="Calibri" w:hAnsi="Calibri" w:cs="Calibri"/>
          <w:noProof/>
          <w:sz w:val="24"/>
          <w:szCs w:val="24"/>
          <w:lang w:val="tr-TR"/>
        </w:rPr>
      </w:pPr>
      <w:r w:rsidRPr="00273EC4">
        <w:rPr>
          <w:rFonts w:ascii="Calibri" w:eastAsia="Calibri" w:hAnsi="Calibri" w:cs="Calibri"/>
          <w:noProof/>
          <w:sz w:val="24"/>
          <w:szCs w:val="24"/>
          <w:lang w:val="tr-TR"/>
        </w:rPr>
        <w:t>Konuşma dilinde çok fazla edil</w:t>
      </w:r>
      <w:r w:rsidR="006457AC">
        <w:rPr>
          <w:rFonts w:ascii="Calibri" w:eastAsia="Calibri" w:hAnsi="Calibri" w:cs="Calibri"/>
          <w:noProof/>
          <w:sz w:val="24"/>
          <w:szCs w:val="24"/>
          <w:lang w:val="tr-TR"/>
        </w:rPr>
        <w:t>gen çatı kullanmaktan kaçının: Ö</w:t>
      </w:r>
      <w:r w:rsidRPr="00273EC4">
        <w:rPr>
          <w:rFonts w:ascii="Calibri" w:eastAsia="Calibri" w:hAnsi="Calibri" w:cs="Calibri"/>
          <w:noProof/>
          <w:sz w:val="24"/>
          <w:szCs w:val="24"/>
          <w:lang w:val="tr-TR"/>
        </w:rPr>
        <w:t>rneğin, 'sıvıyı 100 dereceye kadar ısıttık' ifadesi 'sıvı 100 dereceye kadar ısıtıldı' ifadesinden daha kolay anlaşılabilir.</w:t>
      </w:r>
    </w:p>
    <w:p w14:paraId="70771051" w14:textId="5F27BE10" w:rsidR="00AB1710" w:rsidRPr="006457AC" w:rsidRDefault="00273EC4" w:rsidP="006457AC">
      <w:pPr>
        <w:numPr>
          <w:ilvl w:val="0"/>
          <w:numId w:val="14"/>
        </w:numPr>
        <w:spacing w:before="120" w:after="120" w:line="240" w:lineRule="auto"/>
        <w:jc w:val="both"/>
        <w:rPr>
          <w:rFonts w:ascii="Calibri" w:eastAsia="Calibri" w:hAnsi="Calibri" w:cs="Calibri"/>
          <w:noProof/>
          <w:sz w:val="24"/>
          <w:szCs w:val="24"/>
          <w:lang w:val="tr-TR"/>
        </w:rPr>
      </w:pPr>
      <w:r w:rsidRPr="00273EC4">
        <w:rPr>
          <w:rFonts w:ascii="Calibri" w:eastAsia="Calibri" w:hAnsi="Calibri" w:cs="Calibri"/>
          <w:noProof/>
          <w:sz w:val="24"/>
          <w:szCs w:val="24"/>
          <w:lang w:val="tr-TR"/>
        </w:rPr>
        <w:t>'O' veya 'onlar' gibi zamirleri kullanırken öğrencilerin bunların kime veya neye atıfta bulunduğunu anladıklarından emin olun.</w:t>
      </w:r>
    </w:p>
    <w:p w14:paraId="04F010D3" w14:textId="044A14E9" w:rsidR="007C62CC" w:rsidRPr="005B3D0F" w:rsidRDefault="006457AC" w:rsidP="007C62CC">
      <w:pPr>
        <w:spacing w:before="120" w:after="120" w:line="240" w:lineRule="auto"/>
        <w:jc w:val="both"/>
        <w:rPr>
          <w:rFonts w:ascii="Calibri" w:eastAsia="Calibri" w:hAnsi="Calibri" w:cs="Calibri"/>
          <w:noProof/>
          <w:sz w:val="24"/>
          <w:szCs w:val="24"/>
          <w:lang w:val="tr-TR"/>
        </w:rPr>
      </w:pPr>
      <w:r w:rsidRPr="00273EC4">
        <w:rPr>
          <w:rFonts w:ascii="Calibri" w:eastAsia="Calibri" w:hAnsi="Calibri" w:cs="Calibri"/>
          <w:noProof/>
          <w:sz w:val="24"/>
          <w:szCs w:val="24"/>
          <w:lang w:val="tr-TR"/>
        </w:rPr>
        <w:t>Bu dil özellikleri, özellikle bilim ve teknoloji alanında belirli konularla ilgili yazılı metinlerde çok yaygındır. Öğrencilerin bunlara alışmalarını, kullanımlarını anlamalarını ve yazılı çalışmalarında kullanmaya başlamalarını sağlamak önemlidir.</w:t>
      </w:r>
    </w:p>
    <w:p w14:paraId="1B5026F5" w14:textId="2D1BFA58" w:rsidR="006457AC" w:rsidRPr="006457AC" w:rsidRDefault="006457AC" w:rsidP="006457AC">
      <w:pPr>
        <w:jc w:val="both"/>
        <w:rPr>
          <w:rFonts w:ascii="Calibri" w:eastAsia="Calibri" w:hAnsi="Calibri" w:cs="Calibri"/>
          <w:noProof/>
          <w:sz w:val="24"/>
          <w:szCs w:val="24"/>
          <w:lang w:val="tr-TR"/>
        </w:rPr>
      </w:pPr>
      <w:r w:rsidRPr="006457AC">
        <w:rPr>
          <w:rFonts w:ascii="Calibri" w:eastAsia="Calibri" w:hAnsi="Calibri" w:cs="Calibri"/>
          <w:noProof/>
          <w:sz w:val="24"/>
          <w:szCs w:val="24"/>
          <w:lang w:val="tr-TR"/>
        </w:rPr>
        <w:t xml:space="preserve">Çeşitli okul veya </w:t>
      </w:r>
      <w:r>
        <w:rPr>
          <w:rFonts w:ascii="Calibri" w:eastAsia="Calibri" w:hAnsi="Calibri" w:cs="Calibri"/>
          <w:noProof/>
          <w:sz w:val="24"/>
          <w:szCs w:val="24"/>
          <w:lang w:val="tr-TR"/>
        </w:rPr>
        <w:t>yüksekokul</w:t>
      </w:r>
      <w:r w:rsidRPr="006457AC">
        <w:rPr>
          <w:rFonts w:ascii="Calibri" w:eastAsia="Calibri" w:hAnsi="Calibri" w:cs="Calibri"/>
          <w:noProof/>
          <w:sz w:val="24"/>
          <w:szCs w:val="24"/>
          <w:lang w:val="tr-TR"/>
        </w:rPr>
        <w:t xml:space="preserve"> derslerinin öğretmenleri, öğrenmeye yardımcı olan ancak özellikle dille ilgili olmayan çizim, fizikse</w:t>
      </w:r>
      <w:r>
        <w:rPr>
          <w:rFonts w:ascii="Calibri" w:eastAsia="Calibri" w:hAnsi="Calibri" w:cs="Calibri"/>
          <w:noProof/>
          <w:sz w:val="24"/>
          <w:szCs w:val="24"/>
          <w:lang w:val="tr-TR"/>
        </w:rPr>
        <w:t>l aktiviteler, video oyunları, İ</w:t>
      </w:r>
      <w:r w:rsidRPr="006457AC">
        <w:rPr>
          <w:rFonts w:ascii="Calibri" w:eastAsia="Calibri" w:hAnsi="Calibri" w:cs="Calibri"/>
          <w:noProof/>
          <w:sz w:val="24"/>
          <w:szCs w:val="24"/>
          <w:lang w:val="tr-TR"/>
        </w:rPr>
        <w:t xml:space="preserve">nternet, cep telefonları, uygulamalar vb. gibi </w:t>
      </w:r>
      <w:r>
        <w:rPr>
          <w:rFonts w:ascii="Calibri" w:eastAsia="Calibri" w:hAnsi="Calibri" w:cs="Calibri"/>
          <w:noProof/>
          <w:sz w:val="24"/>
          <w:szCs w:val="24"/>
          <w:lang w:val="tr-TR"/>
        </w:rPr>
        <w:t>etkinlik</w:t>
      </w:r>
      <w:r w:rsidRPr="006457AC">
        <w:rPr>
          <w:rFonts w:ascii="Calibri" w:eastAsia="Calibri" w:hAnsi="Calibri" w:cs="Calibri"/>
          <w:noProof/>
          <w:sz w:val="24"/>
          <w:szCs w:val="24"/>
          <w:lang w:val="tr-TR"/>
        </w:rPr>
        <w:t xml:space="preserve"> ve kaynakları da teşvik etmelidir.</w:t>
      </w:r>
    </w:p>
    <w:p w14:paraId="6CF34E82" w14:textId="66054DF6" w:rsidR="006457AC" w:rsidRPr="006457AC" w:rsidRDefault="006457AC" w:rsidP="006457AC">
      <w:pPr>
        <w:jc w:val="both"/>
        <w:rPr>
          <w:rFonts w:ascii="Calibri" w:eastAsia="Calibri" w:hAnsi="Calibri" w:cs="Calibri"/>
          <w:noProof/>
          <w:sz w:val="24"/>
          <w:szCs w:val="24"/>
          <w:lang w:val="tr-TR"/>
        </w:rPr>
      </w:pPr>
      <w:r>
        <w:rPr>
          <w:rFonts w:ascii="Calibri" w:eastAsia="Calibri" w:hAnsi="Calibri" w:cs="Calibri"/>
          <w:noProof/>
          <w:sz w:val="24"/>
          <w:szCs w:val="24"/>
          <w:lang w:val="tr-TR"/>
        </w:rPr>
        <w:t>Ders</w:t>
      </w:r>
      <w:r w:rsidRPr="006457AC">
        <w:rPr>
          <w:rFonts w:ascii="Calibri" w:eastAsia="Calibri" w:hAnsi="Calibri" w:cs="Calibri"/>
          <w:noProof/>
          <w:sz w:val="24"/>
          <w:szCs w:val="24"/>
          <w:lang w:val="tr-TR"/>
        </w:rPr>
        <w:t xml:space="preserve"> ile ilgili dilin öğretilmesi ve öğrenilmesine yönelik bu tür bir yaklaşımın sürekli ve uzun vadeli olması gerekir.</w:t>
      </w:r>
    </w:p>
    <w:p w14:paraId="70771054" w14:textId="506AF55F" w:rsidR="00686692" w:rsidRPr="005B3D0F" w:rsidRDefault="006457AC" w:rsidP="006457AC">
      <w:pPr>
        <w:jc w:val="both"/>
        <w:rPr>
          <w:noProof/>
          <w:sz w:val="24"/>
          <w:szCs w:val="24"/>
          <w:lang w:val="tr-TR"/>
        </w:rPr>
      </w:pPr>
      <w:r w:rsidRPr="006457AC">
        <w:rPr>
          <w:rFonts w:ascii="Calibri" w:eastAsia="Calibri" w:hAnsi="Calibri" w:cs="Calibri"/>
          <w:noProof/>
          <w:sz w:val="24"/>
          <w:szCs w:val="24"/>
          <w:lang w:val="tr-TR"/>
        </w:rPr>
        <w:t xml:space="preserve">(Ayrıca </w:t>
      </w:r>
      <w:r>
        <w:rPr>
          <w:rFonts w:ascii="Calibri" w:eastAsia="Calibri" w:hAnsi="Calibri" w:cs="Calibri"/>
          <w:noProof/>
          <w:sz w:val="24"/>
          <w:szCs w:val="24"/>
          <w:lang w:val="tr-TR"/>
        </w:rPr>
        <w:t xml:space="preserve">bkz. Araç 25 - </w:t>
      </w:r>
      <w:r w:rsidRPr="006457AC">
        <w:rPr>
          <w:rFonts w:ascii="Calibri" w:eastAsia="Calibri" w:hAnsi="Calibri" w:cs="Calibri"/>
          <w:i/>
          <w:noProof/>
          <w:sz w:val="24"/>
          <w:szCs w:val="24"/>
          <w:u w:val="single"/>
          <w:lang w:val="tr-TR"/>
        </w:rPr>
        <w:t>Genç göçmenlere ders öğretiminde faydalı işlevler ve ifadeler</w:t>
      </w:r>
      <w:r w:rsidRPr="006457AC">
        <w:rPr>
          <w:rFonts w:ascii="Calibri" w:eastAsia="Calibri" w:hAnsi="Calibri" w:cs="Calibri"/>
          <w:noProof/>
          <w:sz w:val="24"/>
          <w:szCs w:val="24"/>
          <w:lang w:val="tr-TR"/>
        </w:rPr>
        <w:t>).</w:t>
      </w:r>
    </w:p>
    <w:sectPr w:rsidR="00686692" w:rsidRPr="005B3D0F" w:rsidSect="00406A02">
      <w:footerReference w:type="default" r:id="rId9"/>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D24D24" w14:textId="77777777" w:rsidR="00367C60" w:rsidRDefault="00367C60" w:rsidP="00AB1710">
      <w:pPr>
        <w:spacing w:after="0" w:line="240" w:lineRule="auto"/>
      </w:pPr>
      <w:r>
        <w:separator/>
      </w:r>
    </w:p>
  </w:endnote>
  <w:endnote w:type="continuationSeparator" w:id="0">
    <w:p w14:paraId="08F84AB3" w14:textId="77777777" w:rsidR="00367C60" w:rsidRDefault="00367C60" w:rsidP="00AB17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yriad Pro">
    <w:altName w:val="Segoe U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71140" w14:textId="18A93F6C" w:rsidR="00256E1D" w:rsidRPr="00406A02" w:rsidRDefault="00406A02" w:rsidP="00406A02">
    <w:pPr>
      <w:pBdr>
        <w:top w:val="single" w:sz="4" w:space="15" w:color="auto"/>
      </w:pBdr>
      <w:tabs>
        <w:tab w:val="center" w:pos="4873"/>
        <w:tab w:val="right" w:pos="9746"/>
      </w:tabs>
      <w:spacing w:after="0" w:line="360" w:lineRule="auto"/>
      <w:rPr>
        <w:rFonts w:ascii="Calibri" w:eastAsia="Calibri" w:hAnsi="Calibri" w:cs="Times New Roman"/>
        <w:b/>
        <w:bCs/>
        <w:sz w:val="18"/>
        <w:szCs w:val="18"/>
      </w:rPr>
    </w:pPr>
    <w:proofErr w:type="spellStart"/>
    <w:r w:rsidRPr="00406A02">
      <w:rPr>
        <w:rFonts w:ascii="Calibri" w:eastAsia="Calibri" w:hAnsi="Calibri" w:cs="Calibri"/>
        <w:b/>
        <w:bCs/>
        <w:sz w:val="18"/>
        <w:szCs w:val="18"/>
      </w:rPr>
      <w:t>Araç</w:t>
    </w:r>
    <w:proofErr w:type="spellEnd"/>
    <w:r w:rsidRPr="00406A02">
      <w:rPr>
        <w:rFonts w:ascii="Calibri" w:eastAsia="Calibri" w:hAnsi="Calibri" w:cs="Calibri"/>
        <w:b/>
        <w:bCs/>
        <w:sz w:val="18"/>
        <w:szCs w:val="18"/>
      </w:rPr>
      <w:t xml:space="preserve"> </w:t>
    </w:r>
    <w:r>
      <w:rPr>
        <w:rFonts w:ascii="Calibri" w:eastAsia="Calibri" w:hAnsi="Calibri" w:cs="Calibri"/>
        <w:b/>
        <w:bCs/>
        <w:sz w:val="18"/>
        <w:szCs w:val="18"/>
      </w:rPr>
      <w:t>2</w:t>
    </w:r>
    <w:r w:rsidRPr="00406A02">
      <w:rPr>
        <w:rFonts w:ascii="Calibri" w:eastAsia="Calibri" w:hAnsi="Calibri" w:cs="Calibri"/>
        <w:b/>
        <w:bCs/>
        <w:sz w:val="18"/>
        <w:szCs w:val="18"/>
      </w:rPr>
      <w:t xml:space="preserve">4 – </w:t>
    </w:r>
    <w:proofErr w:type="spellStart"/>
    <w:r w:rsidRPr="00406A02">
      <w:rPr>
        <w:rFonts w:ascii="Calibri" w:eastAsia="Calibri" w:hAnsi="Calibri" w:cs="Calibri"/>
        <w:b/>
        <w:bCs/>
        <w:sz w:val="18"/>
        <w:szCs w:val="18"/>
      </w:rPr>
      <w:t>Göçmenlere</w:t>
    </w:r>
    <w:proofErr w:type="spellEnd"/>
    <w:r w:rsidRPr="00406A02">
      <w:rPr>
        <w:rFonts w:ascii="Calibri" w:eastAsia="Calibri" w:hAnsi="Calibri" w:cs="Calibri"/>
        <w:b/>
        <w:bCs/>
        <w:sz w:val="18"/>
        <w:szCs w:val="18"/>
      </w:rPr>
      <w:t xml:space="preserve"> </w:t>
    </w:r>
    <w:proofErr w:type="spellStart"/>
    <w:r w:rsidRPr="00406A02">
      <w:rPr>
        <w:rFonts w:ascii="Calibri" w:eastAsia="Calibri" w:hAnsi="Calibri" w:cs="Calibri"/>
        <w:b/>
        <w:bCs/>
        <w:sz w:val="18"/>
        <w:szCs w:val="18"/>
      </w:rPr>
      <w:t>Yönelik</w:t>
    </w:r>
    <w:proofErr w:type="spellEnd"/>
    <w:r w:rsidRPr="00406A02">
      <w:rPr>
        <w:rFonts w:ascii="Calibri" w:eastAsia="Calibri" w:hAnsi="Calibri" w:cs="Calibri"/>
        <w:b/>
        <w:bCs/>
        <w:sz w:val="18"/>
        <w:szCs w:val="18"/>
      </w:rPr>
      <w:t xml:space="preserve"> </w:t>
    </w:r>
    <w:proofErr w:type="spellStart"/>
    <w:r w:rsidRPr="00406A02">
      <w:rPr>
        <w:rFonts w:ascii="Calibri" w:eastAsia="Calibri" w:hAnsi="Calibri" w:cs="Calibri"/>
        <w:b/>
        <w:bCs/>
        <w:sz w:val="18"/>
        <w:szCs w:val="18"/>
      </w:rPr>
      <w:t>Dil</w:t>
    </w:r>
    <w:proofErr w:type="spellEnd"/>
    <w:r w:rsidRPr="00406A02">
      <w:rPr>
        <w:rFonts w:ascii="Calibri" w:eastAsia="Calibri" w:hAnsi="Calibri" w:cs="Calibri"/>
        <w:b/>
        <w:bCs/>
        <w:sz w:val="18"/>
        <w:szCs w:val="18"/>
      </w:rPr>
      <w:t xml:space="preserve"> </w:t>
    </w:r>
    <w:proofErr w:type="spellStart"/>
    <w:r w:rsidRPr="00406A02">
      <w:rPr>
        <w:rFonts w:ascii="Calibri" w:eastAsia="Calibri" w:hAnsi="Calibri" w:cs="Calibri"/>
        <w:b/>
        <w:bCs/>
        <w:sz w:val="18"/>
        <w:szCs w:val="18"/>
      </w:rPr>
      <w:t>Desteği</w:t>
    </w:r>
    <w:proofErr w:type="spellEnd"/>
    <w:r w:rsidRPr="00406A02">
      <w:rPr>
        <w:rFonts w:ascii="Calibri" w:eastAsia="Calibri" w:hAnsi="Calibri" w:cs="Calibri"/>
        <w:sz w:val="18"/>
        <w:szCs w:val="18"/>
      </w:rPr>
      <w:tab/>
    </w:r>
    <w:r w:rsidRPr="00406A02">
      <w:rPr>
        <w:rFonts w:ascii="Calibri" w:eastAsia="Calibri" w:hAnsi="Calibri" w:cs="Calibri"/>
        <w:sz w:val="18"/>
        <w:szCs w:val="18"/>
      </w:rPr>
      <w:fldChar w:fldCharType="begin"/>
    </w:r>
    <w:r w:rsidRPr="00406A02">
      <w:rPr>
        <w:rFonts w:ascii="Calibri" w:eastAsia="Calibri" w:hAnsi="Calibri" w:cs="Calibri"/>
        <w:sz w:val="18"/>
        <w:szCs w:val="18"/>
      </w:rPr>
      <w:instrText>PAGE   \* MERGEFORMAT</w:instrText>
    </w:r>
    <w:r w:rsidRPr="00406A02">
      <w:rPr>
        <w:rFonts w:ascii="Calibri" w:eastAsia="Calibri" w:hAnsi="Calibri" w:cs="Calibri"/>
        <w:sz w:val="18"/>
        <w:szCs w:val="18"/>
      </w:rPr>
      <w:fldChar w:fldCharType="separate"/>
    </w:r>
    <w:r w:rsidRPr="00406A02">
      <w:rPr>
        <w:rFonts w:ascii="Calibri" w:eastAsia="Calibri" w:hAnsi="Calibri" w:cs="Calibri"/>
        <w:sz w:val="18"/>
        <w:szCs w:val="18"/>
      </w:rPr>
      <w:t>3</w:t>
    </w:r>
    <w:r w:rsidRPr="00406A02">
      <w:rPr>
        <w:rFonts w:ascii="Calibri" w:eastAsia="Calibri" w:hAnsi="Calibri" w:cs="Calibri"/>
        <w:sz w:val="18"/>
        <w:szCs w:val="18"/>
      </w:rPr>
      <w:fldChar w:fldCharType="end"/>
    </w:r>
    <w:r w:rsidRPr="00406A02">
      <w:rPr>
        <w:rFonts w:ascii="Calibri" w:eastAsia="Calibri" w:hAnsi="Calibri" w:cs="Calibri"/>
        <w:sz w:val="18"/>
        <w:szCs w:val="18"/>
      </w:rPr>
      <w:t>/</w:t>
    </w:r>
    <w:r>
      <w:rPr>
        <w:rFonts w:ascii="Calibri" w:eastAsia="Calibri" w:hAnsi="Calibri" w:cs="Calibri"/>
        <w:sz w:val="18"/>
        <w:szCs w:val="18"/>
      </w:rPr>
      <w:t>2</w:t>
    </w:r>
    <w:r w:rsidRPr="00406A02">
      <w:rPr>
        <w:rFonts w:ascii="Calibri" w:eastAsia="Calibri" w:hAnsi="Calibri" w:cs="Times New Roman"/>
        <w:sz w:val="24"/>
        <w:szCs w:val="20"/>
      </w:rPr>
      <w:tab/>
    </w:r>
    <w:hyperlink r:id="rId1" w:history="1">
      <w:r w:rsidRPr="00406A02">
        <w:rPr>
          <w:rFonts w:ascii="Calibri" w:eastAsia="Calibri" w:hAnsi="Calibri" w:cs="Cambria"/>
          <w:color w:val="0000FF"/>
          <w:sz w:val="18"/>
          <w:szCs w:val="18"/>
          <w:u w:val="single"/>
          <w:lang w:val="en-US"/>
        </w:rPr>
        <w:t>www.coe.int/education</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B107DF" w14:textId="77777777" w:rsidR="00367C60" w:rsidRDefault="00367C60" w:rsidP="00AB1710">
      <w:pPr>
        <w:spacing w:after="0" w:line="240" w:lineRule="auto"/>
      </w:pPr>
      <w:r>
        <w:separator/>
      </w:r>
    </w:p>
  </w:footnote>
  <w:footnote w:type="continuationSeparator" w:id="0">
    <w:p w14:paraId="46068FCB" w14:textId="77777777" w:rsidR="00367C60" w:rsidRDefault="00367C60" w:rsidP="00AB171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36C69"/>
    <w:multiLevelType w:val="hybridMultilevel"/>
    <w:tmpl w:val="43A20FE0"/>
    <w:lvl w:ilvl="0" w:tplc="D43A5E98">
      <w:numFmt w:val="bullet"/>
      <w:lvlText w:val="-"/>
      <w:lvlJc w:val="left"/>
      <w:pPr>
        <w:ind w:left="720" w:hanging="360"/>
      </w:pPr>
      <w:rPr>
        <w:rFonts w:ascii="Calibri" w:eastAsiaTheme="minorHAnsi" w:hAnsi="Calibri" w:cs="Calibri" w:hint="default"/>
        <w:sz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88D3C48"/>
    <w:multiLevelType w:val="hybridMultilevel"/>
    <w:tmpl w:val="436A8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AA7E91"/>
    <w:multiLevelType w:val="hybridMultilevel"/>
    <w:tmpl w:val="CEBEDDC8"/>
    <w:lvl w:ilvl="0" w:tplc="DE3C32C4">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4967016"/>
    <w:multiLevelType w:val="hybridMultilevel"/>
    <w:tmpl w:val="A47E13D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6CF2E19"/>
    <w:multiLevelType w:val="hybridMultilevel"/>
    <w:tmpl w:val="85184E5C"/>
    <w:lvl w:ilvl="0" w:tplc="AF4686C6">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91D2872"/>
    <w:multiLevelType w:val="hybridMultilevel"/>
    <w:tmpl w:val="C25AA4BA"/>
    <w:lvl w:ilvl="0" w:tplc="08090001">
      <w:start w:val="1"/>
      <w:numFmt w:val="bullet"/>
      <w:lvlText w:val=""/>
      <w:lvlJc w:val="left"/>
      <w:pPr>
        <w:ind w:left="766" w:hanging="360"/>
      </w:pPr>
      <w:rPr>
        <w:rFonts w:ascii="Symbol" w:hAnsi="Symbol" w:hint="default"/>
      </w:rPr>
    </w:lvl>
    <w:lvl w:ilvl="1" w:tplc="08090003" w:tentative="1">
      <w:start w:val="1"/>
      <w:numFmt w:val="bullet"/>
      <w:lvlText w:val="o"/>
      <w:lvlJc w:val="left"/>
      <w:pPr>
        <w:ind w:left="1486" w:hanging="360"/>
      </w:pPr>
      <w:rPr>
        <w:rFonts w:ascii="Courier New" w:hAnsi="Courier New" w:cs="Courier New" w:hint="default"/>
      </w:rPr>
    </w:lvl>
    <w:lvl w:ilvl="2" w:tplc="08090005" w:tentative="1">
      <w:start w:val="1"/>
      <w:numFmt w:val="bullet"/>
      <w:lvlText w:val=""/>
      <w:lvlJc w:val="left"/>
      <w:pPr>
        <w:ind w:left="2206" w:hanging="360"/>
      </w:pPr>
      <w:rPr>
        <w:rFonts w:ascii="Wingdings" w:hAnsi="Wingdings" w:hint="default"/>
      </w:rPr>
    </w:lvl>
    <w:lvl w:ilvl="3" w:tplc="08090001" w:tentative="1">
      <w:start w:val="1"/>
      <w:numFmt w:val="bullet"/>
      <w:lvlText w:val=""/>
      <w:lvlJc w:val="left"/>
      <w:pPr>
        <w:ind w:left="2926" w:hanging="360"/>
      </w:pPr>
      <w:rPr>
        <w:rFonts w:ascii="Symbol" w:hAnsi="Symbol" w:hint="default"/>
      </w:rPr>
    </w:lvl>
    <w:lvl w:ilvl="4" w:tplc="08090003" w:tentative="1">
      <w:start w:val="1"/>
      <w:numFmt w:val="bullet"/>
      <w:lvlText w:val="o"/>
      <w:lvlJc w:val="left"/>
      <w:pPr>
        <w:ind w:left="3646" w:hanging="360"/>
      </w:pPr>
      <w:rPr>
        <w:rFonts w:ascii="Courier New" w:hAnsi="Courier New" w:cs="Courier New" w:hint="default"/>
      </w:rPr>
    </w:lvl>
    <w:lvl w:ilvl="5" w:tplc="08090005" w:tentative="1">
      <w:start w:val="1"/>
      <w:numFmt w:val="bullet"/>
      <w:lvlText w:val=""/>
      <w:lvlJc w:val="left"/>
      <w:pPr>
        <w:ind w:left="4366" w:hanging="360"/>
      </w:pPr>
      <w:rPr>
        <w:rFonts w:ascii="Wingdings" w:hAnsi="Wingdings" w:hint="default"/>
      </w:rPr>
    </w:lvl>
    <w:lvl w:ilvl="6" w:tplc="08090001" w:tentative="1">
      <w:start w:val="1"/>
      <w:numFmt w:val="bullet"/>
      <w:lvlText w:val=""/>
      <w:lvlJc w:val="left"/>
      <w:pPr>
        <w:ind w:left="5086" w:hanging="360"/>
      </w:pPr>
      <w:rPr>
        <w:rFonts w:ascii="Symbol" w:hAnsi="Symbol" w:hint="default"/>
      </w:rPr>
    </w:lvl>
    <w:lvl w:ilvl="7" w:tplc="08090003" w:tentative="1">
      <w:start w:val="1"/>
      <w:numFmt w:val="bullet"/>
      <w:lvlText w:val="o"/>
      <w:lvlJc w:val="left"/>
      <w:pPr>
        <w:ind w:left="5806" w:hanging="360"/>
      </w:pPr>
      <w:rPr>
        <w:rFonts w:ascii="Courier New" w:hAnsi="Courier New" w:cs="Courier New" w:hint="default"/>
      </w:rPr>
    </w:lvl>
    <w:lvl w:ilvl="8" w:tplc="08090005" w:tentative="1">
      <w:start w:val="1"/>
      <w:numFmt w:val="bullet"/>
      <w:lvlText w:val=""/>
      <w:lvlJc w:val="left"/>
      <w:pPr>
        <w:ind w:left="6526" w:hanging="360"/>
      </w:pPr>
      <w:rPr>
        <w:rFonts w:ascii="Wingdings" w:hAnsi="Wingdings" w:hint="default"/>
      </w:rPr>
    </w:lvl>
  </w:abstractNum>
  <w:abstractNum w:abstractNumId="6" w15:restartNumberingAfterBreak="0">
    <w:nsid w:val="24952239"/>
    <w:multiLevelType w:val="hybridMultilevel"/>
    <w:tmpl w:val="4FE80824"/>
    <w:lvl w:ilvl="0" w:tplc="699CF8AC">
      <w:start w:val="1"/>
      <w:numFmt w:val="decimal"/>
      <w:lvlText w:val="%1."/>
      <w:lvlJc w:val="left"/>
      <w:pPr>
        <w:ind w:left="720" w:hanging="720"/>
      </w:pPr>
      <w:rPr>
        <w:rFonts w:hint="default"/>
        <w:b w:val="0"/>
        <w:b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25224BB1"/>
    <w:multiLevelType w:val="hybridMultilevel"/>
    <w:tmpl w:val="107A62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6A71E6E"/>
    <w:multiLevelType w:val="hybridMultilevel"/>
    <w:tmpl w:val="FBA0B262"/>
    <w:lvl w:ilvl="0" w:tplc="AF4686C6">
      <w:numFmt w:val="bullet"/>
      <w:lvlText w:val="-"/>
      <w:lvlJc w:val="left"/>
      <w:pPr>
        <w:ind w:left="360" w:hanging="360"/>
      </w:pPr>
      <w:rPr>
        <w:rFonts w:ascii="Calibri" w:eastAsiaTheme="minorHAnsi" w:hAnsi="Calibri" w:cs="Calibri"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 w15:restartNumberingAfterBreak="0">
    <w:nsid w:val="2C713599"/>
    <w:multiLevelType w:val="hybridMultilevel"/>
    <w:tmpl w:val="F36E822C"/>
    <w:lvl w:ilvl="0" w:tplc="7AEAC0BE">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4FA0D02"/>
    <w:multiLevelType w:val="hybridMultilevel"/>
    <w:tmpl w:val="EB72FCBE"/>
    <w:lvl w:ilvl="0" w:tplc="AF4686C6">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5BA6EAD"/>
    <w:multiLevelType w:val="hybridMultilevel"/>
    <w:tmpl w:val="F0E62E9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FB424A0"/>
    <w:multiLevelType w:val="hybridMultilevel"/>
    <w:tmpl w:val="BAE67C08"/>
    <w:lvl w:ilvl="0" w:tplc="02B40C2E">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44E846B6"/>
    <w:multiLevelType w:val="hybridMultilevel"/>
    <w:tmpl w:val="0B6A2C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6073BFD"/>
    <w:multiLevelType w:val="hybridMultilevel"/>
    <w:tmpl w:val="2A905D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83E3316"/>
    <w:multiLevelType w:val="hybridMultilevel"/>
    <w:tmpl w:val="046850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A427C66"/>
    <w:multiLevelType w:val="hybridMultilevel"/>
    <w:tmpl w:val="3BAA479A"/>
    <w:lvl w:ilvl="0" w:tplc="581476B4">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AE60EAF"/>
    <w:multiLevelType w:val="hybridMultilevel"/>
    <w:tmpl w:val="2AB0FCA8"/>
    <w:lvl w:ilvl="0" w:tplc="9398CA08">
      <w:numFmt w:val="bullet"/>
      <w:lvlText w:val="-"/>
      <w:lvlJc w:val="left"/>
      <w:pPr>
        <w:ind w:left="720" w:hanging="360"/>
      </w:pPr>
      <w:rPr>
        <w:rFonts w:ascii="Times" w:eastAsia="Times" w:hAnsi="Times" w:cs="Time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525675B2"/>
    <w:multiLevelType w:val="hybridMultilevel"/>
    <w:tmpl w:val="2B4A38F0"/>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537A42D3"/>
    <w:multiLevelType w:val="hybridMultilevel"/>
    <w:tmpl w:val="CB88D36A"/>
    <w:lvl w:ilvl="0" w:tplc="EC0880FC">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5A570158"/>
    <w:multiLevelType w:val="hybridMultilevel"/>
    <w:tmpl w:val="86FCFA1C"/>
    <w:lvl w:ilvl="0" w:tplc="AF4686C6">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7DD402F3"/>
    <w:multiLevelType w:val="hybridMultilevel"/>
    <w:tmpl w:val="0614B04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589266339">
    <w:abstractNumId w:val="10"/>
  </w:num>
  <w:num w:numId="2" w16cid:durableId="1218396277">
    <w:abstractNumId w:val="11"/>
  </w:num>
  <w:num w:numId="3" w16cid:durableId="1439524643">
    <w:abstractNumId w:val="13"/>
  </w:num>
  <w:num w:numId="4" w16cid:durableId="776214392">
    <w:abstractNumId w:val="20"/>
  </w:num>
  <w:num w:numId="5" w16cid:durableId="1166238448">
    <w:abstractNumId w:val="8"/>
  </w:num>
  <w:num w:numId="6" w16cid:durableId="1982149076">
    <w:abstractNumId w:val="4"/>
  </w:num>
  <w:num w:numId="7" w16cid:durableId="2086494242">
    <w:abstractNumId w:val="12"/>
  </w:num>
  <w:num w:numId="8" w16cid:durableId="192692974">
    <w:abstractNumId w:val="15"/>
  </w:num>
  <w:num w:numId="9" w16cid:durableId="719940489">
    <w:abstractNumId w:val="9"/>
  </w:num>
  <w:num w:numId="10" w16cid:durableId="1051078143">
    <w:abstractNumId w:val="19"/>
  </w:num>
  <w:num w:numId="11" w16cid:durableId="1296327525">
    <w:abstractNumId w:val="16"/>
  </w:num>
  <w:num w:numId="12" w16cid:durableId="726488694">
    <w:abstractNumId w:val="0"/>
  </w:num>
  <w:num w:numId="13" w16cid:durableId="1192302707">
    <w:abstractNumId w:val="5"/>
  </w:num>
  <w:num w:numId="14" w16cid:durableId="1221819279">
    <w:abstractNumId w:val="21"/>
  </w:num>
  <w:num w:numId="15" w16cid:durableId="302076112">
    <w:abstractNumId w:val="3"/>
  </w:num>
  <w:num w:numId="16" w16cid:durableId="81268592">
    <w:abstractNumId w:val="1"/>
  </w:num>
  <w:num w:numId="17" w16cid:durableId="165216748">
    <w:abstractNumId w:val="2"/>
  </w:num>
  <w:num w:numId="18" w16cid:durableId="291595247">
    <w:abstractNumId w:val="17"/>
  </w:num>
  <w:num w:numId="19" w16cid:durableId="1951663935">
    <w:abstractNumId w:val="14"/>
  </w:num>
  <w:num w:numId="20" w16cid:durableId="717319950">
    <w:abstractNumId w:val="7"/>
  </w:num>
  <w:num w:numId="21" w16cid:durableId="1397241625">
    <w:abstractNumId w:val="18"/>
  </w:num>
  <w:num w:numId="22" w16cid:durableId="199094046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B1710"/>
    <w:rsid w:val="0001091C"/>
    <w:rsid w:val="00034977"/>
    <w:rsid w:val="00043133"/>
    <w:rsid w:val="00051D64"/>
    <w:rsid w:val="00075EFB"/>
    <w:rsid w:val="000E3026"/>
    <w:rsid w:val="000F6B1F"/>
    <w:rsid w:val="00101864"/>
    <w:rsid w:val="00147E87"/>
    <w:rsid w:val="00165303"/>
    <w:rsid w:val="00180ECA"/>
    <w:rsid w:val="001B1399"/>
    <w:rsid w:val="001D4C2B"/>
    <w:rsid w:val="00206DE8"/>
    <w:rsid w:val="00247DAA"/>
    <w:rsid w:val="00253A63"/>
    <w:rsid w:val="00256E1D"/>
    <w:rsid w:val="00273EC4"/>
    <w:rsid w:val="002802DC"/>
    <w:rsid w:val="00295FD1"/>
    <w:rsid w:val="002C7931"/>
    <w:rsid w:val="003605F9"/>
    <w:rsid w:val="00367C60"/>
    <w:rsid w:val="00373607"/>
    <w:rsid w:val="00406283"/>
    <w:rsid w:val="00406A02"/>
    <w:rsid w:val="00427BE2"/>
    <w:rsid w:val="004752E4"/>
    <w:rsid w:val="00486B5E"/>
    <w:rsid w:val="004A3297"/>
    <w:rsid w:val="004C6609"/>
    <w:rsid w:val="004D5E91"/>
    <w:rsid w:val="005523A4"/>
    <w:rsid w:val="00582AF4"/>
    <w:rsid w:val="0058758B"/>
    <w:rsid w:val="005B3D0F"/>
    <w:rsid w:val="00611DE2"/>
    <w:rsid w:val="006457AC"/>
    <w:rsid w:val="00686692"/>
    <w:rsid w:val="00774815"/>
    <w:rsid w:val="007A0804"/>
    <w:rsid w:val="007A3DE3"/>
    <w:rsid w:val="007C62CC"/>
    <w:rsid w:val="007F2200"/>
    <w:rsid w:val="00833DD9"/>
    <w:rsid w:val="00862981"/>
    <w:rsid w:val="00894A68"/>
    <w:rsid w:val="008D015F"/>
    <w:rsid w:val="00905084"/>
    <w:rsid w:val="00944C65"/>
    <w:rsid w:val="009A15DB"/>
    <w:rsid w:val="009E0E33"/>
    <w:rsid w:val="00A5698A"/>
    <w:rsid w:val="00AB1710"/>
    <w:rsid w:val="00AD605A"/>
    <w:rsid w:val="00B25D75"/>
    <w:rsid w:val="00B502B8"/>
    <w:rsid w:val="00B83AB4"/>
    <w:rsid w:val="00B85C0E"/>
    <w:rsid w:val="00B93FF7"/>
    <w:rsid w:val="00C259E8"/>
    <w:rsid w:val="00C66C58"/>
    <w:rsid w:val="00D52F75"/>
    <w:rsid w:val="00D55E60"/>
    <w:rsid w:val="00D76F26"/>
    <w:rsid w:val="00D92768"/>
    <w:rsid w:val="00DC4C76"/>
    <w:rsid w:val="00DF4064"/>
    <w:rsid w:val="00E01291"/>
    <w:rsid w:val="00E467D4"/>
    <w:rsid w:val="00E66E19"/>
    <w:rsid w:val="00EA0036"/>
    <w:rsid w:val="00EF7BB2"/>
    <w:rsid w:val="00F33C88"/>
    <w:rsid w:val="00F919AD"/>
    <w:rsid w:val="00FA7D1D"/>
    <w:rsid w:val="00FB1498"/>
    <w:rsid w:val="00FB5A89"/>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770F6B"/>
  <w15:docId w15:val="{9184F522-1FF2-4AA0-BED7-87E87DEDC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1710"/>
  </w:style>
  <w:style w:type="paragraph" w:styleId="Titre1">
    <w:name w:val="heading 1"/>
    <w:basedOn w:val="Normal"/>
    <w:next w:val="Normal"/>
    <w:link w:val="Titre1Car"/>
    <w:uiPriority w:val="9"/>
    <w:qFormat/>
    <w:rsid w:val="00AB1710"/>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itre2">
    <w:name w:val="heading 2"/>
    <w:basedOn w:val="Normal"/>
    <w:next w:val="Normal"/>
    <w:link w:val="Titre2Car"/>
    <w:uiPriority w:val="9"/>
    <w:unhideWhenUsed/>
    <w:qFormat/>
    <w:rsid w:val="00AB1710"/>
    <w:pPr>
      <w:keepNext/>
      <w:keepLines/>
      <w:spacing w:before="40" w:after="120"/>
      <w:jc w:val="center"/>
      <w:outlineLvl w:val="1"/>
    </w:pPr>
    <w:rPr>
      <w:rFonts w:eastAsiaTheme="majorEastAsia" w:cstheme="majorBidi"/>
      <w:b/>
      <w:color w:val="0070C0"/>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AB1710"/>
    <w:rPr>
      <w:rFonts w:asciiTheme="majorHAnsi" w:eastAsiaTheme="majorEastAsia" w:hAnsiTheme="majorHAnsi" w:cstheme="majorBidi"/>
      <w:color w:val="365F91" w:themeColor="accent1" w:themeShade="BF"/>
      <w:sz w:val="32"/>
      <w:szCs w:val="32"/>
    </w:rPr>
  </w:style>
  <w:style w:type="character" w:customStyle="1" w:styleId="Titre2Car">
    <w:name w:val="Titre 2 Car"/>
    <w:basedOn w:val="Policepardfaut"/>
    <w:link w:val="Titre2"/>
    <w:uiPriority w:val="9"/>
    <w:rsid w:val="00AB1710"/>
    <w:rPr>
      <w:rFonts w:eastAsiaTheme="majorEastAsia" w:cstheme="majorBidi"/>
      <w:b/>
      <w:color w:val="0070C0"/>
      <w:sz w:val="26"/>
      <w:szCs w:val="26"/>
    </w:rPr>
  </w:style>
  <w:style w:type="paragraph" w:styleId="Paragraphedeliste">
    <w:name w:val="List Paragraph"/>
    <w:basedOn w:val="Normal"/>
    <w:uiPriority w:val="34"/>
    <w:qFormat/>
    <w:rsid w:val="00AB1710"/>
    <w:pPr>
      <w:ind w:left="720"/>
      <w:contextualSpacing/>
    </w:pPr>
  </w:style>
  <w:style w:type="paragraph" w:styleId="Notedebasdepage">
    <w:name w:val="footnote text"/>
    <w:basedOn w:val="Normal"/>
    <w:link w:val="NotedebasdepageCar"/>
    <w:uiPriority w:val="99"/>
    <w:semiHidden/>
    <w:unhideWhenUsed/>
    <w:rsid w:val="00AB1710"/>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AB1710"/>
    <w:rPr>
      <w:sz w:val="20"/>
      <w:szCs w:val="20"/>
    </w:rPr>
  </w:style>
  <w:style w:type="character" w:styleId="Appelnotedebasdep">
    <w:name w:val="footnote reference"/>
    <w:basedOn w:val="Policepardfaut"/>
    <w:uiPriority w:val="99"/>
    <w:semiHidden/>
    <w:unhideWhenUsed/>
    <w:rsid w:val="00AB1710"/>
    <w:rPr>
      <w:vertAlign w:val="superscript"/>
    </w:rPr>
  </w:style>
  <w:style w:type="character" w:styleId="Marquedecommentaire">
    <w:name w:val="annotation reference"/>
    <w:basedOn w:val="Policepardfaut"/>
    <w:uiPriority w:val="99"/>
    <w:semiHidden/>
    <w:unhideWhenUsed/>
    <w:rsid w:val="00AB1710"/>
    <w:rPr>
      <w:sz w:val="16"/>
      <w:szCs w:val="16"/>
    </w:rPr>
  </w:style>
  <w:style w:type="paragraph" w:styleId="Commentaire">
    <w:name w:val="annotation text"/>
    <w:basedOn w:val="Normal"/>
    <w:link w:val="CommentaireCar"/>
    <w:uiPriority w:val="99"/>
    <w:unhideWhenUsed/>
    <w:rsid w:val="00AB1710"/>
    <w:pPr>
      <w:spacing w:line="240" w:lineRule="auto"/>
    </w:pPr>
    <w:rPr>
      <w:sz w:val="20"/>
      <w:szCs w:val="20"/>
    </w:rPr>
  </w:style>
  <w:style w:type="character" w:customStyle="1" w:styleId="CommentaireCar">
    <w:name w:val="Commentaire Car"/>
    <w:basedOn w:val="Policepardfaut"/>
    <w:link w:val="Commentaire"/>
    <w:uiPriority w:val="99"/>
    <w:rsid w:val="00AB1710"/>
    <w:rPr>
      <w:sz w:val="20"/>
      <w:szCs w:val="20"/>
    </w:rPr>
  </w:style>
  <w:style w:type="paragraph" w:styleId="Objetducommentaire">
    <w:name w:val="annotation subject"/>
    <w:basedOn w:val="Commentaire"/>
    <w:next w:val="Commentaire"/>
    <w:link w:val="ObjetducommentaireCar"/>
    <w:uiPriority w:val="99"/>
    <w:semiHidden/>
    <w:unhideWhenUsed/>
    <w:rsid w:val="00AB1710"/>
    <w:rPr>
      <w:b/>
      <w:bCs/>
    </w:rPr>
  </w:style>
  <w:style w:type="character" w:customStyle="1" w:styleId="ObjetducommentaireCar">
    <w:name w:val="Objet du commentaire Car"/>
    <w:basedOn w:val="CommentaireCar"/>
    <w:link w:val="Objetducommentaire"/>
    <w:uiPriority w:val="99"/>
    <w:semiHidden/>
    <w:rsid w:val="00AB1710"/>
    <w:rPr>
      <w:b/>
      <w:bCs/>
      <w:sz w:val="20"/>
      <w:szCs w:val="20"/>
    </w:rPr>
  </w:style>
  <w:style w:type="character" w:styleId="Lienhypertexte">
    <w:name w:val="Hyperlink"/>
    <w:basedOn w:val="Policepardfaut"/>
    <w:uiPriority w:val="99"/>
    <w:unhideWhenUsed/>
    <w:rsid w:val="00AB1710"/>
    <w:rPr>
      <w:color w:val="0000FF" w:themeColor="hyperlink"/>
      <w:u w:val="single"/>
    </w:rPr>
  </w:style>
  <w:style w:type="paragraph" w:styleId="En-tte">
    <w:name w:val="header"/>
    <w:basedOn w:val="Normal"/>
    <w:link w:val="En-tteCar"/>
    <w:uiPriority w:val="99"/>
    <w:unhideWhenUsed/>
    <w:rsid w:val="00AB1710"/>
    <w:pPr>
      <w:tabs>
        <w:tab w:val="center" w:pos="4513"/>
        <w:tab w:val="right" w:pos="9026"/>
      </w:tabs>
      <w:spacing w:after="0" w:line="240" w:lineRule="auto"/>
    </w:pPr>
  </w:style>
  <w:style w:type="character" w:customStyle="1" w:styleId="En-tteCar">
    <w:name w:val="En-tête Car"/>
    <w:basedOn w:val="Policepardfaut"/>
    <w:link w:val="En-tte"/>
    <w:uiPriority w:val="99"/>
    <w:rsid w:val="00AB1710"/>
  </w:style>
  <w:style w:type="paragraph" w:styleId="Pieddepage">
    <w:name w:val="footer"/>
    <w:basedOn w:val="Normal"/>
    <w:link w:val="PieddepageCar"/>
    <w:uiPriority w:val="99"/>
    <w:unhideWhenUsed/>
    <w:rsid w:val="00AB1710"/>
    <w:pPr>
      <w:tabs>
        <w:tab w:val="center" w:pos="4513"/>
        <w:tab w:val="right" w:pos="9026"/>
      </w:tabs>
      <w:spacing w:after="0" w:line="240" w:lineRule="auto"/>
    </w:pPr>
  </w:style>
  <w:style w:type="character" w:customStyle="1" w:styleId="PieddepageCar">
    <w:name w:val="Pied de page Car"/>
    <w:basedOn w:val="Policepardfaut"/>
    <w:link w:val="Pieddepage"/>
    <w:uiPriority w:val="99"/>
    <w:rsid w:val="00AB1710"/>
  </w:style>
  <w:style w:type="paragraph" w:styleId="Textedebulles">
    <w:name w:val="Balloon Text"/>
    <w:basedOn w:val="Normal"/>
    <w:link w:val="TextedebullesCar"/>
    <w:uiPriority w:val="99"/>
    <w:semiHidden/>
    <w:unhideWhenUsed/>
    <w:rsid w:val="00AB1710"/>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AB1710"/>
    <w:rPr>
      <w:rFonts w:ascii="Segoe UI" w:hAnsi="Segoe UI" w:cs="Segoe UI"/>
      <w:sz w:val="18"/>
      <w:szCs w:val="18"/>
    </w:rPr>
  </w:style>
  <w:style w:type="paragraph" w:styleId="Rvision">
    <w:name w:val="Revision"/>
    <w:hidden/>
    <w:uiPriority w:val="99"/>
    <w:semiHidden/>
    <w:rsid w:val="00AB1710"/>
    <w:pPr>
      <w:spacing w:after="0" w:line="240" w:lineRule="auto"/>
    </w:pPr>
  </w:style>
  <w:style w:type="table" w:styleId="Grilledutableau">
    <w:name w:val="Table Grid"/>
    <w:basedOn w:val="TableauNormal"/>
    <w:uiPriority w:val="59"/>
    <w:rsid w:val="00AB17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zionenonrisolta1">
    <w:name w:val="Menzione non risolta1"/>
    <w:basedOn w:val="Policepardfaut"/>
    <w:uiPriority w:val="99"/>
    <w:semiHidden/>
    <w:unhideWhenUsed/>
    <w:rsid w:val="00AB1710"/>
    <w:rPr>
      <w:color w:val="605E5C"/>
      <w:shd w:val="clear" w:color="auto" w:fill="E1DFDD"/>
    </w:rPr>
  </w:style>
  <w:style w:type="character" w:styleId="Lienhypertextesuivivisit">
    <w:name w:val="FollowedHyperlink"/>
    <w:basedOn w:val="Policepardfaut"/>
    <w:uiPriority w:val="99"/>
    <w:semiHidden/>
    <w:unhideWhenUsed/>
    <w:rsid w:val="00AB1710"/>
    <w:rPr>
      <w:color w:val="800080" w:themeColor="followedHyperlink"/>
      <w:u w:val="single"/>
    </w:rPr>
  </w:style>
  <w:style w:type="table" w:customStyle="1" w:styleId="TableGrid1">
    <w:name w:val="Table Grid1"/>
    <w:basedOn w:val="TableauNormal"/>
    <w:next w:val="Grilledutableau"/>
    <w:uiPriority w:val="99"/>
    <w:rsid w:val="00B25D75"/>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nonrsolue">
    <w:name w:val="Unresolved Mention"/>
    <w:basedOn w:val="Policepardfaut"/>
    <w:uiPriority w:val="99"/>
    <w:semiHidden/>
    <w:unhideWhenUsed/>
    <w:rsid w:val="00406A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coe.int/education"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666</Words>
  <Characters>3663</Characters>
  <Application>Microsoft Office Word</Application>
  <DocSecurity>0</DocSecurity>
  <Lines>30</Lines>
  <Paragraphs>8</Paragraphs>
  <ScaleCrop>false</ScaleCrop>
  <HeadingPairs>
    <vt:vector size="6" baseType="variant">
      <vt:variant>
        <vt:lpstr>Konu Başlığı</vt:lpstr>
      </vt:variant>
      <vt:variant>
        <vt:i4>1</vt:i4>
      </vt:variant>
      <vt:variant>
        <vt:lpstr>Title</vt:lpstr>
      </vt:variant>
      <vt:variant>
        <vt:i4>1</vt:i4>
      </vt:variant>
      <vt:variant>
        <vt:lpstr>Titolo</vt:lpstr>
      </vt:variant>
      <vt:variant>
        <vt:i4>1</vt:i4>
      </vt:variant>
    </vt:vector>
  </HeadingPairs>
  <TitlesOfParts>
    <vt:vector size="3" baseType="lpstr">
      <vt:lpstr/>
      <vt:lpstr/>
      <vt:lpstr/>
    </vt:vector>
  </TitlesOfParts>
  <Manager>Nazik ERENOĞLU</Manager>
  <Company> ERENOĞLU CONSULTANCY, TRANSLATION AND FOREIGN TRADE LTD. CO.</Company>
  <LinksUpToDate>false</LinksUpToDate>
  <CharactersWithSpaces>4321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ERENOĞLU DANIŞMANLIK, TERCÜMANLIK VE DIŞ TİCARET LTD. ŞTİ.</dc:creator>
  <cp:keywords>erenoglu@erenoglu.com.tr</cp:keywords>
  <dc:description>_x000d_
_x000d_
_x000d_
_x000d_
</dc:description>
  <cp:lastModifiedBy>VONAU Lucie</cp:lastModifiedBy>
  <cp:revision>2</cp:revision>
  <cp:lastPrinted>2022-11-24T11:26:00Z</cp:lastPrinted>
  <dcterms:created xsi:type="dcterms:W3CDTF">2025-11-28T09:05:00Z</dcterms:created>
  <dcterms:modified xsi:type="dcterms:W3CDTF">2025-11-28T09:05:00Z</dcterms:modified>
  <cp:category>www.erenoglu.com.tr</cp:category>
</cp:coreProperties>
</file>