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78.00000000000006" w:lineRule="auto"/>
        <w:rPr>
          <w:b w:val="1"/>
          <w:bCs w:val="1"/>
          <w:color w:val="2f5496"/>
          <w:sz w:val="32"/>
          <w:szCs w:val="32"/>
        </w:rPr>
      </w:pPr>
      <w:r w:rsidDel="00000000" w:rsidR="00000000" w:rsidRPr="00000000">
        <w:rPr>
          <w:rtl w:val="0"/>
        </w:rPr>
      </w:r>
    </w:p>
    <w:tbl>
      <w:tblPr>
        <w:tblStyle w:val="Table1"/>
        <w:tblW w:w="105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375"/>
        <w:tblGridChange w:id="0">
          <w:tblGrid>
            <w:gridCol w:w="1875"/>
            <w:gridCol w:w="5325"/>
            <w:gridCol w:w="3375"/>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34035423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5">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6">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7">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8">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34035423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34035423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12 – L’arabo </w:t>
      </w: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Pr>
        <w:drawing>
          <wp:inline distB="0" distT="0" distL="0" distR="0">
            <wp:extent cx="390525" cy="200025"/>
            <wp:effectExtent b="0" l="0" r="0" t="0"/>
            <wp:docPr id="134035423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390525" cy="200025"/>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 alcune informazioni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1416" w:right="0" w:hanging="1416"/>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Fornire un quadro sintetico di una lingua parlata da un ampio numero di migranti.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Avere un’idea di come funziona la lingua araba può esserti utile per comprendere le difficoltà che incontrano coloro che parlano questa lingua quando ne apprendono una nuova. D’altro canto, può anche servirti per capire ciò che potrebbe risultare relativamente facile per loro. Inoltre, i migranti potrebbero apprezzare il fatto che tu chieda loro aiuto nel pronunciare correttamente i nomi di persone o luoghi relativi ai Paesi di provenienza o che ti sforzi a utilizzare parole o espressioni delle loro lingue prime.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Dove si parla l’arabo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L’arabo standard è la lingua ufficiale di 25 Paesi situati tra il Medio Oriente e l’Africa Settentrionale ed è una delle sei lingue ufficiali delle Nazioni Unite. Esistono inoltre diverse varianti regionali, quali ad esempio il daridscha maghribijja (il marocchino colloquiale) e l’ammijja misrijja (l’egiziano colloquiale). Circa 280 milioni di persone parlano l’arabo come prima lingua. Nei Paesi in cui si parla l’arabo, si parlano anche diverse varianti dialettali. Geograficamente la lingua araba è parlata in un territorio che si estende dall’Africa settentrionale e subsahariana fino al Medio Oriente, compresi l’Iraq e la Siria. Esistono inoltre diverse comunità e minoranze arabofone al di fuori della suddetta regione.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Arte e letteratura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particolare importanza è il fatto che l’arabo classico è la lingua del Corano, il libro sacro della religione islamica. L’arabo classico del Corano è ancora oggi considerato la lingua standard usata per la comunicazione scritta e si differenzia dalla lingua araba utilizzata per la comunicazione orale, essendo quest’ultima una lingua in costante mutamento.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Esiste un’enorme varietà di testi arabi in prosa e poesia, ma vi sono poche opere tradotte che peraltro non sono rappresentative della diversità della letteratura araba. Tra gli scrittori e poeti arabi più noti (in Europa) ricordiamo il premio Nobel Nagib Mahfuz (1911-2006) e Khalil Gibran (1883-1931).</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Alcuni prestiti dall’arabo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Ecco alcune parole di uso comune in italiano che derivano dall’arabo: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algebra (al-jabr)</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cotone (koton)</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zucchero (succar)</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chitarra (qithara)</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limone (laymoon)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alcol (al-kuħuul)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Anche i numerali europei sono di origine araba.</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caratteristiche della scrittura araba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scrittura araba è solo corsiva; si legge e si scrive da destra verso sinistra. L’alfabeto arabo è composto da 28 caratteri e sostanzialmente si scrivono solo le consonanti, a differenza delle lingue che utilizzano i caratteri latini in cui si scrivono anche le vocali. Queste caratteristiche, e il posizionamento dei caratteri, possono rendere difficile per gli apprendenti arabi padroneggiare la direzione sinistra-destra e l'allineamento delle scritture della maggior parte delle lingue europee.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L’alfabeto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Pr>
        <w:drawing>
          <wp:inline distB="0" distT="0" distL="0" distR="0">
            <wp:extent cx="5695950" cy="314325"/>
            <wp:effectExtent b="0" l="0" r="0" t="0"/>
            <wp:docPr descr="Mavericks OS:Users:Karla:Desktop:ArabischSZ:arabicalphabet.png" id="1340354236" name="image3.png"/>
            <a:graphic>
              <a:graphicData uri="http://schemas.openxmlformats.org/drawingml/2006/picture">
                <pic:pic>
                  <pic:nvPicPr>
                    <pic:cNvPr descr="Mavericks OS:Users:Karla:Desktop:ArabischSZ:arabicalphabet.png" id="0" name="image3.png"/>
                    <pic:cNvPicPr preferRelativeResize="0"/>
                  </pic:nvPicPr>
                  <pic:blipFill>
                    <a:blip r:embed="rId11"/>
                    <a:srcRect b="0" l="0" r="0" t="0"/>
                    <a:stretch>
                      <a:fillRect/>
                    </a:stretch>
                  </pic:blipFill>
                  <pic:spPr>
                    <a:xfrm>
                      <a:off x="0" y="0"/>
                      <a:ext cx="5695950" cy="31432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 numeri</w:t>
      </w:r>
    </w:p>
    <w:p w:rsidR="00000000" w:rsidDel="00000000" w:rsidP="00000000" w:rsidRDefault="00000000" w:rsidRPr="00000000" w14:paraId="00000027">
      <w:pPr>
        <w:spacing w:line="276" w:lineRule="auto"/>
        <w:jc w:val="both"/>
        <w:rPr>
          <w:b w:val="1"/>
          <w:bCs w:val="1"/>
        </w:rPr>
      </w:pPr>
      <w:r w:rsidDel="00000000" w:rsidR="00000000" w:rsidRPr="00000000">
        <w:rPr>
          <w:sz w:val="14"/>
          <w:szCs w:val="14"/>
        </w:rPr>
        <w:drawing>
          <wp:inline distB="0" distT="0" distL="0" distR="0">
            <wp:extent cx="5753100" cy="1476375"/>
            <wp:effectExtent b="0" l="0" r="0" t="0"/>
            <wp:docPr id="134035423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753100" cy="14763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espressioni in arabo</w:t>
      </w:r>
    </w:p>
    <w:tbl>
      <w:tblPr>
        <w:tblStyle w:val="Table2"/>
        <w:tblW w:w="104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5"/>
        <w:gridCol w:w="1725"/>
        <w:gridCol w:w="5475"/>
        <w:tblGridChange w:id="0">
          <w:tblGrid>
            <w:gridCol w:w="3255"/>
            <w:gridCol w:w="1725"/>
            <w:gridCol w:w="5475"/>
          </w:tblGrid>
        </w:tblGridChange>
      </w:tblGrid>
      <w:tr>
        <w:trPr>
          <w:cantSplit w:val="0"/>
          <w:trHeight w:val="645"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Buongiorno/ Buonasera (al primo</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incontro)</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السلام</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عليكم</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assalamu a’alaikum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 pace sia con te)</w:t>
            </w:r>
          </w:p>
        </w:tc>
      </w:tr>
      <w:tr>
        <w:trPr>
          <w:cantSplit w:val="0"/>
          <w:trHeight w:val="493.8281250000001" w:hRule="atLeast"/>
          <w:tblHeader w:val="0"/>
        </w:trPr>
        <w:tc>
          <w:tcPr>
            <w:shd w:fill="d9d9d9" w:val="cle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 Arrivederci</w:t>
            </w:r>
          </w:p>
        </w:tc>
        <w:tc>
          <w:tcPr>
            <w:shd w:fill="d9d9d9"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مع</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السلامة</w:t>
            </w:r>
          </w:p>
        </w:tc>
        <w:tc>
          <w:tcPr>
            <w:shd w:fill="d9d9d9"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maʕ as-salaama!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(forma di saluto e di congedo)</w:t>
            </w:r>
          </w:p>
        </w:tc>
      </w:tr>
      <w:tr>
        <w:trPr>
          <w:cantSplit w:val="0"/>
          <w:tblHeader w:val="0"/>
        </w:trPr>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 Arrivederci!</w:t>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الله</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يسلمك</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الله</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يسلمكم</w:t>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allaah jusallimuka (m.)! allaah jusallimuki (f.)! allaah jusallimkum (pl.)!</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risposta a una forma di saluto e di congedo)</w:t>
            </w:r>
          </w:p>
        </w:tc>
      </w:tr>
      <w:tr>
        <w:trPr>
          <w:cantSplit w:val="0"/>
          <w:tblHeader w:val="0"/>
        </w:trPr>
        <w:tc>
          <w:tcPr>
            <w:shd w:fill="d9d9d9"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stai?/ Come sta?</w:t>
            </w:r>
          </w:p>
        </w:tc>
        <w:tc>
          <w:tcPr>
            <w:shd w:fill="d9d9d9" w:val="cle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كيف</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الحال</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w:t>
            </w:r>
          </w:p>
        </w:tc>
        <w:tc>
          <w:tcPr>
            <w:shd w:fill="d9d9d9"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kayf il-ħaal?</w:t>
            </w:r>
          </w:p>
        </w:tc>
      </w:tr>
      <w:tr>
        <w:trPr>
          <w:cantSplit w:val="0"/>
          <w:tblHeader w:val="0"/>
        </w:trPr>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Sì</w:t>
            </w:r>
          </w:p>
        </w:tc>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نعم</w:t>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naʕm</w:t>
            </w:r>
          </w:p>
        </w:tc>
      </w:tr>
      <w:tr>
        <w:trPr>
          <w:cantSplit w:val="0"/>
          <w:tblHeader w:val="0"/>
        </w:trPr>
        <w:tc>
          <w:tcPr>
            <w:shd w:fill="d9d9d9" w:val="cle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w:t>
            </w:r>
          </w:p>
        </w:tc>
        <w:tc>
          <w:tcPr>
            <w:shd w:fill="d9d9d9" w:val="cle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لا</w:t>
            </w:r>
          </w:p>
        </w:tc>
        <w:tc>
          <w:tcPr>
            <w:shd w:fill="d9d9d9" w:val="clea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w:t>
            </w:r>
          </w:p>
        </w:tc>
      </w:tr>
      <w:tr>
        <w:trPr>
          <w:cantSplit w:val="0"/>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favore</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فضلك</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من</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فضلكم</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min fadʕlika (m.), min fadʕliki (f.), min fadʕlikum (pl.)</w:t>
            </w:r>
          </w:p>
        </w:tc>
      </w:tr>
      <w:tr>
        <w:trPr>
          <w:cantSplit w:val="0"/>
          <w:tblHeader w:val="0"/>
        </w:trPr>
        <w:tc>
          <w:tcPr>
            <w:shd w:fill="d9d9d9"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Grazie</w:t>
            </w:r>
          </w:p>
        </w:tc>
        <w:tc>
          <w:tcPr>
            <w:shd w:fill="d9d9d9" w:val="cle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شكرا</w:t>
            </w:r>
          </w:p>
        </w:tc>
        <w:tc>
          <w:tcPr>
            <w:shd w:fill="d9d9d9" w:val="clea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šukran</w:t>
            </w:r>
          </w:p>
        </w:tc>
      </w:tr>
      <w:tr>
        <w:trPr>
          <w:cantSplit w:val="0"/>
          <w:tblHeader w:val="0"/>
        </w:trPr>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Prego</w:t>
            </w:r>
          </w:p>
        </w:tc>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عفوا</w:t>
            </w:r>
          </w:p>
        </w:tc>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ʕafwan</w:t>
            </w:r>
          </w:p>
        </w:tc>
      </w:tr>
      <w:tr>
        <w:trPr>
          <w:cantSplit w:val="0"/>
          <w:trHeight w:val="216.91406250000006" w:hRule="atLeast"/>
          <w:tblHeader w:val="0"/>
        </w:trPr>
        <w:tc>
          <w:tcPr>
            <w:shd w:fill="d9d9d9" w:val="cle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 dispiace!</w:t>
            </w:r>
          </w:p>
        </w:tc>
        <w:tc>
          <w:tcPr>
            <w:shd w:fill="d9d9d9" w:val="clea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أنا</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1"/>
              </w:rPr>
              <w:t xml:space="preserve">آسف</w:t>
            </w:r>
          </w:p>
        </w:tc>
        <w:tc>
          <w:tcPr>
            <w:shd w:fill="d9d9d9" w:val="cle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ana asif</w:t>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"Sprachensteckbrief Arabisch", Schule Mehrsprachig, Eine Information des Bundesministeriums für Unterricht, Kunst und Kultur – © Dina el Zarka  </w:t>
      </w:r>
      <w:hyperlink r:id="rId13">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www.worldatlas.com/articles/arabic-speaking-countries.html</w:t>
        </w:r>
      </w:hyperlink>
      <w:r w:rsidDel="00000000" w:rsidR="00000000" w:rsidRPr="00000000">
        <w:rPr>
          <w:rtl w:val="0"/>
        </w:rPr>
      </w:r>
    </w:p>
    <w:sectPr>
      <w:footerReference r:id="rId14" w:type="default"/>
      <w:pgSz w:h="16838" w:w="11906" w:orient="portrait"/>
      <w:pgMar w:bottom="720" w:top="630"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tabs>
        <w:tab w:val="center" w:leader="none" w:pos="5400"/>
        <w:tab w:val="right" w:leader="none" w:pos="10440"/>
      </w:tabs>
      <w:rPr/>
    </w:pPr>
    <w:r w:rsidDel="00000000" w:rsidR="00000000" w:rsidRPr="00000000">
      <w:rPr>
        <w:b w:val="1"/>
        <w:bCs w:val="1"/>
        <w:color w:val="434343"/>
        <w:sz w:val="18"/>
        <w:szCs w:val="18"/>
        <w:highlight w:val="white"/>
        <w:rtl w:val="0"/>
      </w:rPr>
      <w:t xml:space="preserve">Strumento 12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qFormat w:val="1"/>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qFormat w:val="1"/>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9"/>
    <w:rsid w:val="000618A7"/>
    <w:rPr>
      <w:rFonts w:ascii="Calibri Light" w:cs="Times New Roman" w:eastAsia="Times New Roman" w:hAnsi="Calibri Light"/>
      <w:b w:val="1"/>
      <w:color w:val="0070c0"/>
      <w:sz w:val="40"/>
      <w:szCs w:val="32"/>
      <w:lang w:val="en-US"/>
    </w:rPr>
  </w:style>
  <w:style w:type="character" w:styleId="Titolo2Carattere" w:customStyle="1">
    <w:name w:val="Titolo 2 Carattere"/>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style>
  <w:style w:type="character" w:styleId="PidipaginaCarattere" w:customStyle="1">
    <w:name w:val="Piè di pagina Carattere"/>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table" w:styleId="TOOLKITTable" w:customStyle="1">
    <w:name w:val="TOOLKIT_Table"/>
    <w:basedOn w:val="Tabellanormale"/>
    <w:uiPriority w:val="99"/>
    <w:rsid w:val="00BB182D"/>
    <w:rPr>
      <w:sz w:val="24"/>
    </w:rPr>
    <w:tblPr>
      <w:tblStyleRowBandSize w:val="1"/>
      <w:tblBorders>
        <w:top w:color="44546a" w:space="0" w:sz="4" w:val="single"/>
        <w:left w:color="44546a" w:space="0" w:sz="4" w:val="single"/>
        <w:bottom w:color="44546a" w:space="0" w:sz="4" w:val="single"/>
        <w:right w:color="44546a" w:space="0" w:sz="4" w:val="single"/>
        <w:insideH w:color="44546a" w:space="0" w:sz="4" w:val="single"/>
        <w:insideV w:color="44546a" w:space="0" w:sz="4" w:val="single"/>
      </w:tblBorders>
      <w:tblCellMar>
        <w:top w:w="57.0" w:type="dxa"/>
        <w:left w:w="57.0" w:type="dxa"/>
        <w:bottom w:w="57.0" w:type="dxa"/>
        <w:right w:w="57.0" w:type="dxa"/>
      </w:tblCellMar>
    </w:tblPr>
    <w:trPr>
      <w:cantSplit w:val="1"/>
    </w:trPr>
    <w:tcPr>
      <w:shd w:color="auto" w:fill="auto" w:val="clear"/>
    </w:tcPr>
  </w:style>
  <w:style w:type="table" w:styleId="TableToolkit" w:customStyle="1">
    <w:name w:val="Table_Toolkit"/>
    <w:basedOn w:val="TOOLKITTable"/>
    <w:uiPriority w:val="99"/>
    <w:rsid w:val="00F260E9"/>
    <w:tblPr/>
    <w:tcPr>
      <w:shd w:color="auto" w:fill="auto" w:val="clear"/>
    </w:tcPr>
  </w:style>
  <w:style w:type="paragraph" w:styleId="TKTextetableau" w:customStyle="1">
    <w:name w:val="TK Texte tableau"/>
    <w:qFormat w:val="1"/>
    <w:rsid w:val="00D40399"/>
    <w:pPr>
      <w:framePr w:lines="0" w:hSpace="141" w:wrap="around" w:hAnchor="text" w:vAnchor="text" w:y="1"/>
    </w:pPr>
    <w:rPr>
      <w:rFonts w:cs="Calibri" w:eastAsia="Times New Roman"/>
      <w:sz w:val="22"/>
      <w:szCs w:val="24"/>
      <w:lang w:eastAsia="en-US" w:val="en-GB"/>
    </w:rPr>
  </w:style>
  <w:style w:type="paragraph" w:styleId="TKAIM" w:customStyle="1">
    <w:name w:val="TK AIM"/>
    <w:qFormat w:val="1"/>
    <w:rsid w:val="0079574D"/>
    <w:pPr>
      <w:shd w:color="auto" w:fill="dddddd" w:val="clear"/>
      <w:tabs>
        <w:tab w:val="left" w:pos="709"/>
      </w:tabs>
      <w:spacing w:after="480" w:before="480"/>
      <w:ind w:left="709" w:hanging="709"/>
    </w:pPr>
    <w:rPr>
      <w:b w:val="1"/>
      <w:sz w:val="28"/>
      <w:szCs w:val="32"/>
      <w:lang w:eastAsia="en-US" w:val="en-GB"/>
    </w:rPr>
  </w:style>
  <w:style w:type="paragraph" w:styleId="TKMAINTITLE" w:customStyle="1">
    <w:name w:val="TK MAIN TITLE"/>
    <w:basedOn w:val="Normale"/>
    <w:qFormat w:val="1"/>
    <w:rsid w:val="0079574D"/>
    <w:pPr>
      <w:spacing w:after="120" w:before="120"/>
      <w:jc w:val="center"/>
    </w:pPr>
    <w:rPr>
      <w:rFonts w:cs="Calibri" w:eastAsia="Calibri"/>
      <w:b w:val="1"/>
      <w:bCs w:val="1"/>
      <w:color w:val="2f5496"/>
      <w:sz w:val="40"/>
      <w:szCs w:val="40"/>
      <w:lang w:val="en-GB"/>
    </w:rPr>
  </w:style>
  <w:style w:type="paragraph" w:styleId="TKTEXTE" w:customStyle="1">
    <w:name w:val="TK TEXTE"/>
    <w:autoRedefine w:val="1"/>
    <w:qFormat w:val="1"/>
    <w:rsid w:val="00460BCC"/>
    <w:pPr>
      <w:spacing w:after="120" w:before="120"/>
    </w:pPr>
    <w:rPr>
      <w:rFonts w:cs="Calibri" w:eastAsia="Times New Roman"/>
      <w:sz w:val="24"/>
      <w:szCs w:val="24"/>
      <w:lang w:eastAsia="en-US" w:val="en-GB"/>
    </w:rPr>
  </w:style>
  <w:style w:type="paragraph" w:styleId="Intestazione">
    <w:name w:val="header"/>
    <w:basedOn w:val="Normale"/>
    <w:link w:val="IntestazioneCarattere"/>
    <w:uiPriority w:val="99"/>
    <w:unhideWhenUsed w:val="1"/>
    <w:rsid w:val="00FB70A6"/>
    <w:pPr>
      <w:tabs>
        <w:tab w:val="center" w:pos="4536"/>
        <w:tab w:val="right" w:pos="9072"/>
      </w:tabs>
    </w:pPr>
    <w:rPr>
      <w:sz w:val="22"/>
    </w:rPr>
  </w:style>
  <w:style w:type="character" w:styleId="IntestazioneCarattere" w:customStyle="1">
    <w:name w:val="Intestazione Carattere"/>
    <w:link w:val="Intestazione"/>
    <w:uiPriority w:val="99"/>
    <w:rsid w:val="00FB70A6"/>
    <w:rPr>
      <w:rFonts w:ascii="Calibri" w:cs="Times New Roman" w:eastAsia="Times New Roman" w:hAnsi="Calibri"/>
    </w:rPr>
  </w:style>
  <w:style w:type="character" w:styleId="Collegamentovisitato">
    <w:name w:val="FollowedHyperlink"/>
    <w:uiPriority w:val="99"/>
    <w:semiHidden w:val="1"/>
    <w:unhideWhenUsed w:val="1"/>
    <w:rsid w:val="009025F0"/>
    <w:rPr>
      <w:color w:val="954f72"/>
      <w:u w:val="single"/>
    </w:rPr>
  </w:style>
  <w:style w:type="paragraph" w:styleId="TKBulletLevel1" w:customStyle="1">
    <w:name w:val="TK Bullet Level1"/>
    <w:next w:val="Normale"/>
    <w:qFormat w:val="1"/>
    <w:rsid w:val="00723FE1"/>
    <w:pPr>
      <w:numPr>
        <w:numId w:val="8"/>
      </w:numPr>
      <w:tabs>
        <w:tab w:val="left" w:pos="567"/>
      </w:tabs>
      <w:spacing w:after="60" w:before="60"/>
      <w:ind w:left="568" w:hanging="284"/>
    </w:pPr>
    <w:rPr>
      <w:rFonts w:cs="Calibri"/>
      <w:sz w:val="24"/>
      <w:szCs w:val="24"/>
      <w:lang w:eastAsia="en-US" w:val="en-US"/>
    </w:rPr>
  </w:style>
  <w:style w:type="paragraph" w:styleId="TKnotes" w:customStyle="1">
    <w:name w:val="TK_notes"/>
    <w:qFormat w:val="1"/>
    <w:rsid w:val="0079574D"/>
    <w:pPr>
      <w:spacing w:after="120" w:before="120"/>
    </w:pPr>
    <w:rPr>
      <w:rFonts w:cs="Calibri" w:eastAsia="Times New Roman"/>
      <w:szCs w:val="22"/>
      <w:lang w:eastAsia="en-US" w:val="en-GB"/>
    </w:rPr>
  </w:style>
  <w:style w:type="paragraph" w:styleId="TKTITRE1" w:customStyle="1">
    <w:name w:val="TK TITRE1"/>
    <w:qFormat w:val="1"/>
    <w:rsid w:val="0079574D"/>
    <w:pPr>
      <w:spacing w:after="120" w:before="120"/>
    </w:pPr>
    <w:rPr>
      <w:rFonts w:cs="Calibri" w:eastAsia="Times New Roman"/>
      <w:b w:val="1"/>
      <w:bCs w:val="1"/>
      <w:sz w:val="32"/>
      <w:szCs w:val="32"/>
      <w:lang w:eastAsia="en-US" w:val="en-US"/>
    </w:rPr>
  </w:style>
  <w:style w:type="paragraph" w:styleId="TKTITRE2" w:customStyle="1">
    <w:name w:val="TK TITRE 2"/>
    <w:next w:val="Normale"/>
    <w:qFormat w:val="1"/>
    <w:rsid w:val="0079574D"/>
    <w:pPr>
      <w:spacing w:after="120" w:before="120"/>
    </w:pPr>
    <w:rPr>
      <w:rFonts w:cs="Calibri" w:eastAsia="Times New Roman"/>
      <w:b w:val="1"/>
      <w:bCs w:val="1"/>
      <w:sz w:val="28"/>
      <w:szCs w:val="28"/>
      <w:lang w:eastAsia="en-US" w:val="en-US"/>
    </w:rPr>
  </w:style>
  <w:style w:type="paragraph" w:styleId="TKBulletLevel2" w:customStyle="1">
    <w:name w:val="TK Bullet Level2"/>
    <w:basedOn w:val="TKBulletLevel1"/>
    <w:qFormat w:val="1"/>
    <w:rsid w:val="0079574D"/>
    <w:pPr>
      <w:ind w:left="1135"/>
    </w:pPr>
  </w:style>
  <w:style w:type="paragraph" w:styleId="TKNbrsLevel2" w:customStyle="1">
    <w:name w:val="TK Nbrs Level2"/>
    <w:qFormat w:val="1"/>
    <w:rsid w:val="0079574D"/>
    <w:pPr>
      <w:numPr>
        <w:numId w:val="9"/>
      </w:numPr>
      <w:spacing w:after="60" w:before="60"/>
    </w:pPr>
    <w:rPr>
      <w:sz w:val="24"/>
      <w:szCs w:val="24"/>
      <w:lang w:eastAsia="en-US" w:val="en-US"/>
    </w:rPr>
  </w:style>
  <w:style w:type="paragraph" w:styleId="TKTITRE3" w:customStyle="1">
    <w:name w:val="TK TITRE 3"/>
    <w:qFormat w:val="1"/>
    <w:rsid w:val="0079574D"/>
    <w:pPr>
      <w:spacing w:after="120" w:before="120"/>
    </w:pPr>
    <w:rPr>
      <w:rFonts w:cs="Calibri"/>
      <w:i w:val="1"/>
      <w:iCs w:val="1"/>
      <w:noProof w:val="1"/>
      <w:sz w:val="24"/>
      <w:szCs w:val="24"/>
      <w:u w:val="single"/>
      <w:lang w:eastAsia="en-US" w:val="en-US"/>
    </w:rPr>
  </w:style>
  <w:style w:type="paragraph" w:styleId="TKNbrsLevel1" w:customStyle="1">
    <w:name w:val="TK_Nbrs Level1"/>
    <w:qFormat w:val="1"/>
    <w:rsid w:val="0079574D"/>
    <w:pPr>
      <w:numPr>
        <w:numId w:val="10"/>
      </w:numPr>
      <w:spacing w:after="60" w:before="60"/>
    </w:pPr>
    <w:rPr>
      <w:rFonts w:cs="Calibri" w:eastAsia="Times New Roman"/>
      <w:sz w:val="24"/>
      <w:szCs w:val="24"/>
      <w:lang w:eastAsia="en-US"/>
    </w:rPr>
  </w:style>
  <w:style w:type="paragraph" w:styleId="Testofumetto">
    <w:name w:val="Balloon Text"/>
    <w:basedOn w:val="Normale"/>
    <w:link w:val="TestofumettoCarattere"/>
    <w:uiPriority w:val="99"/>
    <w:semiHidden w:val="1"/>
    <w:unhideWhenUsed w:val="1"/>
    <w:rsid w:val="005F4030"/>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5F4030"/>
    <w:rPr>
      <w:rFonts w:ascii="Tahoma" w:cs="Tahoma" w:eastAsia="Times New Roman" w:hAnsi="Tahoma"/>
      <w:sz w:val="16"/>
      <w:szCs w:val="16"/>
      <w:lang w:eastAsia="en-US"/>
    </w:rPr>
  </w:style>
  <w:style w:type="character" w:styleId="Menzione1" w:customStyle="1">
    <w:name w:val="Menzione1"/>
    <w:basedOn w:val="Carpredefinitoparagrafo"/>
    <w:uiPriority w:val="99"/>
    <w:semiHidden w:val="1"/>
    <w:unhideWhenUsed w:val="1"/>
    <w:rsid w:val="00226BE6"/>
    <w:rPr>
      <w:color w:val="2b579a"/>
      <w:shd w:color="auto" w:fill="e6e6e6"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1.png"/><Relationship Id="rId13" Type="http://schemas.openxmlformats.org/officeDocument/2006/relationships/hyperlink" Target="http://www.worldatlas.com/articles/arabic-speaking-countries.html" TargetMode="External"/><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0g03CsVToo6pI684n+Vv7jNA7Q==">CgMxLjA4AGopChRzdWdnZXN0Lm1qM2VxMjMybzZ0cxIRTWFkZGFsZW5hIEZvcm1pY2FqKQoUc3VnZ2VzdC43dzdvejlidWloNGgSEU1hZGRhbGVuYSBGb3JtaWNhaikKFHN1Z2dlc3QuZGhyNjE2dzNzcm0zEhFNYWRkYWxlbmEgRm9ybWljYWopChRzdWdnZXN0LnlhcW1nYXF3Nm9weBIRTWFkZGFsZW5hIEZvcm1pY2FqKQoUc3VnZ2VzdC5lNG8xNDc0enF6am4SEU1hZGRhbGVuYSBGb3JtaWNhciExY2I3NG1FVWVDckdGVl9nd29oRVBnTnNrdWdQbFNNQ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2025-05-15T08:35:00Z</dcterms:created>
  <dc:creator>Carole</dc:creator>
</cp:coreProperties>
</file>