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27ACE" w14:textId="77777777" w:rsidR="00963CC0" w:rsidRDefault="00963CC0">
      <w:bookmarkStart w:id="0" w:name="_GoBack"/>
      <w:bookmarkEnd w:id="0"/>
    </w:p>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6A0B174" w:rsidR="00BE43B2" w:rsidRPr="00EA2362" w:rsidRDefault="00BE43B2">
            <w:pPr>
              <w:rPr>
                <w:rFonts w:ascii="Tahoma" w:hAnsi="Tahoma" w:cs="Tahoma"/>
                <w:caps/>
                <w:color w:val="000000" w:themeColor="text1"/>
                <w:sz w:val="18"/>
                <w:szCs w:val="18"/>
                <w:highlight w:val="cyan"/>
              </w:rPr>
            </w:pP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AFBF91F" w:rsidR="00BE43B2" w:rsidRPr="00A87C52" w:rsidRDefault="00FD1A67" w:rsidP="00A87C52">
            <w:pPr>
              <w:rPr>
                <w:rFonts w:ascii="Calibri" w:hAnsi="Calibri" w:cs="Calibri"/>
                <w:color w:val="333333"/>
                <w:sz w:val="21"/>
                <w:szCs w:val="21"/>
                <w:shd w:val="clear" w:color="auto" w:fill="FFFFFF"/>
              </w:rPr>
            </w:pPr>
            <w:r w:rsidRPr="00FD4A9F">
              <w:rPr>
                <w:rFonts w:ascii="Tahoma" w:hAnsi="Tahoma" w:cs="Tahoma"/>
                <w:sz w:val="18"/>
                <w:szCs w:val="18"/>
              </w:rPr>
              <w:t>BH 46</w:t>
            </w:r>
            <w:r w:rsidR="00A87C52">
              <w:rPr>
                <w:rFonts w:ascii="Tahoma" w:hAnsi="Tahoma" w:cs="Tahoma"/>
                <w:sz w:val="18"/>
                <w:szCs w:val="18"/>
              </w:rPr>
              <w:t>8</w:t>
            </w:r>
            <w:r w:rsidRPr="00FD4A9F">
              <w:rPr>
                <w:rFonts w:ascii="Tahoma" w:hAnsi="Tahoma" w:cs="Tahoma"/>
                <w:sz w:val="18"/>
                <w:szCs w:val="18"/>
              </w:rPr>
              <w:t>8, PMM ID: 2</w:t>
            </w:r>
            <w:r w:rsidR="00A87C52">
              <w:rPr>
                <w:rFonts w:ascii="Tahoma" w:hAnsi="Tahoma" w:cs="Tahoma"/>
                <w:sz w:val="18"/>
                <w:szCs w:val="18"/>
              </w:rPr>
              <w:t>236</w:t>
            </w:r>
            <w:r w:rsidRPr="00FD4A9F">
              <w:rPr>
                <w:rFonts w:ascii="Tahoma" w:hAnsi="Tahoma" w:cs="Tahoma"/>
                <w:sz w:val="18"/>
                <w:szCs w:val="18"/>
              </w:rPr>
              <w:t xml:space="preserve">, Activity </w:t>
            </w:r>
            <w:r>
              <w:rPr>
                <w:rFonts w:ascii="Tahoma" w:hAnsi="Tahoma" w:cs="Tahoma"/>
                <w:sz w:val="18"/>
                <w:szCs w:val="18"/>
              </w:rPr>
              <w:t>ID</w:t>
            </w:r>
            <w:r w:rsidRPr="00FD4A9F">
              <w:rPr>
                <w:rFonts w:ascii="Tahoma" w:hAnsi="Tahoma" w:cs="Tahoma"/>
                <w:sz w:val="18"/>
                <w:szCs w:val="18"/>
              </w:rPr>
              <w:t>:</w:t>
            </w:r>
            <w:r w:rsidR="00A87C52">
              <w:rPr>
                <w:rFonts w:ascii="Tahoma" w:hAnsi="Tahoma" w:cs="Tahoma"/>
                <w:sz w:val="18"/>
                <w:szCs w:val="18"/>
              </w:rPr>
              <w:t xml:space="preserve"> 90587</w:t>
            </w:r>
            <w:r>
              <w:rPr>
                <w:rFonts w:ascii="Tahoma" w:hAnsi="Tahoma" w:cs="Tahoma"/>
                <w:sz w:val="18"/>
                <w:szCs w:val="18"/>
              </w:rPr>
              <w:t xml:space="preserve"> </w:t>
            </w:r>
            <w:r w:rsidR="00A87C52">
              <w:rPr>
                <w:rFonts w:ascii="Calibri" w:hAnsi="Calibri" w:cs="Calibri"/>
                <w:color w:val="333333"/>
                <w:sz w:val="21"/>
                <w:szCs w:val="21"/>
                <w:shd w:val="clear" w:color="auto" w:fill="FFFFFF"/>
              </w:rPr>
              <w:t xml:space="preserve"> </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3F70D74" w14:textId="7F8DB86E" w:rsidR="00FD1A67" w:rsidRPr="00126510" w:rsidRDefault="00A32906" w:rsidP="00FD1A67">
            <w:pPr>
              <w:rPr>
                <w:rFonts w:ascii="Tahoma" w:hAnsi="Tahoma" w:cs="Tahoma"/>
                <w:sz w:val="18"/>
                <w:szCs w:val="18"/>
                <w:lang w:val="fr-FR"/>
              </w:rPr>
            </w:pPr>
            <w:r>
              <w:rPr>
                <w:rFonts w:ascii="Tahoma" w:hAnsi="Tahoma" w:cs="Tahoma"/>
                <w:sz w:val="18"/>
                <w:szCs w:val="18"/>
                <w:lang w:val="fr-FR"/>
              </w:rPr>
              <w:t>Boris Ristovic</w:t>
            </w:r>
            <w:r w:rsidR="00FD1A67" w:rsidRPr="00126510">
              <w:rPr>
                <w:rFonts w:ascii="Tahoma" w:hAnsi="Tahoma" w:cs="Tahoma"/>
                <w:sz w:val="18"/>
                <w:szCs w:val="18"/>
                <w:lang w:val="fr-FR"/>
              </w:rPr>
              <w:t xml:space="preserve">, </w:t>
            </w:r>
            <w:proofErr w:type="gramStart"/>
            <w:r w:rsidR="00FD1A67" w:rsidRPr="00126510">
              <w:rPr>
                <w:rFonts w:ascii="Tahoma" w:hAnsi="Tahoma" w:cs="Tahoma"/>
                <w:sz w:val="18"/>
                <w:szCs w:val="18"/>
                <w:lang w:val="fr-FR"/>
              </w:rPr>
              <w:t>email:</w:t>
            </w:r>
            <w:proofErr w:type="gramEnd"/>
            <w:r w:rsidR="00FD1A67" w:rsidRPr="00126510">
              <w:rPr>
                <w:rFonts w:ascii="Tahoma" w:hAnsi="Tahoma" w:cs="Tahoma"/>
                <w:sz w:val="18"/>
                <w:szCs w:val="18"/>
                <w:lang w:val="fr-FR"/>
              </w:rPr>
              <w:t xml:space="preserve"> </w:t>
            </w:r>
            <w:hyperlink r:id="rId11" w:history="1">
              <w:r w:rsidRPr="00DC5F46">
                <w:rPr>
                  <w:rStyle w:val="Hyperlink"/>
                  <w:rFonts w:ascii="Tahoma" w:hAnsi="Tahoma" w:cs="Tahoma"/>
                  <w:sz w:val="18"/>
                  <w:szCs w:val="18"/>
                  <w:lang w:val="fr-FR"/>
                </w:rPr>
                <w:t>boris.ristovic@coe.int</w:t>
              </w:r>
            </w:hyperlink>
          </w:p>
          <w:p w14:paraId="7BE6CB41" w14:textId="7BCDD715" w:rsidR="00BE43B2" w:rsidRPr="00EA2362" w:rsidRDefault="00FD1A67" w:rsidP="00FD1A67">
            <w:pPr>
              <w:rPr>
                <w:rFonts w:ascii="Tahoma" w:hAnsi="Tahoma" w:cs="Tahoma"/>
                <w:b/>
                <w:caps/>
                <w:color w:val="000000" w:themeColor="text1"/>
                <w:sz w:val="18"/>
                <w:szCs w:val="18"/>
                <w:highlight w:val="cyan"/>
              </w:rPr>
            </w:pPr>
            <w:r w:rsidRPr="00FD4A9F">
              <w:rPr>
                <w:rFonts w:ascii="Tahoma" w:hAnsi="Tahoma" w:cs="Tahoma"/>
                <w:sz w:val="18"/>
                <w:szCs w:val="18"/>
              </w:rPr>
              <w:t>phone:</w:t>
            </w:r>
            <w:r w:rsidR="00F13837">
              <w:rPr>
                <w:rFonts w:ascii="Tahoma" w:hAnsi="Tahoma" w:cs="Tahoma"/>
                <w:sz w:val="18"/>
                <w:szCs w:val="18"/>
              </w:rPr>
              <w:t xml:space="preserve"> </w:t>
            </w:r>
            <w:r w:rsidRPr="00FD4A9F">
              <w:rPr>
                <w:rFonts w:ascii="Tahoma" w:hAnsi="Tahoma" w:cs="Tahoma"/>
                <w:sz w:val="18"/>
                <w:szCs w:val="18"/>
              </w:rPr>
              <w:t>+382 20 673 868</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6675C639" w:rsidR="00261462" w:rsidRPr="00F13837" w:rsidRDefault="00261462" w:rsidP="002B1FB8">
      <w:pPr>
        <w:jc w:val="both"/>
        <w:rPr>
          <w:rFonts w:ascii="Tahoma" w:hAnsi="Tahoma" w:cs="Tahoma"/>
          <w:b/>
          <w:sz w:val="20"/>
          <w:szCs w:val="20"/>
        </w:rPr>
      </w:pPr>
      <w:r w:rsidRPr="00F13837">
        <w:rPr>
          <w:rFonts w:ascii="Tahoma" w:hAnsi="Tahoma" w:cs="Tahoma"/>
          <w:b/>
          <w:sz w:val="20"/>
          <w:szCs w:val="20"/>
        </w:rPr>
        <w:t xml:space="preserve">This Act of Engagement lays down the terms and conditions of the contract between the Provider, </w:t>
      </w:r>
      <w:r w:rsidR="00453769" w:rsidRPr="00F13837">
        <w:rPr>
          <w:rFonts w:ascii="Tahoma" w:hAnsi="Tahoma" w:cs="Tahoma"/>
          <w:b/>
          <w:sz w:val="20"/>
          <w:szCs w:val="20"/>
        </w:rPr>
        <w:t>as described below,</w:t>
      </w:r>
      <w:r w:rsidRPr="00F13837">
        <w:rPr>
          <w:rFonts w:ascii="Tahoma" w:hAnsi="Tahoma" w:cs="Tahoma"/>
          <w:b/>
          <w:sz w:val="20"/>
          <w:szCs w:val="20"/>
        </w:rPr>
        <w:t xml:space="preserve"> and the Council of Europe</w:t>
      </w:r>
      <w:r w:rsidRPr="00F13837">
        <w:rPr>
          <w:rStyle w:val="FootnoteReference"/>
          <w:rFonts w:ascii="Tahoma" w:hAnsi="Tahoma" w:cs="Tahoma"/>
          <w:b/>
          <w:sz w:val="20"/>
          <w:szCs w:val="20"/>
        </w:rPr>
        <w:footnoteReference w:id="2"/>
      </w:r>
      <w:r w:rsidRPr="00F13837">
        <w:rPr>
          <w:rFonts w:ascii="Tahoma" w:hAnsi="Tahoma" w:cs="Tahoma"/>
          <w:b/>
          <w:sz w:val="20"/>
          <w:szCs w:val="20"/>
        </w:rPr>
        <w:t xml:space="preserve"> for the provision </w:t>
      </w:r>
      <w:r w:rsidR="002B1FB8" w:rsidRPr="00F13837">
        <w:rPr>
          <w:rFonts w:ascii="Tahoma" w:hAnsi="Tahoma" w:cs="Tahoma"/>
          <w:b/>
          <w:sz w:val="20"/>
          <w:szCs w:val="20"/>
        </w:rPr>
        <w:t xml:space="preserve">of </w:t>
      </w:r>
      <w:r w:rsidR="00B81146" w:rsidRPr="00F13837">
        <w:rPr>
          <w:rFonts w:ascii="Tahoma" w:hAnsi="Tahoma" w:cs="Tahoma"/>
          <w:b/>
          <w:sz w:val="20"/>
          <w:szCs w:val="20"/>
        </w:rPr>
        <w:t>communication</w:t>
      </w:r>
      <w:r w:rsidR="00FD1A67" w:rsidRPr="00F13837">
        <w:rPr>
          <w:rFonts w:ascii="Tahoma" w:hAnsi="Tahoma" w:cs="Tahoma"/>
          <w:b/>
          <w:sz w:val="20"/>
          <w:szCs w:val="20"/>
        </w:rPr>
        <w:t xml:space="preserve"> services relating to the</w:t>
      </w:r>
      <w:r w:rsidR="001D15CB">
        <w:rPr>
          <w:rFonts w:ascii="Tahoma" w:hAnsi="Tahoma" w:cs="Tahoma"/>
          <w:b/>
          <w:sz w:val="20"/>
          <w:szCs w:val="20"/>
        </w:rPr>
        <w:t xml:space="preserve"> social media</w:t>
      </w:r>
      <w:r w:rsidR="00FD1A67" w:rsidRPr="00F13837">
        <w:rPr>
          <w:rFonts w:ascii="Tahoma" w:hAnsi="Tahoma" w:cs="Tahoma"/>
          <w:b/>
          <w:sz w:val="20"/>
          <w:szCs w:val="20"/>
        </w:rPr>
        <w:t xml:space="preserve"> awareness </w:t>
      </w:r>
      <w:r w:rsidR="002614CC">
        <w:rPr>
          <w:rFonts w:ascii="Tahoma" w:hAnsi="Tahoma" w:cs="Tahoma"/>
          <w:b/>
          <w:sz w:val="20"/>
          <w:szCs w:val="20"/>
        </w:rPr>
        <w:t>raising</w:t>
      </w:r>
      <w:r w:rsidR="009C40B3" w:rsidRPr="00F13837">
        <w:rPr>
          <w:rFonts w:ascii="Tahoma" w:hAnsi="Tahoma" w:cs="Tahoma"/>
          <w:b/>
          <w:sz w:val="20"/>
          <w:szCs w:val="20"/>
        </w:rPr>
        <w:t xml:space="preserve"> </w:t>
      </w:r>
      <w:r w:rsidR="00FD1A67" w:rsidRPr="00F13837">
        <w:rPr>
          <w:rFonts w:ascii="Tahoma" w:hAnsi="Tahoma" w:cs="Tahoma"/>
          <w:b/>
          <w:sz w:val="20"/>
          <w:szCs w:val="20"/>
        </w:rPr>
        <w:t>campaign on</w:t>
      </w:r>
      <w:r w:rsidR="001D15CB">
        <w:rPr>
          <w:rFonts w:ascii="Tahoma" w:hAnsi="Tahoma" w:cs="Tahoma"/>
          <w:b/>
          <w:sz w:val="20"/>
          <w:szCs w:val="20"/>
        </w:rPr>
        <w:t xml:space="preserve"> the European standards in the field of freedom of expression and freedom of the media</w:t>
      </w:r>
      <w:r w:rsidR="00FD1A67" w:rsidRPr="00F13837">
        <w:rPr>
          <w:rFonts w:ascii="Tahoma" w:hAnsi="Tahoma" w:cs="Tahoma"/>
          <w:b/>
          <w:sz w:val="20"/>
          <w:szCs w:val="20"/>
        </w:rPr>
        <w:t>.</w:t>
      </w:r>
      <w:r w:rsidR="007815D7" w:rsidRPr="00F13837">
        <w:rPr>
          <w:rFonts w:ascii="Tahoma" w:hAnsi="Tahoma" w:cs="Tahoma"/>
          <w:b/>
          <w:sz w:val="20"/>
          <w:szCs w:val="20"/>
        </w:rPr>
        <w:t xml:space="preserve"> These services will be used under the joint European Union/Council of Europe action on “</w:t>
      </w:r>
      <w:r w:rsidR="001D15CB">
        <w:rPr>
          <w:rFonts w:ascii="Tahoma" w:hAnsi="Tahoma" w:cs="Tahoma"/>
          <w:b/>
          <w:sz w:val="20"/>
          <w:szCs w:val="20"/>
        </w:rPr>
        <w:t>Freedom of expression and freedom of the media</w:t>
      </w:r>
      <w:r w:rsidR="007815D7" w:rsidRPr="00F13837">
        <w:rPr>
          <w:rFonts w:ascii="Tahoma" w:hAnsi="Tahoma" w:cs="Tahoma"/>
          <w:b/>
          <w:sz w:val="20"/>
          <w:szCs w:val="20"/>
        </w:rPr>
        <w:t xml:space="preserve"> in Montenegro”.</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20BF6B41" w14:textId="6E8B95BA" w:rsidR="00A87C52" w:rsidRPr="00B11208" w:rsidRDefault="00A87C52" w:rsidP="00A87C52">
      <w:pPr>
        <w:pStyle w:val="ListParagraph"/>
        <w:spacing w:after="120"/>
        <w:ind w:left="0"/>
        <w:jc w:val="both"/>
        <w:rPr>
          <w:rFonts w:ascii="Tahoma" w:hAnsi="Tahoma" w:cs="Tahoma"/>
          <w:sz w:val="20"/>
          <w:szCs w:val="20"/>
        </w:rPr>
      </w:pPr>
      <w:r w:rsidRPr="00B11208">
        <w:rPr>
          <w:rFonts w:ascii="Tahoma" w:eastAsia="Calibri" w:hAnsi="Tahoma" w:cs="Tahoma"/>
          <w:sz w:val="20"/>
          <w:szCs w:val="20"/>
          <w:lang w:eastAsia="en-US"/>
        </w:rPr>
        <w:t xml:space="preserve">Under the joint European Union and the Council of Europe </w:t>
      </w:r>
      <w:r w:rsidR="0091284F">
        <w:rPr>
          <w:rFonts w:ascii="Tahoma" w:eastAsia="Calibri" w:hAnsi="Tahoma" w:cs="Tahoma"/>
          <w:sz w:val="20"/>
          <w:szCs w:val="20"/>
          <w:lang w:eastAsia="en-US"/>
        </w:rPr>
        <w:t>programme</w:t>
      </w:r>
      <w:r w:rsidRPr="00B11208">
        <w:rPr>
          <w:rFonts w:ascii="Tahoma" w:eastAsia="Calibri" w:hAnsi="Tahoma" w:cs="Tahoma"/>
          <w:sz w:val="20"/>
          <w:szCs w:val="20"/>
          <w:lang w:eastAsia="en-US"/>
        </w:rPr>
        <w:t xml:space="preserve"> “Horizontal Facility for the Western Balkans and Turkey 2019-2022”, t</w:t>
      </w:r>
      <w:r w:rsidRPr="00B11208">
        <w:rPr>
          <w:rFonts w:ascii="Tahoma" w:hAnsi="Tahoma" w:cs="Tahoma"/>
          <w:sz w:val="20"/>
          <w:szCs w:val="20"/>
        </w:rPr>
        <w:t xml:space="preserve">he </w:t>
      </w:r>
      <w:r w:rsidR="00C1316D">
        <w:rPr>
          <w:rFonts w:ascii="Tahoma" w:hAnsi="Tahoma" w:cs="Tahoma"/>
          <w:sz w:val="20"/>
          <w:szCs w:val="20"/>
        </w:rPr>
        <w:t>a</w:t>
      </w:r>
      <w:r w:rsidRPr="00B11208">
        <w:rPr>
          <w:rFonts w:ascii="Tahoma" w:hAnsi="Tahoma" w:cs="Tahoma"/>
          <w:sz w:val="20"/>
          <w:szCs w:val="20"/>
        </w:rPr>
        <w:t xml:space="preserve">ction “Freedom of </w:t>
      </w:r>
      <w:r w:rsidR="00C1316D">
        <w:rPr>
          <w:rFonts w:ascii="Tahoma" w:hAnsi="Tahoma" w:cs="Tahoma"/>
          <w:sz w:val="20"/>
          <w:szCs w:val="20"/>
        </w:rPr>
        <w:t>e</w:t>
      </w:r>
      <w:r w:rsidRPr="00B11208">
        <w:rPr>
          <w:rFonts w:ascii="Tahoma" w:hAnsi="Tahoma" w:cs="Tahoma"/>
          <w:sz w:val="20"/>
          <w:szCs w:val="20"/>
        </w:rPr>
        <w:t xml:space="preserve">xpression and </w:t>
      </w:r>
      <w:r w:rsidR="00C1316D">
        <w:rPr>
          <w:rFonts w:ascii="Tahoma" w:hAnsi="Tahoma" w:cs="Tahoma"/>
          <w:sz w:val="20"/>
          <w:szCs w:val="20"/>
        </w:rPr>
        <w:t>f</w:t>
      </w:r>
      <w:r w:rsidRPr="00B11208">
        <w:rPr>
          <w:rFonts w:ascii="Tahoma" w:hAnsi="Tahoma" w:cs="Tahoma"/>
          <w:sz w:val="20"/>
          <w:szCs w:val="20"/>
        </w:rPr>
        <w:t>reedom of</w:t>
      </w:r>
      <w:r w:rsidR="00C1316D">
        <w:rPr>
          <w:rFonts w:ascii="Tahoma" w:hAnsi="Tahoma" w:cs="Tahoma"/>
          <w:sz w:val="20"/>
          <w:szCs w:val="20"/>
        </w:rPr>
        <w:t xml:space="preserve"> the</w:t>
      </w:r>
      <w:r w:rsidRPr="00B11208">
        <w:rPr>
          <w:rFonts w:ascii="Tahoma" w:hAnsi="Tahoma" w:cs="Tahoma"/>
          <w:sz w:val="20"/>
          <w:szCs w:val="20"/>
        </w:rPr>
        <w:t xml:space="preserve"> </w:t>
      </w:r>
      <w:r w:rsidR="00C1316D">
        <w:rPr>
          <w:rFonts w:ascii="Tahoma" w:hAnsi="Tahoma" w:cs="Tahoma"/>
          <w:sz w:val="20"/>
          <w:szCs w:val="20"/>
        </w:rPr>
        <w:t>m</w:t>
      </w:r>
      <w:r w:rsidRPr="00B11208">
        <w:rPr>
          <w:rFonts w:ascii="Tahoma" w:hAnsi="Tahoma" w:cs="Tahoma"/>
          <w:sz w:val="20"/>
          <w:szCs w:val="20"/>
        </w:rPr>
        <w:t>edia in in Montenegro”, is being implemented.</w:t>
      </w:r>
      <w:r w:rsidRPr="00B11208">
        <w:rPr>
          <w:rFonts w:ascii="Tahoma" w:eastAsia="Calibri" w:hAnsi="Tahoma" w:cs="Tahoma"/>
          <w:sz w:val="20"/>
          <w:szCs w:val="20"/>
          <w:lang w:eastAsia="en-US"/>
        </w:rPr>
        <w:t xml:space="preserve"> </w:t>
      </w:r>
      <w:r w:rsidRPr="00B11208">
        <w:rPr>
          <w:rFonts w:ascii="Tahoma" w:hAnsi="Tahoma" w:cs="Tahoma"/>
          <w:sz w:val="20"/>
          <w:szCs w:val="20"/>
        </w:rPr>
        <w:t xml:space="preserve">The </w:t>
      </w:r>
      <w:r w:rsidR="00C1316D">
        <w:rPr>
          <w:rFonts w:ascii="Tahoma" w:hAnsi="Tahoma" w:cs="Tahoma"/>
          <w:sz w:val="20"/>
          <w:szCs w:val="20"/>
        </w:rPr>
        <w:t>a</w:t>
      </w:r>
      <w:r w:rsidRPr="00B11208">
        <w:rPr>
          <w:rFonts w:ascii="Tahoma" w:hAnsi="Tahoma" w:cs="Tahoma"/>
          <w:sz w:val="20"/>
          <w:szCs w:val="20"/>
        </w:rPr>
        <w:t xml:space="preserve">ction started on 23 May 2019 and will last until 22 May 2022. The </w:t>
      </w:r>
      <w:r w:rsidR="003638F8">
        <w:rPr>
          <w:rFonts w:ascii="Tahoma" w:hAnsi="Tahoma" w:cs="Tahoma"/>
          <w:sz w:val="20"/>
          <w:szCs w:val="20"/>
        </w:rPr>
        <w:t>a</w:t>
      </w:r>
      <w:r w:rsidRPr="00B11208">
        <w:rPr>
          <w:rFonts w:ascii="Tahoma" w:hAnsi="Tahoma" w:cs="Tahoma"/>
          <w:sz w:val="20"/>
          <w:szCs w:val="20"/>
        </w:rPr>
        <w:t xml:space="preserve">ction is conceived to promote freedom of expression and freedom of the media in Montenegro in line with European standards. It consists of three components targeting different groups of beneficiaries: </w:t>
      </w:r>
    </w:p>
    <w:p w14:paraId="6A8271E1" w14:textId="77777777" w:rsidR="00A87C52" w:rsidRPr="00B11208" w:rsidRDefault="00A87C52" w:rsidP="00A87C52">
      <w:pPr>
        <w:pStyle w:val="ListParagraph"/>
        <w:numPr>
          <w:ilvl w:val="0"/>
          <w:numId w:val="40"/>
        </w:numPr>
        <w:spacing w:after="120"/>
        <w:jc w:val="both"/>
        <w:rPr>
          <w:rFonts w:ascii="Tahoma" w:hAnsi="Tahoma" w:cs="Tahoma"/>
          <w:sz w:val="20"/>
          <w:szCs w:val="20"/>
        </w:rPr>
      </w:pPr>
      <w:r w:rsidRPr="00B11208">
        <w:rPr>
          <w:rFonts w:ascii="Tahoma" w:hAnsi="Tahoma" w:cs="Tahoma"/>
          <w:sz w:val="20"/>
          <w:szCs w:val="20"/>
        </w:rPr>
        <w:t xml:space="preserve">Legal professionals and law enforcement (judges, prosecutors, </w:t>
      </w:r>
      <w:r>
        <w:rPr>
          <w:rFonts w:ascii="Tahoma" w:hAnsi="Tahoma" w:cs="Tahoma"/>
          <w:sz w:val="20"/>
          <w:szCs w:val="20"/>
        </w:rPr>
        <w:t xml:space="preserve">lawyers and </w:t>
      </w:r>
      <w:r w:rsidRPr="00B11208">
        <w:rPr>
          <w:rFonts w:ascii="Tahoma" w:hAnsi="Tahoma" w:cs="Tahoma"/>
          <w:sz w:val="20"/>
          <w:szCs w:val="20"/>
        </w:rPr>
        <w:t xml:space="preserve">police officers); </w:t>
      </w:r>
    </w:p>
    <w:p w14:paraId="2957B9B4" w14:textId="77777777" w:rsidR="00A87C52" w:rsidRDefault="00A87C52" w:rsidP="00A87C52">
      <w:pPr>
        <w:pStyle w:val="ListParagraph"/>
        <w:numPr>
          <w:ilvl w:val="0"/>
          <w:numId w:val="40"/>
        </w:numPr>
        <w:spacing w:after="120"/>
        <w:jc w:val="both"/>
        <w:rPr>
          <w:rFonts w:ascii="Tahoma" w:hAnsi="Tahoma" w:cs="Tahoma"/>
          <w:sz w:val="20"/>
          <w:szCs w:val="20"/>
        </w:rPr>
      </w:pPr>
      <w:r w:rsidRPr="00B11208">
        <w:rPr>
          <w:rFonts w:ascii="Tahoma" w:hAnsi="Tahoma" w:cs="Tahoma"/>
          <w:sz w:val="20"/>
          <w:szCs w:val="20"/>
        </w:rPr>
        <w:t xml:space="preserve">Media Regulatory Authority and governmental bodies in charge of the media legislation and journalism related issues; </w:t>
      </w:r>
    </w:p>
    <w:p w14:paraId="39211027" w14:textId="3E8A3574" w:rsidR="00A87C52" w:rsidRPr="00236F3D" w:rsidRDefault="00A87C52" w:rsidP="00A87C52">
      <w:pPr>
        <w:pStyle w:val="ListParagraph"/>
        <w:numPr>
          <w:ilvl w:val="0"/>
          <w:numId w:val="40"/>
        </w:numPr>
        <w:spacing w:after="120"/>
        <w:jc w:val="both"/>
        <w:rPr>
          <w:rFonts w:ascii="Tahoma" w:hAnsi="Tahoma" w:cs="Tahoma"/>
          <w:sz w:val="20"/>
          <w:szCs w:val="20"/>
        </w:rPr>
      </w:pPr>
      <w:r w:rsidRPr="00B11208">
        <w:rPr>
          <w:rFonts w:ascii="Tahoma" w:hAnsi="Tahoma" w:cs="Tahoma"/>
          <w:sz w:val="20"/>
          <w:szCs w:val="20"/>
        </w:rPr>
        <w:t xml:space="preserve">Media actors (journalists, journalistic associations, self-regulatory body, students of law and journalism and other media organisations). </w:t>
      </w:r>
    </w:p>
    <w:p w14:paraId="1FB10F80" w14:textId="3084B604" w:rsidR="00A87C52" w:rsidRDefault="00A87C52" w:rsidP="00A87C52">
      <w:pPr>
        <w:spacing w:after="120"/>
        <w:jc w:val="both"/>
        <w:rPr>
          <w:rFonts w:ascii="Tahoma" w:hAnsi="Tahoma" w:cs="Tahoma"/>
          <w:sz w:val="20"/>
          <w:szCs w:val="20"/>
        </w:rPr>
      </w:pPr>
      <w:r>
        <w:rPr>
          <w:rFonts w:ascii="Tahoma" w:hAnsi="Tahoma" w:cs="Tahoma"/>
          <w:sz w:val="20"/>
          <w:szCs w:val="20"/>
        </w:rPr>
        <w:t>T</w:t>
      </w:r>
      <w:r w:rsidRPr="00B11208">
        <w:rPr>
          <w:rFonts w:ascii="Tahoma" w:hAnsi="Tahoma" w:cs="Tahoma"/>
          <w:sz w:val="20"/>
          <w:szCs w:val="20"/>
        </w:rPr>
        <w:t xml:space="preserve">he </w:t>
      </w:r>
      <w:r w:rsidR="005D0F43">
        <w:rPr>
          <w:rFonts w:ascii="Tahoma" w:hAnsi="Tahoma" w:cs="Tahoma"/>
          <w:sz w:val="20"/>
          <w:szCs w:val="20"/>
        </w:rPr>
        <w:t>a</w:t>
      </w:r>
      <w:r w:rsidRPr="00B11208">
        <w:rPr>
          <w:rFonts w:ascii="Tahoma" w:hAnsi="Tahoma" w:cs="Tahoma"/>
          <w:sz w:val="20"/>
          <w:szCs w:val="20"/>
        </w:rPr>
        <w:t xml:space="preserve">ction will implement the </w:t>
      </w:r>
      <w:r>
        <w:rPr>
          <w:rFonts w:ascii="Tahoma" w:hAnsi="Tahoma" w:cs="Tahoma"/>
          <w:sz w:val="20"/>
          <w:szCs w:val="20"/>
        </w:rPr>
        <w:t xml:space="preserve">social media </w:t>
      </w:r>
      <w:r w:rsidR="00BE11F0">
        <w:rPr>
          <w:rFonts w:ascii="Tahoma" w:hAnsi="Tahoma" w:cs="Tahoma"/>
          <w:bCs/>
          <w:sz w:val="20"/>
          <w:szCs w:val="21"/>
        </w:rPr>
        <w:t>a</w:t>
      </w:r>
      <w:r w:rsidR="00BE11F0" w:rsidRPr="00BE11F0">
        <w:rPr>
          <w:rFonts w:ascii="Tahoma" w:hAnsi="Tahoma" w:cs="Tahoma"/>
          <w:bCs/>
          <w:sz w:val="20"/>
          <w:szCs w:val="21"/>
        </w:rPr>
        <w:t xml:space="preserve">wareness </w:t>
      </w:r>
      <w:r w:rsidR="00BE11F0">
        <w:rPr>
          <w:rFonts w:ascii="Tahoma" w:hAnsi="Tahoma" w:cs="Tahoma"/>
          <w:bCs/>
          <w:sz w:val="20"/>
          <w:szCs w:val="21"/>
        </w:rPr>
        <w:t>r</w:t>
      </w:r>
      <w:r w:rsidR="00BE11F0" w:rsidRPr="00BE11F0">
        <w:rPr>
          <w:rFonts w:ascii="Tahoma" w:hAnsi="Tahoma" w:cs="Tahoma"/>
          <w:bCs/>
          <w:sz w:val="20"/>
          <w:szCs w:val="21"/>
        </w:rPr>
        <w:t>aising</w:t>
      </w:r>
      <w:r w:rsidR="00BE11F0" w:rsidRPr="00BE11F0">
        <w:rPr>
          <w:rFonts w:ascii="Tahoma" w:hAnsi="Tahoma" w:cs="Tahoma"/>
          <w:bCs/>
          <w:color w:val="000000" w:themeColor="text1"/>
          <w:sz w:val="20"/>
          <w:szCs w:val="20"/>
        </w:rPr>
        <w:t xml:space="preserve"> </w:t>
      </w:r>
      <w:r>
        <w:rPr>
          <w:rFonts w:ascii="Tahoma" w:hAnsi="Tahoma" w:cs="Tahoma"/>
          <w:sz w:val="20"/>
          <w:szCs w:val="20"/>
        </w:rPr>
        <w:t>campaign that would promote</w:t>
      </w:r>
      <w:r w:rsidRPr="00B11208">
        <w:rPr>
          <w:rFonts w:ascii="Tahoma" w:hAnsi="Tahoma" w:cs="Tahoma"/>
          <w:sz w:val="20"/>
          <w:szCs w:val="20"/>
        </w:rPr>
        <w:t xml:space="preserve"> the </w:t>
      </w:r>
      <w:r w:rsidR="00D625CE">
        <w:rPr>
          <w:rFonts w:ascii="Tahoma" w:hAnsi="Tahoma" w:cs="Tahoma"/>
          <w:sz w:val="20"/>
          <w:szCs w:val="20"/>
        </w:rPr>
        <w:t>European</w:t>
      </w:r>
      <w:r w:rsidRPr="00B11208">
        <w:rPr>
          <w:rFonts w:ascii="Tahoma" w:hAnsi="Tahoma" w:cs="Tahoma"/>
          <w:sz w:val="20"/>
          <w:szCs w:val="20"/>
        </w:rPr>
        <w:t xml:space="preserve"> standards in the areas of </w:t>
      </w:r>
      <w:r w:rsidR="00D625CE">
        <w:rPr>
          <w:rFonts w:ascii="Tahoma" w:hAnsi="Tahoma" w:cs="Tahoma"/>
          <w:sz w:val="20"/>
          <w:szCs w:val="20"/>
        </w:rPr>
        <w:t>f</w:t>
      </w:r>
      <w:r w:rsidRPr="00B11208">
        <w:rPr>
          <w:rFonts w:ascii="Tahoma" w:hAnsi="Tahoma" w:cs="Tahoma"/>
          <w:sz w:val="20"/>
          <w:szCs w:val="20"/>
        </w:rPr>
        <w:t xml:space="preserve">reedom of </w:t>
      </w:r>
      <w:r w:rsidR="00D625CE">
        <w:rPr>
          <w:rFonts w:ascii="Tahoma" w:hAnsi="Tahoma" w:cs="Tahoma"/>
          <w:sz w:val="20"/>
          <w:szCs w:val="20"/>
        </w:rPr>
        <w:t>e</w:t>
      </w:r>
      <w:r w:rsidRPr="00B11208">
        <w:rPr>
          <w:rFonts w:ascii="Tahoma" w:hAnsi="Tahoma" w:cs="Tahoma"/>
          <w:sz w:val="20"/>
          <w:szCs w:val="20"/>
        </w:rPr>
        <w:t xml:space="preserve">xpression </w:t>
      </w:r>
      <w:r>
        <w:rPr>
          <w:rFonts w:ascii="Tahoma" w:hAnsi="Tahoma" w:cs="Tahoma"/>
          <w:sz w:val="20"/>
          <w:szCs w:val="20"/>
        </w:rPr>
        <w:t xml:space="preserve">and </w:t>
      </w:r>
      <w:r w:rsidR="00D625CE">
        <w:rPr>
          <w:rFonts w:ascii="Tahoma" w:hAnsi="Tahoma" w:cs="Tahoma"/>
          <w:sz w:val="20"/>
          <w:szCs w:val="20"/>
        </w:rPr>
        <w:t>m</w:t>
      </w:r>
      <w:r>
        <w:rPr>
          <w:rFonts w:ascii="Tahoma" w:hAnsi="Tahoma" w:cs="Tahoma"/>
          <w:sz w:val="20"/>
          <w:szCs w:val="20"/>
        </w:rPr>
        <w:t xml:space="preserve">edia, as well as </w:t>
      </w:r>
      <w:r w:rsidR="00D625CE">
        <w:rPr>
          <w:rFonts w:ascii="Tahoma" w:hAnsi="Tahoma" w:cs="Tahoma"/>
          <w:sz w:val="20"/>
          <w:szCs w:val="20"/>
        </w:rPr>
        <w:t>p</w:t>
      </w:r>
      <w:r>
        <w:rPr>
          <w:rFonts w:ascii="Tahoma" w:hAnsi="Tahoma" w:cs="Tahoma"/>
          <w:sz w:val="20"/>
          <w:szCs w:val="20"/>
        </w:rPr>
        <w:t>rotection</w:t>
      </w:r>
      <w:r w:rsidRPr="00B11208">
        <w:rPr>
          <w:rFonts w:ascii="Tahoma" w:hAnsi="Tahoma" w:cs="Tahoma"/>
          <w:sz w:val="20"/>
          <w:szCs w:val="20"/>
        </w:rPr>
        <w:t xml:space="preserve"> of </w:t>
      </w:r>
      <w:r w:rsidR="00D625CE">
        <w:rPr>
          <w:rFonts w:ascii="Tahoma" w:hAnsi="Tahoma" w:cs="Tahoma"/>
          <w:sz w:val="20"/>
          <w:szCs w:val="20"/>
        </w:rPr>
        <w:t>j</w:t>
      </w:r>
      <w:r w:rsidRPr="00B11208">
        <w:rPr>
          <w:rFonts w:ascii="Tahoma" w:hAnsi="Tahoma" w:cs="Tahoma"/>
          <w:sz w:val="20"/>
          <w:szCs w:val="20"/>
        </w:rPr>
        <w:t>ournalists</w:t>
      </w:r>
      <w:r>
        <w:rPr>
          <w:rFonts w:ascii="Tahoma" w:hAnsi="Tahoma" w:cs="Tahoma"/>
          <w:sz w:val="20"/>
          <w:szCs w:val="20"/>
        </w:rPr>
        <w:t>, and it would primarily target journalists, legal professionals, NGO activists and civil servants, while maintaining strong orienta</w:t>
      </w:r>
      <w:r w:rsidRPr="00886AF4">
        <w:rPr>
          <w:rFonts w:ascii="Tahoma" w:hAnsi="Tahoma" w:cs="Tahoma"/>
          <w:sz w:val="20"/>
          <w:szCs w:val="20"/>
        </w:rPr>
        <w:t xml:space="preserve">tion towards general public audience and building their awareness on the importance of </w:t>
      </w:r>
      <w:r w:rsidR="006C7665">
        <w:rPr>
          <w:rFonts w:ascii="Tahoma" w:hAnsi="Tahoma" w:cs="Tahoma"/>
          <w:sz w:val="20"/>
          <w:szCs w:val="20"/>
        </w:rPr>
        <w:t>f</w:t>
      </w:r>
      <w:r w:rsidRPr="00886AF4">
        <w:rPr>
          <w:rFonts w:ascii="Tahoma" w:hAnsi="Tahoma" w:cs="Tahoma"/>
          <w:sz w:val="20"/>
          <w:szCs w:val="20"/>
        </w:rPr>
        <w:t xml:space="preserve">reedom of </w:t>
      </w:r>
      <w:r w:rsidR="006C7665">
        <w:rPr>
          <w:rFonts w:ascii="Tahoma" w:hAnsi="Tahoma" w:cs="Tahoma"/>
          <w:sz w:val="20"/>
          <w:szCs w:val="20"/>
        </w:rPr>
        <w:t>e</w:t>
      </w:r>
      <w:r w:rsidRPr="00886AF4">
        <w:rPr>
          <w:rFonts w:ascii="Tahoma" w:hAnsi="Tahoma" w:cs="Tahoma"/>
          <w:sz w:val="20"/>
          <w:szCs w:val="20"/>
        </w:rPr>
        <w:t xml:space="preserve">xpression. </w:t>
      </w:r>
    </w:p>
    <w:p w14:paraId="3834963D" w14:textId="77777777" w:rsidR="00A87C52" w:rsidRPr="00CB51DF" w:rsidRDefault="00A87C52" w:rsidP="00A87C52">
      <w:pPr>
        <w:jc w:val="both"/>
        <w:rPr>
          <w:rFonts w:ascii="Tahoma" w:hAnsi="Tahoma" w:cs="Tahoma"/>
          <w:bCs/>
          <w:sz w:val="20"/>
          <w:szCs w:val="20"/>
        </w:rPr>
      </w:pPr>
      <w:r w:rsidRPr="00CB51DF">
        <w:rPr>
          <w:rFonts w:ascii="Tahoma" w:hAnsi="Tahoma" w:cs="Tahoma"/>
          <w:bCs/>
          <w:sz w:val="20"/>
          <w:szCs w:val="20"/>
        </w:rPr>
        <w:t>Campaign would have specific objective for each year</w:t>
      </w:r>
      <w:r>
        <w:rPr>
          <w:rFonts w:ascii="Tahoma" w:hAnsi="Tahoma" w:cs="Tahoma"/>
          <w:bCs/>
          <w:sz w:val="20"/>
          <w:szCs w:val="20"/>
        </w:rPr>
        <w:t>:</w:t>
      </w:r>
    </w:p>
    <w:p w14:paraId="54747D7F" w14:textId="18C28CB1" w:rsidR="00A87C52" w:rsidRPr="00CB51DF" w:rsidRDefault="00A87C52" w:rsidP="00A87C52">
      <w:pPr>
        <w:pStyle w:val="ListParagraph"/>
        <w:numPr>
          <w:ilvl w:val="0"/>
          <w:numId w:val="41"/>
        </w:numPr>
        <w:jc w:val="both"/>
        <w:rPr>
          <w:rFonts w:ascii="Tahoma" w:hAnsi="Tahoma" w:cs="Tahoma"/>
          <w:bCs/>
          <w:sz w:val="20"/>
          <w:szCs w:val="20"/>
        </w:rPr>
      </w:pPr>
      <w:r w:rsidRPr="00CB51DF">
        <w:rPr>
          <w:rFonts w:ascii="Tahoma" w:hAnsi="Tahoma" w:cs="Tahoma"/>
          <w:bCs/>
          <w:sz w:val="20"/>
          <w:szCs w:val="20"/>
        </w:rPr>
        <w:t xml:space="preserve">In 2020: Focus on relevant </w:t>
      </w:r>
      <w:r w:rsidR="00EB280F">
        <w:rPr>
          <w:rFonts w:ascii="Tahoma" w:hAnsi="Tahoma" w:cs="Tahoma"/>
          <w:bCs/>
          <w:sz w:val="20"/>
          <w:szCs w:val="20"/>
        </w:rPr>
        <w:t>European</w:t>
      </w:r>
      <w:r w:rsidRPr="00CB51DF">
        <w:rPr>
          <w:rFonts w:ascii="Tahoma" w:hAnsi="Tahoma" w:cs="Tahoma"/>
          <w:bCs/>
          <w:sz w:val="20"/>
          <w:szCs w:val="20"/>
        </w:rPr>
        <w:t xml:space="preserve"> standards, reflection on JUFREX1 results (e.g. Media Sector Inquiry recommendations), activities that might already yield tangible results (e.g. media legislative reforms), new </w:t>
      </w:r>
      <w:r w:rsidR="00EB280F">
        <w:rPr>
          <w:rFonts w:ascii="Tahoma" w:hAnsi="Tahoma" w:cs="Tahoma"/>
          <w:bCs/>
          <w:sz w:val="20"/>
          <w:szCs w:val="20"/>
        </w:rPr>
        <w:t>online</w:t>
      </w:r>
      <w:r w:rsidR="00EB280F" w:rsidRPr="00CB51DF">
        <w:rPr>
          <w:rFonts w:ascii="Tahoma" w:hAnsi="Tahoma" w:cs="Tahoma"/>
          <w:bCs/>
          <w:sz w:val="20"/>
          <w:szCs w:val="20"/>
        </w:rPr>
        <w:t xml:space="preserve"> </w:t>
      </w:r>
      <w:r w:rsidRPr="00CB51DF">
        <w:rPr>
          <w:rFonts w:ascii="Tahoma" w:hAnsi="Tahoma" w:cs="Tahoma"/>
          <w:bCs/>
          <w:sz w:val="20"/>
          <w:szCs w:val="20"/>
        </w:rPr>
        <w:t>platforms and their features; regular Information Society News Alerts and bulletins</w:t>
      </w:r>
      <w:r w:rsidR="00EB280F">
        <w:rPr>
          <w:rFonts w:ascii="Tahoma" w:hAnsi="Tahoma" w:cs="Tahoma"/>
          <w:bCs/>
          <w:sz w:val="20"/>
          <w:szCs w:val="20"/>
        </w:rPr>
        <w:t xml:space="preserve"> relevant for the theme;</w:t>
      </w:r>
    </w:p>
    <w:p w14:paraId="13FF5B17" w14:textId="77777777" w:rsidR="00A87C52" w:rsidRPr="00CB51DF" w:rsidRDefault="00A87C52" w:rsidP="00A87C52">
      <w:pPr>
        <w:pStyle w:val="ListParagraph"/>
        <w:numPr>
          <w:ilvl w:val="0"/>
          <w:numId w:val="41"/>
        </w:numPr>
        <w:jc w:val="both"/>
        <w:rPr>
          <w:rFonts w:ascii="Tahoma" w:hAnsi="Tahoma" w:cs="Tahoma"/>
          <w:bCs/>
          <w:sz w:val="20"/>
          <w:szCs w:val="20"/>
        </w:rPr>
      </w:pPr>
      <w:r w:rsidRPr="00CB51DF">
        <w:rPr>
          <w:rFonts w:ascii="Tahoma" w:hAnsi="Tahoma" w:cs="Tahoma"/>
          <w:bCs/>
          <w:sz w:val="20"/>
          <w:szCs w:val="20"/>
        </w:rPr>
        <w:t xml:space="preserve">In 2021: Focus on tangible results of the core JUFREX activities (e.g. Police guidelines for Risk Assessment of journalists, Interim report findings) and </w:t>
      </w:r>
    </w:p>
    <w:p w14:paraId="46562EB0" w14:textId="77777777" w:rsidR="00A87C52" w:rsidRPr="00CB51DF" w:rsidRDefault="00A87C52" w:rsidP="00A87C52">
      <w:pPr>
        <w:pStyle w:val="ListParagraph"/>
        <w:numPr>
          <w:ilvl w:val="0"/>
          <w:numId w:val="41"/>
        </w:numPr>
        <w:jc w:val="both"/>
        <w:rPr>
          <w:rFonts w:ascii="Tahoma" w:hAnsi="Tahoma" w:cs="Tahoma"/>
          <w:bCs/>
          <w:sz w:val="20"/>
          <w:szCs w:val="20"/>
        </w:rPr>
      </w:pPr>
      <w:r w:rsidRPr="00CB51DF">
        <w:rPr>
          <w:rFonts w:ascii="Tahoma" w:hAnsi="Tahoma" w:cs="Tahoma"/>
          <w:bCs/>
          <w:sz w:val="20"/>
          <w:szCs w:val="20"/>
        </w:rPr>
        <w:t xml:space="preserve">In 2022: Focus on would be on analytical summaries of JUFREX results (e.g. evaluation findings, </w:t>
      </w:r>
      <w:proofErr w:type="spellStart"/>
      <w:r w:rsidRPr="00CB51DF">
        <w:rPr>
          <w:rFonts w:ascii="Tahoma" w:hAnsi="Tahoma" w:cs="Tahoma"/>
          <w:bCs/>
          <w:sz w:val="20"/>
          <w:szCs w:val="20"/>
        </w:rPr>
        <w:t>FoE</w:t>
      </w:r>
      <w:proofErr w:type="spellEnd"/>
      <w:r w:rsidRPr="00CB51DF">
        <w:rPr>
          <w:rFonts w:ascii="Tahoma" w:hAnsi="Tahoma" w:cs="Tahoma"/>
          <w:bCs/>
          <w:sz w:val="20"/>
          <w:szCs w:val="20"/>
        </w:rPr>
        <w:t xml:space="preserve"> caselaw report).</w:t>
      </w:r>
    </w:p>
    <w:p w14:paraId="7149D31B" w14:textId="69FBF325" w:rsidR="00A87C52" w:rsidRDefault="00A87C52" w:rsidP="00A87C52">
      <w:pPr>
        <w:spacing w:after="120"/>
        <w:jc w:val="both"/>
        <w:rPr>
          <w:rFonts w:ascii="Tahoma" w:hAnsi="Tahoma" w:cs="Tahoma"/>
          <w:sz w:val="20"/>
          <w:szCs w:val="20"/>
        </w:rPr>
      </w:pPr>
    </w:p>
    <w:p w14:paraId="01ABD01A" w14:textId="7A9C0F8E" w:rsidR="00A87C52" w:rsidRPr="00A87C52" w:rsidRDefault="00A87C52" w:rsidP="00A87C52">
      <w:pPr>
        <w:spacing w:after="120"/>
        <w:jc w:val="both"/>
        <w:rPr>
          <w:rFonts w:ascii="Tahoma" w:hAnsi="Tahoma" w:cs="Tahoma"/>
          <w:sz w:val="20"/>
          <w:szCs w:val="20"/>
        </w:rPr>
      </w:pPr>
      <w:r w:rsidRPr="00B71615">
        <w:rPr>
          <w:rFonts w:ascii="Tahoma" w:hAnsi="Tahoma" w:cs="Tahoma"/>
          <w:sz w:val="20"/>
          <w:szCs w:val="20"/>
        </w:rPr>
        <w:t xml:space="preserve">The campaign will be developed / implemented in close co-operation with </w:t>
      </w:r>
      <w:r w:rsidR="00446B3E">
        <w:rPr>
          <w:rFonts w:ascii="Tahoma" w:hAnsi="Tahoma" w:cs="Tahoma"/>
          <w:sz w:val="20"/>
          <w:szCs w:val="20"/>
        </w:rPr>
        <w:t>a</w:t>
      </w:r>
      <w:r w:rsidRPr="00B71615">
        <w:rPr>
          <w:rFonts w:ascii="Tahoma" w:hAnsi="Tahoma" w:cs="Tahoma"/>
          <w:sz w:val="20"/>
          <w:szCs w:val="20"/>
        </w:rPr>
        <w:t xml:space="preserve">ction beneficiaries: Centre for Training in Judiciary and State Prosecution, Bar Association of Montenegro, Police Directorate / Ministry of Interior, Police Academy, Agency for Electronic Media, Association of Professional Journalists, Trade Union of </w:t>
      </w:r>
      <w:r w:rsidRPr="00A87C52">
        <w:rPr>
          <w:rFonts w:ascii="Tahoma" w:hAnsi="Tahoma" w:cs="Tahoma"/>
          <w:sz w:val="20"/>
          <w:szCs w:val="20"/>
        </w:rPr>
        <w:t>Media of Montenegro, Faculty of Political Science and Faculty of Law, and Ministry of Culture</w:t>
      </w:r>
      <w:r w:rsidRPr="00A87C52">
        <w:rPr>
          <w:rFonts w:ascii="Tahoma" w:hAnsi="Tahoma" w:cs="Tahoma"/>
          <w:sz w:val="20"/>
          <w:szCs w:val="20"/>
          <w:lang w:val="en-US"/>
        </w:rPr>
        <w:t>.</w:t>
      </w:r>
    </w:p>
    <w:p w14:paraId="17FFC671" w14:textId="77777777" w:rsidR="00FD1A67" w:rsidRPr="00A87C52" w:rsidRDefault="00FD1A67" w:rsidP="00FD1A67">
      <w:pPr>
        <w:spacing w:line="276" w:lineRule="auto"/>
        <w:jc w:val="both"/>
        <w:rPr>
          <w:rFonts w:ascii="Tahoma" w:hAnsi="Tahoma" w:cs="Tahoma"/>
          <w:sz w:val="20"/>
          <w:szCs w:val="20"/>
        </w:rPr>
      </w:pPr>
    </w:p>
    <w:p w14:paraId="7D2E192F" w14:textId="3C62A67B" w:rsidR="003E0A41" w:rsidRPr="00A87C52" w:rsidRDefault="00681751" w:rsidP="003E0A41">
      <w:pPr>
        <w:spacing w:line="276" w:lineRule="auto"/>
        <w:jc w:val="both"/>
        <w:rPr>
          <w:rFonts w:ascii="Tahoma" w:hAnsi="Tahoma" w:cs="Tahoma"/>
          <w:sz w:val="20"/>
          <w:szCs w:val="20"/>
        </w:rPr>
      </w:pPr>
      <w:r w:rsidRPr="00A87C52">
        <w:rPr>
          <w:rFonts w:ascii="Tahoma" w:hAnsi="Tahoma" w:cs="Tahoma"/>
          <w:sz w:val="20"/>
          <w:szCs w:val="20"/>
        </w:rPr>
        <w:t>P</w:t>
      </w:r>
      <w:r w:rsidR="00E55F69" w:rsidRPr="00A87C52">
        <w:rPr>
          <w:rFonts w:ascii="Tahoma" w:hAnsi="Tahoma" w:cs="Tahoma"/>
          <w:sz w:val="20"/>
          <w:szCs w:val="20"/>
        </w:rPr>
        <w:t>rices indicated below are final and not subject to review, throughout the duration of the contract</w:t>
      </w:r>
      <w:r w:rsidR="003E0A41" w:rsidRPr="00A87C52">
        <w:rPr>
          <w:rFonts w:ascii="Tahoma" w:hAnsi="Tahoma" w:cs="Tahoma"/>
          <w:sz w:val="20"/>
          <w:szCs w:val="20"/>
        </w:rPr>
        <w:t>.</w:t>
      </w:r>
    </w:p>
    <w:p w14:paraId="082F0B9E" w14:textId="77777777" w:rsidR="00261462" w:rsidRPr="00A87C52" w:rsidRDefault="00261462" w:rsidP="00261462">
      <w:pPr>
        <w:spacing w:line="276" w:lineRule="auto"/>
        <w:jc w:val="both"/>
        <w:rPr>
          <w:rFonts w:ascii="Tahoma" w:hAnsi="Tahoma" w:cs="Tahoma"/>
          <w:sz w:val="20"/>
          <w:szCs w:val="20"/>
        </w:rPr>
      </w:pPr>
    </w:p>
    <w:p w14:paraId="0FDD6952" w14:textId="035920CA" w:rsidR="00261462" w:rsidRPr="00EA2362" w:rsidRDefault="00261462" w:rsidP="00261462">
      <w:pPr>
        <w:spacing w:line="276" w:lineRule="auto"/>
        <w:jc w:val="both"/>
        <w:rPr>
          <w:rFonts w:ascii="Tahoma" w:hAnsi="Tahoma" w:cs="Tahoma"/>
          <w:b/>
          <w:color w:val="000000"/>
          <w:sz w:val="20"/>
          <w:szCs w:val="20"/>
          <w:u w:val="single"/>
          <w:lang w:eastAsia="en-US"/>
        </w:rPr>
      </w:pPr>
      <w:r w:rsidRPr="00A87C52">
        <w:rPr>
          <w:rFonts w:ascii="Tahoma" w:hAnsi="Tahoma" w:cs="Tahoma"/>
          <w:color w:val="000000"/>
          <w:sz w:val="20"/>
          <w:szCs w:val="20"/>
          <w:lang w:eastAsia="en-US"/>
        </w:rPr>
        <w:t xml:space="preserve">Prices are indicated in </w:t>
      </w:r>
      <w:r w:rsidR="00FD1A67" w:rsidRPr="00A87C52">
        <w:rPr>
          <w:rFonts w:ascii="Tahoma" w:hAnsi="Tahoma" w:cs="Tahoma"/>
          <w:color w:val="000000"/>
          <w:sz w:val="20"/>
          <w:szCs w:val="20"/>
          <w:lang w:eastAsia="en-US"/>
        </w:rPr>
        <w:t>e</w:t>
      </w:r>
      <w:r w:rsidRPr="00A87C52">
        <w:rPr>
          <w:rFonts w:ascii="Tahoma" w:hAnsi="Tahoma" w:cs="Tahoma"/>
          <w:color w:val="000000"/>
          <w:sz w:val="20"/>
          <w:szCs w:val="20"/>
          <w:lang w:eastAsia="en-US"/>
        </w:rPr>
        <w:t>uros without VAT. For the VAT regime to be mentioned on the invoice(s), please refer to Article 4.2 of the Legal Conditions (See Section C. below).</w:t>
      </w:r>
      <w:r w:rsidRPr="00EA2362">
        <w:rPr>
          <w:rFonts w:ascii="Tahoma" w:hAnsi="Tahoma" w:cs="Tahoma"/>
          <w:color w:val="000000"/>
          <w:sz w:val="20"/>
          <w:szCs w:val="20"/>
          <w:lang w:eastAsia="en-US"/>
        </w:rPr>
        <w:t xml:space="preserve">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EE59421" w14:textId="64E2440B" w:rsidR="00C103F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4327E7A1" w14:textId="77777777" w:rsidR="00C103F2" w:rsidRPr="00EA2362" w:rsidRDefault="00C103F2" w:rsidP="006A1C42">
      <w:pPr>
        <w:ind w:left="-284"/>
        <w:rPr>
          <w:rFonts w:ascii="Tahoma" w:eastAsia="Calibri" w:hAnsi="Tahoma" w:cs="Tahoma"/>
          <w:b/>
          <w:sz w:val="20"/>
          <w:szCs w:val="20"/>
          <w:lang w:val="en-US" w:eastAsia="en-US"/>
        </w:rPr>
      </w:pPr>
    </w:p>
    <w:tbl>
      <w:tblPr>
        <w:tblW w:w="934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5"/>
        <w:gridCol w:w="1167"/>
        <w:gridCol w:w="1370"/>
      </w:tblGrid>
      <w:tr w:rsidR="00FD1A67" w:rsidRPr="00EA2362" w14:paraId="0166D4C8" w14:textId="77777777" w:rsidTr="00B81146">
        <w:trPr>
          <w:trHeight w:val="688"/>
          <w:jc w:val="center"/>
        </w:trPr>
        <w:tc>
          <w:tcPr>
            <w:tcW w:w="6805" w:type="dxa"/>
            <w:shd w:val="clear" w:color="auto" w:fill="DBE5F1" w:themeFill="accent1" w:themeFillTint="33"/>
            <w:vAlign w:val="center"/>
          </w:tcPr>
          <w:p w14:paraId="54CCB511" w14:textId="77777777" w:rsidR="00FD1A67" w:rsidRPr="00EA2362" w:rsidRDefault="00FD1A67"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167" w:type="dxa"/>
            <w:shd w:val="clear" w:color="auto" w:fill="DBE5F1" w:themeFill="accent1" w:themeFillTint="33"/>
            <w:vAlign w:val="center"/>
          </w:tcPr>
          <w:p w14:paraId="4C4B2597" w14:textId="77777777" w:rsidR="00FD1A67" w:rsidRPr="00EA2362" w:rsidRDefault="00FD1A67"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FD1A67" w:rsidRPr="00EA2362" w:rsidRDefault="00FD1A67"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FD1A67" w:rsidRPr="00EA2362" w:rsidRDefault="00FD1A67"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FD1A67" w:rsidRPr="00EA2362" w:rsidRDefault="00FD1A67"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FD1A67" w:rsidRPr="00EA2362" w14:paraId="6CA125F2" w14:textId="4A2D70B1" w:rsidTr="00B81146">
        <w:trPr>
          <w:trHeight w:val="432"/>
          <w:jc w:val="center"/>
        </w:trPr>
        <w:tc>
          <w:tcPr>
            <w:tcW w:w="6805" w:type="dxa"/>
            <w:shd w:val="clear" w:color="auto" w:fill="F2F2F2" w:themeFill="background1" w:themeFillShade="F2"/>
            <w:vAlign w:val="center"/>
          </w:tcPr>
          <w:p w14:paraId="60FDA710" w14:textId="1BEA8E39" w:rsidR="00FD1A67" w:rsidRPr="00FD1A67" w:rsidRDefault="00FD1A67" w:rsidP="00261462">
            <w:pPr>
              <w:tabs>
                <w:tab w:val="left" w:pos="-139"/>
              </w:tabs>
              <w:spacing w:line="276" w:lineRule="auto"/>
              <w:ind w:right="-140"/>
              <w:jc w:val="center"/>
              <w:rPr>
                <w:rFonts w:ascii="Tahoma" w:hAnsi="Tahoma" w:cs="Tahoma"/>
                <w:bCs/>
                <w:sz w:val="18"/>
                <w:szCs w:val="18"/>
                <w:highlight w:val="yellow"/>
                <w:lang w:eastAsia="en-US"/>
              </w:rPr>
            </w:pPr>
            <w:r w:rsidRPr="00FD1A67">
              <w:rPr>
                <w:rFonts w:ascii="Tahoma" w:hAnsi="Tahoma" w:cs="Tahoma"/>
                <w:bCs/>
                <w:sz w:val="18"/>
                <w:szCs w:val="18"/>
                <w:lang w:eastAsia="en-US"/>
              </w:rPr>
              <w:t>Creation of the</w:t>
            </w:r>
            <w:r w:rsidR="000846E9">
              <w:rPr>
                <w:rFonts w:ascii="Tahoma" w:hAnsi="Tahoma" w:cs="Tahoma"/>
                <w:bCs/>
                <w:sz w:val="18"/>
                <w:szCs w:val="18"/>
                <w:lang w:eastAsia="en-US"/>
              </w:rPr>
              <w:t xml:space="preserve"> </w:t>
            </w:r>
            <w:r w:rsidRPr="00FD1A67">
              <w:rPr>
                <w:rFonts w:ascii="Tahoma" w:hAnsi="Tahoma" w:cs="Tahoma"/>
                <w:bCs/>
                <w:sz w:val="18"/>
                <w:szCs w:val="18"/>
                <w:lang w:eastAsia="en-US"/>
              </w:rPr>
              <w:t xml:space="preserve">slogan </w:t>
            </w:r>
            <w:r w:rsidR="000846E9">
              <w:rPr>
                <w:rFonts w:ascii="Tahoma" w:hAnsi="Tahoma" w:cs="Tahoma"/>
                <w:bCs/>
                <w:sz w:val="18"/>
                <w:szCs w:val="18"/>
                <w:lang w:eastAsia="en-US"/>
              </w:rPr>
              <w:t xml:space="preserve">and visual identity </w:t>
            </w:r>
            <w:r w:rsidRPr="00FD1A67">
              <w:rPr>
                <w:rFonts w:ascii="Tahoma" w:hAnsi="Tahoma" w:cs="Tahoma"/>
                <w:bCs/>
                <w:sz w:val="18"/>
                <w:szCs w:val="18"/>
                <w:lang w:eastAsia="en-US"/>
              </w:rPr>
              <w:t>of the campaign</w:t>
            </w:r>
          </w:p>
        </w:tc>
        <w:tc>
          <w:tcPr>
            <w:tcW w:w="1167" w:type="dxa"/>
            <w:tcBorders>
              <w:right w:val="single" w:sz="2" w:space="0" w:color="FF0000"/>
            </w:tcBorders>
            <w:shd w:val="clear" w:color="auto" w:fill="F2F2F2" w:themeFill="background1" w:themeFillShade="F2"/>
            <w:vAlign w:val="center"/>
          </w:tcPr>
          <w:p w14:paraId="7DFF09AB" w14:textId="7EC07B7B" w:rsidR="00FD1A67" w:rsidRPr="007C3E0A" w:rsidRDefault="00894091" w:rsidP="00963CC0">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18</w:t>
            </w:r>
            <w:r w:rsidR="001A3BBD" w:rsidRPr="007C3E0A">
              <w:rPr>
                <w:rFonts w:ascii="Tahoma" w:hAnsi="Tahoma" w:cs="Tahoma"/>
                <w:sz w:val="18"/>
                <w:szCs w:val="18"/>
                <w:lang w:eastAsia="en-US"/>
              </w:rPr>
              <w:t>/</w:t>
            </w:r>
            <w:r w:rsidR="000846E9">
              <w:rPr>
                <w:rFonts w:ascii="Tahoma" w:hAnsi="Tahoma" w:cs="Tahoma"/>
                <w:sz w:val="18"/>
                <w:szCs w:val="18"/>
                <w:lang w:eastAsia="en-US"/>
              </w:rPr>
              <w:t>09</w:t>
            </w:r>
            <w:r w:rsidR="001A3BBD" w:rsidRPr="007C3E0A">
              <w:rPr>
                <w:rFonts w:ascii="Tahoma" w:hAnsi="Tahoma" w:cs="Tahoma"/>
                <w:sz w:val="18"/>
                <w:szCs w:val="18"/>
                <w:lang w:eastAsia="en-US"/>
              </w:rPr>
              <w:t>/2020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E9235F8" w:rsidR="00FD1A67" w:rsidRPr="00EA2362" w:rsidRDefault="00FD1A67" w:rsidP="00261462">
            <w:pPr>
              <w:tabs>
                <w:tab w:val="left" w:pos="-139"/>
              </w:tabs>
              <w:spacing w:line="276" w:lineRule="auto"/>
              <w:ind w:right="-140"/>
              <w:jc w:val="center"/>
              <w:rPr>
                <w:rFonts w:ascii="Tahoma" w:hAnsi="Tahoma" w:cs="Tahoma"/>
                <w:sz w:val="18"/>
                <w:szCs w:val="18"/>
                <w:highlight w:val="yellow"/>
                <w:lang w:eastAsia="en-US"/>
              </w:rPr>
            </w:pPr>
          </w:p>
        </w:tc>
      </w:tr>
      <w:tr w:rsidR="00FD1A67" w:rsidRPr="00EA2362" w14:paraId="3DA9B33C" w14:textId="77777777" w:rsidTr="00B81146">
        <w:trPr>
          <w:trHeight w:val="432"/>
          <w:jc w:val="center"/>
        </w:trPr>
        <w:tc>
          <w:tcPr>
            <w:tcW w:w="6805" w:type="dxa"/>
            <w:shd w:val="clear" w:color="auto" w:fill="F2F2F2" w:themeFill="background1" w:themeFillShade="F2"/>
            <w:vAlign w:val="center"/>
          </w:tcPr>
          <w:p w14:paraId="7D39B5B6" w14:textId="498332FE" w:rsidR="00FD1A67" w:rsidRPr="00FD1A67" w:rsidRDefault="0014555B" w:rsidP="00BE11F0">
            <w:pPr>
              <w:tabs>
                <w:tab w:val="left" w:pos="-139"/>
              </w:tabs>
              <w:spacing w:line="276" w:lineRule="auto"/>
              <w:ind w:right="-140"/>
              <w:jc w:val="center"/>
              <w:rPr>
                <w:rFonts w:ascii="Tahoma" w:hAnsi="Tahoma" w:cs="Tahoma"/>
                <w:bCs/>
                <w:sz w:val="18"/>
                <w:szCs w:val="18"/>
                <w:lang w:eastAsia="en-US"/>
              </w:rPr>
            </w:pPr>
            <w:r>
              <w:rPr>
                <w:rFonts w:ascii="Tahoma" w:hAnsi="Tahoma" w:cs="Tahoma"/>
                <w:bCs/>
                <w:sz w:val="18"/>
                <w:szCs w:val="18"/>
                <w:lang w:eastAsia="en-US"/>
              </w:rPr>
              <w:t>P</w:t>
            </w:r>
            <w:r w:rsidR="00C103F2">
              <w:rPr>
                <w:rFonts w:ascii="Tahoma" w:hAnsi="Tahoma" w:cs="Tahoma"/>
                <w:bCs/>
                <w:sz w:val="18"/>
                <w:szCs w:val="18"/>
                <w:lang w:eastAsia="en-US"/>
              </w:rPr>
              <w:t>roduction of s</w:t>
            </w:r>
            <w:r w:rsidR="00FD1A67" w:rsidRPr="00FD1A67">
              <w:rPr>
                <w:rFonts w:ascii="Tahoma" w:hAnsi="Tahoma" w:cs="Tahoma"/>
                <w:bCs/>
                <w:sz w:val="18"/>
                <w:szCs w:val="18"/>
                <w:lang w:eastAsia="en-US"/>
              </w:rPr>
              <w:t xml:space="preserve">hort </w:t>
            </w:r>
            <w:r w:rsidR="000846E9">
              <w:rPr>
                <w:rFonts w:ascii="Tahoma" w:hAnsi="Tahoma" w:cs="Tahoma"/>
                <w:bCs/>
                <w:sz w:val="18"/>
                <w:szCs w:val="18"/>
                <w:lang w:eastAsia="en-US"/>
              </w:rPr>
              <w:t>animation/</w:t>
            </w:r>
            <w:r w:rsidR="00FD1A67" w:rsidRPr="00FD1A67">
              <w:rPr>
                <w:rFonts w:ascii="Tahoma" w:hAnsi="Tahoma" w:cs="Tahoma"/>
                <w:bCs/>
                <w:sz w:val="18"/>
                <w:szCs w:val="18"/>
                <w:lang w:eastAsia="en-US"/>
              </w:rPr>
              <w:t>vide</w:t>
            </w:r>
            <w:r w:rsidR="00BE11F0">
              <w:rPr>
                <w:rFonts w:ascii="Tahoma" w:hAnsi="Tahoma" w:cs="Tahoma"/>
                <w:bCs/>
                <w:sz w:val="18"/>
                <w:szCs w:val="18"/>
                <w:lang w:eastAsia="en-US"/>
              </w:rPr>
              <w:t xml:space="preserve">o (with duration up to 45 seconds) </w:t>
            </w:r>
            <w:r w:rsidR="00E00AEC">
              <w:rPr>
                <w:rFonts w:ascii="Tahoma" w:hAnsi="Tahoma" w:cs="Tahoma"/>
                <w:bCs/>
                <w:sz w:val="18"/>
                <w:szCs w:val="18"/>
                <w:lang w:eastAsia="en-US"/>
              </w:rPr>
              <w:t xml:space="preserve">on </w:t>
            </w:r>
            <w:proofErr w:type="spellStart"/>
            <w:r w:rsidR="00E00AEC" w:rsidRPr="00BE11F0">
              <w:rPr>
                <w:rFonts w:ascii="Tahoma" w:hAnsi="Tahoma" w:cs="Tahoma"/>
                <w:bCs/>
                <w:sz w:val="18"/>
                <w:szCs w:val="18"/>
                <w:lang w:eastAsia="en-US"/>
              </w:rPr>
              <w:t>FoE</w:t>
            </w:r>
            <w:proofErr w:type="spellEnd"/>
            <w:r w:rsidR="00E00AEC" w:rsidRPr="00BE11F0">
              <w:rPr>
                <w:rFonts w:ascii="Tahoma" w:hAnsi="Tahoma" w:cs="Tahoma"/>
                <w:bCs/>
                <w:sz w:val="18"/>
                <w:szCs w:val="18"/>
                <w:lang w:eastAsia="en-US"/>
              </w:rPr>
              <w:t>/</w:t>
            </w:r>
            <w:proofErr w:type="spellStart"/>
            <w:r w:rsidR="00E00AEC" w:rsidRPr="00BE11F0">
              <w:rPr>
                <w:rFonts w:ascii="Tahoma" w:hAnsi="Tahoma" w:cs="Tahoma"/>
                <w:bCs/>
                <w:sz w:val="18"/>
                <w:szCs w:val="18"/>
                <w:lang w:eastAsia="en-US"/>
              </w:rPr>
              <w:t>FoM</w:t>
            </w:r>
            <w:proofErr w:type="spellEnd"/>
            <w:r w:rsidR="00E00AEC" w:rsidRPr="00BE11F0">
              <w:rPr>
                <w:rFonts w:ascii="Tahoma" w:hAnsi="Tahoma" w:cs="Tahoma"/>
                <w:bCs/>
                <w:sz w:val="18"/>
                <w:szCs w:val="18"/>
                <w:lang w:eastAsia="en-US"/>
              </w:rPr>
              <w:t xml:space="preserve"> standards</w:t>
            </w:r>
            <w:r w:rsidR="00BE11F0">
              <w:rPr>
                <w:rFonts w:ascii="Tahoma" w:hAnsi="Tahoma" w:cs="Tahoma"/>
                <w:bCs/>
                <w:sz w:val="18"/>
                <w:szCs w:val="18"/>
                <w:lang w:eastAsia="en-US"/>
              </w:rPr>
              <w:t xml:space="preserve">, including the </w:t>
            </w:r>
            <w:r w:rsidR="00BE11F0" w:rsidRPr="00BE11F0">
              <w:rPr>
                <w:rFonts w:ascii="Tahoma" w:hAnsi="Tahoma" w:cs="Tahoma"/>
                <w:sz w:val="18"/>
                <w:szCs w:val="18"/>
              </w:rPr>
              <w:t xml:space="preserve">preparation of video synopsis, creative concept, production and post-production process whenever relevant, </w:t>
            </w:r>
            <w:r w:rsidR="00BE11F0">
              <w:rPr>
                <w:rFonts w:ascii="Tahoma" w:hAnsi="Tahoma" w:cs="Tahoma"/>
                <w:sz w:val="18"/>
                <w:szCs w:val="18"/>
              </w:rPr>
              <w:t>and</w:t>
            </w:r>
            <w:r w:rsidR="00BE11F0" w:rsidRPr="00BE11F0">
              <w:rPr>
                <w:rFonts w:ascii="Tahoma" w:hAnsi="Tahoma" w:cs="Tahoma"/>
                <w:sz w:val="18"/>
                <w:szCs w:val="18"/>
              </w:rPr>
              <w:t xml:space="preserve"> subtitles</w:t>
            </w:r>
          </w:p>
        </w:tc>
        <w:tc>
          <w:tcPr>
            <w:tcW w:w="1167" w:type="dxa"/>
            <w:tcBorders>
              <w:right w:val="single" w:sz="2" w:space="0" w:color="FF0000"/>
            </w:tcBorders>
            <w:shd w:val="clear" w:color="auto" w:fill="F2F2F2" w:themeFill="background1" w:themeFillShade="F2"/>
            <w:vAlign w:val="center"/>
          </w:tcPr>
          <w:p w14:paraId="2C446E47" w14:textId="65E7D0D8" w:rsidR="00FD1A67" w:rsidRDefault="001A3BBD" w:rsidP="00963CC0">
            <w:pPr>
              <w:tabs>
                <w:tab w:val="left" w:pos="-139"/>
              </w:tabs>
              <w:spacing w:line="276" w:lineRule="auto"/>
              <w:ind w:right="-140"/>
              <w:rPr>
                <w:rFonts w:ascii="Tahoma" w:hAnsi="Tahoma" w:cs="Tahoma"/>
                <w:sz w:val="18"/>
                <w:szCs w:val="18"/>
                <w:lang w:eastAsia="en-US"/>
              </w:rPr>
            </w:pPr>
            <w:r w:rsidRPr="007C3E0A">
              <w:rPr>
                <w:rFonts w:ascii="Tahoma" w:hAnsi="Tahoma" w:cs="Tahoma"/>
                <w:sz w:val="18"/>
                <w:szCs w:val="18"/>
                <w:lang w:eastAsia="en-US"/>
              </w:rPr>
              <w:t>3</w:t>
            </w:r>
            <w:r w:rsidR="000846E9">
              <w:rPr>
                <w:rFonts w:ascii="Tahoma" w:hAnsi="Tahoma" w:cs="Tahoma"/>
                <w:sz w:val="18"/>
                <w:szCs w:val="18"/>
                <w:lang w:eastAsia="en-US"/>
              </w:rPr>
              <w:t>0</w:t>
            </w:r>
            <w:r w:rsidRPr="007C3E0A">
              <w:rPr>
                <w:rFonts w:ascii="Tahoma" w:hAnsi="Tahoma" w:cs="Tahoma"/>
                <w:sz w:val="18"/>
                <w:szCs w:val="18"/>
                <w:lang w:eastAsia="en-US"/>
              </w:rPr>
              <w:t>/</w:t>
            </w:r>
            <w:r w:rsidR="000846E9">
              <w:rPr>
                <w:rFonts w:ascii="Tahoma" w:hAnsi="Tahoma" w:cs="Tahoma"/>
                <w:sz w:val="18"/>
                <w:szCs w:val="18"/>
                <w:lang w:eastAsia="en-US"/>
              </w:rPr>
              <w:t>11</w:t>
            </w:r>
            <w:r w:rsidRPr="007C3E0A">
              <w:rPr>
                <w:rFonts w:ascii="Tahoma" w:hAnsi="Tahoma" w:cs="Tahoma"/>
                <w:sz w:val="18"/>
                <w:szCs w:val="18"/>
                <w:lang w:eastAsia="en-US"/>
              </w:rPr>
              <w:t>/2020</w:t>
            </w:r>
          </w:p>
          <w:p w14:paraId="29FD109D" w14:textId="116E3FD9" w:rsidR="00E00AEC" w:rsidRPr="007C3E0A" w:rsidRDefault="00E00AEC" w:rsidP="00BE11F0">
            <w:pPr>
              <w:tabs>
                <w:tab w:val="left" w:pos="-139"/>
              </w:tabs>
              <w:spacing w:line="276" w:lineRule="auto"/>
              <w:ind w:right="-140"/>
              <w:rPr>
                <w:rFonts w:ascii="Tahoma" w:hAnsi="Tahoma" w:cs="Tahoma"/>
                <w:sz w:val="18"/>
                <w:szCs w:val="18"/>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FD1A67" w:rsidRPr="00EA2362" w:rsidRDefault="00FD1A67" w:rsidP="00261462">
            <w:pPr>
              <w:tabs>
                <w:tab w:val="left" w:pos="-139"/>
              </w:tabs>
              <w:spacing w:line="276" w:lineRule="auto"/>
              <w:ind w:right="-140"/>
              <w:jc w:val="center"/>
              <w:rPr>
                <w:rFonts w:ascii="Tahoma" w:hAnsi="Tahoma" w:cs="Tahoma"/>
                <w:sz w:val="18"/>
                <w:szCs w:val="18"/>
                <w:highlight w:val="yellow"/>
                <w:lang w:eastAsia="en-US"/>
              </w:rPr>
            </w:pPr>
          </w:p>
        </w:tc>
      </w:tr>
      <w:tr w:rsidR="00B970DD" w:rsidRPr="00EA2362" w14:paraId="14AA9D92" w14:textId="77777777" w:rsidTr="00625239">
        <w:trPr>
          <w:trHeight w:val="432"/>
          <w:jc w:val="center"/>
        </w:trPr>
        <w:tc>
          <w:tcPr>
            <w:tcW w:w="6805" w:type="dxa"/>
            <w:shd w:val="clear" w:color="auto" w:fill="F2F2F2" w:themeFill="background1" w:themeFillShade="F2"/>
            <w:vAlign w:val="center"/>
          </w:tcPr>
          <w:p w14:paraId="595896A9" w14:textId="61F7B665" w:rsidR="00B970DD" w:rsidRPr="007B65B3" w:rsidRDefault="00BE11F0" w:rsidP="00B970DD">
            <w:pPr>
              <w:tabs>
                <w:tab w:val="left" w:pos="-139"/>
              </w:tabs>
              <w:spacing w:line="276" w:lineRule="auto"/>
              <w:ind w:right="-140"/>
              <w:jc w:val="center"/>
              <w:rPr>
                <w:rFonts w:ascii="Tahoma" w:hAnsi="Tahoma" w:cs="Tahoma"/>
                <w:bCs/>
                <w:sz w:val="18"/>
                <w:szCs w:val="18"/>
                <w:lang w:eastAsia="en-US"/>
              </w:rPr>
            </w:pPr>
            <w:r>
              <w:rPr>
                <w:rFonts w:ascii="Tahoma" w:hAnsi="Tahoma" w:cs="Tahoma"/>
                <w:bCs/>
                <w:sz w:val="18"/>
                <w:szCs w:val="18"/>
                <w:lang w:eastAsia="en-US"/>
              </w:rPr>
              <w:t>Production of s</w:t>
            </w:r>
            <w:r w:rsidRPr="00FD1A67">
              <w:rPr>
                <w:rFonts w:ascii="Tahoma" w:hAnsi="Tahoma" w:cs="Tahoma"/>
                <w:bCs/>
                <w:sz w:val="18"/>
                <w:szCs w:val="18"/>
                <w:lang w:eastAsia="en-US"/>
              </w:rPr>
              <w:t xml:space="preserve">hort </w:t>
            </w:r>
            <w:r>
              <w:rPr>
                <w:rFonts w:ascii="Tahoma" w:hAnsi="Tahoma" w:cs="Tahoma"/>
                <w:bCs/>
                <w:sz w:val="18"/>
                <w:szCs w:val="18"/>
                <w:lang w:eastAsia="en-US"/>
              </w:rPr>
              <w:t>animation/</w:t>
            </w:r>
            <w:r w:rsidRPr="00FD1A67">
              <w:rPr>
                <w:rFonts w:ascii="Tahoma" w:hAnsi="Tahoma" w:cs="Tahoma"/>
                <w:bCs/>
                <w:sz w:val="18"/>
                <w:szCs w:val="18"/>
                <w:lang w:eastAsia="en-US"/>
              </w:rPr>
              <w:t>vide</w:t>
            </w:r>
            <w:r>
              <w:rPr>
                <w:rFonts w:ascii="Tahoma" w:hAnsi="Tahoma" w:cs="Tahoma"/>
                <w:bCs/>
                <w:sz w:val="18"/>
                <w:szCs w:val="18"/>
                <w:lang w:eastAsia="en-US"/>
              </w:rPr>
              <w:t xml:space="preserve">o (with duration up to 45 seconds), on concrete impact of </w:t>
            </w:r>
            <w:proofErr w:type="spellStart"/>
            <w:r>
              <w:rPr>
                <w:rFonts w:ascii="Tahoma" w:hAnsi="Tahoma" w:cs="Tahoma"/>
                <w:bCs/>
                <w:sz w:val="18"/>
                <w:szCs w:val="18"/>
                <w:lang w:eastAsia="en-US"/>
              </w:rPr>
              <w:t>FoE</w:t>
            </w:r>
            <w:proofErr w:type="spellEnd"/>
            <w:r>
              <w:rPr>
                <w:rFonts w:ascii="Tahoma" w:hAnsi="Tahoma" w:cs="Tahoma"/>
                <w:bCs/>
                <w:sz w:val="18"/>
                <w:szCs w:val="18"/>
                <w:lang w:eastAsia="en-US"/>
              </w:rPr>
              <w:t>/</w:t>
            </w:r>
            <w:proofErr w:type="spellStart"/>
            <w:r>
              <w:rPr>
                <w:rFonts w:ascii="Tahoma" w:hAnsi="Tahoma" w:cs="Tahoma"/>
                <w:bCs/>
                <w:sz w:val="18"/>
                <w:szCs w:val="18"/>
                <w:lang w:eastAsia="en-US"/>
              </w:rPr>
              <w:t>FoM</w:t>
            </w:r>
            <w:proofErr w:type="spellEnd"/>
            <w:r>
              <w:rPr>
                <w:rFonts w:ascii="Tahoma" w:hAnsi="Tahoma" w:cs="Tahoma"/>
                <w:bCs/>
                <w:sz w:val="18"/>
                <w:szCs w:val="18"/>
                <w:lang w:eastAsia="en-US"/>
              </w:rPr>
              <w:t xml:space="preserve"> on common citizens, including the </w:t>
            </w:r>
            <w:r w:rsidRPr="00BE11F0">
              <w:rPr>
                <w:rFonts w:ascii="Tahoma" w:hAnsi="Tahoma" w:cs="Tahoma"/>
                <w:sz w:val="18"/>
                <w:szCs w:val="18"/>
              </w:rPr>
              <w:t xml:space="preserve">preparation of video synopsis, creative concept, production and post-production process whenever relevant, </w:t>
            </w:r>
            <w:r>
              <w:rPr>
                <w:rFonts w:ascii="Tahoma" w:hAnsi="Tahoma" w:cs="Tahoma"/>
                <w:sz w:val="18"/>
                <w:szCs w:val="18"/>
              </w:rPr>
              <w:t>and</w:t>
            </w:r>
            <w:r w:rsidRPr="00BE11F0">
              <w:rPr>
                <w:rFonts w:ascii="Tahoma" w:hAnsi="Tahoma" w:cs="Tahoma"/>
                <w:sz w:val="18"/>
                <w:szCs w:val="18"/>
              </w:rPr>
              <w:t xml:space="preserve"> subtitles</w:t>
            </w:r>
          </w:p>
        </w:tc>
        <w:tc>
          <w:tcPr>
            <w:tcW w:w="1167" w:type="dxa"/>
            <w:tcBorders>
              <w:right w:val="single" w:sz="2" w:space="0" w:color="FF0000"/>
            </w:tcBorders>
            <w:shd w:val="clear" w:color="auto" w:fill="F2F2F2" w:themeFill="background1" w:themeFillShade="F2"/>
            <w:vAlign w:val="center"/>
          </w:tcPr>
          <w:p w14:paraId="3698B5CD" w14:textId="47922DCB" w:rsidR="00B970DD" w:rsidRPr="007C3E0A" w:rsidRDefault="00BE11F0" w:rsidP="00963CC0">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31/03/2021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833C3C" w14:textId="77777777" w:rsidR="00B970DD" w:rsidRPr="00EA2362" w:rsidRDefault="00B970DD" w:rsidP="00B970DD">
            <w:pPr>
              <w:tabs>
                <w:tab w:val="left" w:pos="-139"/>
              </w:tabs>
              <w:spacing w:line="276" w:lineRule="auto"/>
              <w:ind w:right="-140"/>
              <w:jc w:val="center"/>
              <w:rPr>
                <w:rFonts w:ascii="Tahoma" w:hAnsi="Tahoma" w:cs="Tahoma"/>
                <w:sz w:val="18"/>
                <w:szCs w:val="18"/>
                <w:highlight w:val="yellow"/>
                <w:lang w:eastAsia="en-US"/>
              </w:rPr>
            </w:pPr>
          </w:p>
        </w:tc>
      </w:tr>
      <w:tr w:rsidR="00BE11F0" w:rsidRPr="00EA2362" w14:paraId="7AB34B31" w14:textId="77777777" w:rsidTr="00625239">
        <w:trPr>
          <w:trHeight w:val="432"/>
          <w:jc w:val="center"/>
        </w:trPr>
        <w:tc>
          <w:tcPr>
            <w:tcW w:w="6805" w:type="dxa"/>
            <w:shd w:val="clear" w:color="auto" w:fill="F2F2F2" w:themeFill="background1" w:themeFillShade="F2"/>
            <w:vAlign w:val="center"/>
          </w:tcPr>
          <w:p w14:paraId="35FEE6AE" w14:textId="5513255B" w:rsidR="00BE11F0" w:rsidRPr="007B65B3" w:rsidRDefault="00BE11F0" w:rsidP="00BE11F0">
            <w:pPr>
              <w:tabs>
                <w:tab w:val="left" w:pos="-139"/>
              </w:tabs>
              <w:spacing w:line="276" w:lineRule="auto"/>
              <w:ind w:right="-140"/>
              <w:jc w:val="center"/>
              <w:rPr>
                <w:rFonts w:ascii="Tahoma" w:hAnsi="Tahoma" w:cs="Tahoma"/>
                <w:bCs/>
                <w:sz w:val="18"/>
                <w:szCs w:val="18"/>
                <w:lang w:eastAsia="en-US"/>
              </w:rPr>
            </w:pPr>
            <w:r w:rsidRPr="00BE11F0">
              <w:rPr>
                <w:rFonts w:ascii="Tahoma" w:hAnsi="Tahoma" w:cs="Tahoma"/>
                <w:bCs/>
                <w:sz w:val="18"/>
                <w:szCs w:val="18"/>
                <w:lang w:eastAsia="en-US"/>
              </w:rPr>
              <w:t>Production of short animation/video</w:t>
            </w:r>
            <w:r>
              <w:rPr>
                <w:rFonts w:ascii="Tahoma" w:hAnsi="Tahoma" w:cs="Tahoma"/>
                <w:bCs/>
                <w:sz w:val="18"/>
                <w:szCs w:val="18"/>
                <w:lang w:eastAsia="en-US"/>
              </w:rPr>
              <w:t xml:space="preserve"> (with duration up to 45 seconds)</w:t>
            </w:r>
            <w:r w:rsidRPr="00BE11F0">
              <w:rPr>
                <w:rFonts w:ascii="Tahoma" w:hAnsi="Tahoma" w:cs="Tahoma"/>
                <w:bCs/>
                <w:sz w:val="18"/>
                <w:szCs w:val="18"/>
                <w:lang w:eastAsia="en-US"/>
              </w:rPr>
              <w:t xml:space="preserve">, </w:t>
            </w:r>
            <w:r>
              <w:rPr>
                <w:rFonts w:ascii="Tahoma" w:hAnsi="Tahoma" w:cs="Tahoma"/>
                <w:bCs/>
                <w:sz w:val="18"/>
                <w:szCs w:val="18"/>
                <w:lang w:eastAsia="en-US"/>
              </w:rPr>
              <w:t>o</w:t>
            </w:r>
            <w:r w:rsidRPr="00BE11F0">
              <w:rPr>
                <w:rFonts w:ascii="Tahoma" w:hAnsi="Tahoma" w:cs="Tahoma"/>
                <w:bCs/>
                <w:sz w:val="18"/>
                <w:szCs w:val="18"/>
                <w:lang w:eastAsia="en-US"/>
              </w:rPr>
              <w:t xml:space="preserve">n respective activities of national counterparts to address the </w:t>
            </w:r>
            <w:proofErr w:type="spellStart"/>
            <w:r w:rsidRPr="00BE11F0">
              <w:rPr>
                <w:rFonts w:ascii="Tahoma" w:hAnsi="Tahoma" w:cs="Tahoma"/>
                <w:bCs/>
                <w:sz w:val="18"/>
                <w:szCs w:val="18"/>
                <w:lang w:eastAsia="en-US"/>
              </w:rPr>
              <w:t>FoE</w:t>
            </w:r>
            <w:proofErr w:type="spellEnd"/>
            <w:r w:rsidRPr="00BE11F0">
              <w:rPr>
                <w:rFonts w:ascii="Tahoma" w:hAnsi="Tahoma" w:cs="Tahoma"/>
                <w:bCs/>
                <w:sz w:val="18"/>
                <w:szCs w:val="18"/>
                <w:lang w:eastAsia="en-US"/>
              </w:rPr>
              <w:t>/</w:t>
            </w:r>
            <w:proofErr w:type="spellStart"/>
            <w:r w:rsidRPr="00BE11F0">
              <w:rPr>
                <w:rFonts w:ascii="Tahoma" w:hAnsi="Tahoma" w:cs="Tahoma"/>
                <w:bCs/>
                <w:sz w:val="18"/>
                <w:szCs w:val="18"/>
                <w:lang w:eastAsia="en-US"/>
              </w:rPr>
              <w:t>FoM</w:t>
            </w:r>
            <w:proofErr w:type="spellEnd"/>
            <w:r w:rsidRPr="00BE11F0">
              <w:rPr>
                <w:rFonts w:ascii="Tahoma" w:hAnsi="Tahoma" w:cs="Tahoma"/>
                <w:bCs/>
                <w:sz w:val="18"/>
                <w:szCs w:val="18"/>
                <w:lang w:eastAsia="en-US"/>
              </w:rPr>
              <w:t xml:space="preserve"> risks, with the emphasise on JUFREX supported activities and their results, including the </w:t>
            </w:r>
            <w:r w:rsidRPr="00BE11F0">
              <w:rPr>
                <w:rFonts w:ascii="Tahoma" w:hAnsi="Tahoma" w:cs="Tahoma"/>
                <w:sz w:val="18"/>
                <w:szCs w:val="18"/>
              </w:rPr>
              <w:t xml:space="preserve">preparation of video synopsis, creative concept, production and post-production process whenever relevant, </w:t>
            </w:r>
            <w:r>
              <w:rPr>
                <w:rFonts w:ascii="Tahoma" w:hAnsi="Tahoma" w:cs="Tahoma"/>
                <w:sz w:val="18"/>
                <w:szCs w:val="18"/>
              </w:rPr>
              <w:t>and</w:t>
            </w:r>
            <w:r w:rsidRPr="00BE11F0">
              <w:rPr>
                <w:rFonts w:ascii="Tahoma" w:hAnsi="Tahoma" w:cs="Tahoma"/>
                <w:sz w:val="18"/>
                <w:szCs w:val="18"/>
              </w:rPr>
              <w:t xml:space="preserve"> subtitles</w:t>
            </w:r>
          </w:p>
        </w:tc>
        <w:tc>
          <w:tcPr>
            <w:tcW w:w="1167" w:type="dxa"/>
            <w:tcBorders>
              <w:right w:val="single" w:sz="2" w:space="0" w:color="FF0000"/>
            </w:tcBorders>
            <w:shd w:val="clear" w:color="auto" w:fill="F2F2F2" w:themeFill="background1" w:themeFillShade="F2"/>
            <w:vAlign w:val="center"/>
          </w:tcPr>
          <w:p w14:paraId="0EE48492" w14:textId="4D94293E" w:rsidR="00BE11F0" w:rsidRPr="007C3E0A" w:rsidRDefault="00BE11F0" w:rsidP="00963CC0">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31/12/2021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BE82F8" w14:textId="77777777" w:rsidR="00BE11F0" w:rsidRPr="00EA2362" w:rsidRDefault="00BE11F0" w:rsidP="00B970DD">
            <w:pPr>
              <w:tabs>
                <w:tab w:val="left" w:pos="-139"/>
              </w:tabs>
              <w:spacing w:line="276" w:lineRule="auto"/>
              <w:ind w:right="-140"/>
              <w:jc w:val="center"/>
              <w:rPr>
                <w:rFonts w:ascii="Tahoma" w:hAnsi="Tahoma" w:cs="Tahoma"/>
                <w:sz w:val="18"/>
                <w:szCs w:val="18"/>
                <w:highlight w:val="yellow"/>
                <w:lang w:eastAsia="en-US"/>
              </w:rPr>
            </w:pPr>
          </w:p>
        </w:tc>
      </w:tr>
      <w:tr w:rsidR="00BE11F0" w:rsidRPr="00EA2362" w14:paraId="5491A5A2" w14:textId="77777777" w:rsidTr="00B81146">
        <w:trPr>
          <w:trHeight w:val="432"/>
          <w:jc w:val="center"/>
        </w:trPr>
        <w:tc>
          <w:tcPr>
            <w:tcW w:w="6805" w:type="dxa"/>
            <w:shd w:val="clear" w:color="auto" w:fill="F2F2F2" w:themeFill="background1" w:themeFillShade="F2"/>
            <w:vAlign w:val="center"/>
          </w:tcPr>
          <w:p w14:paraId="71DD8877" w14:textId="61E5812F" w:rsidR="00BE11F0" w:rsidRPr="007B65B3" w:rsidRDefault="00BE11F0" w:rsidP="00BE11F0">
            <w:pPr>
              <w:tabs>
                <w:tab w:val="left" w:pos="-139"/>
              </w:tabs>
              <w:spacing w:line="276" w:lineRule="auto"/>
              <w:ind w:right="-140"/>
              <w:jc w:val="center"/>
              <w:rPr>
                <w:rFonts w:ascii="Tahoma" w:hAnsi="Tahoma" w:cs="Tahoma"/>
                <w:bCs/>
                <w:sz w:val="18"/>
                <w:szCs w:val="18"/>
                <w:lang w:eastAsia="en-US"/>
              </w:rPr>
            </w:pPr>
            <w:r>
              <w:rPr>
                <w:rFonts w:ascii="Tahoma" w:hAnsi="Tahoma" w:cs="Tahoma"/>
                <w:bCs/>
                <w:sz w:val="18"/>
                <w:szCs w:val="18"/>
                <w:lang w:eastAsia="en-US"/>
              </w:rPr>
              <w:lastRenderedPageBreak/>
              <w:t xml:space="preserve">Graphic design solutions for each post on social media (Facebook and Instagram), with </w:t>
            </w:r>
            <w:r w:rsidR="000B5968">
              <w:rPr>
                <w:rFonts w:ascii="Tahoma" w:hAnsi="Tahoma" w:cs="Tahoma"/>
                <w:bCs/>
                <w:sz w:val="18"/>
                <w:szCs w:val="18"/>
                <w:lang w:eastAsia="en-US"/>
              </w:rPr>
              <w:t>1</w:t>
            </w:r>
            <w:r>
              <w:rPr>
                <w:rFonts w:ascii="Tahoma" w:hAnsi="Tahoma" w:cs="Tahoma"/>
                <w:bCs/>
                <w:sz w:val="18"/>
                <w:szCs w:val="18"/>
                <w:lang w:eastAsia="en-US"/>
              </w:rPr>
              <w:t xml:space="preserve"> post per week</w:t>
            </w:r>
          </w:p>
        </w:tc>
        <w:tc>
          <w:tcPr>
            <w:tcW w:w="1167" w:type="dxa"/>
            <w:tcBorders>
              <w:right w:val="single" w:sz="2" w:space="0" w:color="FF0000"/>
            </w:tcBorders>
            <w:shd w:val="clear" w:color="auto" w:fill="F2F2F2" w:themeFill="background1" w:themeFillShade="F2"/>
            <w:vAlign w:val="center"/>
          </w:tcPr>
          <w:p w14:paraId="5AC921B5" w14:textId="6F41450B" w:rsidR="00BE11F0" w:rsidRPr="007C3E0A" w:rsidRDefault="00BE11F0" w:rsidP="00BE11F0">
            <w:pPr>
              <w:tabs>
                <w:tab w:val="left" w:pos="-139"/>
              </w:tabs>
              <w:spacing w:line="276" w:lineRule="auto"/>
              <w:ind w:right="-140"/>
              <w:rPr>
                <w:rFonts w:ascii="Tahoma" w:hAnsi="Tahoma" w:cs="Tahoma"/>
                <w:sz w:val="18"/>
                <w:szCs w:val="18"/>
                <w:lang w:eastAsia="en-US"/>
              </w:rPr>
            </w:pPr>
            <w:r w:rsidRPr="007C3E0A">
              <w:rPr>
                <w:rFonts w:ascii="Tahoma" w:hAnsi="Tahoma" w:cs="Tahoma"/>
                <w:sz w:val="18"/>
                <w:szCs w:val="18"/>
                <w:lang w:eastAsia="en-US"/>
              </w:rPr>
              <w:t>31/</w:t>
            </w:r>
            <w:r>
              <w:rPr>
                <w:rFonts w:ascii="Tahoma" w:hAnsi="Tahoma" w:cs="Tahoma"/>
                <w:sz w:val="18"/>
                <w:szCs w:val="18"/>
                <w:lang w:eastAsia="en-US"/>
              </w:rPr>
              <w:t>03</w:t>
            </w:r>
            <w:r w:rsidRPr="007C3E0A">
              <w:rPr>
                <w:rFonts w:ascii="Tahoma" w:hAnsi="Tahoma" w:cs="Tahoma"/>
                <w:sz w:val="18"/>
                <w:szCs w:val="18"/>
                <w:lang w:eastAsia="en-US"/>
              </w:rPr>
              <w:t>/202</w:t>
            </w:r>
            <w:r>
              <w:rPr>
                <w:rFonts w:ascii="Tahoma" w:hAnsi="Tahoma" w:cs="Tahoma"/>
                <w:sz w:val="18"/>
                <w:szCs w:val="18"/>
                <w:lang w:eastAsia="en-US"/>
              </w:rPr>
              <w:t>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BE11F0" w:rsidRPr="00EA2362" w:rsidRDefault="00BE11F0" w:rsidP="00BE11F0">
            <w:pPr>
              <w:tabs>
                <w:tab w:val="left" w:pos="-139"/>
              </w:tabs>
              <w:spacing w:line="276" w:lineRule="auto"/>
              <w:ind w:right="-140"/>
              <w:jc w:val="center"/>
              <w:rPr>
                <w:rFonts w:ascii="Tahoma" w:hAnsi="Tahoma" w:cs="Tahoma"/>
                <w:sz w:val="18"/>
                <w:szCs w:val="18"/>
                <w:highlight w:val="yellow"/>
                <w:lang w:eastAsia="en-US"/>
              </w:rPr>
            </w:pPr>
          </w:p>
        </w:tc>
      </w:tr>
      <w:tr w:rsidR="00BE11F0" w:rsidRPr="00EA2362" w14:paraId="6281F951" w14:textId="77777777" w:rsidTr="00B81146">
        <w:trPr>
          <w:trHeight w:val="432"/>
          <w:jc w:val="center"/>
        </w:trPr>
        <w:tc>
          <w:tcPr>
            <w:tcW w:w="6805" w:type="dxa"/>
            <w:shd w:val="clear" w:color="auto" w:fill="F2F2F2" w:themeFill="background1" w:themeFillShade="F2"/>
            <w:vAlign w:val="center"/>
          </w:tcPr>
          <w:p w14:paraId="3DBFFCAD" w14:textId="5B48485B" w:rsidR="00BE11F0" w:rsidRDefault="00BE11F0" w:rsidP="00BE11F0">
            <w:pPr>
              <w:tabs>
                <w:tab w:val="left" w:pos="-139"/>
              </w:tabs>
              <w:spacing w:line="276" w:lineRule="auto"/>
              <w:ind w:right="-140"/>
              <w:jc w:val="center"/>
              <w:rPr>
                <w:rFonts w:ascii="Tahoma" w:hAnsi="Tahoma" w:cs="Tahoma"/>
                <w:bCs/>
                <w:sz w:val="18"/>
                <w:szCs w:val="18"/>
                <w:lang w:eastAsia="en-US"/>
              </w:rPr>
            </w:pPr>
            <w:r>
              <w:rPr>
                <w:rFonts w:ascii="Tahoma" w:hAnsi="Tahoma" w:cs="Tahoma"/>
                <w:bCs/>
                <w:sz w:val="18"/>
                <w:szCs w:val="18"/>
                <w:lang w:eastAsia="en-US"/>
              </w:rPr>
              <w:t>Community management of social media profiles, including copywriting (</w:t>
            </w:r>
            <w:r w:rsidR="000B5968">
              <w:rPr>
                <w:rFonts w:ascii="Tahoma" w:hAnsi="Tahoma" w:cs="Tahoma"/>
                <w:bCs/>
                <w:sz w:val="18"/>
                <w:szCs w:val="18"/>
                <w:lang w:eastAsia="en-US"/>
              </w:rPr>
              <w:t>with</w:t>
            </w:r>
            <w:r>
              <w:rPr>
                <w:rFonts w:ascii="Tahoma" w:hAnsi="Tahoma" w:cs="Tahoma"/>
                <w:bCs/>
                <w:sz w:val="18"/>
                <w:szCs w:val="18"/>
                <w:lang w:eastAsia="en-US"/>
              </w:rPr>
              <w:t xml:space="preserve"> </w:t>
            </w:r>
            <w:r w:rsidR="000B5968">
              <w:rPr>
                <w:rFonts w:ascii="Tahoma" w:hAnsi="Tahoma" w:cs="Tahoma"/>
                <w:bCs/>
                <w:sz w:val="18"/>
                <w:szCs w:val="18"/>
                <w:lang w:eastAsia="en-US"/>
              </w:rPr>
              <w:t>1</w:t>
            </w:r>
            <w:r>
              <w:rPr>
                <w:rFonts w:ascii="Tahoma" w:hAnsi="Tahoma" w:cs="Tahoma"/>
                <w:bCs/>
                <w:sz w:val="18"/>
                <w:szCs w:val="18"/>
                <w:lang w:eastAsia="en-US"/>
              </w:rPr>
              <w:t xml:space="preserve"> </w:t>
            </w:r>
            <w:r w:rsidR="000B5968">
              <w:rPr>
                <w:rFonts w:ascii="Tahoma" w:hAnsi="Tahoma" w:cs="Tahoma"/>
                <w:bCs/>
                <w:sz w:val="18"/>
                <w:szCs w:val="18"/>
                <w:lang w:eastAsia="en-US"/>
              </w:rPr>
              <w:t>post</w:t>
            </w:r>
            <w:r>
              <w:rPr>
                <w:rFonts w:ascii="Tahoma" w:hAnsi="Tahoma" w:cs="Tahoma"/>
                <w:bCs/>
                <w:sz w:val="18"/>
                <w:szCs w:val="18"/>
                <w:lang w:eastAsia="en-US"/>
              </w:rPr>
              <w:t xml:space="preserve"> per week) and creation of monthly pools,</w:t>
            </w:r>
          </w:p>
        </w:tc>
        <w:tc>
          <w:tcPr>
            <w:tcW w:w="1167" w:type="dxa"/>
            <w:tcBorders>
              <w:right w:val="single" w:sz="2" w:space="0" w:color="FF0000"/>
            </w:tcBorders>
            <w:shd w:val="clear" w:color="auto" w:fill="F2F2F2" w:themeFill="background1" w:themeFillShade="F2"/>
            <w:vAlign w:val="center"/>
          </w:tcPr>
          <w:p w14:paraId="094D5D7B" w14:textId="7F52CECE" w:rsidR="00BE11F0" w:rsidRPr="007C3E0A" w:rsidRDefault="00BE11F0" w:rsidP="00BE11F0">
            <w:pPr>
              <w:tabs>
                <w:tab w:val="left" w:pos="-139"/>
              </w:tabs>
              <w:spacing w:line="276" w:lineRule="auto"/>
              <w:ind w:right="-140"/>
              <w:rPr>
                <w:rFonts w:ascii="Tahoma" w:hAnsi="Tahoma" w:cs="Tahoma"/>
                <w:sz w:val="18"/>
                <w:szCs w:val="18"/>
                <w:lang w:eastAsia="en-US"/>
              </w:rPr>
            </w:pPr>
            <w:r w:rsidRPr="007C3E0A">
              <w:rPr>
                <w:rFonts w:ascii="Tahoma" w:hAnsi="Tahoma" w:cs="Tahoma"/>
                <w:sz w:val="18"/>
                <w:szCs w:val="18"/>
                <w:lang w:eastAsia="en-US"/>
              </w:rPr>
              <w:t>31/</w:t>
            </w:r>
            <w:r>
              <w:rPr>
                <w:rFonts w:ascii="Tahoma" w:hAnsi="Tahoma" w:cs="Tahoma"/>
                <w:sz w:val="18"/>
                <w:szCs w:val="18"/>
                <w:lang w:eastAsia="en-US"/>
              </w:rPr>
              <w:t>03</w:t>
            </w:r>
            <w:r w:rsidRPr="007C3E0A">
              <w:rPr>
                <w:rFonts w:ascii="Tahoma" w:hAnsi="Tahoma" w:cs="Tahoma"/>
                <w:sz w:val="18"/>
                <w:szCs w:val="18"/>
                <w:lang w:eastAsia="en-US"/>
              </w:rPr>
              <w:t>/202</w:t>
            </w:r>
            <w:r>
              <w:rPr>
                <w:rFonts w:ascii="Tahoma" w:hAnsi="Tahoma" w:cs="Tahoma"/>
                <w:sz w:val="18"/>
                <w:szCs w:val="18"/>
                <w:lang w:eastAsia="en-US"/>
              </w:rPr>
              <w:t>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07E8FC" w14:textId="77777777" w:rsidR="00BE11F0" w:rsidRPr="00EA2362" w:rsidRDefault="00BE11F0" w:rsidP="00BE11F0">
            <w:pPr>
              <w:tabs>
                <w:tab w:val="left" w:pos="-139"/>
              </w:tabs>
              <w:spacing w:line="276" w:lineRule="auto"/>
              <w:ind w:right="-140"/>
              <w:jc w:val="center"/>
              <w:rPr>
                <w:rFonts w:ascii="Tahoma" w:hAnsi="Tahoma" w:cs="Tahoma"/>
                <w:sz w:val="18"/>
                <w:szCs w:val="18"/>
                <w:highlight w:val="yellow"/>
                <w:lang w:eastAsia="en-US"/>
              </w:rPr>
            </w:pPr>
          </w:p>
        </w:tc>
      </w:tr>
      <w:tr w:rsidR="00BE11F0" w:rsidRPr="00EA2362" w14:paraId="0A3FF93B" w14:textId="77777777" w:rsidTr="00B81146">
        <w:trPr>
          <w:trHeight w:val="432"/>
          <w:jc w:val="center"/>
        </w:trPr>
        <w:tc>
          <w:tcPr>
            <w:tcW w:w="6805" w:type="dxa"/>
            <w:shd w:val="clear" w:color="auto" w:fill="F2F2F2" w:themeFill="background1" w:themeFillShade="F2"/>
            <w:vAlign w:val="center"/>
          </w:tcPr>
          <w:p w14:paraId="5BF781E0" w14:textId="1EBD136E" w:rsidR="00BE11F0" w:rsidRDefault="00BE11F0" w:rsidP="00B970DD">
            <w:pPr>
              <w:tabs>
                <w:tab w:val="left" w:pos="-139"/>
              </w:tabs>
              <w:spacing w:line="276" w:lineRule="auto"/>
              <w:ind w:right="-140"/>
              <w:jc w:val="center"/>
              <w:rPr>
                <w:rFonts w:ascii="Tahoma" w:hAnsi="Tahoma" w:cs="Tahoma"/>
                <w:bCs/>
                <w:sz w:val="18"/>
                <w:szCs w:val="18"/>
                <w:lang w:eastAsia="en-US"/>
              </w:rPr>
            </w:pPr>
            <w:r>
              <w:rPr>
                <w:rFonts w:ascii="Tahoma" w:hAnsi="Tahoma" w:cs="Tahoma"/>
                <w:bCs/>
                <w:sz w:val="18"/>
                <w:szCs w:val="18"/>
                <w:lang w:eastAsia="en-US"/>
              </w:rPr>
              <w:t>Quarterly Social Media Impact reports (up to 5 pages with statistics, selection of graphical solutions and most interesting features of interaction with the online community and results of social media surveys)</w:t>
            </w:r>
          </w:p>
        </w:tc>
        <w:tc>
          <w:tcPr>
            <w:tcW w:w="1167" w:type="dxa"/>
            <w:tcBorders>
              <w:right w:val="single" w:sz="2" w:space="0" w:color="FF0000"/>
            </w:tcBorders>
            <w:shd w:val="clear" w:color="auto" w:fill="F2F2F2" w:themeFill="background1" w:themeFillShade="F2"/>
            <w:vAlign w:val="center"/>
          </w:tcPr>
          <w:p w14:paraId="413E6224" w14:textId="5F8268C5" w:rsidR="00BE11F0" w:rsidRPr="007C3E0A" w:rsidRDefault="00BE11F0" w:rsidP="00963CC0">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Recurring intervals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47CAE9" w14:textId="77777777" w:rsidR="00BE11F0" w:rsidRPr="00EA2362" w:rsidRDefault="00BE11F0" w:rsidP="00B970DD">
            <w:pPr>
              <w:tabs>
                <w:tab w:val="left" w:pos="-139"/>
              </w:tabs>
              <w:spacing w:line="276" w:lineRule="auto"/>
              <w:ind w:right="-140"/>
              <w:jc w:val="center"/>
              <w:rPr>
                <w:rFonts w:ascii="Tahoma" w:hAnsi="Tahoma" w:cs="Tahoma"/>
                <w:sz w:val="18"/>
                <w:szCs w:val="18"/>
                <w:highlight w:val="yellow"/>
                <w:lang w:eastAsia="en-US"/>
              </w:rPr>
            </w:pPr>
          </w:p>
        </w:tc>
      </w:tr>
      <w:tr w:rsidR="00B970DD" w:rsidRPr="00EA2362" w14:paraId="27B70765" w14:textId="77777777" w:rsidTr="00B81146">
        <w:trPr>
          <w:trHeight w:val="432"/>
          <w:jc w:val="center"/>
        </w:trPr>
        <w:tc>
          <w:tcPr>
            <w:tcW w:w="6805" w:type="dxa"/>
            <w:shd w:val="clear" w:color="auto" w:fill="F2F2F2" w:themeFill="background1" w:themeFillShade="F2"/>
            <w:vAlign w:val="center"/>
          </w:tcPr>
          <w:p w14:paraId="20725C30" w14:textId="11C07F45" w:rsidR="00B970DD" w:rsidRDefault="00B970DD" w:rsidP="00B970DD">
            <w:pPr>
              <w:tabs>
                <w:tab w:val="left" w:pos="-139"/>
              </w:tabs>
              <w:spacing w:line="276" w:lineRule="auto"/>
              <w:ind w:right="-140"/>
              <w:jc w:val="center"/>
              <w:rPr>
                <w:rFonts w:ascii="Tahoma" w:hAnsi="Tahoma" w:cs="Tahoma"/>
                <w:bCs/>
                <w:sz w:val="18"/>
                <w:szCs w:val="18"/>
                <w:lang w:eastAsia="en-US"/>
              </w:rPr>
            </w:pPr>
            <w:r>
              <w:rPr>
                <w:rFonts w:ascii="Tahoma" w:hAnsi="Tahoma" w:cs="Tahoma"/>
                <w:bCs/>
                <w:sz w:val="18"/>
                <w:szCs w:val="18"/>
                <w:lang w:eastAsia="en-US"/>
              </w:rPr>
              <w:t>F</w:t>
            </w:r>
            <w:r w:rsidRPr="00781E1A">
              <w:rPr>
                <w:rFonts w:ascii="Tahoma" w:hAnsi="Tahoma" w:cs="Tahoma"/>
                <w:bCs/>
                <w:sz w:val="18"/>
                <w:szCs w:val="18"/>
                <w:lang w:eastAsia="en-US"/>
              </w:rPr>
              <w:t>inal report on the implementation of the campaign that would summarise the impact, compi</w:t>
            </w:r>
            <w:r>
              <w:rPr>
                <w:rFonts w:ascii="Tahoma" w:hAnsi="Tahoma" w:cs="Tahoma"/>
                <w:bCs/>
                <w:sz w:val="18"/>
                <w:szCs w:val="18"/>
                <w:lang w:eastAsia="en-US"/>
              </w:rPr>
              <w:t xml:space="preserve">ling </w:t>
            </w:r>
            <w:r w:rsidRPr="00781E1A">
              <w:rPr>
                <w:rFonts w:ascii="Tahoma" w:hAnsi="Tahoma" w:cs="Tahoma"/>
                <w:bCs/>
                <w:sz w:val="18"/>
                <w:szCs w:val="18"/>
                <w:lang w:eastAsia="en-US"/>
              </w:rPr>
              <w:t xml:space="preserve">all activities, materials used, </w:t>
            </w:r>
            <w:r w:rsidR="00E00AEC">
              <w:rPr>
                <w:rFonts w:ascii="Tahoma" w:hAnsi="Tahoma" w:cs="Tahoma"/>
                <w:bCs/>
                <w:sz w:val="18"/>
                <w:szCs w:val="18"/>
                <w:lang w:eastAsia="en-US"/>
              </w:rPr>
              <w:t>and comprehensive elaboration of the statistics, with recommendations for further actions.</w:t>
            </w:r>
          </w:p>
        </w:tc>
        <w:tc>
          <w:tcPr>
            <w:tcW w:w="1167" w:type="dxa"/>
            <w:tcBorders>
              <w:right w:val="single" w:sz="2" w:space="0" w:color="FF0000"/>
            </w:tcBorders>
            <w:shd w:val="clear" w:color="auto" w:fill="F2F2F2" w:themeFill="background1" w:themeFillShade="F2"/>
            <w:vAlign w:val="center"/>
          </w:tcPr>
          <w:p w14:paraId="5E47690A" w14:textId="73846F37" w:rsidR="00B970DD" w:rsidRPr="007C3E0A" w:rsidRDefault="00E00AEC" w:rsidP="00963CC0">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31</w:t>
            </w:r>
            <w:r w:rsidR="001A3BBD" w:rsidRPr="007C3E0A">
              <w:rPr>
                <w:rFonts w:ascii="Tahoma" w:hAnsi="Tahoma" w:cs="Tahoma"/>
                <w:sz w:val="18"/>
                <w:szCs w:val="18"/>
                <w:lang w:eastAsia="en-US"/>
              </w:rPr>
              <w:t>/</w:t>
            </w:r>
            <w:r>
              <w:rPr>
                <w:rFonts w:ascii="Tahoma" w:hAnsi="Tahoma" w:cs="Tahoma"/>
                <w:sz w:val="18"/>
                <w:szCs w:val="18"/>
                <w:lang w:eastAsia="en-US"/>
              </w:rPr>
              <w:t>03</w:t>
            </w:r>
            <w:r w:rsidR="001A3BBD" w:rsidRPr="007C3E0A">
              <w:rPr>
                <w:rFonts w:ascii="Tahoma" w:hAnsi="Tahoma" w:cs="Tahoma"/>
                <w:sz w:val="18"/>
                <w:szCs w:val="18"/>
                <w:lang w:eastAsia="en-US"/>
              </w:rPr>
              <w:t>/202</w:t>
            </w:r>
            <w:r>
              <w:rPr>
                <w:rFonts w:ascii="Tahoma" w:hAnsi="Tahoma" w:cs="Tahoma"/>
                <w:sz w:val="18"/>
                <w:szCs w:val="18"/>
                <w:lang w:eastAsia="en-US"/>
              </w:rPr>
              <w:t>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958909" w14:textId="77777777" w:rsidR="00B970DD" w:rsidRPr="00EA2362" w:rsidRDefault="00B970DD" w:rsidP="00B970DD">
            <w:pPr>
              <w:tabs>
                <w:tab w:val="left" w:pos="-139"/>
              </w:tabs>
              <w:spacing w:line="276" w:lineRule="auto"/>
              <w:ind w:right="-140"/>
              <w:jc w:val="center"/>
              <w:rPr>
                <w:rFonts w:ascii="Tahoma" w:hAnsi="Tahoma" w:cs="Tahoma"/>
                <w:sz w:val="18"/>
                <w:szCs w:val="18"/>
                <w:highlight w:val="yellow"/>
                <w:lang w:eastAsia="en-US"/>
              </w:rPr>
            </w:pPr>
          </w:p>
        </w:tc>
      </w:tr>
      <w:tr w:rsidR="00B970DD" w:rsidRPr="00EA2362" w14:paraId="1564909A" w14:textId="77777777" w:rsidTr="00B81146">
        <w:trPr>
          <w:trHeight w:val="432"/>
          <w:jc w:val="center"/>
        </w:trPr>
        <w:tc>
          <w:tcPr>
            <w:tcW w:w="7972" w:type="dxa"/>
            <w:gridSpan w:val="2"/>
            <w:tcBorders>
              <w:right w:val="single" w:sz="2" w:space="0" w:color="FF0000"/>
            </w:tcBorders>
            <w:shd w:val="clear" w:color="auto" w:fill="F2F2F2" w:themeFill="background1" w:themeFillShade="F2"/>
            <w:vAlign w:val="center"/>
          </w:tcPr>
          <w:p w14:paraId="6F353B92" w14:textId="70B453C1" w:rsidR="00B970DD" w:rsidRPr="00EA2362" w:rsidRDefault="00B970DD" w:rsidP="00B970DD">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B970DD" w:rsidRPr="00EA2362" w:rsidRDefault="00B970DD" w:rsidP="00B970DD">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28142E5B"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29431EE5" w14:textId="77777777" w:rsidR="00C103F2" w:rsidRPr="00EA2362" w:rsidRDefault="00C103F2" w:rsidP="009A6460">
      <w:pPr>
        <w:numPr>
          <w:ilvl w:val="0"/>
          <w:numId w:val="2"/>
        </w:numPr>
        <w:tabs>
          <w:tab w:val="left" w:pos="0"/>
        </w:tabs>
        <w:ind w:left="0" w:hanging="142"/>
        <w:jc w:val="both"/>
        <w:rPr>
          <w:rFonts w:ascii="Tahoma" w:hAnsi="Tahoma" w:cs="Tahoma"/>
          <w:sz w:val="20"/>
          <w:szCs w:val="20"/>
        </w:rPr>
      </w:pPr>
    </w:p>
    <w:tbl>
      <w:tblPr>
        <w:tblW w:w="1054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1E798E76" w14:textId="77777777" w:rsidTr="00C103F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0F04F5C3" w:rsidR="009A6460" w:rsidRPr="00EA2362" w:rsidRDefault="009A6460" w:rsidP="00FC7772">
            <w:pPr>
              <w:jc w:val="center"/>
              <w:rPr>
                <w:rFonts w:ascii="Tahoma" w:hAnsi="Tahoma" w:cs="Tahoma"/>
                <w:b/>
                <w:sz w:val="20"/>
                <w:szCs w:val="20"/>
              </w:rPr>
            </w:pP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C103F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C103F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C103F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C103F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C103F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C103F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C103F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3D29D033"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w:t>
            </w:r>
            <w:r w:rsidR="00C103F2">
              <w:rPr>
                <w:rFonts w:ascii="Tahoma" w:eastAsia="Calibri" w:hAnsi="Tahoma" w:cs="Tahoma"/>
                <w:b/>
                <w:bCs/>
                <w:sz w:val="17"/>
                <w:szCs w:val="17"/>
                <w:lang w:eastAsia="en-US"/>
              </w:rPr>
              <w:t xml:space="preserve"> Programme Office in Podgorica, Bul. </w:t>
            </w:r>
            <w:proofErr w:type="spellStart"/>
            <w:r w:rsidR="00C103F2">
              <w:rPr>
                <w:rFonts w:ascii="Tahoma" w:eastAsia="Calibri" w:hAnsi="Tahoma" w:cs="Tahoma"/>
                <w:b/>
                <w:bCs/>
                <w:sz w:val="17"/>
                <w:szCs w:val="17"/>
                <w:lang w:eastAsia="en-US"/>
              </w:rPr>
              <w:t>Džordža</w:t>
            </w:r>
            <w:proofErr w:type="spellEnd"/>
            <w:r w:rsidR="00C103F2">
              <w:rPr>
                <w:rFonts w:ascii="Tahoma" w:eastAsia="Calibri" w:hAnsi="Tahoma" w:cs="Tahoma"/>
                <w:b/>
                <w:bCs/>
                <w:sz w:val="17"/>
                <w:szCs w:val="17"/>
                <w:lang w:eastAsia="en-US"/>
              </w:rPr>
              <w:t xml:space="preserve"> </w:t>
            </w:r>
            <w:proofErr w:type="spellStart"/>
            <w:r w:rsidR="00C103F2">
              <w:rPr>
                <w:rFonts w:ascii="Tahoma" w:eastAsia="Calibri" w:hAnsi="Tahoma" w:cs="Tahoma"/>
                <w:b/>
                <w:bCs/>
                <w:sz w:val="17"/>
                <w:szCs w:val="17"/>
                <w:lang w:eastAsia="en-US"/>
              </w:rPr>
              <w:t>Vašingtona</w:t>
            </w:r>
            <w:proofErr w:type="spellEnd"/>
            <w:r w:rsidR="00C103F2">
              <w:rPr>
                <w:rFonts w:ascii="Tahoma" w:eastAsia="Calibri" w:hAnsi="Tahoma" w:cs="Tahoma"/>
                <w:b/>
                <w:bCs/>
                <w:sz w:val="17"/>
                <w:szCs w:val="17"/>
                <w:lang w:eastAsia="en-US"/>
              </w:rPr>
              <w:t xml:space="preserve"> 98, 81000 Podgorica, Montenegro</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10.2,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5AEEE41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7F05D" w14:textId="77777777" w:rsidR="00B5198C" w:rsidRDefault="00B5198C" w:rsidP="00D50F13">
      <w:r>
        <w:separator/>
      </w:r>
    </w:p>
  </w:endnote>
  <w:endnote w:type="continuationSeparator" w:id="0">
    <w:p w14:paraId="48389B09" w14:textId="77777777" w:rsidR="00B5198C" w:rsidRDefault="00B5198C" w:rsidP="00D50F13">
      <w:r>
        <w:continuationSeparator/>
      </w:r>
    </w:p>
  </w:endnote>
  <w:endnote w:type="continuationNotice" w:id="1">
    <w:p w14:paraId="2C7E96EF" w14:textId="77777777" w:rsidR="00B5198C" w:rsidRDefault="00B51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40CC09C" w:rsidR="00F96680" w:rsidRPr="00AE2D2B" w:rsidRDefault="00F96680" w:rsidP="00FC7772">
          <w:pPr>
            <w:rPr>
              <w:rFonts w:ascii="Arial Narrow" w:hAnsi="Arial Narrow"/>
              <w:caps/>
              <w:color w:val="000000"/>
              <w:sz w:val="18"/>
              <w:szCs w:val="18"/>
              <w:highlight w:val="cyan"/>
            </w:rPr>
          </w:pP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35E2D" w14:textId="77777777" w:rsidR="00B5198C" w:rsidRDefault="00B5198C" w:rsidP="00D50F13">
      <w:r>
        <w:separator/>
      </w:r>
    </w:p>
  </w:footnote>
  <w:footnote w:type="continuationSeparator" w:id="0">
    <w:p w14:paraId="474852AE" w14:textId="77777777" w:rsidR="00B5198C" w:rsidRDefault="00B5198C" w:rsidP="00D50F13">
      <w:r>
        <w:continuationSeparator/>
      </w:r>
    </w:p>
  </w:footnote>
  <w:footnote w:type="continuationNotice" w:id="1">
    <w:p w14:paraId="49574388" w14:textId="77777777" w:rsidR="00B5198C" w:rsidRDefault="00B5198C"/>
  </w:footnote>
  <w:footnote w:id="2">
    <w:p w14:paraId="4CF465B4" w14:textId="08CA126E" w:rsidR="00F96680" w:rsidRPr="00A72D5E" w:rsidRDefault="00F96680" w:rsidP="00261462">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w:t>
      </w:r>
      <w:r w:rsidR="00042C08" w:rsidRPr="00A72D5E">
        <w:rPr>
          <w:rFonts w:ascii="Tahoma" w:hAnsi="Tahoma" w:cs="Tahoma"/>
          <w:sz w:val="16"/>
          <w:szCs w:val="16"/>
          <w:lang w:val="en-US"/>
        </w:rPr>
        <w:t>venue</w:t>
      </w:r>
      <w:r w:rsidRPr="00A72D5E">
        <w:rPr>
          <w:rFonts w:ascii="Tahoma" w:hAnsi="Tahoma" w:cs="Tahoma"/>
          <w:sz w:val="16"/>
          <w:szCs w:val="16"/>
          <w:lang w:val="en-US"/>
        </w:rPr>
        <w:t xml:space="preserve"> de </w:t>
      </w:r>
      <w:proofErr w:type="spellStart"/>
      <w:r w:rsidRPr="00A72D5E">
        <w:rPr>
          <w:rFonts w:ascii="Tahoma" w:hAnsi="Tahoma" w:cs="Tahoma"/>
          <w:sz w:val="16"/>
          <w:szCs w:val="16"/>
          <w:lang w:val="en-US"/>
        </w:rPr>
        <w:t>l’Europe</w:t>
      </w:r>
      <w:proofErr w:type="spellEnd"/>
      <w:r w:rsidRPr="00A72D5E">
        <w:rPr>
          <w:rFonts w:ascii="Tahoma" w:hAnsi="Tahoma" w:cs="Tahoma"/>
          <w:sz w:val="16"/>
          <w:szCs w:val="16"/>
          <w:lang w:val="en-US"/>
        </w:rPr>
        <w:t>, 67075 Strasbourg Cedex, France</w:t>
      </w:r>
    </w:p>
  </w:footnote>
  <w:footnote w:id="3">
    <w:p w14:paraId="73BAE27E" w14:textId="77777777" w:rsidR="005920E6" w:rsidRPr="00A72D5E" w:rsidRDefault="005920E6" w:rsidP="005920E6">
      <w:pPr>
        <w:pStyle w:val="FootnoteText"/>
        <w:rPr>
          <w:rFonts w:ascii="Tahoma" w:hAnsi="Tahoma" w:cs="Tahoma"/>
          <w:sz w:val="16"/>
          <w:szCs w:val="16"/>
          <w:lang w:val="fr-FR"/>
        </w:rPr>
      </w:pPr>
      <w:r w:rsidRPr="00A72D5E">
        <w:rPr>
          <w:rStyle w:val="FootnoteReference"/>
          <w:rFonts w:ascii="Tahoma" w:hAnsi="Tahoma" w:cs="Tahoma"/>
          <w:sz w:val="16"/>
          <w:szCs w:val="16"/>
        </w:rPr>
        <w:footnoteRef/>
      </w:r>
      <w:r w:rsidRPr="00A72D5E">
        <w:rPr>
          <w:rFonts w:ascii="Tahoma" w:hAnsi="Tahoma" w:cs="Tahoma"/>
          <w:sz w:val="16"/>
          <w:szCs w:val="16"/>
        </w:rPr>
        <w:t xml:space="preserve"> CM/Del/Dec(2010)1089/11.3 appendix 9 </w:t>
      </w:r>
      <w:hyperlink r:id="rId1" w:history="1">
        <w:r w:rsidRPr="00A72D5E">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052BE4"/>
    <w:multiLevelType w:val="hybridMultilevel"/>
    <w:tmpl w:val="C0A06A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C1E0F"/>
    <w:multiLevelType w:val="hybridMultilevel"/>
    <w:tmpl w:val="1BE46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92D45B8"/>
    <w:multiLevelType w:val="hybridMultilevel"/>
    <w:tmpl w:val="E15E62C6"/>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1D30FDA"/>
    <w:multiLevelType w:val="hybridMultilevel"/>
    <w:tmpl w:val="5A6A21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3F254EB"/>
    <w:multiLevelType w:val="hybridMultilevel"/>
    <w:tmpl w:val="480C71A4"/>
    <w:lvl w:ilvl="0" w:tplc="B7826BAC">
      <w:start w:val="1"/>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71032"/>
    <w:multiLevelType w:val="hybridMultilevel"/>
    <w:tmpl w:val="C4E88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621365"/>
    <w:multiLevelType w:val="hybridMultilevel"/>
    <w:tmpl w:val="1BE46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7622C99"/>
    <w:multiLevelType w:val="hybridMultilevel"/>
    <w:tmpl w:val="E460C160"/>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7"/>
  </w:num>
  <w:num w:numId="2">
    <w:abstractNumId w:val="38"/>
  </w:num>
  <w:num w:numId="3">
    <w:abstractNumId w:val="2"/>
  </w:num>
  <w:num w:numId="4">
    <w:abstractNumId w:val="25"/>
  </w:num>
  <w:num w:numId="5">
    <w:abstractNumId w:val="1"/>
  </w:num>
  <w:num w:numId="6">
    <w:abstractNumId w:val="40"/>
  </w:num>
  <w:num w:numId="7">
    <w:abstractNumId w:val="10"/>
  </w:num>
  <w:num w:numId="8">
    <w:abstractNumId w:val="28"/>
  </w:num>
  <w:num w:numId="9">
    <w:abstractNumId w:val="21"/>
  </w:num>
  <w:num w:numId="10">
    <w:abstractNumId w:val="33"/>
  </w:num>
  <w:num w:numId="11">
    <w:abstractNumId w:val="1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0"/>
  </w:num>
  <w:num w:numId="16">
    <w:abstractNumId w:val="12"/>
  </w:num>
  <w:num w:numId="17">
    <w:abstractNumId w:val="31"/>
  </w:num>
  <w:num w:numId="18">
    <w:abstractNumId w:val="0"/>
  </w:num>
  <w:num w:numId="19">
    <w:abstractNumId w:val="15"/>
  </w:num>
  <w:num w:numId="20">
    <w:abstractNumId w:val="24"/>
  </w:num>
  <w:num w:numId="21">
    <w:abstractNumId w:val="35"/>
  </w:num>
  <w:num w:numId="22">
    <w:abstractNumId w:val="5"/>
  </w:num>
  <w:num w:numId="23">
    <w:abstractNumId w:val="34"/>
  </w:num>
  <w:num w:numId="24">
    <w:abstractNumId w:val="29"/>
  </w:num>
  <w:num w:numId="25">
    <w:abstractNumId w:val="20"/>
  </w:num>
  <w:num w:numId="26">
    <w:abstractNumId w:val="16"/>
  </w:num>
  <w:num w:numId="27">
    <w:abstractNumId w:val="3"/>
  </w:num>
  <w:num w:numId="28">
    <w:abstractNumId w:val="14"/>
  </w:num>
  <w:num w:numId="29">
    <w:abstractNumId w:val="6"/>
  </w:num>
  <w:num w:numId="30">
    <w:abstractNumId w:val="4"/>
  </w:num>
  <w:num w:numId="31">
    <w:abstractNumId w:val="32"/>
  </w:num>
  <w:num w:numId="32">
    <w:abstractNumId w:val="27"/>
  </w:num>
  <w:num w:numId="33">
    <w:abstractNumId w:val="7"/>
  </w:num>
  <w:num w:numId="34">
    <w:abstractNumId w:val="39"/>
  </w:num>
  <w:num w:numId="35">
    <w:abstractNumId w:val="8"/>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6"/>
  </w:num>
  <w:num w:numId="39">
    <w:abstractNumId w:val="18"/>
  </w:num>
  <w:num w:numId="40">
    <w:abstractNumId w:val="9"/>
  </w:num>
  <w:num w:numId="41">
    <w:abstractNumId w:val="23"/>
  </w:num>
  <w:num w:numId="42">
    <w:abstractNumId w:val="36"/>
  </w:num>
  <w:num w:numId="4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8DA"/>
    <w:rsid w:val="00000B53"/>
    <w:rsid w:val="00004D79"/>
    <w:rsid w:val="00007AEB"/>
    <w:rsid w:val="00007C19"/>
    <w:rsid w:val="0001537A"/>
    <w:rsid w:val="00022D03"/>
    <w:rsid w:val="00023C61"/>
    <w:rsid w:val="00023D4C"/>
    <w:rsid w:val="0002699D"/>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46E9"/>
    <w:rsid w:val="000852FE"/>
    <w:rsid w:val="00093155"/>
    <w:rsid w:val="00097820"/>
    <w:rsid w:val="000B4274"/>
    <w:rsid w:val="000B5968"/>
    <w:rsid w:val="000C17F7"/>
    <w:rsid w:val="000C3AE6"/>
    <w:rsid w:val="000C40C5"/>
    <w:rsid w:val="000C6FA6"/>
    <w:rsid w:val="000D075C"/>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4555B"/>
    <w:rsid w:val="00150C0F"/>
    <w:rsid w:val="00160002"/>
    <w:rsid w:val="0016172B"/>
    <w:rsid w:val="00163DF5"/>
    <w:rsid w:val="001666FE"/>
    <w:rsid w:val="00182FB2"/>
    <w:rsid w:val="00183E4D"/>
    <w:rsid w:val="0019283C"/>
    <w:rsid w:val="00194446"/>
    <w:rsid w:val="001A207E"/>
    <w:rsid w:val="001A3BBD"/>
    <w:rsid w:val="001A5371"/>
    <w:rsid w:val="001A77F3"/>
    <w:rsid w:val="001B0127"/>
    <w:rsid w:val="001B138A"/>
    <w:rsid w:val="001C48CD"/>
    <w:rsid w:val="001C4BA2"/>
    <w:rsid w:val="001C5064"/>
    <w:rsid w:val="001C6878"/>
    <w:rsid w:val="001D15CB"/>
    <w:rsid w:val="001D40AD"/>
    <w:rsid w:val="001D5926"/>
    <w:rsid w:val="001E5424"/>
    <w:rsid w:val="001E5876"/>
    <w:rsid w:val="001F5A87"/>
    <w:rsid w:val="002019A5"/>
    <w:rsid w:val="00202926"/>
    <w:rsid w:val="00206F03"/>
    <w:rsid w:val="00212B69"/>
    <w:rsid w:val="00213B7C"/>
    <w:rsid w:val="00224454"/>
    <w:rsid w:val="00225B0D"/>
    <w:rsid w:val="00226241"/>
    <w:rsid w:val="0023030E"/>
    <w:rsid w:val="00232933"/>
    <w:rsid w:val="002336A0"/>
    <w:rsid w:val="00236F3D"/>
    <w:rsid w:val="002370A9"/>
    <w:rsid w:val="0024057A"/>
    <w:rsid w:val="0024203C"/>
    <w:rsid w:val="00251355"/>
    <w:rsid w:val="00254F20"/>
    <w:rsid w:val="00255320"/>
    <w:rsid w:val="00261462"/>
    <w:rsid w:val="002614CC"/>
    <w:rsid w:val="00263963"/>
    <w:rsid w:val="00273B5A"/>
    <w:rsid w:val="00274D7C"/>
    <w:rsid w:val="002805F8"/>
    <w:rsid w:val="002864E7"/>
    <w:rsid w:val="00290EAC"/>
    <w:rsid w:val="00293CBB"/>
    <w:rsid w:val="002948F1"/>
    <w:rsid w:val="002A2C42"/>
    <w:rsid w:val="002A56A1"/>
    <w:rsid w:val="002B1FB8"/>
    <w:rsid w:val="002B4786"/>
    <w:rsid w:val="002C6F98"/>
    <w:rsid w:val="002D29CE"/>
    <w:rsid w:val="002D3721"/>
    <w:rsid w:val="002D5425"/>
    <w:rsid w:val="002D5DC0"/>
    <w:rsid w:val="002E5606"/>
    <w:rsid w:val="002E5B9C"/>
    <w:rsid w:val="00300098"/>
    <w:rsid w:val="00301A43"/>
    <w:rsid w:val="00302140"/>
    <w:rsid w:val="003041C9"/>
    <w:rsid w:val="00305CCD"/>
    <w:rsid w:val="003117F0"/>
    <w:rsid w:val="003171F7"/>
    <w:rsid w:val="00320711"/>
    <w:rsid w:val="0032149F"/>
    <w:rsid w:val="00332AF4"/>
    <w:rsid w:val="0034681E"/>
    <w:rsid w:val="00350F4E"/>
    <w:rsid w:val="0035108E"/>
    <w:rsid w:val="00355DF5"/>
    <w:rsid w:val="003603A8"/>
    <w:rsid w:val="003638F8"/>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C3065"/>
    <w:rsid w:val="003D6AB6"/>
    <w:rsid w:val="003E0A41"/>
    <w:rsid w:val="003E2D84"/>
    <w:rsid w:val="003E6D30"/>
    <w:rsid w:val="003E7010"/>
    <w:rsid w:val="003F2594"/>
    <w:rsid w:val="003F46C6"/>
    <w:rsid w:val="003F572D"/>
    <w:rsid w:val="003F5956"/>
    <w:rsid w:val="003F7D5B"/>
    <w:rsid w:val="00411D3E"/>
    <w:rsid w:val="004121E2"/>
    <w:rsid w:val="004122A5"/>
    <w:rsid w:val="0041668A"/>
    <w:rsid w:val="00416F82"/>
    <w:rsid w:val="00420CCA"/>
    <w:rsid w:val="00420E9A"/>
    <w:rsid w:val="0043746B"/>
    <w:rsid w:val="00437926"/>
    <w:rsid w:val="00441D52"/>
    <w:rsid w:val="00446B3E"/>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0727D"/>
    <w:rsid w:val="00523268"/>
    <w:rsid w:val="005253A7"/>
    <w:rsid w:val="0053337A"/>
    <w:rsid w:val="00542FEE"/>
    <w:rsid w:val="00552817"/>
    <w:rsid w:val="00563846"/>
    <w:rsid w:val="0056498A"/>
    <w:rsid w:val="00567F3E"/>
    <w:rsid w:val="005845C2"/>
    <w:rsid w:val="00584A28"/>
    <w:rsid w:val="00586AAF"/>
    <w:rsid w:val="005914DD"/>
    <w:rsid w:val="005920E6"/>
    <w:rsid w:val="005A1721"/>
    <w:rsid w:val="005A22F8"/>
    <w:rsid w:val="005A6974"/>
    <w:rsid w:val="005A748D"/>
    <w:rsid w:val="005B0752"/>
    <w:rsid w:val="005B1D83"/>
    <w:rsid w:val="005B7F25"/>
    <w:rsid w:val="005C0BFC"/>
    <w:rsid w:val="005D0F43"/>
    <w:rsid w:val="005D5924"/>
    <w:rsid w:val="005E0364"/>
    <w:rsid w:val="005E2710"/>
    <w:rsid w:val="005E5D75"/>
    <w:rsid w:val="005F37BF"/>
    <w:rsid w:val="005F7D06"/>
    <w:rsid w:val="00603878"/>
    <w:rsid w:val="00613313"/>
    <w:rsid w:val="006232B4"/>
    <w:rsid w:val="00623576"/>
    <w:rsid w:val="00625239"/>
    <w:rsid w:val="006377F7"/>
    <w:rsid w:val="006426F7"/>
    <w:rsid w:val="006436A1"/>
    <w:rsid w:val="00647C28"/>
    <w:rsid w:val="00647D98"/>
    <w:rsid w:val="00653BB6"/>
    <w:rsid w:val="00654D22"/>
    <w:rsid w:val="006550CA"/>
    <w:rsid w:val="006558F9"/>
    <w:rsid w:val="00660256"/>
    <w:rsid w:val="00660AB4"/>
    <w:rsid w:val="00662182"/>
    <w:rsid w:val="006717A7"/>
    <w:rsid w:val="00671F80"/>
    <w:rsid w:val="0067529C"/>
    <w:rsid w:val="00680325"/>
    <w:rsid w:val="00681751"/>
    <w:rsid w:val="00682F97"/>
    <w:rsid w:val="00687D63"/>
    <w:rsid w:val="006912CB"/>
    <w:rsid w:val="006A1C42"/>
    <w:rsid w:val="006A51F8"/>
    <w:rsid w:val="006A7F07"/>
    <w:rsid w:val="006B0045"/>
    <w:rsid w:val="006B2D7D"/>
    <w:rsid w:val="006B71A1"/>
    <w:rsid w:val="006C7665"/>
    <w:rsid w:val="006C7D58"/>
    <w:rsid w:val="006D00AF"/>
    <w:rsid w:val="006D3613"/>
    <w:rsid w:val="006D78F7"/>
    <w:rsid w:val="006E09FC"/>
    <w:rsid w:val="006F74BC"/>
    <w:rsid w:val="00703576"/>
    <w:rsid w:val="00704102"/>
    <w:rsid w:val="00711683"/>
    <w:rsid w:val="00714D53"/>
    <w:rsid w:val="00724107"/>
    <w:rsid w:val="00740755"/>
    <w:rsid w:val="007434E5"/>
    <w:rsid w:val="00743F00"/>
    <w:rsid w:val="00747ADB"/>
    <w:rsid w:val="00751959"/>
    <w:rsid w:val="007556CC"/>
    <w:rsid w:val="00760789"/>
    <w:rsid w:val="00762290"/>
    <w:rsid w:val="00775FB5"/>
    <w:rsid w:val="007815D7"/>
    <w:rsid w:val="00781E1A"/>
    <w:rsid w:val="007867C0"/>
    <w:rsid w:val="00791E04"/>
    <w:rsid w:val="007943AA"/>
    <w:rsid w:val="00794F30"/>
    <w:rsid w:val="007A0154"/>
    <w:rsid w:val="007A533C"/>
    <w:rsid w:val="007A7766"/>
    <w:rsid w:val="007B0925"/>
    <w:rsid w:val="007B65B3"/>
    <w:rsid w:val="007C267B"/>
    <w:rsid w:val="007C3E0A"/>
    <w:rsid w:val="007C4BED"/>
    <w:rsid w:val="007C50FB"/>
    <w:rsid w:val="007D0559"/>
    <w:rsid w:val="007D0BC9"/>
    <w:rsid w:val="007D3BA6"/>
    <w:rsid w:val="007D46B2"/>
    <w:rsid w:val="007E14E9"/>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AD"/>
    <w:rsid w:val="008679F0"/>
    <w:rsid w:val="00873212"/>
    <w:rsid w:val="00883C2D"/>
    <w:rsid w:val="00884485"/>
    <w:rsid w:val="00887B2A"/>
    <w:rsid w:val="00891CAA"/>
    <w:rsid w:val="00892D73"/>
    <w:rsid w:val="00894091"/>
    <w:rsid w:val="00896DA8"/>
    <w:rsid w:val="008A486B"/>
    <w:rsid w:val="008B03FE"/>
    <w:rsid w:val="008B2DB7"/>
    <w:rsid w:val="008B3EEE"/>
    <w:rsid w:val="008B4982"/>
    <w:rsid w:val="008B6FDD"/>
    <w:rsid w:val="008D113B"/>
    <w:rsid w:val="008D11EA"/>
    <w:rsid w:val="008D3220"/>
    <w:rsid w:val="008D519F"/>
    <w:rsid w:val="008E4275"/>
    <w:rsid w:val="008E55CB"/>
    <w:rsid w:val="008E59F4"/>
    <w:rsid w:val="008F2DBD"/>
    <w:rsid w:val="008F3844"/>
    <w:rsid w:val="008F3D21"/>
    <w:rsid w:val="008F3EA2"/>
    <w:rsid w:val="00904B93"/>
    <w:rsid w:val="009058FD"/>
    <w:rsid w:val="00905C45"/>
    <w:rsid w:val="0091284F"/>
    <w:rsid w:val="00914C3E"/>
    <w:rsid w:val="009214B5"/>
    <w:rsid w:val="009245DB"/>
    <w:rsid w:val="00932425"/>
    <w:rsid w:val="009365EB"/>
    <w:rsid w:val="009461D5"/>
    <w:rsid w:val="0095095F"/>
    <w:rsid w:val="00951BB3"/>
    <w:rsid w:val="00956F45"/>
    <w:rsid w:val="00963CC0"/>
    <w:rsid w:val="00972222"/>
    <w:rsid w:val="00973EF1"/>
    <w:rsid w:val="009850D3"/>
    <w:rsid w:val="00990987"/>
    <w:rsid w:val="00992761"/>
    <w:rsid w:val="00995C0C"/>
    <w:rsid w:val="009A100B"/>
    <w:rsid w:val="009A5B27"/>
    <w:rsid w:val="009A6460"/>
    <w:rsid w:val="009B76BE"/>
    <w:rsid w:val="009C3371"/>
    <w:rsid w:val="009C40B3"/>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0422"/>
    <w:rsid w:val="00A26A5F"/>
    <w:rsid w:val="00A30FC9"/>
    <w:rsid w:val="00A32906"/>
    <w:rsid w:val="00A34538"/>
    <w:rsid w:val="00A40899"/>
    <w:rsid w:val="00A51EDA"/>
    <w:rsid w:val="00A535BA"/>
    <w:rsid w:val="00A53BF2"/>
    <w:rsid w:val="00A675CC"/>
    <w:rsid w:val="00A72D5E"/>
    <w:rsid w:val="00A8461F"/>
    <w:rsid w:val="00A85379"/>
    <w:rsid w:val="00A87C52"/>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3728F"/>
    <w:rsid w:val="00B41058"/>
    <w:rsid w:val="00B43A63"/>
    <w:rsid w:val="00B50164"/>
    <w:rsid w:val="00B50EFC"/>
    <w:rsid w:val="00B5198C"/>
    <w:rsid w:val="00B5712C"/>
    <w:rsid w:val="00B57EEC"/>
    <w:rsid w:val="00B60F30"/>
    <w:rsid w:val="00B64E3F"/>
    <w:rsid w:val="00B653B9"/>
    <w:rsid w:val="00B72357"/>
    <w:rsid w:val="00B74B45"/>
    <w:rsid w:val="00B74DC5"/>
    <w:rsid w:val="00B81146"/>
    <w:rsid w:val="00B970DD"/>
    <w:rsid w:val="00BA0D1F"/>
    <w:rsid w:val="00BA1F2A"/>
    <w:rsid w:val="00BA355F"/>
    <w:rsid w:val="00BA535D"/>
    <w:rsid w:val="00BB11AE"/>
    <w:rsid w:val="00BB66CF"/>
    <w:rsid w:val="00BC56E5"/>
    <w:rsid w:val="00BC7984"/>
    <w:rsid w:val="00BE11F0"/>
    <w:rsid w:val="00BE33D8"/>
    <w:rsid w:val="00BE43B2"/>
    <w:rsid w:val="00BE4FE4"/>
    <w:rsid w:val="00C02584"/>
    <w:rsid w:val="00C02AAB"/>
    <w:rsid w:val="00C04A32"/>
    <w:rsid w:val="00C05618"/>
    <w:rsid w:val="00C07F6F"/>
    <w:rsid w:val="00C103F2"/>
    <w:rsid w:val="00C10701"/>
    <w:rsid w:val="00C11F6F"/>
    <w:rsid w:val="00C1316D"/>
    <w:rsid w:val="00C14AF9"/>
    <w:rsid w:val="00C159E2"/>
    <w:rsid w:val="00C16967"/>
    <w:rsid w:val="00C20349"/>
    <w:rsid w:val="00C27FDC"/>
    <w:rsid w:val="00C35F97"/>
    <w:rsid w:val="00C403EF"/>
    <w:rsid w:val="00C524E4"/>
    <w:rsid w:val="00C5327B"/>
    <w:rsid w:val="00C55167"/>
    <w:rsid w:val="00C57EAD"/>
    <w:rsid w:val="00C61ED8"/>
    <w:rsid w:val="00C65DDA"/>
    <w:rsid w:val="00C674A5"/>
    <w:rsid w:val="00C7643B"/>
    <w:rsid w:val="00C80F11"/>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E5AEC"/>
    <w:rsid w:val="00CF03B4"/>
    <w:rsid w:val="00CF6538"/>
    <w:rsid w:val="00D04381"/>
    <w:rsid w:val="00D10FC0"/>
    <w:rsid w:val="00D14044"/>
    <w:rsid w:val="00D225E4"/>
    <w:rsid w:val="00D322CA"/>
    <w:rsid w:val="00D34C9B"/>
    <w:rsid w:val="00D417C2"/>
    <w:rsid w:val="00D4228A"/>
    <w:rsid w:val="00D47F70"/>
    <w:rsid w:val="00D50229"/>
    <w:rsid w:val="00D50F13"/>
    <w:rsid w:val="00D51502"/>
    <w:rsid w:val="00D52157"/>
    <w:rsid w:val="00D5513E"/>
    <w:rsid w:val="00D625CE"/>
    <w:rsid w:val="00D65C3C"/>
    <w:rsid w:val="00D73100"/>
    <w:rsid w:val="00D90F8E"/>
    <w:rsid w:val="00D949C9"/>
    <w:rsid w:val="00DA456C"/>
    <w:rsid w:val="00DC11A1"/>
    <w:rsid w:val="00DD5282"/>
    <w:rsid w:val="00DE0239"/>
    <w:rsid w:val="00DF57FB"/>
    <w:rsid w:val="00DF58EE"/>
    <w:rsid w:val="00E00310"/>
    <w:rsid w:val="00E00AEC"/>
    <w:rsid w:val="00E045AD"/>
    <w:rsid w:val="00E05457"/>
    <w:rsid w:val="00E05C41"/>
    <w:rsid w:val="00E0771D"/>
    <w:rsid w:val="00E1029D"/>
    <w:rsid w:val="00E11E01"/>
    <w:rsid w:val="00E160F4"/>
    <w:rsid w:val="00E16762"/>
    <w:rsid w:val="00E16839"/>
    <w:rsid w:val="00E244F2"/>
    <w:rsid w:val="00E43285"/>
    <w:rsid w:val="00E44537"/>
    <w:rsid w:val="00E5000C"/>
    <w:rsid w:val="00E55F69"/>
    <w:rsid w:val="00E56FDA"/>
    <w:rsid w:val="00E57189"/>
    <w:rsid w:val="00E636DC"/>
    <w:rsid w:val="00E70C56"/>
    <w:rsid w:val="00E90DC4"/>
    <w:rsid w:val="00E9308A"/>
    <w:rsid w:val="00E9309D"/>
    <w:rsid w:val="00EA2362"/>
    <w:rsid w:val="00EB280F"/>
    <w:rsid w:val="00EB2A19"/>
    <w:rsid w:val="00EB550D"/>
    <w:rsid w:val="00EB6C90"/>
    <w:rsid w:val="00EB704A"/>
    <w:rsid w:val="00EC3254"/>
    <w:rsid w:val="00ED72CA"/>
    <w:rsid w:val="00EE1A66"/>
    <w:rsid w:val="00EE1D09"/>
    <w:rsid w:val="00EE7240"/>
    <w:rsid w:val="00EE779B"/>
    <w:rsid w:val="00EF66B8"/>
    <w:rsid w:val="00F03EB4"/>
    <w:rsid w:val="00F06E93"/>
    <w:rsid w:val="00F130D7"/>
    <w:rsid w:val="00F13837"/>
    <w:rsid w:val="00F17C76"/>
    <w:rsid w:val="00F21315"/>
    <w:rsid w:val="00F25459"/>
    <w:rsid w:val="00F26952"/>
    <w:rsid w:val="00F270C4"/>
    <w:rsid w:val="00F30E47"/>
    <w:rsid w:val="00F406EC"/>
    <w:rsid w:val="00F54EF8"/>
    <w:rsid w:val="00F56682"/>
    <w:rsid w:val="00F57BB6"/>
    <w:rsid w:val="00F62704"/>
    <w:rsid w:val="00F72A41"/>
    <w:rsid w:val="00F84B26"/>
    <w:rsid w:val="00F862E9"/>
    <w:rsid w:val="00F96680"/>
    <w:rsid w:val="00F96C47"/>
    <w:rsid w:val="00FA3B2F"/>
    <w:rsid w:val="00FA6C39"/>
    <w:rsid w:val="00FA7021"/>
    <w:rsid w:val="00FA70E6"/>
    <w:rsid w:val="00FB03B1"/>
    <w:rsid w:val="00FB168A"/>
    <w:rsid w:val="00FC7772"/>
    <w:rsid w:val="00FC7A03"/>
    <w:rsid w:val="00FC7E0E"/>
    <w:rsid w:val="00FD1A67"/>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basedOn w:val="DefaultParagraphFont"/>
    <w:link w:val="ListParagraph"/>
    <w:uiPriority w:val="34"/>
    <w:rsid w:val="00A87C52"/>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48944446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ris.ristovic@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CDA97F-2EE0-46FF-BB91-EDF9FF07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5578</Words>
  <Characters>31795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BAKA Besnik</cp:lastModifiedBy>
  <cp:revision>2</cp:revision>
  <cp:lastPrinted>2020-05-29T08:11:00Z</cp:lastPrinted>
  <dcterms:created xsi:type="dcterms:W3CDTF">2020-09-08T11:09:00Z</dcterms:created>
  <dcterms:modified xsi:type="dcterms:W3CDTF">2020-09-08T11:09:00Z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