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6C1345F0" w:rsidR="003122C0" w:rsidRPr="00A44391" w:rsidRDefault="00F73DD0">
            <w:pPr>
              <w:rPr>
                <w:rFonts w:ascii="Tahoma" w:hAnsi="Tahoma" w:cs="Tahoma"/>
                <w:caps/>
                <w:color w:val="000000" w:themeColor="text1"/>
                <w:sz w:val="18"/>
                <w:szCs w:val="18"/>
              </w:rPr>
            </w:pPr>
            <w:r w:rsidRPr="009D16DD">
              <w:rPr>
                <w:rFonts w:ascii="Tahoma" w:hAnsi="Tahoma" w:cs="Tahoma"/>
                <w:caps/>
                <w:sz w:val="18"/>
                <w:szCs w:val="18"/>
              </w:rPr>
              <w:t>4767/14</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058FBE57" w:rsidR="003122C0" w:rsidRPr="00A44391" w:rsidRDefault="00F73DD0">
            <w:pPr>
              <w:rPr>
                <w:rFonts w:ascii="Tahoma" w:hAnsi="Tahoma" w:cs="Tahoma"/>
                <w:caps/>
                <w:color w:val="000000" w:themeColor="text1"/>
                <w:sz w:val="18"/>
                <w:szCs w:val="18"/>
              </w:rPr>
            </w:pPr>
            <w:r w:rsidRPr="00A44391">
              <w:rPr>
                <w:rFonts w:ascii="Tahoma" w:hAnsi="Tahoma" w:cs="Tahoma"/>
                <w:caps/>
                <w:color w:val="000000" w:themeColor="text1"/>
                <w:sz w:val="18"/>
                <w:szCs w:val="18"/>
              </w:rPr>
              <w:t>2050</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357E35D4" w:rsidR="003122C0" w:rsidRPr="00A44391" w:rsidRDefault="007B5B2E">
            <w:pPr>
              <w:rPr>
                <w:rFonts w:ascii="Tahoma" w:hAnsi="Tahoma" w:cs="Tahoma"/>
                <w:b/>
                <w:caps/>
                <w:color w:val="000000" w:themeColor="text1"/>
                <w:sz w:val="18"/>
                <w:szCs w:val="18"/>
              </w:rPr>
            </w:pPr>
            <w:r w:rsidRPr="00A44391">
              <w:rPr>
                <w:rFonts w:ascii="Tahoma" w:hAnsi="Tahoma" w:cs="Tahoma"/>
                <w:sz w:val="18"/>
                <w:szCs w:val="18"/>
              </w:rPr>
              <w:t xml:space="preserve">Fitore </w:t>
            </w:r>
            <w:proofErr w:type="spellStart"/>
            <w:r w:rsidRPr="00A44391">
              <w:rPr>
                <w:rFonts w:ascii="Tahoma" w:hAnsi="Tahoma" w:cs="Tahoma"/>
                <w:sz w:val="18"/>
                <w:szCs w:val="18"/>
              </w:rPr>
              <w:t>Sadiku</w:t>
            </w:r>
            <w:proofErr w:type="spellEnd"/>
            <w:r w:rsidR="003122C0" w:rsidRPr="00A44391">
              <w:rPr>
                <w:rFonts w:ascii="Tahoma" w:hAnsi="Tahoma" w:cs="Tahoma"/>
                <w:sz w:val="18"/>
                <w:szCs w:val="18"/>
              </w:rPr>
              <w:t>/</w:t>
            </w:r>
            <w:r w:rsidR="0045173A" w:rsidRPr="00A44391">
              <w:rPr>
                <w:rFonts w:ascii="Tahoma" w:hAnsi="Tahoma" w:cs="Tahoma"/>
                <w:sz w:val="18"/>
                <w:szCs w:val="18"/>
              </w:rPr>
              <w:t>f</w:t>
            </w:r>
            <w:r w:rsidRPr="00A44391">
              <w:rPr>
                <w:rFonts w:ascii="Tahoma" w:hAnsi="Tahoma" w:cs="Tahoma"/>
                <w:sz w:val="18"/>
                <w:szCs w:val="18"/>
              </w:rPr>
              <w:t>itore.sadiku@coe.int</w:t>
            </w:r>
            <w:r w:rsidR="003122C0" w:rsidRPr="00A44391">
              <w:rPr>
                <w:rFonts w:ascii="Tahoma" w:hAnsi="Tahoma" w:cs="Tahoma"/>
                <w:sz w:val="18"/>
                <w:szCs w:val="18"/>
              </w:rPr>
              <w:t>/</w:t>
            </w:r>
            <w:r w:rsidRPr="00A44391">
              <w:rPr>
                <w:rFonts w:eastAsiaTheme="minorEastAsia"/>
                <w:noProof/>
                <w:sz w:val="18"/>
                <w:szCs w:val="18"/>
                <w:lang w:eastAsia="fr-FR"/>
              </w:rPr>
              <w:t xml:space="preserve"> + 383 (0) 38 407 750 ext.123</w:t>
            </w: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7B5F0E35" w14:textId="65D7AC03" w:rsidR="00E46216" w:rsidRPr="00BD147A" w:rsidRDefault="00BD6B89" w:rsidP="00460BF8">
      <w:pPr>
        <w:jc w:val="both"/>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w:t>
      </w:r>
      <w:r w:rsidRPr="00A44391">
        <w:rPr>
          <w:rFonts w:ascii="Tahoma" w:hAnsi="Tahoma" w:cs="Tahoma"/>
          <w:b/>
        </w:rPr>
        <w:t>between the Provider</w:t>
      </w:r>
      <w:r w:rsidR="00141EE1" w:rsidRPr="00A44391">
        <w:rPr>
          <w:rFonts w:ascii="Tahoma" w:hAnsi="Tahoma" w:cs="Tahoma"/>
          <w:b/>
        </w:rPr>
        <w:t xml:space="preserve"> (as described below,</w:t>
      </w:r>
      <w:r w:rsidRPr="00A44391">
        <w:rPr>
          <w:rFonts w:ascii="Tahoma" w:hAnsi="Tahoma" w:cs="Tahoma"/>
          <w:b/>
        </w:rPr>
        <w:t xml:space="preserve"> and the Council of Europe</w:t>
      </w:r>
      <w:r w:rsidR="000013DF" w:rsidRPr="00A44391">
        <w:rPr>
          <w:rFonts w:ascii="Tahoma" w:hAnsi="Tahoma" w:cs="Tahoma"/>
          <w:b/>
          <w:vertAlign w:val="superscript"/>
        </w:rPr>
        <w:footnoteReference w:id="1"/>
      </w:r>
      <w:r w:rsidR="00764810" w:rsidRPr="00A44391">
        <w:rPr>
          <w:rFonts w:ascii="Tahoma" w:hAnsi="Tahoma" w:cs="Tahoma"/>
          <w:b/>
        </w:rPr>
        <w:t xml:space="preserve"> for the provision of</w:t>
      </w:r>
      <w:r w:rsidRPr="00A44391">
        <w:rPr>
          <w:rFonts w:ascii="Tahoma" w:hAnsi="Tahoma" w:cs="Tahoma"/>
          <w:b/>
        </w:rPr>
        <w:t xml:space="preserve"> </w:t>
      </w:r>
      <w:r w:rsidR="00EF2A5D" w:rsidRPr="00A44391">
        <w:rPr>
          <w:rFonts w:ascii="Tahoma" w:hAnsi="Tahoma" w:cs="Tahoma"/>
          <w:b/>
        </w:rPr>
        <w:t>consultancy services</w:t>
      </w:r>
      <w:r w:rsidR="00EF2A5D" w:rsidRPr="00A44391">
        <w:rPr>
          <w:rStyle w:val="CommentReference"/>
          <w:rFonts w:ascii="Tahoma" w:hAnsi="Tahoma" w:cs="Tahoma"/>
          <w:b/>
          <w:sz w:val="22"/>
          <w:szCs w:val="22"/>
        </w:rPr>
        <w:t xml:space="preserve"> </w:t>
      </w:r>
      <w:r w:rsidR="001D23A5" w:rsidRPr="00A44391">
        <w:rPr>
          <w:rStyle w:val="CommentReference"/>
          <w:rFonts w:ascii="Tahoma" w:hAnsi="Tahoma" w:cs="Tahoma"/>
          <w:b/>
          <w:sz w:val="22"/>
          <w:szCs w:val="22"/>
        </w:rPr>
        <w:t xml:space="preserve">regarding a </w:t>
      </w:r>
      <w:r w:rsidR="00EF2A5D" w:rsidRPr="00A44391">
        <w:rPr>
          <w:rFonts w:ascii="Tahoma" w:hAnsi="Tahoma" w:cs="Tahoma"/>
          <w:b/>
        </w:rPr>
        <w:t xml:space="preserve">needs assessment </w:t>
      </w:r>
      <w:r w:rsidR="00996CF9" w:rsidRPr="00A44391">
        <w:rPr>
          <w:rFonts w:ascii="Tahoma" w:hAnsi="Tahoma" w:cs="Tahoma"/>
          <w:b/>
          <w:lang w:eastAsia="en-US"/>
        </w:rPr>
        <w:t>for capacity building</w:t>
      </w:r>
      <w:r w:rsidR="005542B2">
        <w:rPr>
          <w:rFonts w:ascii="Tahoma" w:hAnsi="Tahoma" w:cs="Tahoma"/>
          <w:b/>
          <w:lang w:eastAsia="en-US"/>
        </w:rPr>
        <w:t>, development of a capacity building programme and provision of training for</w:t>
      </w:r>
      <w:r w:rsidR="00996CF9" w:rsidRPr="00A44391">
        <w:rPr>
          <w:rFonts w:ascii="Tahoma" w:hAnsi="Tahoma" w:cs="Tahoma"/>
          <w:b/>
          <w:lang w:eastAsia="en-US"/>
        </w:rPr>
        <w:t xml:space="preserve"> the staff </w:t>
      </w:r>
      <w:r w:rsidR="004B6EAB" w:rsidRPr="00A44391">
        <w:rPr>
          <w:rFonts w:ascii="Tahoma" w:hAnsi="Tahoma" w:cs="Tahoma"/>
          <w:b/>
          <w:lang w:eastAsia="en-US"/>
        </w:rPr>
        <w:t xml:space="preserve">of </w:t>
      </w:r>
      <w:r w:rsidR="00996CF9" w:rsidRPr="00A44391">
        <w:rPr>
          <w:rFonts w:ascii="Tahoma" w:hAnsi="Tahoma" w:cs="Tahoma"/>
          <w:b/>
          <w:lang w:eastAsia="en-US"/>
        </w:rPr>
        <w:t>the R</w:t>
      </w:r>
      <w:r w:rsidR="004B6EAB" w:rsidRPr="00A44391">
        <w:rPr>
          <w:rFonts w:ascii="Tahoma" w:hAnsi="Tahoma" w:cs="Tahoma"/>
          <w:b/>
          <w:lang w:eastAsia="en-US"/>
        </w:rPr>
        <w:t xml:space="preserve">esource </w:t>
      </w:r>
      <w:r w:rsidR="00996CF9" w:rsidRPr="00A44391">
        <w:rPr>
          <w:rFonts w:ascii="Tahoma" w:hAnsi="Tahoma" w:cs="Tahoma"/>
          <w:b/>
          <w:lang w:eastAsia="en-US"/>
        </w:rPr>
        <w:t>C</w:t>
      </w:r>
      <w:r w:rsidR="004B6EAB" w:rsidRPr="00A44391">
        <w:rPr>
          <w:rFonts w:ascii="Tahoma" w:hAnsi="Tahoma" w:cs="Tahoma"/>
          <w:b/>
          <w:lang w:eastAsia="en-US"/>
        </w:rPr>
        <w:t>entre</w:t>
      </w:r>
      <w:r w:rsidR="00996CF9" w:rsidRPr="00A44391">
        <w:rPr>
          <w:rFonts w:ascii="Tahoma" w:hAnsi="Tahoma" w:cs="Tahoma"/>
          <w:b/>
          <w:lang w:eastAsia="en-US"/>
        </w:rPr>
        <w:t xml:space="preserve"> “Nena </w:t>
      </w:r>
      <w:proofErr w:type="spellStart"/>
      <w:r w:rsidR="00996CF9" w:rsidRPr="00A44391">
        <w:rPr>
          <w:rFonts w:ascii="Tahoma" w:hAnsi="Tahoma" w:cs="Tahoma"/>
          <w:b/>
          <w:lang w:eastAsia="en-US"/>
        </w:rPr>
        <w:t>Tereze</w:t>
      </w:r>
      <w:proofErr w:type="spellEnd"/>
      <w:r w:rsidR="00996CF9" w:rsidRPr="00A44391">
        <w:rPr>
          <w:rFonts w:ascii="Tahoma" w:hAnsi="Tahoma" w:cs="Tahoma"/>
          <w:b/>
          <w:lang w:eastAsia="en-US"/>
        </w:rPr>
        <w:t xml:space="preserve">” in </w:t>
      </w:r>
      <w:proofErr w:type="spellStart"/>
      <w:r w:rsidR="00996CF9" w:rsidRPr="00A44391">
        <w:rPr>
          <w:rFonts w:ascii="Tahoma" w:hAnsi="Tahoma" w:cs="Tahoma"/>
          <w:b/>
          <w:lang w:eastAsia="en-US"/>
        </w:rPr>
        <w:t>Prizren</w:t>
      </w:r>
      <w:proofErr w:type="spellEnd"/>
      <w:r w:rsidR="00996CF9" w:rsidRPr="00A44391">
        <w:rPr>
          <w:rFonts w:ascii="Tahoma" w:hAnsi="Tahoma" w:cs="Tahoma"/>
          <w:b/>
          <w:lang w:eastAsia="en-US"/>
        </w:rPr>
        <w:t xml:space="preserve"> </w:t>
      </w:r>
      <w:r w:rsidR="004B6EAB" w:rsidRPr="00A44391">
        <w:rPr>
          <w:rFonts w:ascii="Tahoma" w:hAnsi="Tahoma" w:cs="Tahoma"/>
          <w:b/>
          <w:lang w:eastAsia="en-US"/>
        </w:rPr>
        <w:t xml:space="preserve">working </w:t>
      </w:r>
      <w:r w:rsidR="00E37DCA" w:rsidRPr="00A44391">
        <w:rPr>
          <w:rFonts w:ascii="Tahoma" w:hAnsi="Tahoma" w:cs="Tahoma"/>
          <w:b/>
          <w:lang w:eastAsia="en-US"/>
        </w:rPr>
        <w:t xml:space="preserve">with children with the hearing impairment specifically </w:t>
      </w:r>
      <w:r w:rsidR="00996CF9" w:rsidRPr="00A44391">
        <w:rPr>
          <w:rFonts w:ascii="Tahoma" w:hAnsi="Tahoma" w:cs="Tahoma"/>
          <w:b/>
          <w:lang w:eastAsia="en-US"/>
        </w:rPr>
        <w:t xml:space="preserve">and teachers in the mainstream schools working with children with hearing impairment </w:t>
      </w:r>
      <w:r w:rsidR="00E46216" w:rsidRPr="00A44391">
        <w:rPr>
          <w:rFonts w:ascii="Tahoma" w:hAnsi="Tahoma" w:cs="Tahoma"/>
          <w:b/>
        </w:rPr>
        <w:t>in the framework of the joint EU/</w:t>
      </w:r>
      <w:proofErr w:type="spellStart"/>
      <w:r w:rsidR="00E46216" w:rsidRPr="00A44391">
        <w:rPr>
          <w:rFonts w:ascii="Tahoma" w:hAnsi="Tahoma" w:cs="Tahoma"/>
          <w:b/>
        </w:rPr>
        <w:t>CoE</w:t>
      </w:r>
      <w:proofErr w:type="spellEnd"/>
      <w:r w:rsidR="00E46216" w:rsidRPr="00A44391">
        <w:rPr>
          <w:rFonts w:ascii="Tahoma" w:hAnsi="Tahoma" w:cs="Tahoma"/>
          <w:b/>
        </w:rPr>
        <w:t xml:space="preserve"> project “Building Capacity for Inclusion in Education – INCLUDE.</w:t>
      </w:r>
    </w:p>
    <w:p w14:paraId="0DF38F18" w14:textId="77777777" w:rsidR="00E46216" w:rsidRPr="00E46216" w:rsidRDefault="00E46216" w:rsidP="00E46216">
      <w:pPr>
        <w:rPr>
          <w:rFonts w:ascii="Tahoma" w:hAnsi="Tahoma" w:cs="Tahoma"/>
          <w:b/>
          <w:color w:val="00B0F0"/>
        </w:rPr>
      </w:pP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9C19021" w14:textId="7ACAA988" w:rsidR="003F5BE6" w:rsidRPr="000F0DCD" w:rsidRDefault="002140B3" w:rsidP="00EA547B">
      <w:pPr>
        <w:jc w:val="both"/>
        <w:rPr>
          <w:rFonts w:ascii="Tahoma" w:hAnsi="Tahoma" w:cs="Tahoma"/>
          <w:sz w:val="20"/>
          <w:szCs w:val="20"/>
          <w:lang w:val="en-US"/>
        </w:rPr>
      </w:pPr>
      <w:r w:rsidRPr="00651235">
        <w:rPr>
          <w:rFonts w:ascii="Tahoma" w:hAnsi="Tahoma" w:cs="Tahoma"/>
          <w:sz w:val="20"/>
          <w:szCs w:val="20"/>
        </w:rPr>
        <w:t xml:space="preserve">The Council of Europe is currently implementing a </w:t>
      </w:r>
      <w:r>
        <w:rPr>
          <w:rFonts w:ascii="Tahoma" w:hAnsi="Tahoma" w:cs="Tahoma"/>
          <w:sz w:val="20"/>
          <w:szCs w:val="20"/>
        </w:rPr>
        <w:t>joint EU/</w:t>
      </w:r>
      <w:proofErr w:type="spellStart"/>
      <w:r>
        <w:rPr>
          <w:rFonts w:ascii="Tahoma" w:hAnsi="Tahoma" w:cs="Tahoma"/>
          <w:sz w:val="20"/>
          <w:szCs w:val="20"/>
        </w:rPr>
        <w:t>CoE</w:t>
      </w:r>
      <w:proofErr w:type="spellEnd"/>
      <w:r>
        <w:rPr>
          <w:rFonts w:ascii="Tahoma" w:hAnsi="Tahoma" w:cs="Tahoma"/>
          <w:sz w:val="20"/>
          <w:szCs w:val="20"/>
        </w:rPr>
        <w:t xml:space="preserve"> </w:t>
      </w:r>
      <w:r w:rsidRPr="00651235">
        <w:rPr>
          <w:rFonts w:ascii="Tahoma" w:hAnsi="Tahoma" w:cs="Tahoma"/>
          <w:sz w:val="20"/>
          <w:szCs w:val="20"/>
        </w:rPr>
        <w:t>Project on</w:t>
      </w:r>
      <w:r>
        <w:rPr>
          <w:rFonts w:ascii="Tahoma" w:hAnsi="Tahoma" w:cs="Tahoma"/>
          <w:sz w:val="20"/>
          <w:szCs w:val="20"/>
        </w:rPr>
        <w:t xml:space="preserve"> </w:t>
      </w:r>
      <w:r w:rsidR="00B71A8C">
        <w:rPr>
          <w:rFonts w:ascii="Tahoma" w:hAnsi="Tahoma" w:cs="Tahoma"/>
          <w:sz w:val="20"/>
          <w:szCs w:val="20"/>
        </w:rPr>
        <w:t>Building</w:t>
      </w:r>
      <w:r>
        <w:rPr>
          <w:rFonts w:ascii="Tahoma" w:hAnsi="Tahoma" w:cs="Tahoma"/>
          <w:sz w:val="20"/>
          <w:szCs w:val="20"/>
        </w:rPr>
        <w:t xml:space="preserve"> Capacity for Inclusion in </w:t>
      </w:r>
      <w:r w:rsidRPr="00A44391">
        <w:rPr>
          <w:rFonts w:ascii="Tahoma" w:hAnsi="Tahoma" w:cs="Tahoma"/>
          <w:sz w:val="20"/>
          <w:szCs w:val="20"/>
        </w:rPr>
        <w:t xml:space="preserve">Education - INCLUDE. </w:t>
      </w:r>
      <w:r w:rsidR="003F5BE6" w:rsidRPr="00A44391">
        <w:rPr>
          <w:rFonts w:ascii="Tahoma" w:hAnsi="Tahoma" w:cs="Tahoma"/>
          <w:sz w:val="20"/>
          <w:szCs w:val="20"/>
        </w:rPr>
        <w:t>In that context, it is looking for a maximum of</w:t>
      </w:r>
      <w:r w:rsidR="00207DB7" w:rsidRPr="009E6307">
        <w:rPr>
          <w:rFonts w:ascii="Tahoma" w:hAnsi="Tahoma" w:cs="Tahoma"/>
          <w:iCs/>
          <w:sz w:val="20"/>
          <w:szCs w:val="20"/>
        </w:rPr>
        <w:t xml:space="preserve"> </w:t>
      </w:r>
      <w:r w:rsidR="009E6307" w:rsidRPr="009E6307">
        <w:rPr>
          <w:rFonts w:ascii="Tahoma" w:hAnsi="Tahoma" w:cs="Tahoma"/>
          <w:iCs/>
          <w:sz w:val="20"/>
          <w:szCs w:val="20"/>
        </w:rPr>
        <w:t>five</w:t>
      </w:r>
      <w:r w:rsidR="009E6307" w:rsidRPr="00A44391">
        <w:rPr>
          <w:rFonts w:ascii="Tahoma" w:hAnsi="Tahoma" w:cs="Tahoma"/>
          <w:sz w:val="20"/>
          <w:szCs w:val="20"/>
        </w:rPr>
        <w:t xml:space="preserve"> </w:t>
      </w:r>
      <w:r w:rsidR="003F5BE6" w:rsidRPr="00A44391">
        <w:rPr>
          <w:rFonts w:ascii="Tahoma" w:hAnsi="Tahoma" w:cs="Tahoma"/>
          <w:sz w:val="20"/>
          <w:szCs w:val="20"/>
        </w:rPr>
        <w:t xml:space="preserve">Providers for the provision of </w:t>
      </w:r>
      <w:r w:rsidR="00416609" w:rsidRPr="00A44391">
        <w:rPr>
          <w:rFonts w:ascii="Tahoma" w:hAnsi="Tahoma" w:cs="Tahoma"/>
          <w:sz w:val="20"/>
          <w:szCs w:val="20"/>
        </w:rPr>
        <w:t>needs assessment</w:t>
      </w:r>
      <w:r w:rsidR="00207DB7">
        <w:rPr>
          <w:rFonts w:ascii="Tahoma" w:hAnsi="Tahoma" w:cs="Tahoma"/>
          <w:sz w:val="20"/>
          <w:szCs w:val="20"/>
        </w:rPr>
        <w:t>,</w:t>
      </w:r>
      <w:r w:rsidR="00416609" w:rsidRPr="00A44391">
        <w:rPr>
          <w:rFonts w:ascii="Tahoma" w:hAnsi="Tahoma" w:cs="Tahoma"/>
          <w:sz w:val="20"/>
          <w:szCs w:val="20"/>
        </w:rPr>
        <w:t xml:space="preserve"> </w:t>
      </w:r>
      <w:r w:rsidR="00207DB7">
        <w:rPr>
          <w:rFonts w:ascii="Tahoma" w:hAnsi="Tahoma" w:cs="Tahoma"/>
          <w:sz w:val="20"/>
          <w:szCs w:val="20"/>
        </w:rPr>
        <w:t>a</w:t>
      </w:r>
      <w:r w:rsidR="00B75992" w:rsidRPr="00A44391">
        <w:rPr>
          <w:rFonts w:ascii="Tahoma" w:hAnsi="Tahoma" w:cs="Tahoma"/>
          <w:sz w:val="20"/>
          <w:szCs w:val="20"/>
          <w:lang w:eastAsia="en-US"/>
        </w:rPr>
        <w:t xml:space="preserve"> capacity building programme </w:t>
      </w:r>
      <w:r w:rsidR="00207DB7">
        <w:rPr>
          <w:rFonts w:ascii="Tahoma" w:hAnsi="Tahoma" w:cs="Tahoma"/>
          <w:sz w:val="20"/>
          <w:szCs w:val="20"/>
          <w:lang w:eastAsia="en-US"/>
        </w:rPr>
        <w:t xml:space="preserve">and </w:t>
      </w:r>
      <w:r w:rsidR="009179F1">
        <w:rPr>
          <w:rFonts w:ascii="Tahoma" w:hAnsi="Tahoma" w:cs="Tahoma"/>
          <w:sz w:val="20"/>
          <w:szCs w:val="20"/>
          <w:lang w:eastAsia="en-US"/>
        </w:rPr>
        <w:t>provision of training for</w:t>
      </w:r>
      <w:r w:rsidR="009179F1" w:rsidRPr="00A44391">
        <w:rPr>
          <w:rFonts w:ascii="Tahoma" w:hAnsi="Tahoma" w:cs="Tahoma"/>
          <w:sz w:val="20"/>
          <w:szCs w:val="20"/>
          <w:lang w:eastAsia="en-US"/>
        </w:rPr>
        <w:t xml:space="preserve"> </w:t>
      </w:r>
      <w:r w:rsidR="00B75992" w:rsidRPr="00A44391">
        <w:rPr>
          <w:rFonts w:ascii="Tahoma" w:hAnsi="Tahoma" w:cs="Tahoma"/>
          <w:sz w:val="20"/>
          <w:szCs w:val="20"/>
          <w:lang w:eastAsia="en-US"/>
        </w:rPr>
        <w:t xml:space="preserve">the staff </w:t>
      </w:r>
      <w:r w:rsidR="009179F1">
        <w:rPr>
          <w:rFonts w:ascii="Tahoma" w:hAnsi="Tahoma" w:cs="Tahoma"/>
          <w:sz w:val="20"/>
          <w:szCs w:val="20"/>
          <w:lang w:eastAsia="en-US"/>
        </w:rPr>
        <w:t>of</w:t>
      </w:r>
      <w:r w:rsidR="009179F1" w:rsidRPr="00A44391">
        <w:rPr>
          <w:rFonts w:ascii="Tahoma" w:hAnsi="Tahoma" w:cs="Tahoma"/>
          <w:sz w:val="20"/>
          <w:szCs w:val="20"/>
          <w:lang w:eastAsia="en-US"/>
        </w:rPr>
        <w:t xml:space="preserve"> </w:t>
      </w:r>
      <w:r w:rsidR="00B75992" w:rsidRPr="00A44391">
        <w:rPr>
          <w:rFonts w:ascii="Tahoma" w:hAnsi="Tahoma" w:cs="Tahoma"/>
          <w:sz w:val="20"/>
          <w:szCs w:val="20"/>
          <w:lang w:eastAsia="en-US"/>
        </w:rPr>
        <w:t>the R</w:t>
      </w:r>
      <w:r w:rsidR="009179F1">
        <w:rPr>
          <w:rFonts w:ascii="Tahoma" w:hAnsi="Tahoma" w:cs="Tahoma"/>
          <w:sz w:val="20"/>
          <w:szCs w:val="20"/>
          <w:lang w:eastAsia="en-US"/>
        </w:rPr>
        <w:t xml:space="preserve">esource </w:t>
      </w:r>
      <w:r w:rsidR="00B75992" w:rsidRPr="00A44391">
        <w:rPr>
          <w:rFonts w:ascii="Tahoma" w:hAnsi="Tahoma" w:cs="Tahoma"/>
          <w:sz w:val="20"/>
          <w:szCs w:val="20"/>
          <w:lang w:eastAsia="en-US"/>
        </w:rPr>
        <w:t>C</w:t>
      </w:r>
      <w:r w:rsidR="009179F1">
        <w:rPr>
          <w:rFonts w:ascii="Tahoma" w:hAnsi="Tahoma" w:cs="Tahoma"/>
          <w:sz w:val="20"/>
          <w:szCs w:val="20"/>
          <w:lang w:eastAsia="en-US"/>
        </w:rPr>
        <w:t>entre</w:t>
      </w:r>
      <w:r w:rsidR="00B75992" w:rsidRPr="00A44391">
        <w:rPr>
          <w:rFonts w:ascii="Tahoma" w:hAnsi="Tahoma" w:cs="Tahoma"/>
          <w:sz w:val="20"/>
          <w:szCs w:val="20"/>
          <w:lang w:eastAsia="en-US"/>
        </w:rPr>
        <w:t xml:space="preserve"> “Nena </w:t>
      </w:r>
      <w:proofErr w:type="spellStart"/>
      <w:r w:rsidR="00B75992" w:rsidRPr="00A44391">
        <w:rPr>
          <w:rFonts w:ascii="Tahoma" w:hAnsi="Tahoma" w:cs="Tahoma"/>
          <w:sz w:val="20"/>
          <w:szCs w:val="20"/>
          <w:lang w:eastAsia="en-US"/>
        </w:rPr>
        <w:t>Tereze</w:t>
      </w:r>
      <w:proofErr w:type="spellEnd"/>
      <w:r w:rsidR="00B75992" w:rsidRPr="00A44391">
        <w:rPr>
          <w:rFonts w:ascii="Tahoma" w:hAnsi="Tahoma" w:cs="Tahoma"/>
          <w:sz w:val="20"/>
          <w:szCs w:val="20"/>
          <w:lang w:eastAsia="en-US"/>
        </w:rPr>
        <w:t xml:space="preserve">” in </w:t>
      </w:r>
      <w:proofErr w:type="spellStart"/>
      <w:r w:rsidR="00B75992" w:rsidRPr="00A44391">
        <w:rPr>
          <w:rFonts w:ascii="Tahoma" w:hAnsi="Tahoma" w:cs="Tahoma"/>
          <w:sz w:val="20"/>
          <w:szCs w:val="20"/>
          <w:lang w:eastAsia="en-US"/>
        </w:rPr>
        <w:t>Prizren</w:t>
      </w:r>
      <w:proofErr w:type="spellEnd"/>
      <w:r w:rsidR="00B75992" w:rsidRPr="00A44391">
        <w:rPr>
          <w:rFonts w:ascii="Tahoma" w:hAnsi="Tahoma" w:cs="Tahoma"/>
          <w:sz w:val="20"/>
          <w:szCs w:val="20"/>
          <w:lang w:eastAsia="en-US"/>
        </w:rPr>
        <w:t xml:space="preserve"> and teachers in the mainstream schools working with children with hearing impairment </w:t>
      </w:r>
      <w:r w:rsidR="003F5BE6" w:rsidRPr="00A44391">
        <w:rPr>
          <w:rFonts w:ascii="Tahoma" w:hAnsi="Tahoma" w:cs="Tahoma"/>
          <w:sz w:val="20"/>
          <w:szCs w:val="20"/>
        </w:rPr>
        <w:t>to be requested by the Council on an as needed basis, in compliance with the ordering procedure defined in the Framework Contract.</w:t>
      </w:r>
      <w:r w:rsidR="00B75992">
        <w:rPr>
          <w:rFonts w:ascii="Tahoma" w:hAnsi="Tahoma" w:cs="Tahoma"/>
          <w:sz w:val="20"/>
          <w:szCs w:val="20"/>
        </w:rPr>
        <w:t xml:space="preserve">   </w:t>
      </w:r>
    </w:p>
    <w:p w14:paraId="51C31F20" w14:textId="77777777" w:rsidR="003F5BE6" w:rsidRPr="002A092A" w:rsidRDefault="003F5BE6" w:rsidP="003F5BE6">
      <w:pPr>
        <w:spacing w:line="276" w:lineRule="auto"/>
        <w:ind w:left="-142"/>
        <w:jc w:val="both"/>
        <w:rPr>
          <w:rFonts w:ascii="Tahoma" w:hAnsi="Tahoma" w:cs="Tahoma"/>
          <w:sz w:val="20"/>
          <w:szCs w:val="20"/>
        </w:rPr>
      </w:pPr>
    </w:p>
    <w:p w14:paraId="458DDFFF" w14:textId="77777777"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3B3206BF" w14:textId="77777777" w:rsidR="003F5BE6" w:rsidRPr="00A44391" w:rsidRDefault="003F5BE6" w:rsidP="003F5BE6">
      <w:pPr>
        <w:spacing w:line="276" w:lineRule="auto"/>
        <w:ind w:left="-142"/>
        <w:jc w:val="both"/>
        <w:rPr>
          <w:rFonts w:ascii="Tahoma" w:hAnsi="Tahoma" w:cs="Tahoma"/>
          <w:sz w:val="20"/>
          <w:szCs w:val="20"/>
        </w:rPr>
      </w:pPr>
      <w:r w:rsidRPr="00A44391">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A44391" w:rsidRDefault="003F5BE6" w:rsidP="00976B60">
      <w:pPr>
        <w:pStyle w:val="Default"/>
        <w:numPr>
          <w:ilvl w:val="0"/>
          <w:numId w:val="5"/>
        </w:numPr>
        <w:ind w:left="567"/>
        <w:rPr>
          <w:rFonts w:ascii="Tahoma" w:hAnsi="Tahoma" w:cs="Tahoma"/>
          <w:sz w:val="20"/>
          <w:szCs w:val="20"/>
        </w:rPr>
      </w:pPr>
      <w:r w:rsidRPr="00A44391">
        <w:rPr>
          <w:rFonts w:ascii="Tahoma" w:hAnsi="Tahoma" w:cs="Tahoma"/>
          <w:sz w:val="20"/>
          <w:szCs w:val="20"/>
        </w:rPr>
        <w:t>quality (including as appropriate: capability, expertise, past performance, availability of resources and proposed methods of undertaking the work);</w:t>
      </w:r>
    </w:p>
    <w:p w14:paraId="01E5A3DC" w14:textId="77777777" w:rsidR="003F5BE6" w:rsidRPr="00A44391" w:rsidRDefault="003F5BE6" w:rsidP="00976B60">
      <w:pPr>
        <w:pStyle w:val="Default"/>
        <w:numPr>
          <w:ilvl w:val="0"/>
          <w:numId w:val="5"/>
        </w:numPr>
        <w:ind w:left="567"/>
        <w:rPr>
          <w:rFonts w:ascii="Tahoma" w:hAnsi="Tahoma" w:cs="Tahoma"/>
          <w:sz w:val="20"/>
          <w:szCs w:val="20"/>
        </w:rPr>
      </w:pPr>
      <w:r w:rsidRPr="00A44391">
        <w:rPr>
          <w:rFonts w:ascii="Tahoma" w:hAnsi="Tahoma" w:cs="Tahoma"/>
          <w:sz w:val="20"/>
          <w:szCs w:val="20"/>
        </w:rPr>
        <w:t>availability (including, without limitation, capacity to meet required deadlines and, where relevant, geographical location); and</w:t>
      </w:r>
    </w:p>
    <w:p w14:paraId="61CBF01C" w14:textId="77777777" w:rsidR="003F5BE6" w:rsidRPr="00A44391" w:rsidRDefault="003F5BE6" w:rsidP="00976B60">
      <w:pPr>
        <w:pStyle w:val="Default"/>
        <w:numPr>
          <w:ilvl w:val="0"/>
          <w:numId w:val="5"/>
        </w:numPr>
        <w:ind w:left="567"/>
        <w:rPr>
          <w:rFonts w:ascii="Tahoma" w:hAnsi="Tahoma" w:cs="Tahoma"/>
          <w:sz w:val="20"/>
          <w:szCs w:val="20"/>
        </w:rPr>
      </w:pPr>
      <w:r w:rsidRPr="00A44391">
        <w:rPr>
          <w:rFonts w:ascii="Tahoma" w:hAnsi="Tahoma" w:cs="Tahoma"/>
          <w:sz w:val="20"/>
          <w:szCs w:val="20"/>
        </w:rPr>
        <w:t>price.</w:t>
      </w:r>
    </w:p>
    <w:p w14:paraId="67C73D0F" w14:textId="77777777" w:rsidR="003F5BE6" w:rsidRPr="00A44391" w:rsidRDefault="003F5BE6" w:rsidP="003F5BE6">
      <w:pPr>
        <w:spacing w:line="276" w:lineRule="auto"/>
        <w:ind w:left="-142"/>
        <w:jc w:val="both"/>
        <w:rPr>
          <w:rFonts w:ascii="Tahoma" w:hAnsi="Tahoma" w:cs="Tahoma"/>
          <w:sz w:val="20"/>
          <w:szCs w:val="20"/>
        </w:rPr>
      </w:pPr>
      <w:r w:rsidRPr="00A44391">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A44391" w:rsidRDefault="003F5BE6" w:rsidP="003F5BE6">
      <w:pPr>
        <w:spacing w:line="276" w:lineRule="auto"/>
        <w:ind w:left="-142"/>
        <w:jc w:val="both"/>
        <w:rPr>
          <w:rFonts w:ascii="Tahoma" w:hAnsi="Tahoma" w:cs="Tahoma"/>
          <w:sz w:val="20"/>
          <w:szCs w:val="20"/>
        </w:rPr>
      </w:pPr>
    </w:p>
    <w:p w14:paraId="3664A6C1" w14:textId="77777777" w:rsidR="003F5BE6" w:rsidRPr="002A092A" w:rsidRDefault="003F5BE6" w:rsidP="003F5BE6">
      <w:pPr>
        <w:spacing w:line="276" w:lineRule="auto"/>
        <w:ind w:left="-142"/>
        <w:jc w:val="both"/>
        <w:rPr>
          <w:rFonts w:ascii="Tahoma" w:hAnsi="Tahoma" w:cs="Tahoma"/>
          <w:sz w:val="20"/>
          <w:szCs w:val="20"/>
        </w:rPr>
      </w:pPr>
    </w:p>
    <w:p w14:paraId="23A01230" w14:textId="77777777" w:rsidR="003F5BE6" w:rsidRPr="00A44391" w:rsidRDefault="003F5BE6" w:rsidP="003F5BE6">
      <w:pPr>
        <w:spacing w:line="276" w:lineRule="auto"/>
        <w:ind w:left="-142"/>
        <w:jc w:val="both"/>
        <w:rPr>
          <w:rFonts w:ascii="Tahoma" w:hAnsi="Tahoma" w:cs="Tahoma"/>
          <w:b/>
          <w:sz w:val="20"/>
          <w:szCs w:val="20"/>
        </w:rPr>
      </w:pPr>
      <w:r w:rsidRPr="00A44391">
        <w:rPr>
          <w:rFonts w:ascii="Tahoma" w:hAnsi="Tahoma" w:cs="Tahoma"/>
          <w:b/>
          <w:sz w:val="20"/>
          <w:szCs w:val="20"/>
        </w:rPr>
        <w:t>Fees</w:t>
      </w:r>
    </w:p>
    <w:p w14:paraId="4E5E12FA" w14:textId="063E652B" w:rsidR="003F5BE6" w:rsidRPr="002A092A" w:rsidRDefault="003F5BE6" w:rsidP="003F5BE6">
      <w:pPr>
        <w:spacing w:line="276" w:lineRule="auto"/>
        <w:ind w:left="-142"/>
        <w:jc w:val="both"/>
        <w:rPr>
          <w:rFonts w:ascii="Tahoma" w:hAnsi="Tahoma" w:cs="Tahoma"/>
          <w:sz w:val="20"/>
          <w:szCs w:val="20"/>
        </w:rPr>
      </w:pPr>
      <w:r w:rsidRPr="00A44391">
        <w:rPr>
          <w:rFonts w:ascii="Tahoma" w:hAnsi="Tahoma" w:cs="Tahoma"/>
          <w:sz w:val="20"/>
          <w:szCs w:val="20"/>
        </w:rPr>
        <w:t xml:space="preserve">The fees indicated below will be applicable throughout the duration of the Framework Contract. </w:t>
      </w:r>
      <w:r w:rsidRPr="00A44391">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A44391">
        <w:rPr>
          <w:rFonts w:ascii="Tahoma" w:hAnsi="Tahoma" w:cs="Tahoma"/>
          <w:b/>
          <w:color w:val="000000"/>
          <w:sz w:val="20"/>
          <w:szCs w:val="20"/>
          <w:lang w:eastAsia="en-US"/>
        </w:rPr>
        <w:t xml:space="preserve"> [</w:t>
      </w:r>
      <w:r w:rsidRPr="00A44391">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A44391"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lang w:eastAsia="en-US"/>
        </w:rPr>
      </w:pPr>
      <w:r w:rsidRPr="002A092A">
        <w:rPr>
          <w:rFonts w:ascii="Tahoma" w:hAnsi="Tahoma" w:cs="Tahoma"/>
          <w:color w:val="FF0000"/>
          <w:sz w:val="20"/>
          <w:szCs w:val="20"/>
        </w:rPr>
        <w:t xml:space="preserve">The Provider shall indicate its proposed fee(s) in the </w:t>
      </w:r>
      <w:r w:rsidRPr="00A44391">
        <w:rPr>
          <w:rFonts w:ascii="Tahoma" w:hAnsi="Tahoma" w:cs="Tahoma"/>
          <w:color w:val="FF0000"/>
          <w:sz w:val="20"/>
          <w:szCs w:val="20"/>
        </w:rPr>
        <w:t>box(es) below.</w:t>
      </w:r>
    </w:p>
    <w:p w14:paraId="14D62CBC" w14:textId="77777777" w:rsidR="003F5BE6" w:rsidRPr="00A44391" w:rsidRDefault="003F5BE6" w:rsidP="003F5BE6">
      <w:pPr>
        <w:spacing w:line="276" w:lineRule="auto"/>
        <w:ind w:left="-142"/>
        <w:jc w:val="both"/>
        <w:rPr>
          <w:rFonts w:ascii="Tahoma" w:hAnsi="Tahoma" w:cs="Tahoma"/>
          <w:sz w:val="18"/>
          <w:szCs w:val="18"/>
          <w:lang w:eastAsia="en-US"/>
        </w:rPr>
      </w:pPr>
      <w:r w:rsidRPr="00A44391">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3706EB1F">
                <wp:simplePos x="0" y="0"/>
                <wp:positionH relativeFrom="column">
                  <wp:posOffset>4951730</wp:posOffset>
                </wp:positionH>
                <wp:positionV relativeFrom="paragraph">
                  <wp:posOffset>17780</wp:posOffset>
                </wp:positionV>
                <wp:extent cx="74930" cy="525145"/>
                <wp:effectExtent l="19050" t="0" r="39370"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74930"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3932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89.9pt;margin-top:1.4pt;width:5.9pt;height:41.35pt;rotation:18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" adj="1824"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87"/>
        <w:gridCol w:w="1164"/>
        <w:gridCol w:w="1199"/>
        <w:gridCol w:w="1284"/>
      </w:tblGrid>
      <w:tr w:rsidR="00166104" w:rsidRPr="00A44391" w14:paraId="2585E0D7" w14:textId="77777777" w:rsidTr="00166104">
        <w:trPr>
          <w:trHeight w:val="688"/>
        </w:trPr>
        <w:tc>
          <w:tcPr>
            <w:tcW w:w="6587" w:type="dxa"/>
            <w:shd w:val="clear" w:color="auto" w:fill="DBE5F1" w:themeFill="accent1" w:themeFillTint="33"/>
            <w:vAlign w:val="center"/>
          </w:tcPr>
          <w:p w14:paraId="777ED51A" w14:textId="1BCAE384" w:rsidR="00166104" w:rsidRPr="00A44391" w:rsidRDefault="00166104" w:rsidP="003F5BE6">
            <w:pPr>
              <w:tabs>
                <w:tab w:val="left" w:pos="0"/>
              </w:tabs>
              <w:spacing w:line="276" w:lineRule="auto"/>
              <w:ind w:left="-142"/>
              <w:jc w:val="center"/>
              <w:rPr>
                <w:rFonts w:ascii="Tahoma" w:hAnsi="Tahoma" w:cs="Tahoma"/>
                <w:b/>
                <w:sz w:val="18"/>
                <w:szCs w:val="18"/>
                <w:lang w:eastAsia="en-US"/>
              </w:rPr>
            </w:pPr>
            <w:r w:rsidRPr="00A44391">
              <w:rPr>
                <w:rFonts w:ascii="Tahoma" w:hAnsi="Tahoma" w:cs="Tahoma"/>
                <w:b/>
                <w:sz w:val="18"/>
                <w:szCs w:val="18"/>
                <w:lang w:eastAsia="en-US"/>
              </w:rPr>
              <w:t xml:space="preserve">Type(s) of Units </w:t>
            </w:r>
            <w:r w:rsidRPr="00A44391">
              <w:rPr>
                <w:b/>
                <w:sz w:val="18"/>
                <w:szCs w:val="18"/>
                <w:lang w:eastAsia="en-US"/>
              </w:rPr>
              <w:t>▼</w:t>
            </w:r>
          </w:p>
        </w:tc>
        <w:tc>
          <w:tcPr>
            <w:tcW w:w="1164" w:type="dxa"/>
            <w:shd w:val="clear" w:color="auto" w:fill="DBE5F1" w:themeFill="accent1" w:themeFillTint="33"/>
          </w:tcPr>
          <w:p w14:paraId="446A574B" w14:textId="720769C8" w:rsidR="00166104" w:rsidRPr="00A44391" w:rsidRDefault="00166104" w:rsidP="00A4459E">
            <w:pPr>
              <w:spacing w:line="276" w:lineRule="auto"/>
              <w:ind w:left="-142" w:right="-84"/>
              <w:jc w:val="center"/>
              <w:rPr>
                <w:rFonts w:ascii="Tahoma" w:hAnsi="Tahoma" w:cs="Tahoma"/>
                <w:b/>
                <w:sz w:val="18"/>
                <w:szCs w:val="18"/>
                <w:lang w:eastAsia="en-US"/>
              </w:rPr>
            </w:pPr>
            <w:r w:rsidRPr="00A44391">
              <w:rPr>
                <w:rFonts w:ascii="Tahoma" w:hAnsi="Tahoma" w:cs="Tahoma"/>
                <w:b/>
                <w:sz w:val="18"/>
                <w:szCs w:val="18"/>
                <w:lang w:eastAsia="en-US"/>
              </w:rPr>
              <w:t xml:space="preserve">Deadline for delivery </w:t>
            </w:r>
          </w:p>
        </w:tc>
        <w:tc>
          <w:tcPr>
            <w:tcW w:w="1199" w:type="dxa"/>
            <w:tcBorders>
              <w:bottom w:val="single" w:sz="2" w:space="0" w:color="FF0000"/>
            </w:tcBorders>
            <w:shd w:val="clear" w:color="auto" w:fill="DBE5F1" w:themeFill="accent1" w:themeFillTint="33"/>
            <w:vAlign w:val="center"/>
          </w:tcPr>
          <w:p w14:paraId="57C2381C" w14:textId="20C86F80" w:rsidR="00166104" w:rsidRPr="00A44391" w:rsidRDefault="00166104" w:rsidP="00A4459E">
            <w:pPr>
              <w:spacing w:line="276" w:lineRule="auto"/>
              <w:ind w:left="-142" w:right="-84"/>
              <w:jc w:val="center"/>
              <w:rPr>
                <w:rFonts w:ascii="Tahoma" w:hAnsi="Tahoma" w:cs="Tahoma"/>
                <w:b/>
                <w:sz w:val="18"/>
                <w:szCs w:val="18"/>
                <w:lang w:eastAsia="en-US"/>
              </w:rPr>
            </w:pPr>
            <w:r w:rsidRPr="00A44391">
              <w:rPr>
                <w:rFonts w:ascii="Tahoma" w:hAnsi="Tahoma" w:cs="Tahoma"/>
                <w:b/>
                <w:sz w:val="18"/>
                <w:szCs w:val="18"/>
                <w:lang w:eastAsia="en-US"/>
              </w:rPr>
              <w:t>Unit fee</w:t>
            </w:r>
          </w:p>
          <w:p w14:paraId="50EF7924" w14:textId="77777777" w:rsidR="00166104" w:rsidRPr="00A44391" w:rsidRDefault="00166104" w:rsidP="003F5BE6">
            <w:pPr>
              <w:spacing w:line="276" w:lineRule="auto"/>
              <w:ind w:left="-142" w:right="-219"/>
              <w:jc w:val="center"/>
              <w:rPr>
                <w:rFonts w:ascii="Tahoma" w:hAnsi="Tahoma" w:cs="Tahoma"/>
                <w:b/>
                <w:sz w:val="18"/>
                <w:szCs w:val="18"/>
                <w:lang w:eastAsia="en-US"/>
              </w:rPr>
            </w:pPr>
            <w:r w:rsidRPr="00A44391">
              <w:rPr>
                <w:b/>
                <w:sz w:val="18"/>
                <w:szCs w:val="18"/>
                <w:lang w:eastAsia="en-US"/>
              </w:rPr>
              <w:t>▼</w:t>
            </w:r>
          </w:p>
        </w:tc>
        <w:tc>
          <w:tcPr>
            <w:tcW w:w="1284" w:type="dxa"/>
            <w:tcBorders>
              <w:bottom w:val="single" w:sz="2" w:space="0" w:color="808080" w:themeColor="background1" w:themeShade="80"/>
            </w:tcBorders>
            <w:shd w:val="clear" w:color="auto" w:fill="DBE5F1" w:themeFill="accent1" w:themeFillTint="33"/>
            <w:vAlign w:val="center"/>
          </w:tcPr>
          <w:p w14:paraId="0E07344C" w14:textId="77777777" w:rsidR="00166104" w:rsidRPr="00A44391" w:rsidRDefault="00166104" w:rsidP="00A4459E">
            <w:pPr>
              <w:spacing w:line="276" w:lineRule="auto"/>
              <w:ind w:left="-142" w:right="-101"/>
              <w:jc w:val="center"/>
              <w:rPr>
                <w:rFonts w:ascii="Tahoma" w:hAnsi="Tahoma" w:cs="Tahoma"/>
                <w:b/>
                <w:sz w:val="18"/>
                <w:szCs w:val="18"/>
                <w:lang w:eastAsia="en-US"/>
              </w:rPr>
            </w:pPr>
            <w:r w:rsidRPr="00A44391">
              <w:rPr>
                <w:rFonts w:ascii="Tahoma" w:hAnsi="Tahoma" w:cs="Tahoma"/>
                <w:b/>
                <w:sz w:val="18"/>
                <w:szCs w:val="18"/>
                <w:lang w:eastAsia="en-US"/>
              </w:rPr>
              <w:t>Exclusion level</w:t>
            </w:r>
          </w:p>
          <w:p w14:paraId="456DEF65" w14:textId="77777777" w:rsidR="00166104" w:rsidRPr="00A44391" w:rsidRDefault="00166104" w:rsidP="003F5BE6">
            <w:pPr>
              <w:spacing w:line="276" w:lineRule="auto"/>
              <w:ind w:left="-142" w:right="-490"/>
              <w:jc w:val="center"/>
              <w:rPr>
                <w:rFonts w:ascii="Tahoma" w:hAnsi="Tahoma" w:cs="Tahoma"/>
                <w:b/>
                <w:sz w:val="18"/>
                <w:szCs w:val="18"/>
                <w:lang w:eastAsia="en-US"/>
              </w:rPr>
            </w:pPr>
            <w:r w:rsidRPr="00A44391">
              <w:rPr>
                <w:b/>
                <w:sz w:val="18"/>
                <w:szCs w:val="18"/>
                <w:lang w:eastAsia="en-US"/>
              </w:rPr>
              <w:t>▼</w:t>
            </w:r>
          </w:p>
        </w:tc>
      </w:tr>
      <w:tr w:rsidR="00166104" w:rsidRPr="00A44391" w14:paraId="0934CAF9" w14:textId="77777777" w:rsidTr="00166104">
        <w:trPr>
          <w:trHeight w:val="374"/>
        </w:trPr>
        <w:tc>
          <w:tcPr>
            <w:tcW w:w="6587" w:type="dxa"/>
            <w:tcBorders>
              <w:right w:val="single" w:sz="2" w:space="0" w:color="FF0000"/>
            </w:tcBorders>
            <w:shd w:val="clear" w:color="auto" w:fill="F2F2F2" w:themeFill="background1" w:themeFillShade="F2"/>
            <w:vAlign w:val="center"/>
          </w:tcPr>
          <w:p w14:paraId="1C0F6835" w14:textId="3C3AEFF6" w:rsidR="00166104" w:rsidRPr="00A44391" w:rsidRDefault="00166104" w:rsidP="00DB0CCE">
            <w:pPr>
              <w:spacing w:line="276" w:lineRule="auto"/>
              <w:ind w:left="34"/>
              <w:rPr>
                <w:rFonts w:ascii="Tahoma" w:hAnsi="Tahoma" w:cs="Tahoma"/>
                <w:sz w:val="18"/>
                <w:szCs w:val="18"/>
                <w:lang w:eastAsia="en-US"/>
              </w:rPr>
            </w:pPr>
            <w:r w:rsidRPr="00A44391">
              <w:rPr>
                <w:rFonts w:ascii="Tahoma" w:hAnsi="Tahoma" w:cs="Tahoma"/>
                <w:sz w:val="18"/>
                <w:szCs w:val="18"/>
                <w:lang w:eastAsia="en-US"/>
              </w:rPr>
              <w:t xml:space="preserve">Concept note summarizing the plan for </w:t>
            </w:r>
            <w:r w:rsidR="00F32418" w:rsidRPr="00A44391">
              <w:rPr>
                <w:rFonts w:ascii="Tahoma" w:hAnsi="Tahoma" w:cs="Tahoma"/>
                <w:sz w:val="18"/>
                <w:szCs w:val="18"/>
                <w:lang w:eastAsia="en-US"/>
              </w:rPr>
              <w:t>carrying</w:t>
            </w:r>
            <w:r w:rsidRPr="00A44391">
              <w:rPr>
                <w:rFonts w:ascii="Tahoma" w:hAnsi="Tahoma" w:cs="Tahoma"/>
                <w:sz w:val="18"/>
                <w:szCs w:val="18"/>
                <w:lang w:eastAsia="en-US"/>
              </w:rPr>
              <w:t xml:space="preserve"> out needs assessment for capacity building of the staff in the R</w:t>
            </w:r>
            <w:r w:rsidR="00D17D87" w:rsidRPr="00A44391">
              <w:rPr>
                <w:rFonts w:ascii="Tahoma" w:hAnsi="Tahoma" w:cs="Tahoma"/>
                <w:sz w:val="18"/>
                <w:szCs w:val="18"/>
                <w:lang w:eastAsia="en-US"/>
              </w:rPr>
              <w:t xml:space="preserve">esource </w:t>
            </w:r>
            <w:r w:rsidRPr="00A44391">
              <w:rPr>
                <w:rFonts w:ascii="Tahoma" w:hAnsi="Tahoma" w:cs="Tahoma"/>
                <w:sz w:val="18"/>
                <w:szCs w:val="18"/>
                <w:lang w:eastAsia="en-US"/>
              </w:rPr>
              <w:t>C</w:t>
            </w:r>
            <w:r w:rsidR="00D17D87" w:rsidRPr="00A44391">
              <w:rPr>
                <w:rFonts w:ascii="Tahoma" w:hAnsi="Tahoma" w:cs="Tahoma"/>
                <w:sz w:val="18"/>
                <w:szCs w:val="18"/>
                <w:lang w:eastAsia="en-US"/>
              </w:rPr>
              <w:t>entre</w:t>
            </w:r>
            <w:r w:rsidR="0043364C">
              <w:rPr>
                <w:rFonts w:ascii="Tahoma" w:hAnsi="Tahoma" w:cs="Tahoma"/>
                <w:sz w:val="18"/>
                <w:szCs w:val="18"/>
                <w:lang w:eastAsia="en-US"/>
              </w:rPr>
              <w:t xml:space="preserve"> (RC)</w:t>
            </w:r>
            <w:r w:rsidRPr="00A44391">
              <w:rPr>
                <w:rFonts w:ascii="Tahoma" w:hAnsi="Tahoma" w:cs="Tahoma"/>
                <w:sz w:val="18"/>
                <w:szCs w:val="18"/>
                <w:lang w:eastAsia="en-US"/>
              </w:rPr>
              <w:t xml:space="preserve"> “Nena </w:t>
            </w:r>
            <w:proofErr w:type="spellStart"/>
            <w:r w:rsidRPr="00A44391">
              <w:rPr>
                <w:rFonts w:ascii="Tahoma" w:hAnsi="Tahoma" w:cs="Tahoma"/>
                <w:sz w:val="18"/>
                <w:szCs w:val="18"/>
                <w:lang w:eastAsia="en-US"/>
              </w:rPr>
              <w:t>Tereze</w:t>
            </w:r>
            <w:proofErr w:type="spellEnd"/>
            <w:r w:rsidRPr="00A44391">
              <w:rPr>
                <w:rFonts w:ascii="Tahoma" w:hAnsi="Tahoma" w:cs="Tahoma"/>
                <w:sz w:val="18"/>
                <w:szCs w:val="18"/>
                <w:lang w:eastAsia="en-US"/>
              </w:rPr>
              <w:t xml:space="preserve">” in </w:t>
            </w:r>
            <w:proofErr w:type="spellStart"/>
            <w:r w:rsidRPr="00A44391">
              <w:rPr>
                <w:rFonts w:ascii="Tahoma" w:hAnsi="Tahoma" w:cs="Tahoma"/>
                <w:sz w:val="18"/>
                <w:szCs w:val="18"/>
                <w:lang w:eastAsia="en-US"/>
              </w:rPr>
              <w:t>Prizren</w:t>
            </w:r>
            <w:proofErr w:type="spellEnd"/>
            <w:r w:rsidRPr="00A44391">
              <w:rPr>
                <w:rFonts w:ascii="Tahoma" w:hAnsi="Tahoma" w:cs="Tahoma"/>
                <w:sz w:val="18"/>
                <w:szCs w:val="18"/>
                <w:lang w:eastAsia="en-US"/>
              </w:rPr>
              <w:t xml:space="preserve"> and </w:t>
            </w:r>
            <w:r w:rsidR="00F32418" w:rsidRPr="00A44391">
              <w:rPr>
                <w:rFonts w:ascii="Tahoma" w:hAnsi="Tahoma" w:cs="Tahoma"/>
                <w:sz w:val="18"/>
                <w:szCs w:val="18"/>
                <w:lang w:eastAsia="en-US"/>
              </w:rPr>
              <w:t xml:space="preserve">for the </w:t>
            </w:r>
            <w:r w:rsidRPr="00A44391">
              <w:rPr>
                <w:rFonts w:ascii="Tahoma" w:hAnsi="Tahoma" w:cs="Tahoma"/>
                <w:sz w:val="18"/>
                <w:szCs w:val="18"/>
                <w:lang w:eastAsia="en-US"/>
              </w:rPr>
              <w:t>teachers in the mainstream schools working with children with hearing impairmen</w:t>
            </w:r>
            <w:r w:rsidR="00996CF9" w:rsidRPr="00A44391">
              <w:rPr>
                <w:rFonts w:ascii="Tahoma" w:hAnsi="Tahoma" w:cs="Tahoma"/>
                <w:sz w:val="18"/>
                <w:szCs w:val="18"/>
                <w:lang w:eastAsia="en-US"/>
              </w:rPr>
              <w:t>t</w:t>
            </w:r>
            <w:r w:rsidRPr="00A44391">
              <w:rPr>
                <w:rFonts w:ascii="Tahoma" w:hAnsi="Tahoma" w:cs="Tahoma"/>
                <w:sz w:val="18"/>
                <w:szCs w:val="18"/>
                <w:lang w:eastAsia="en-US"/>
              </w:rPr>
              <w:t xml:space="preserve">  </w:t>
            </w:r>
          </w:p>
        </w:tc>
        <w:tc>
          <w:tcPr>
            <w:tcW w:w="1164" w:type="dxa"/>
            <w:tcBorders>
              <w:right w:val="single" w:sz="2" w:space="0" w:color="FF0000"/>
            </w:tcBorders>
            <w:shd w:val="clear" w:color="auto" w:fill="FFFFFF" w:themeFill="background1"/>
          </w:tcPr>
          <w:p w14:paraId="28D42917" w14:textId="1C02C3E5" w:rsidR="00166104" w:rsidRPr="00A44391" w:rsidRDefault="00166104" w:rsidP="00DB0CCE">
            <w:pPr>
              <w:spacing w:line="276" w:lineRule="auto"/>
              <w:ind w:left="-142" w:right="-91"/>
              <w:jc w:val="center"/>
              <w:rPr>
                <w:rFonts w:ascii="Tahoma" w:hAnsi="Tahoma" w:cs="Tahoma"/>
                <w:sz w:val="18"/>
                <w:szCs w:val="18"/>
                <w:lang w:eastAsia="en-US"/>
              </w:rPr>
            </w:pPr>
            <w:r w:rsidRPr="00A44391">
              <w:rPr>
                <w:rFonts w:ascii="Tahoma" w:hAnsi="Tahoma" w:cs="Tahoma"/>
                <w:sz w:val="18"/>
                <w:szCs w:val="18"/>
                <w:lang w:eastAsia="en-US"/>
              </w:rPr>
              <w:t>20/</w:t>
            </w:r>
            <w:r w:rsidR="00153BF5" w:rsidRPr="00A44391">
              <w:rPr>
                <w:rFonts w:ascii="Tahoma" w:hAnsi="Tahoma" w:cs="Tahoma"/>
                <w:sz w:val="18"/>
                <w:szCs w:val="18"/>
                <w:lang w:eastAsia="en-US"/>
              </w:rPr>
              <w:t>11</w:t>
            </w:r>
            <w:r w:rsidRPr="00A44391">
              <w:rPr>
                <w:rFonts w:ascii="Tahoma" w:hAnsi="Tahoma" w:cs="Tahoma"/>
                <w:sz w:val="18"/>
                <w:szCs w:val="18"/>
                <w:lang w:eastAsia="en-US"/>
              </w:rPr>
              <w:t>/2020</w:t>
            </w:r>
          </w:p>
        </w:tc>
        <w:tc>
          <w:tcPr>
            <w:tcW w:w="11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3EA3B143" w:rsidR="00166104" w:rsidRPr="00A44391" w:rsidRDefault="00166104" w:rsidP="00DB0CCE">
            <w:pPr>
              <w:spacing w:line="276" w:lineRule="auto"/>
              <w:ind w:left="-142" w:right="-91"/>
              <w:jc w:val="center"/>
              <w:rPr>
                <w:rFonts w:ascii="Tahoma" w:hAnsi="Tahoma" w:cs="Tahoma"/>
                <w:sz w:val="18"/>
                <w:szCs w:val="18"/>
                <w:lang w:eastAsia="en-US"/>
              </w:rPr>
            </w:pPr>
          </w:p>
        </w:tc>
        <w:tc>
          <w:tcPr>
            <w:tcW w:w="128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3121DA52" w:rsidR="00166104" w:rsidRPr="00A44391" w:rsidRDefault="001563FF" w:rsidP="00DB0CCE">
            <w:pPr>
              <w:spacing w:line="276" w:lineRule="auto"/>
              <w:ind w:left="-142" w:right="-91"/>
              <w:jc w:val="center"/>
              <w:rPr>
                <w:rFonts w:ascii="Tahoma" w:hAnsi="Tahoma" w:cs="Tahoma"/>
                <w:sz w:val="18"/>
                <w:szCs w:val="18"/>
                <w:lang w:eastAsia="en-US"/>
              </w:rPr>
            </w:pPr>
            <w:r w:rsidRPr="00A44391">
              <w:rPr>
                <w:rFonts w:ascii="Tahoma" w:hAnsi="Tahoma" w:cs="Tahoma"/>
                <w:sz w:val="18"/>
                <w:szCs w:val="18"/>
                <w:lang w:eastAsia="en-US"/>
              </w:rPr>
              <w:t>350 EUR/Day</w:t>
            </w:r>
          </w:p>
        </w:tc>
      </w:tr>
      <w:tr w:rsidR="00166104" w:rsidRPr="00A44391" w14:paraId="710940A5" w14:textId="77777777" w:rsidTr="00166104">
        <w:trPr>
          <w:trHeight w:val="374"/>
        </w:trPr>
        <w:tc>
          <w:tcPr>
            <w:tcW w:w="6587" w:type="dxa"/>
            <w:tcBorders>
              <w:right w:val="single" w:sz="2" w:space="0" w:color="FF0000"/>
            </w:tcBorders>
            <w:shd w:val="clear" w:color="auto" w:fill="F2F2F2" w:themeFill="background1" w:themeFillShade="F2"/>
            <w:vAlign w:val="center"/>
          </w:tcPr>
          <w:p w14:paraId="05B8160C" w14:textId="7F3A89B4" w:rsidR="00166104" w:rsidRPr="00A44391" w:rsidRDefault="00166104" w:rsidP="00DB0CCE">
            <w:pPr>
              <w:spacing w:line="276" w:lineRule="auto"/>
              <w:ind w:left="34"/>
              <w:rPr>
                <w:rFonts w:ascii="Tahoma" w:hAnsi="Tahoma" w:cs="Tahoma"/>
                <w:sz w:val="18"/>
                <w:szCs w:val="18"/>
                <w:lang w:eastAsia="en-US"/>
              </w:rPr>
            </w:pPr>
            <w:r w:rsidRPr="00A44391">
              <w:rPr>
                <w:rFonts w:ascii="Tahoma" w:hAnsi="Tahoma" w:cs="Tahoma"/>
                <w:sz w:val="18"/>
                <w:szCs w:val="18"/>
                <w:lang w:eastAsia="en-US"/>
              </w:rPr>
              <w:t xml:space="preserve">Report on the </w:t>
            </w:r>
            <w:r w:rsidR="00D61FA3" w:rsidRPr="00A44391">
              <w:rPr>
                <w:rFonts w:ascii="Tahoma" w:hAnsi="Tahoma" w:cs="Tahoma"/>
                <w:sz w:val="18"/>
                <w:szCs w:val="18"/>
                <w:lang w:eastAsia="en-US"/>
              </w:rPr>
              <w:t>need’s</w:t>
            </w:r>
            <w:r w:rsidRPr="00A44391">
              <w:rPr>
                <w:rFonts w:ascii="Tahoma" w:hAnsi="Tahoma" w:cs="Tahoma"/>
                <w:sz w:val="18"/>
                <w:szCs w:val="18"/>
                <w:lang w:eastAsia="en-US"/>
              </w:rPr>
              <w:t xml:space="preserve"> assessment for capacity building of the staff in the RC “Nena </w:t>
            </w:r>
            <w:proofErr w:type="spellStart"/>
            <w:r w:rsidRPr="00A44391">
              <w:rPr>
                <w:rFonts w:ascii="Tahoma" w:hAnsi="Tahoma" w:cs="Tahoma"/>
                <w:sz w:val="18"/>
                <w:szCs w:val="18"/>
                <w:lang w:eastAsia="en-US"/>
              </w:rPr>
              <w:t>Tereze</w:t>
            </w:r>
            <w:proofErr w:type="spellEnd"/>
            <w:r w:rsidRPr="00A44391">
              <w:rPr>
                <w:rFonts w:ascii="Tahoma" w:hAnsi="Tahoma" w:cs="Tahoma"/>
                <w:sz w:val="18"/>
                <w:szCs w:val="18"/>
                <w:lang w:eastAsia="en-US"/>
              </w:rPr>
              <w:t xml:space="preserve">” in </w:t>
            </w:r>
            <w:proofErr w:type="spellStart"/>
            <w:r w:rsidRPr="00A44391">
              <w:rPr>
                <w:rFonts w:ascii="Tahoma" w:hAnsi="Tahoma" w:cs="Tahoma"/>
                <w:sz w:val="18"/>
                <w:szCs w:val="18"/>
                <w:lang w:eastAsia="en-US"/>
              </w:rPr>
              <w:t>Prizren</w:t>
            </w:r>
            <w:proofErr w:type="spellEnd"/>
            <w:r w:rsidRPr="00A44391">
              <w:rPr>
                <w:rFonts w:ascii="Tahoma" w:hAnsi="Tahoma" w:cs="Tahoma"/>
                <w:sz w:val="18"/>
                <w:szCs w:val="18"/>
                <w:lang w:eastAsia="en-US"/>
              </w:rPr>
              <w:t xml:space="preserve"> and teachers in the mainstream schools working with children with hearing impairment </w:t>
            </w:r>
          </w:p>
        </w:tc>
        <w:tc>
          <w:tcPr>
            <w:tcW w:w="1164" w:type="dxa"/>
            <w:tcBorders>
              <w:right w:val="single" w:sz="2" w:space="0" w:color="FF0000"/>
            </w:tcBorders>
            <w:shd w:val="clear" w:color="auto" w:fill="FFFFFF" w:themeFill="background1"/>
          </w:tcPr>
          <w:p w14:paraId="1E5B73CD" w14:textId="6338D31A" w:rsidR="00166104" w:rsidRPr="00A44391" w:rsidRDefault="00166104" w:rsidP="00DB0CCE">
            <w:pPr>
              <w:spacing w:line="276" w:lineRule="auto"/>
              <w:ind w:left="-142" w:right="-91"/>
              <w:jc w:val="center"/>
              <w:rPr>
                <w:rFonts w:ascii="Tahoma" w:hAnsi="Tahoma" w:cs="Tahoma"/>
                <w:sz w:val="18"/>
                <w:szCs w:val="18"/>
                <w:lang w:eastAsia="en-US"/>
              </w:rPr>
            </w:pPr>
            <w:r w:rsidRPr="00A44391">
              <w:rPr>
                <w:rFonts w:ascii="Tahoma" w:hAnsi="Tahoma" w:cs="Tahoma"/>
                <w:sz w:val="18"/>
                <w:szCs w:val="18"/>
                <w:lang w:eastAsia="en-US"/>
              </w:rPr>
              <w:t>15/</w:t>
            </w:r>
            <w:r w:rsidR="00483538" w:rsidRPr="00A44391">
              <w:rPr>
                <w:rFonts w:ascii="Tahoma" w:hAnsi="Tahoma" w:cs="Tahoma"/>
                <w:sz w:val="18"/>
                <w:szCs w:val="18"/>
                <w:lang w:eastAsia="en-US"/>
              </w:rPr>
              <w:t>0</w:t>
            </w:r>
            <w:r w:rsidR="00D17D87" w:rsidRPr="00A44391">
              <w:rPr>
                <w:rFonts w:ascii="Tahoma" w:hAnsi="Tahoma" w:cs="Tahoma"/>
                <w:sz w:val="18"/>
                <w:szCs w:val="18"/>
                <w:lang w:eastAsia="en-US"/>
              </w:rPr>
              <w:t>2</w:t>
            </w:r>
            <w:r w:rsidRPr="00A44391">
              <w:rPr>
                <w:rFonts w:ascii="Tahoma" w:hAnsi="Tahoma" w:cs="Tahoma"/>
                <w:sz w:val="18"/>
                <w:szCs w:val="18"/>
                <w:lang w:eastAsia="en-US"/>
              </w:rPr>
              <w:t>/</w:t>
            </w:r>
            <w:r w:rsidR="00483538" w:rsidRPr="00A44391">
              <w:rPr>
                <w:rFonts w:ascii="Tahoma" w:hAnsi="Tahoma" w:cs="Tahoma"/>
                <w:sz w:val="18"/>
                <w:szCs w:val="18"/>
                <w:lang w:eastAsia="en-US"/>
              </w:rPr>
              <w:t>2021</w:t>
            </w:r>
          </w:p>
        </w:tc>
        <w:tc>
          <w:tcPr>
            <w:tcW w:w="11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3277D8" w14:textId="6E391159" w:rsidR="00166104" w:rsidRPr="00A44391" w:rsidRDefault="00166104" w:rsidP="00DB0CCE">
            <w:pPr>
              <w:spacing w:line="276" w:lineRule="auto"/>
              <w:ind w:left="-142" w:right="-91"/>
              <w:jc w:val="center"/>
              <w:rPr>
                <w:rFonts w:ascii="Tahoma" w:hAnsi="Tahoma" w:cs="Tahoma"/>
                <w:sz w:val="18"/>
                <w:szCs w:val="18"/>
                <w:lang w:eastAsia="en-US"/>
              </w:rPr>
            </w:pPr>
          </w:p>
        </w:tc>
        <w:tc>
          <w:tcPr>
            <w:tcW w:w="128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652C56C2" w14:textId="680E9131" w:rsidR="00166104" w:rsidRPr="00A44391" w:rsidRDefault="001563FF" w:rsidP="00DB0CCE">
            <w:pPr>
              <w:spacing w:line="276" w:lineRule="auto"/>
              <w:ind w:left="-142" w:right="-91"/>
              <w:jc w:val="center"/>
              <w:rPr>
                <w:rFonts w:ascii="Tahoma" w:hAnsi="Tahoma" w:cs="Tahoma"/>
                <w:sz w:val="18"/>
                <w:szCs w:val="18"/>
                <w:lang w:eastAsia="en-US"/>
              </w:rPr>
            </w:pPr>
            <w:r w:rsidRPr="00A44391">
              <w:rPr>
                <w:rFonts w:ascii="Tahoma" w:hAnsi="Tahoma" w:cs="Tahoma"/>
                <w:sz w:val="18"/>
                <w:szCs w:val="18"/>
                <w:lang w:eastAsia="en-US"/>
              </w:rPr>
              <w:t>350 EUR/Day</w:t>
            </w:r>
          </w:p>
        </w:tc>
      </w:tr>
      <w:tr w:rsidR="00166104" w:rsidRPr="00A44391" w14:paraId="23FCA8DF" w14:textId="77777777" w:rsidTr="00166104">
        <w:trPr>
          <w:trHeight w:val="374"/>
        </w:trPr>
        <w:tc>
          <w:tcPr>
            <w:tcW w:w="6587" w:type="dxa"/>
            <w:tcBorders>
              <w:right w:val="single" w:sz="2" w:space="0" w:color="FF0000"/>
            </w:tcBorders>
            <w:shd w:val="clear" w:color="auto" w:fill="F2F2F2" w:themeFill="background1" w:themeFillShade="F2"/>
            <w:vAlign w:val="center"/>
          </w:tcPr>
          <w:p w14:paraId="4F3216AC" w14:textId="2EE73420" w:rsidR="00166104" w:rsidRPr="00A44391" w:rsidRDefault="00166104" w:rsidP="00DB0CCE">
            <w:pPr>
              <w:spacing w:line="276" w:lineRule="auto"/>
              <w:ind w:left="34"/>
              <w:rPr>
                <w:rFonts w:ascii="Tahoma" w:hAnsi="Tahoma" w:cs="Tahoma"/>
                <w:sz w:val="18"/>
                <w:szCs w:val="18"/>
                <w:lang w:eastAsia="en-US"/>
              </w:rPr>
            </w:pPr>
            <w:r w:rsidRPr="00A44391">
              <w:rPr>
                <w:rFonts w:ascii="Tahoma" w:hAnsi="Tahoma" w:cs="Tahoma"/>
                <w:sz w:val="18"/>
                <w:szCs w:val="18"/>
                <w:lang w:eastAsia="en-US"/>
              </w:rPr>
              <w:t xml:space="preserve">Development of the training programme, including training modules until 2023 </w:t>
            </w:r>
          </w:p>
        </w:tc>
        <w:tc>
          <w:tcPr>
            <w:tcW w:w="1164" w:type="dxa"/>
            <w:tcBorders>
              <w:right w:val="single" w:sz="2" w:space="0" w:color="FF0000"/>
            </w:tcBorders>
            <w:shd w:val="clear" w:color="auto" w:fill="FFFFFF" w:themeFill="background1"/>
          </w:tcPr>
          <w:p w14:paraId="1641FB46" w14:textId="3A4A395E" w:rsidR="00166104" w:rsidRPr="00A44391" w:rsidRDefault="00692996" w:rsidP="00DB0CCE">
            <w:pPr>
              <w:spacing w:line="276" w:lineRule="auto"/>
              <w:ind w:left="-142" w:right="-91"/>
              <w:jc w:val="center"/>
              <w:rPr>
                <w:rFonts w:ascii="Tahoma" w:hAnsi="Tahoma" w:cs="Tahoma"/>
                <w:sz w:val="18"/>
                <w:szCs w:val="18"/>
                <w:lang w:eastAsia="en-US"/>
              </w:rPr>
            </w:pPr>
            <w:r w:rsidRPr="00A44391">
              <w:rPr>
                <w:rFonts w:ascii="Tahoma" w:hAnsi="Tahoma" w:cs="Tahoma"/>
                <w:sz w:val="18"/>
                <w:szCs w:val="18"/>
                <w:lang w:eastAsia="en-US"/>
              </w:rPr>
              <w:t>11</w:t>
            </w:r>
            <w:r w:rsidR="00166104" w:rsidRPr="00A44391">
              <w:rPr>
                <w:rFonts w:ascii="Tahoma" w:hAnsi="Tahoma" w:cs="Tahoma"/>
                <w:sz w:val="18"/>
                <w:szCs w:val="18"/>
                <w:lang w:eastAsia="en-US"/>
              </w:rPr>
              <w:t>/</w:t>
            </w:r>
            <w:r w:rsidRPr="00A44391">
              <w:rPr>
                <w:rFonts w:ascii="Tahoma" w:hAnsi="Tahoma" w:cs="Tahoma"/>
                <w:sz w:val="18"/>
                <w:szCs w:val="18"/>
                <w:lang w:eastAsia="en-US"/>
              </w:rPr>
              <w:t>11</w:t>
            </w:r>
            <w:r w:rsidR="00166104" w:rsidRPr="00A44391">
              <w:rPr>
                <w:rFonts w:ascii="Tahoma" w:hAnsi="Tahoma" w:cs="Tahoma"/>
                <w:sz w:val="18"/>
                <w:szCs w:val="18"/>
                <w:lang w:eastAsia="en-US"/>
              </w:rPr>
              <w:t>/</w:t>
            </w:r>
            <w:r w:rsidRPr="00A44391">
              <w:rPr>
                <w:rFonts w:ascii="Tahoma" w:hAnsi="Tahoma" w:cs="Tahoma"/>
                <w:sz w:val="18"/>
                <w:szCs w:val="18"/>
                <w:lang w:eastAsia="en-US"/>
              </w:rPr>
              <w:t>202</w:t>
            </w:r>
            <w:r w:rsidR="00D17D87" w:rsidRPr="00A44391">
              <w:rPr>
                <w:rFonts w:ascii="Tahoma" w:hAnsi="Tahoma" w:cs="Tahoma"/>
                <w:sz w:val="18"/>
                <w:szCs w:val="18"/>
                <w:lang w:eastAsia="en-US"/>
              </w:rPr>
              <w:t>3</w:t>
            </w:r>
          </w:p>
        </w:tc>
        <w:tc>
          <w:tcPr>
            <w:tcW w:w="11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9C9BB3" w14:textId="35764BAD" w:rsidR="00166104" w:rsidRPr="00A44391" w:rsidRDefault="00166104" w:rsidP="00DB0CCE">
            <w:pPr>
              <w:spacing w:line="276" w:lineRule="auto"/>
              <w:ind w:left="-142" w:right="-91"/>
              <w:jc w:val="center"/>
              <w:rPr>
                <w:rFonts w:ascii="Tahoma" w:hAnsi="Tahoma" w:cs="Tahoma"/>
                <w:sz w:val="18"/>
                <w:szCs w:val="18"/>
                <w:lang w:eastAsia="en-US"/>
              </w:rPr>
            </w:pPr>
          </w:p>
        </w:tc>
        <w:tc>
          <w:tcPr>
            <w:tcW w:w="128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460E0C5A" w14:textId="11E50575" w:rsidR="00166104" w:rsidRPr="00A44391" w:rsidRDefault="001563FF" w:rsidP="00DB0CCE">
            <w:pPr>
              <w:spacing w:line="276" w:lineRule="auto"/>
              <w:ind w:left="-142" w:right="-91"/>
              <w:jc w:val="center"/>
              <w:rPr>
                <w:rFonts w:ascii="Tahoma" w:hAnsi="Tahoma" w:cs="Tahoma"/>
                <w:sz w:val="18"/>
                <w:szCs w:val="18"/>
                <w:lang w:eastAsia="en-US"/>
              </w:rPr>
            </w:pPr>
            <w:r w:rsidRPr="00A44391">
              <w:rPr>
                <w:rFonts w:ascii="Tahoma" w:hAnsi="Tahoma" w:cs="Tahoma"/>
                <w:sz w:val="18"/>
                <w:szCs w:val="18"/>
                <w:lang w:eastAsia="en-US"/>
              </w:rPr>
              <w:t>350 EUR/Day</w:t>
            </w:r>
          </w:p>
        </w:tc>
      </w:tr>
      <w:tr w:rsidR="00F32418" w:rsidRPr="00A44391" w14:paraId="57F99B94" w14:textId="77777777" w:rsidTr="00166104">
        <w:trPr>
          <w:trHeight w:val="374"/>
        </w:trPr>
        <w:tc>
          <w:tcPr>
            <w:tcW w:w="6587" w:type="dxa"/>
            <w:tcBorders>
              <w:right w:val="single" w:sz="2" w:space="0" w:color="FF0000"/>
            </w:tcBorders>
            <w:shd w:val="clear" w:color="auto" w:fill="F2F2F2" w:themeFill="background1" w:themeFillShade="F2"/>
            <w:vAlign w:val="center"/>
          </w:tcPr>
          <w:p w14:paraId="5DA6571C" w14:textId="4063C196" w:rsidR="00F32418" w:rsidRPr="00A44391" w:rsidRDefault="00F25BE5" w:rsidP="00DB0CCE">
            <w:pPr>
              <w:spacing w:line="276" w:lineRule="auto"/>
              <w:ind w:left="34"/>
              <w:rPr>
                <w:rFonts w:ascii="Tahoma" w:hAnsi="Tahoma" w:cs="Tahoma"/>
                <w:sz w:val="18"/>
                <w:szCs w:val="18"/>
                <w:lang w:eastAsia="en-US"/>
              </w:rPr>
            </w:pPr>
            <w:r w:rsidRPr="00A44391">
              <w:rPr>
                <w:rFonts w:ascii="Tahoma" w:hAnsi="Tahoma" w:cs="Tahoma"/>
                <w:sz w:val="18"/>
                <w:szCs w:val="18"/>
                <w:lang w:eastAsia="en-US"/>
              </w:rPr>
              <w:t>Provision of training</w:t>
            </w:r>
            <w:r w:rsidR="00C834FF" w:rsidRPr="00A44391">
              <w:rPr>
                <w:rFonts w:ascii="Tahoma" w:hAnsi="Tahoma" w:cs="Tahoma"/>
                <w:sz w:val="18"/>
                <w:szCs w:val="18"/>
                <w:lang w:eastAsia="en-US"/>
              </w:rPr>
              <w:t xml:space="preserve"> for the </w:t>
            </w:r>
            <w:r w:rsidR="00D06925" w:rsidRPr="00A44391">
              <w:rPr>
                <w:rFonts w:ascii="Tahoma" w:hAnsi="Tahoma" w:cs="Tahoma"/>
                <w:sz w:val="18"/>
                <w:szCs w:val="18"/>
                <w:lang w:eastAsia="en-US"/>
              </w:rPr>
              <w:t>professionals working with children with hearing impairment</w:t>
            </w:r>
          </w:p>
        </w:tc>
        <w:tc>
          <w:tcPr>
            <w:tcW w:w="1164" w:type="dxa"/>
            <w:tcBorders>
              <w:right w:val="single" w:sz="2" w:space="0" w:color="FF0000"/>
            </w:tcBorders>
            <w:shd w:val="clear" w:color="auto" w:fill="FFFFFF" w:themeFill="background1"/>
          </w:tcPr>
          <w:p w14:paraId="5168BA91" w14:textId="7E880590" w:rsidR="00F32418" w:rsidRPr="00A44391" w:rsidRDefault="003E3F9F" w:rsidP="00DB0CCE">
            <w:pPr>
              <w:spacing w:line="276" w:lineRule="auto"/>
              <w:ind w:left="-142" w:right="-91"/>
              <w:jc w:val="center"/>
              <w:rPr>
                <w:rFonts w:ascii="Tahoma" w:hAnsi="Tahoma" w:cs="Tahoma"/>
                <w:sz w:val="18"/>
                <w:szCs w:val="18"/>
                <w:lang w:eastAsia="en-US"/>
              </w:rPr>
            </w:pPr>
            <w:r w:rsidRPr="00A44391">
              <w:rPr>
                <w:rFonts w:ascii="Tahoma" w:hAnsi="Tahoma" w:cs="Tahoma"/>
                <w:sz w:val="18"/>
                <w:szCs w:val="18"/>
                <w:lang w:eastAsia="en-US"/>
              </w:rPr>
              <w:t>30</w:t>
            </w:r>
            <w:r w:rsidR="001563FF" w:rsidRPr="00A44391">
              <w:rPr>
                <w:rFonts w:ascii="Tahoma" w:hAnsi="Tahoma" w:cs="Tahoma"/>
                <w:sz w:val="18"/>
                <w:szCs w:val="18"/>
                <w:lang w:eastAsia="en-US"/>
              </w:rPr>
              <w:t>/11/2023</w:t>
            </w:r>
          </w:p>
        </w:tc>
        <w:tc>
          <w:tcPr>
            <w:tcW w:w="119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9CA2E02" w14:textId="77777777" w:rsidR="00F32418" w:rsidRPr="00A44391" w:rsidRDefault="00F32418" w:rsidP="00DB0CCE">
            <w:pPr>
              <w:spacing w:line="276" w:lineRule="auto"/>
              <w:ind w:left="-142" w:right="-91"/>
              <w:jc w:val="center"/>
              <w:rPr>
                <w:rFonts w:ascii="Tahoma" w:hAnsi="Tahoma" w:cs="Tahoma"/>
                <w:sz w:val="18"/>
                <w:szCs w:val="18"/>
                <w:lang w:eastAsia="en-US"/>
              </w:rPr>
            </w:pPr>
          </w:p>
        </w:tc>
        <w:tc>
          <w:tcPr>
            <w:tcW w:w="128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1C53DAB2" w14:textId="1A0F0843" w:rsidR="00F32418" w:rsidRPr="00A44391" w:rsidRDefault="001563FF" w:rsidP="00DB0CCE">
            <w:pPr>
              <w:spacing w:line="276" w:lineRule="auto"/>
              <w:ind w:left="-142" w:right="-91"/>
              <w:jc w:val="center"/>
              <w:rPr>
                <w:rFonts w:ascii="Tahoma" w:hAnsi="Tahoma" w:cs="Tahoma"/>
                <w:sz w:val="18"/>
                <w:szCs w:val="18"/>
                <w:lang w:eastAsia="en-US"/>
              </w:rPr>
            </w:pPr>
            <w:r w:rsidRPr="00A44391">
              <w:rPr>
                <w:rFonts w:ascii="Tahoma" w:hAnsi="Tahoma" w:cs="Tahoma"/>
                <w:sz w:val="18"/>
                <w:szCs w:val="18"/>
                <w:lang w:eastAsia="en-US"/>
              </w:rPr>
              <w:t>350 EUR/Day</w:t>
            </w:r>
          </w:p>
        </w:tc>
      </w:tr>
    </w:tbl>
    <w:p w14:paraId="495B554D" w14:textId="77777777" w:rsidR="003F5BE6" w:rsidRPr="00A44391"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A44391" w14:paraId="47229172" w14:textId="77777777" w:rsidTr="00352519">
        <w:tc>
          <w:tcPr>
            <w:tcW w:w="8824" w:type="dxa"/>
            <w:shd w:val="clear" w:color="auto" w:fill="DBE5F1" w:themeFill="accent1" w:themeFillTint="33"/>
            <w:vAlign w:val="center"/>
          </w:tcPr>
          <w:p w14:paraId="37EACEB2" w14:textId="77777777" w:rsidR="00352519" w:rsidRPr="00A44391" w:rsidRDefault="00352519" w:rsidP="007F5119">
            <w:pPr>
              <w:spacing w:before="120" w:after="120"/>
              <w:rPr>
                <w:rFonts w:ascii="Tahoma" w:hAnsi="Tahoma" w:cs="Tahoma"/>
                <w:sz w:val="20"/>
                <w:szCs w:val="20"/>
              </w:rPr>
            </w:pPr>
            <w:r w:rsidRPr="00A44391">
              <w:rPr>
                <w:rFonts w:ascii="Tahoma" w:hAnsi="Tahoma" w:cs="Tahoma"/>
                <w:sz w:val="20"/>
                <w:szCs w:val="20"/>
              </w:rPr>
              <w:t>This Framework Contract</w:t>
            </w:r>
            <w:r w:rsidRPr="00A44391">
              <w:rPr>
                <w:rFonts w:ascii="Tahoma" w:eastAsia="Calibri" w:hAnsi="Tahoma" w:cs="Tahoma"/>
                <w:sz w:val="20"/>
                <w:szCs w:val="20"/>
                <w:lang w:val="en-US" w:eastAsia="en-US"/>
              </w:rPr>
              <w:t xml:space="preserve"> for this lot takes effect as from the date of its signature by both parties</w:t>
            </w:r>
            <w:r w:rsidRPr="00A44391">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3-12-15T00:00:00Z">
                <w:dateFormat w:val="dd/MM/yyyy"/>
                <w:lid w:val="fr-FR"/>
                <w:storeMappedDataAs w:val="dateTime"/>
                <w:calendar w:val="gregorian"/>
              </w:date>
            </w:sdtPr>
            <w:sdtEndPr>
              <w:rPr>
                <w:rStyle w:val="Style71"/>
              </w:rPr>
            </w:sdtEndPr>
            <w:sdtContent>
              <w:p w14:paraId="46084A98" w14:textId="6E2E0E3E" w:rsidR="00352519" w:rsidRPr="00A44391" w:rsidRDefault="00A36A93" w:rsidP="007F5119">
                <w:pPr>
                  <w:spacing w:before="120" w:after="120"/>
                  <w:rPr>
                    <w:rFonts w:ascii="Tahoma" w:hAnsi="Tahoma" w:cs="Tahoma"/>
                    <w:sz w:val="20"/>
                    <w:szCs w:val="20"/>
                  </w:rPr>
                </w:pPr>
                <w:r w:rsidRPr="00A44391">
                  <w:rPr>
                    <w:rStyle w:val="Style71"/>
                    <w:rFonts w:ascii="Tahoma" w:hAnsi="Tahoma" w:cs="Tahoma"/>
                    <w:szCs w:val="20"/>
                    <w:lang w:val="fr-FR"/>
                  </w:rPr>
                  <w:t>15/12/2023</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bookmarkStart w:id="0" w:name="_GoBack"/>
      <w:bookmarkEnd w:id="0"/>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79B2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D5D5130"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54F64A68" w14:textId="77777777" w:rsidR="00230A4B" w:rsidRDefault="00230A4B"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6D372F75" w14:textId="77777777" w:rsidR="00230A4B" w:rsidRDefault="00230A4B" w:rsidP="00C94EDA">
      <w:pPr>
        <w:tabs>
          <w:tab w:val="left" w:pos="284"/>
        </w:tabs>
        <w:autoSpaceDE w:val="0"/>
        <w:autoSpaceDN w:val="0"/>
        <w:jc w:val="both"/>
        <w:rPr>
          <w:rFonts w:ascii="Tahoma" w:hAnsi="Tahoma" w:cs="Tahoma"/>
          <w:b/>
          <w:smallCaps/>
          <w:color w:val="365F91" w:themeColor="accent1" w:themeShade="BF"/>
          <w:sz w:val="18"/>
          <w:szCs w:val="18"/>
          <w:lang w:eastAsia="fr-FR"/>
        </w:rPr>
      </w:pPr>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5 - Breach of contract</w:t>
      </w:r>
      <w:bookmarkEnd w:id="3"/>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7777777"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10.2,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2566B5A4"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7D594075" w14:textId="70532AA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f they are or are likely to be in a situation of conflict of interests</w:t>
      </w:r>
      <w:r w:rsidR="00EC5F9A">
        <w:rPr>
          <w:rFonts w:ascii="Tahoma" w:hAnsi="Tahoma" w:cs="Tahoma"/>
          <w:sz w:val="18"/>
          <w:szCs w:val="18"/>
          <w:lang w:val="en-US"/>
        </w:rPr>
        <w:t>;</w:t>
      </w:r>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lastRenderedPageBreak/>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5"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542E2" w14:textId="77777777" w:rsidR="00833B85" w:rsidRDefault="00833B85" w:rsidP="00D50F13">
      <w:r>
        <w:separator/>
      </w:r>
    </w:p>
  </w:endnote>
  <w:endnote w:type="continuationSeparator" w:id="0">
    <w:p w14:paraId="57A53F83" w14:textId="77777777" w:rsidR="00833B85" w:rsidRDefault="00833B8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44391" w:rsidRDefault="00533AAF" w:rsidP="004965C8">
          <w:pPr>
            <w:jc w:val="right"/>
            <w:rPr>
              <w:rFonts w:ascii="Arial Narrow" w:hAnsi="Arial Narrow"/>
              <w:sz w:val="18"/>
              <w:szCs w:val="18"/>
            </w:rPr>
          </w:pPr>
          <w:r w:rsidRPr="00A44391">
            <w:rPr>
              <w:rFonts w:ascii="Arial Narrow" w:hAnsi="Arial Narrow"/>
              <w:sz w:val="18"/>
              <w:szCs w:val="18"/>
            </w:rPr>
            <w:t xml:space="preserve">Contract No. </w:t>
          </w:r>
          <w:r w:rsidRPr="00A44391">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1000935F" w:rsidR="00533AAF" w:rsidRPr="00A44391" w:rsidRDefault="00646741" w:rsidP="004965C8">
          <w:pPr>
            <w:rPr>
              <w:rFonts w:ascii="Arial Narrow" w:hAnsi="Arial Narrow"/>
              <w:caps/>
              <w:color w:val="000000"/>
              <w:sz w:val="18"/>
              <w:szCs w:val="18"/>
            </w:rPr>
          </w:pPr>
          <w:r w:rsidRPr="00A44391">
            <w:rPr>
              <w:rFonts w:ascii="Tahoma" w:hAnsi="Tahoma" w:cs="Tahoma"/>
              <w:caps/>
              <w:color w:val="000000" w:themeColor="text1"/>
              <w:sz w:val="18"/>
              <w:szCs w:val="18"/>
            </w:rPr>
            <w:t>4767/14</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A5A5E" w14:textId="77777777" w:rsidR="00833B85" w:rsidRDefault="00833B85" w:rsidP="00D50F13">
      <w:r>
        <w:separator/>
      </w:r>
    </w:p>
  </w:footnote>
  <w:footnote w:type="continuationSeparator" w:id="0">
    <w:p w14:paraId="2B403C9C" w14:textId="77777777" w:rsidR="00833B85" w:rsidRDefault="00833B85"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622993" w:rsidRDefault="00C94EDA" w:rsidP="00C94EDA">
      <w:pPr>
        <w:pStyle w:val="FootnoteText"/>
        <w:rPr>
          <w:rFonts w:ascii="Tahoma" w:hAnsi="Tahoma" w:cs="Tahoma"/>
          <w:lang w:val="fr-FR"/>
        </w:rPr>
      </w:pPr>
      <w:r w:rsidRPr="00622993">
        <w:rPr>
          <w:rStyle w:val="FootnoteReference"/>
          <w:rFonts w:ascii="Tahoma" w:hAnsi="Tahoma" w:cs="Tahoma"/>
        </w:rPr>
        <w:footnoteRef/>
      </w:r>
      <w:r w:rsidRPr="00622993">
        <w:rPr>
          <w:rFonts w:ascii="Tahoma" w:hAnsi="Tahoma" w:cs="Tahoma"/>
        </w:rPr>
        <w:t xml:space="preserve"> </w:t>
      </w:r>
      <w:r w:rsidRPr="00622993">
        <w:rPr>
          <w:rFonts w:ascii="Tahoma" w:hAnsi="Tahoma" w:cs="Tahoma"/>
          <w:sz w:val="18"/>
          <w:szCs w:val="18"/>
        </w:rPr>
        <w:t xml:space="preserve">CM/Del/Dec(2010)1089/11.3 appendix 9 </w:t>
      </w:r>
      <w:hyperlink r:id="rId1" w:history="1">
        <w:r w:rsidRPr="00622993">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586D"/>
    <w:rsid w:val="00037A7D"/>
    <w:rsid w:val="0004179C"/>
    <w:rsid w:val="000478B8"/>
    <w:rsid w:val="00053919"/>
    <w:rsid w:val="00072FB8"/>
    <w:rsid w:val="0008106F"/>
    <w:rsid w:val="000837E6"/>
    <w:rsid w:val="000841B9"/>
    <w:rsid w:val="00084509"/>
    <w:rsid w:val="000852FE"/>
    <w:rsid w:val="00093155"/>
    <w:rsid w:val="000964F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0DCD"/>
    <w:rsid w:val="000F1520"/>
    <w:rsid w:val="000F18A2"/>
    <w:rsid w:val="000F3067"/>
    <w:rsid w:val="000F3CB2"/>
    <w:rsid w:val="000F448F"/>
    <w:rsid w:val="000F5561"/>
    <w:rsid w:val="0010042E"/>
    <w:rsid w:val="00113108"/>
    <w:rsid w:val="0011556A"/>
    <w:rsid w:val="00126183"/>
    <w:rsid w:val="0012667B"/>
    <w:rsid w:val="00127842"/>
    <w:rsid w:val="00127AB4"/>
    <w:rsid w:val="00135199"/>
    <w:rsid w:val="001359BE"/>
    <w:rsid w:val="0014098C"/>
    <w:rsid w:val="00141376"/>
    <w:rsid w:val="00141EE1"/>
    <w:rsid w:val="00150C0F"/>
    <w:rsid w:val="00151450"/>
    <w:rsid w:val="00153BF5"/>
    <w:rsid w:val="001563FF"/>
    <w:rsid w:val="00160002"/>
    <w:rsid w:val="0016172B"/>
    <w:rsid w:val="00162598"/>
    <w:rsid w:val="00166104"/>
    <w:rsid w:val="00183E4D"/>
    <w:rsid w:val="001915C0"/>
    <w:rsid w:val="0019283C"/>
    <w:rsid w:val="001A207E"/>
    <w:rsid w:val="001A5371"/>
    <w:rsid w:val="001B0127"/>
    <w:rsid w:val="001B138A"/>
    <w:rsid w:val="001C4BA2"/>
    <w:rsid w:val="001C5A91"/>
    <w:rsid w:val="001C6878"/>
    <w:rsid w:val="001D23A5"/>
    <w:rsid w:val="001D40AD"/>
    <w:rsid w:val="001D5926"/>
    <w:rsid w:val="001E2C6A"/>
    <w:rsid w:val="001E5424"/>
    <w:rsid w:val="001F5A87"/>
    <w:rsid w:val="002019A5"/>
    <w:rsid w:val="00207DB7"/>
    <w:rsid w:val="002111B3"/>
    <w:rsid w:val="002133FA"/>
    <w:rsid w:val="00213A16"/>
    <w:rsid w:val="002140B3"/>
    <w:rsid w:val="002205F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2EA"/>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3F9F"/>
    <w:rsid w:val="003E6D30"/>
    <w:rsid w:val="003F2595"/>
    <w:rsid w:val="003F5956"/>
    <w:rsid w:val="003F5BE6"/>
    <w:rsid w:val="003F63A8"/>
    <w:rsid w:val="003F7D5B"/>
    <w:rsid w:val="00402529"/>
    <w:rsid w:val="004059B3"/>
    <w:rsid w:val="00406138"/>
    <w:rsid w:val="004121E2"/>
    <w:rsid w:val="00415503"/>
    <w:rsid w:val="00416609"/>
    <w:rsid w:val="00420E9A"/>
    <w:rsid w:val="00425C56"/>
    <w:rsid w:val="00432F42"/>
    <w:rsid w:val="0043364C"/>
    <w:rsid w:val="00437926"/>
    <w:rsid w:val="00441D52"/>
    <w:rsid w:val="004470B4"/>
    <w:rsid w:val="0045173A"/>
    <w:rsid w:val="00456407"/>
    <w:rsid w:val="00460BF8"/>
    <w:rsid w:val="0046282E"/>
    <w:rsid w:val="0046469D"/>
    <w:rsid w:val="004702E7"/>
    <w:rsid w:val="00472B44"/>
    <w:rsid w:val="00483538"/>
    <w:rsid w:val="004847B0"/>
    <w:rsid w:val="004874F6"/>
    <w:rsid w:val="00487967"/>
    <w:rsid w:val="00487FFD"/>
    <w:rsid w:val="00490018"/>
    <w:rsid w:val="00492214"/>
    <w:rsid w:val="00494C86"/>
    <w:rsid w:val="00495856"/>
    <w:rsid w:val="00497AEE"/>
    <w:rsid w:val="004A3080"/>
    <w:rsid w:val="004B0F2D"/>
    <w:rsid w:val="004B2022"/>
    <w:rsid w:val="004B3F9D"/>
    <w:rsid w:val="004B6EAB"/>
    <w:rsid w:val="004C3551"/>
    <w:rsid w:val="004C6F59"/>
    <w:rsid w:val="004D084E"/>
    <w:rsid w:val="004D18B0"/>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542B2"/>
    <w:rsid w:val="00566A81"/>
    <w:rsid w:val="00567F3E"/>
    <w:rsid w:val="005845C2"/>
    <w:rsid w:val="005A5930"/>
    <w:rsid w:val="005A6974"/>
    <w:rsid w:val="005B0752"/>
    <w:rsid w:val="005B17CB"/>
    <w:rsid w:val="005C5D6E"/>
    <w:rsid w:val="005E2710"/>
    <w:rsid w:val="005F0F4C"/>
    <w:rsid w:val="005F65E7"/>
    <w:rsid w:val="0061021D"/>
    <w:rsid w:val="00611175"/>
    <w:rsid w:val="00613313"/>
    <w:rsid w:val="006232B4"/>
    <w:rsid w:val="0062595B"/>
    <w:rsid w:val="006266B6"/>
    <w:rsid w:val="006426F7"/>
    <w:rsid w:val="00646741"/>
    <w:rsid w:val="00647C28"/>
    <w:rsid w:val="00653BB6"/>
    <w:rsid w:val="006558F9"/>
    <w:rsid w:val="00660256"/>
    <w:rsid w:val="00662182"/>
    <w:rsid w:val="00662FF0"/>
    <w:rsid w:val="006717A7"/>
    <w:rsid w:val="0067529C"/>
    <w:rsid w:val="006771B6"/>
    <w:rsid w:val="00680325"/>
    <w:rsid w:val="00687D63"/>
    <w:rsid w:val="006912CB"/>
    <w:rsid w:val="00692996"/>
    <w:rsid w:val="006A27EC"/>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4301"/>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5B2E"/>
    <w:rsid w:val="007B768B"/>
    <w:rsid w:val="007C267B"/>
    <w:rsid w:val="007C4BED"/>
    <w:rsid w:val="007C6E45"/>
    <w:rsid w:val="007D46B2"/>
    <w:rsid w:val="007D4E81"/>
    <w:rsid w:val="007D5BE8"/>
    <w:rsid w:val="007E335A"/>
    <w:rsid w:val="007F79F8"/>
    <w:rsid w:val="00806CD2"/>
    <w:rsid w:val="00810D55"/>
    <w:rsid w:val="00812319"/>
    <w:rsid w:val="00812B47"/>
    <w:rsid w:val="00812FBB"/>
    <w:rsid w:val="00817DB8"/>
    <w:rsid w:val="00821937"/>
    <w:rsid w:val="0082549E"/>
    <w:rsid w:val="0082551C"/>
    <w:rsid w:val="00825A16"/>
    <w:rsid w:val="00826BA5"/>
    <w:rsid w:val="00826C49"/>
    <w:rsid w:val="0083377F"/>
    <w:rsid w:val="00833B85"/>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1F8"/>
    <w:rsid w:val="00892D73"/>
    <w:rsid w:val="00895DAE"/>
    <w:rsid w:val="008A486B"/>
    <w:rsid w:val="008B3EEE"/>
    <w:rsid w:val="008B65D7"/>
    <w:rsid w:val="008B6FDD"/>
    <w:rsid w:val="008C754F"/>
    <w:rsid w:val="008D113B"/>
    <w:rsid w:val="008D3220"/>
    <w:rsid w:val="008F2664"/>
    <w:rsid w:val="008F2874"/>
    <w:rsid w:val="008F2DBD"/>
    <w:rsid w:val="008F3844"/>
    <w:rsid w:val="008F3D21"/>
    <w:rsid w:val="00901C1A"/>
    <w:rsid w:val="00904B93"/>
    <w:rsid w:val="009058FD"/>
    <w:rsid w:val="009179F1"/>
    <w:rsid w:val="009214B5"/>
    <w:rsid w:val="0093185B"/>
    <w:rsid w:val="00944332"/>
    <w:rsid w:val="0095095F"/>
    <w:rsid w:val="00956F45"/>
    <w:rsid w:val="0097037F"/>
    <w:rsid w:val="00973EF1"/>
    <w:rsid w:val="00976B60"/>
    <w:rsid w:val="0098229E"/>
    <w:rsid w:val="00987B83"/>
    <w:rsid w:val="00990987"/>
    <w:rsid w:val="00996CF9"/>
    <w:rsid w:val="009A100B"/>
    <w:rsid w:val="009A5B27"/>
    <w:rsid w:val="009B76BE"/>
    <w:rsid w:val="009D16DD"/>
    <w:rsid w:val="009D290D"/>
    <w:rsid w:val="009E0C9B"/>
    <w:rsid w:val="009E4346"/>
    <w:rsid w:val="009E55DF"/>
    <w:rsid w:val="009E6307"/>
    <w:rsid w:val="009F32D6"/>
    <w:rsid w:val="009F49A6"/>
    <w:rsid w:val="009F6493"/>
    <w:rsid w:val="00A00374"/>
    <w:rsid w:val="00A01BC9"/>
    <w:rsid w:val="00A06007"/>
    <w:rsid w:val="00A12241"/>
    <w:rsid w:val="00A223BD"/>
    <w:rsid w:val="00A2459B"/>
    <w:rsid w:val="00A30FC9"/>
    <w:rsid w:val="00A34538"/>
    <w:rsid w:val="00A36A93"/>
    <w:rsid w:val="00A40899"/>
    <w:rsid w:val="00A44391"/>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AF5059"/>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1A8C"/>
    <w:rsid w:val="00B72357"/>
    <w:rsid w:val="00B74DC5"/>
    <w:rsid w:val="00B75992"/>
    <w:rsid w:val="00BA355F"/>
    <w:rsid w:val="00BA535D"/>
    <w:rsid w:val="00BB11AE"/>
    <w:rsid w:val="00BB66CF"/>
    <w:rsid w:val="00BC30D7"/>
    <w:rsid w:val="00BC4242"/>
    <w:rsid w:val="00BD147A"/>
    <w:rsid w:val="00BD671C"/>
    <w:rsid w:val="00BD6B89"/>
    <w:rsid w:val="00BE13D6"/>
    <w:rsid w:val="00BE33D8"/>
    <w:rsid w:val="00BF0EF7"/>
    <w:rsid w:val="00C029E4"/>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834FF"/>
    <w:rsid w:val="00C91E13"/>
    <w:rsid w:val="00C921E4"/>
    <w:rsid w:val="00C94EDA"/>
    <w:rsid w:val="00CA4416"/>
    <w:rsid w:val="00CA6E6F"/>
    <w:rsid w:val="00CC5ED1"/>
    <w:rsid w:val="00CD061B"/>
    <w:rsid w:val="00CE0F61"/>
    <w:rsid w:val="00CE4E5E"/>
    <w:rsid w:val="00CE58F8"/>
    <w:rsid w:val="00CF59FB"/>
    <w:rsid w:val="00D04381"/>
    <w:rsid w:val="00D06925"/>
    <w:rsid w:val="00D10FC0"/>
    <w:rsid w:val="00D11491"/>
    <w:rsid w:val="00D121FC"/>
    <w:rsid w:val="00D135C6"/>
    <w:rsid w:val="00D14044"/>
    <w:rsid w:val="00D17D87"/>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1FA3"/>
    <w:rsid w:val="00D73100"/>
    <w:rsid w:val="00D751E1"/>
    <w:rsid w:val="00D81B84"/>
    <w:rsid w:val="00D90F8E"/>
    <w:rsid w:val="00DA7468"/>
    <w:rsid w:val="00DB0CCE"/>
    <w:rsid w:val="00DC3F97"/>
    <w:rsid w:val="00DD4C16"/>
    <w:rsid w:val="00DE0239"/>
    <w:rsid w:val="00E00310"/>
    <w:rsid w:val="00E0039F"/>
    <w:rsid w:val="00E045AD"/>
    <w:rsid w:val="00E049B6"/>
    <w:rsid w:val="00E05457"/>
    <w:rsid w:val="00E05C41"/>
    <w:rsid w:val="00E0771D"/>
    <w:rsid w:val="00E11E01"/>
    <w:rsid w:val="00E160F4"/>
    <w:rsid w:val="00E16762"/>
    <w:rsid w:val="00E17DDA"/>
    <w:rsid w:val="00E17F6A"/>
    <w:rsid w:val="00E22FD7"/>
    <w:rsid w:val="00E37DCA"/>
    <w:rsid w:val="00E41727"/>
    <w:rsid w:val="00E44537"/>
    <w:rsid w:val="00E46216"/>
    <w:rsid w:val="00E56FDA"/>
    <w:rsid w:val="00E57189"/>
    <w:rsid w:val="00E7726D"/>
    <w:rsid w:val="00E81D73"/>
    <w:rsid w:val="00E83B04"/>
    <w:rsid w:val="00E90DC4"/>
    <w:rsid w:val="00E9309D"/>
    <w:rsid w:val="00E94437"/>
    <w:rsid w:val="00EA547B"/>
    <w:rsid w:val="00EB550D"/>
    <w:rsid w:val="00EB6C90"/>
    <w:rsid w:val="00EC08A1"/>
    <w:rsid w:val="00EC5F9A"/>
    <w:rsid w:val="00EE1D09"/>
    <w:rsid w:val="00EE7240"/>
    <w:rsid w:val="00EF2A5D"/>
    <w:rsid w:val="00EF66B8"/>
    <w:rsid w:val="00F130D7"/>
    <w:rsid w:val="00F17C76"/>
    <w:rsid w:val="00F21315"/>
    <w:rsid w:val="00F25459"/>
    <w:rsid w:val="00F25BE5"/>
    <w:rsid w:val="00F26952"/>
    <w:rsid w:val="00F270C4"/>
    <w:rsid w:val="00F30E47"/>
    <w:rsid w:val="00F32418"/>
    <w:rsid w:val="00F56682"/>
    <w:rsid w:val="00F57BB6"/>
    <w:rsid w:val="00F57EC4"/>
    <w:rsid w:val="00F73DD0"/>
    <w:rsid w:val="00F742F2"/>
    <w:rsid w:val="00F77E7D"/>
    <w:rsid w:val="00F84B26"/>
    <w:rsid w:val="00FA7021"/>
    <w:rsid w:val="00FA70E6"/>
    <w:rsid w:val="00FB168A"/>
    <w:rsid w:val="00FC4362"/>
    <w:rsid w:val="00FC453F"/>
    <w:rsid w:val="00FC72C5"/>
    <w:rsid w:val="00FC7A03"/>
    <w:rsid w:val="00FC7E0E"/>
    <w:rsid w:val="00FD102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62FF71"/>
  <w15:docId w15:val="{B3B16508-714A-4EFF-B997-E15862375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http://www.sanctionsmap.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97C9ED-950D-44B3-9E09-4C6406955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5183</Words>
  <Characters>29549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Fitore</cp:lastModifiedBy>
  <cp:revision>12</cp:revision>
  <cp:lastPrinted>2020-09-30T07:53:00Z</cp:lastPrinted>
  <dcterms:created xsi:type="dcterms:W3CDTF">2020-09-29T14:56:00Z</dcterms:created>
  <dcterms:modified xsi:type="dcterms:W3CDTF">2020-09-30T11:27:00Z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