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4A07AD88" w:rsidR="00D70688" w:rsidRPr="00D0286A" w:rsidRDefault="005E71E3" w:rsidP="00D70688">
            <w:pPr>
              <w:jc w:val="right"/>
              <w:rPr>
                <w:rFonts w:ascii="Tahoma" w:hAnsi="Tahoma" w:cs="Tahoma"/>
                <w:b/>
                <w:caps/>
                <w:sz w:val="28"/>
                <w:szCs w:val="28"/>
              </w:rPr>
            </w:pPr>
            <w:r>
              <w:rPr>
                <w:rFonts w:ascii="Tahoma" w:hAnsi="Tahoma" w:cs="Tahoma"/>
                <w:sz w:val="18"/>
                <w:szCs w:val="18"/>
              </w:rPr>
              <w:softHyphen/>
            </w:r>
            <w:r>
              <w:rPr>
                <w:rFonts w:ascii="Tahoma" w:hAnsi="Tahoma" w:cs="Tahoma"/>
                <w:sz w:val="18"/>
                <w:szCs w:val="18"/>
              </w:rPr>
              <w:softHyphen/>
            </w:r>
            <w:r w:rsidR="00D70688" w:rsidRPr="00D0286A">
              <w:rPr>
                <w:rFonts w:ascii="Tahoma" w:hAnsi="Tahoma" w:cs="Tahoma"/>
                <w:sz w:val="18"/>
                <w:szCs w:val="18"/>
              </w:rPr>
              <w:t xml:space="preserve">Contract No. </w:t>
            </w:r>
            <w:r w:rsidR="00D70688"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528C742" w:rsidR="00D70688" w:rsidRPr="00D0286A" w:rsidRDefault="009B3C82" w:rsidP="00D70688">
            <w:pPr>
              <w:rPr>
                <w:rFonts w:ascii="Tahoma" w:hAnsi="Tahoma" w:cs="Tahoma"/>
                <w:caps/>
                <w:color w:val="000000" w:themeColor="text1"/>
                <w:sz w:val="18"/>
                <w:szCs w:val="18"/>
                <w:highlight w:val="cyan"/>
              </w:rPr>
            </w:pPr>
            <w:r w:rsidRPr="009B3C82">
              <w:rPr>
                <w:rFonts w:ascii="Tahoma" w:hAnsi="Tahoma" w:cs="Tahoma"/>
                <w:caps/>
                <w:color w:val="000000" w:themeColor="text1"/>
                <w:sz w:val="18"/>
                <w:szCs w:val="18"/>
              </w:rPr>
              <w:t>9189</w:t>
            </w:r>
            <w:r w:rsidR="00824DE7">
              <w:rPr>
                <w:rFonts w:ascii="Tahoma" w:hAnsi="Tahoma" w:cs="Tahoma"/>
                <w:caps/>
                <w:color w:val="000000" w:themeColor="text1"/>
                <w:sz w:val="18"/>
                <w:szCs w:val="18"/>
              </w:rPr>
              <w:t>/4960</w:t>
            </w:r>
            <w:r w:rsidRPr="009B3C82">
              <w:rPr>
                <w:rFonts w:ascii="Tahoma" w:hAnsi="Tahoma" w:cs="Tahoma"/>
                <w:caps/>
                <w:color w:val="000000" w:themeColor="text1"/>
                <w:sz w:val="18"/>
                <w:szCs w:val="18"/>
              </w:rPr>
              <w:t>/</w:t>
            </w:r>
            <w:r w:rsidR="00392963" w:rsidRPr="00392963">
              <w:rPr>
                <w:rFonts w:ascii="Tahoma" w:hAnsi="Tahoma" w:cs="Tahoma"/>
                <w:caps/>
                <w:color w:val="000000" w:themeColor="text1"/>
                <w:sz w:val="18"/>
                <w:szCs w:val="18"/>
              </w:rPr>
              <w:t>3</w:t>
            </w:r>
            <w:r w:rsidR="00B33FA9">
              <w:rPr>
                <w:rFonts w:ascii="Tahoma" w:hAnsi="Tahoma" w:cs="Tahoma"/>
                <w:caps/>
                <w:color w:val="000000" w:themeColor="text1"/>
                <w:sz w:val="18"/>
                <w:szCs w:val="18"/>
              </w:rPr>
              <w:t>/</w:t>
            </w:r>
            <w:r w:rsidRPr="009B3C82">
              <w:rPr>
                <w:rFonts w:ascii="Tahoma" w:hAnsi="Tahoma" w:cs="Tahoma"/>
                <w:caps/>
                <w:color w:val="000000" w:themeColor="text1"/>
                <w:sz w:val="18"/>
                <w:szCs w:val="18"/>
              </w:rPr>
              <w:t>2024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9C81127" w14:textId="77777777" w:rsidR="00D70688" w:rsidRDefault="009B3C82" w:rsidP="00D70688">
            <w:pPr>
              <w:rPr>
                <w:rFonts w:ascii="Tahoma" w:hAnsi="Tahoma" w:cs="Tahoma"/>
                <w:caps/>
                <w:color w:val="000000" w:themeColor="text1"/>
                <w:sz w:val="18"/>
                <w:szCs w:val="18"/>
              </w:rPr>
            </w:pPr>
            <w:r w:rsidRPr="009B3C82">
              <w:rPr>
                <w:rFonts w:ascii="Tahoma" w:hAnsi="Tahoma" w:cs="Tahoma"/>
                <w:caps/>
                <w:color w:val="000000" w:themeColor="text1"/>
                <w:sz w:val="18"/>
                <w:szCs w:val="18"/>
              </w:rPr>
              <w:t>3589 - Enhancing Equality and Non-Discrimination in Georgia</w:t>
            </w:r>
          </w:p>
          <w:p w14:paraId="02669899" w14:textId="509A3711" w:rsidR="00663B2A" w:rsidRPr="00D0286A" w:rsidRDefault="00663B2A" w:rsidP="00D70688">
            <w:pPr>
              <w:rPr>
                <w:rFonts w:ascii="Tahoma" w:hAnsi="Tahoma" w:cs="Tahoma"/>
                <w:caps/>
                <w:color w:val="000000" w:themeColor="text1"/>
                <w:sz w:val="18"/>
                <w:szCs w:val="18"/>
                <w:highlight w:val="cyan"/>
              </w:rPr>
            </w:pPr>
            <w:r w:rsidRPr="00B04A5A">
              <w:rPr>
                <w:rFonts w:ascii="Tahoma" w:hAnsi="Tahoma" w:cs="Tahoma"/>
                <w:caps/>
                <w:color w:val="000000" w:themeColor="text1"/>
                <w:sz w:val="18"/>
                <w:szCs w:val="18"/>
              </w:rPr>
              <w:t>3445 -</w:t>
            </w:r>
            <w:r>
              <w:t xml:space="preserve"> </w:t>
            </w:r>
            <w:r w:rsidRPr="00663B2A">
              <w:rPr>
                <w:rFonts w:ascii="Tahoma" w:hAnsi="Tahoma" w:cs="Tahoma"/>
                <w:caps/>
                <w:color w:val="000000" w:themeColor="text1"/>
                <w:sz w:val="18"/>
                <w:szCs w:val="18"/>
              </w:rPr>
              <w:t>Combating hate speech in Georgia</w:t>
            </w:r>
          </w:p>
        </w:tc>
      </w:tr>
      <w:tr w:rsidR="00D70688" w:rsidRPr="00B04A5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12995CD"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MARIAM TUTBERIDZE</w:t>
            </w:r>
          </w:p>
          <w:p w14:paraId="23649917" w14:textId="77777777" w:rsidR="001E5FF1" w:rsidRPr="0013345D" w:rsidRDefault="001E5FF1" w:rsidP="001E5FF1">
            <w:pPr>
              <w:rPr>
                <w:rFonts w:ascii="Tahoma" w:hAnsi="Tahoma" w:cs="Tahoma"/>
                <w:color w:val="000000" w:themeColor="text1"/>
                <w:sz w:val="18"/>
                <w:szCs w:val="18"/>
              </w:rPr>
            </w:pPr>
            <w:r w:rsidRPr="0013345D">
              <w:rPr>
                <w:rFonts w:ascii="Tahoma" w:hAnsi="Tahoma" w:cs="Tahoma"/>
                <w:color w:val="000000" w:themeColor="text1"/>
                <w:sz w:val="18"/>
                <w:szCs w:val="18"/>
              </w:rPr>
              <w:t>COUNCIL OF EUROPE</w:t>
            </w:r>
          </w:p>
          <w:p w14:paraId="0DF51A58" w14:textId="5D59584F" w:rsidR="00D70688" w:rsidRPr="000C1E05" w:rsidRDefault="001E5FF1" w:rsidP="001E5FF1">
            <w:pPr>
              <w:rPr>
                <w:rFonts w:ascii="Tahoma" w:hAnsi="Tahoma" w:cs="Tahoma"/>
                <w:b/>
                <w:caps/>
                <w:color w:val="000000" w:themeColor="text1"/>
                <w:sz w:val="18"/>
                <w:szCs w:val="18"/>
                <w:highlight w:val="cyan"/>
                <w:lang w:val="de-DE"/>
              </w:rPr>
            </w:pPr>
            <w:r w:rsidRPr="000C1E05">
              <w:rPr>
                <w:rFonts w:ascii="Tahoma" w:hAnsi="Tahoma" w:cs="Tahoma"/>
                <w:color w:val="000000" w:themeColor="text1"/>
                <w:sz w:val="18"/>
                <w:szCs w:val="18"/>
                <w:lang w:val="de-DE"/>
              </w:rPr>
              <w:t xml:space="preserve">E-MAIL: </w:t>
            </w:r>
            <w:hyperlink r:id="rId10" w:history="1">
              <w:r w:rsidR="00835117" w:rsidRPr="000C1E05">
                <w:rPr>
                  <w:rStyle w:val="Hyperlink"/>
                  <w:rFonts w:ascii="Tahoma" w:hAnsi="Tahoma" w:cs="Tahoma"/>
                  <w:sz w:val="18"/>
                  <w:szCs w:val="18"/>
                  <w:lang w:val="de-DE"/>
                </w:rPr>
                <w:t>mariam.tutberidze@coe.int</w:t>
              </w:r>
            </w:hyperlink>
            <w:r w:rsidR="00835117" w:rsidRPr="000C1E05">
              <w:rPr>
                <w:rFonts w:ascii="Tahoma" w:hAnsi="Tahoma" w:cs="Tahoma"/>
                <w:color w:val="000000" w:themeColor="text1"/>
                <w:sz w:val="18"/>
                <w:szCs w:val="18"/>
                <w:lang w:val="de-DE"/>
              </w:rPr>
              <w:t xml:space="preserve"> </w:t>
            </w:r>
          </w:p>
        </w:tc>
      </w:tr>
    </w:tbl>
    <w:p w14:paraId="2002E72B" w14:textId="77777777" w:rsidR="000013DF" w:rsidRPr="000C1E05" w:rsidRDefault="000013DF" w:rsidP="00E17F6A">
      <w:pPr>
        <w:rPr>
          <w:rFonts w:ascii="Tahoma" w:hAnsi="Tahoma" w:cs="Tahoma"/>
          <w:b/>
          <w:caps/>
          <w:sz w:val="28"/>
          <w:szCs w:val="28"/>
          <w:lang w:val="de-DE"/>
        </w:rPr>
      </w:pPr>
    </w:p>
    <w:p w14:paraId="5B6DEF4E" w14:textId="77777777" w:rsidR="00D70688" w:rsidRPr="000C1E05" w:rsidRDefault="00D70688" w:rsidP="00E17F6A">
      <w:pPr>
        <w:rPr>
          <w:rFonts w:ascii="Tahoma" w:hAnsi="Tahoma" w:cs="Tahoma"/>
          <w:b/>
          <w:caps/>
          <w:sz w:val="28"/>
          <w:szCs w:val="28"/>
          <w:lang w:val="de-DE"/>
        </w:rPr>
      </w:pPr>
    </w:p>
    <w:p w14:paraId="16A6AC54" w14:textId="77777777" w:rsidR="00D70688" w:rsidRPr="000C1E05" w:rsidRDefault="00D70688" w:rsidP="00E17F6A">
      <w:pPr>
        <w:rPr>
          <w:rFonts w:ascii="Tahoma" w:hAnsi="Tahoma" w:cs="Tahoma"/>
          <w:b/>
          <w:caps/>
          <w:sz w:val="28"/>
          <w:szCs w:val="28"/>
          <w:lang w:val="de-DE"/>
        </w:rPr>
      </w:pPr>
    </w:p>
    <w:p w14:paraId="62223253" w14:textId="77777777" w:rsidR="00D70688" w:rsidRPr="000C1E05" w:rsidRDefault="00D70688" w:rsidP="00E17F6A">
      <w:pPr>
        <w:rPr>
          <w:rFonts w:ascii="Tahoma" w:hAnsi="Tahoma" w:cs="Tahoma"/>
          <w:b/>
          <w:caps/>
          <w:sz w:val="28"/>
          <w:szCs w:val="28"/>
          <w:lang w:val="de-DE"/>
        </w:rPr>
      </w:pPr>
    </w:p>
    <w:p w14:paraId="0B809757" w14:textId="77777777" w:rsidR="00D70688" w:rsidRPr="000C1E05" w:rsidRDefault="00D70688" w:rsidP="00E17F6A">
      <w:pPr>
        <w:rPr>
          <w:rFonts w:ascii="Tahoma" w:hAnsi="Tahoma" w:cs="Tahoma"/>
          <w:b/>
          <w:caps/>
          <w:sz w:val="28"/>
          <w:szCs w:val="28"/>
          <w:lang w:val="de-DE"/>
        </w:rPr>
      </w:pPr>
    </w:p>
    <w:p w14:paraId="20817767" w14:textId="77777777" w:rsidR="00951940" w:rsidRPr="000C1E05" w:rsidRDefault="00951940" w:rsidP="00E17F6A">
      <w:pPr>
        <w:rPr>
          <w:rFonts w:ascii="Tahoma" w:hAnsi="Tahoma" w:cs="Tahoma"/>
          <w:b/>
          <w:caps/>
          <w:sz w:val="28"/>
          <w:szCs w:val="28"/>
          <w:lang w:val="de-DE"/>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2B88BCBA" w14:textId="11B0E601" w:rsidR="002C7E10" w:rsidRPr="002C7E10" w:rsidRDefault="00B04A5A" w:rsidP="002C7E10">
      <w:pPr>
        <w:jc w:val="center"/>
        <w:rPr>
          <w:rFonts w:ascii="Tahoma" w:hAnsi="Tahoma" w:cs="Tahoma"/>
          <w:b/>
          <w:sz w:val="16"/>
          <w:szCs w:val="16"/>
        </w:rPr>
      </w:pPr>
      <w:r>
        <w:rPr>
          <w:rFonts w:ascii="Tahoma" w:hAnsi="Tahoma" w:cs="Tahoma"/>
          <w:b/>
          <w:sz w:val="16"/>
          <w:szCs w:val="16"/>
        </w:rPr>
        <w:t xml:space="preserve"> </w:t>
      </w:r>
    </w:p>
    <w:p w14:paraId="43B06F24" w14:textId="1386F748" w:rsidR="002C7E10" w:rsidRPr="005D1B5D" w:rsidRDefault="002C7E10" w:rsidP="00F62D85">
      <w:pPr>
        <w:jc w:val="both"/>
        <w:rPr>
          <w:rFonts w:ascii="Tahoma" w:hAnsi="Tahoma" w:cs="Tahoma"/>
          <w:b/>
          <w:color w:val="000000" w:themeColor="text1"/>
          <w:u w:val="single"/>
        </w:rPr>
      </w:pPr>
      <w:r w:rsidRPr="005D1B5D">
        <w:rPr>
          <w:rFonts w:ascii="Tahoma" w:hAnsi="Tahoma" w:cs="Tahoma"/>
          <w:b/>
          <w:color w:val="000000" w:themeColor="text1"/>
        </w:rPr>
        <w:t xml:space="preserve">This Act of Engagement lays down the terms and conditions of the </w:t>
      </w:r>
      <w:r w:rsidRPr="005D1B5D">
        <w:rPr>
          <w:rFonts w:ascii="Tahoma" w:hAnsi="Tahoma" w:cs="Tahoma"/>
          <w:b/>
          <w:color w:val="000000" w:themeColor="text1"/>
          <w:u w:val="single"/>
        </w:rPr>
        <w:t>framework contract</w:t>
      </w:r>
      <w:r w:rsidRPr="005D1B5D">
        <w:rPr>
          <w:rFonts w:ascii="Tahoma" w:hAnsi="Tahoma" w:cs="Tahoma"/>
          <w:b/>
          <w:color w:val="000000" w:themeColor="text1"/>
        </w:rPr>
        <w:t xml:space="preserve"> between the Provider (as described below) and the Council of Europe</w:t>
      </w:r>
      <w:r w:rsidRPr="005D1B5D">
        <w:rPr>
          <w:rFonts w:ascii="Tahoma" w:hAnsi="Tahoma" w:cs="Tahoma"/>
          <w:b/>
          <w:color w:val="000000" w:themeColor="text1"/>
          <w:vertAlign w:val="superscript"/>
        </w:rPr>
        <w:footnoteReference w:id="1"/>
      </w:r>
      <w:r w:rsidRPr="005D1B5D">
        <w:rPr>
          <w:rFonts w:ascii="Tahoma" w:hAnsi="Tahoma" w:cs="Tahoma"/>
          <w:b/>
          <w:color w:val="000000" w:themeColor="text1"/>
        </w:rPr>
        <w:t xml:space="preserve"> for </w:t>
      </w:r>
      <w:bookmarkStart w:id="0" w:name="_Hlk158202804"/>
      <w:r w:rsidRPr="005D1B5D">
        <w:rPr>
          <w:rFonts w:ascii="Tahoma" w:hAnsi="Tahoma" w:cs="Tahoma"/>
          <w:b/>
          <w:color w:val="000000" w:themeColor="text1"/>
        </w:rPr>
        <w:t xml:space="preserve">the provision of </w:t>
      </w:r>
      <w:r w:rsidRPr="005D1B5D">
        <w:rPr>
          <w:rFonts w:ascii="Tahoma" w:hAnsi="Tahoma" w:cs="Tahoma"/>
          <w:b/>
          <w:color w:val="000000" w:themeColor="text1"/>
          <w:u w:val="single"/>
        </w:rPr>
        <w:t>local consultancy services for</w:t>
      </w:r>
      <w:r w:rsidR="005D1B5D" w:rsidRPr="005D1B5D">
        <w:rPr>
          <w:rFonts w:ascii="Tahoma" w:hAnsi="Tahoma" w:cs="Tahoma"/>
          <w:b/>
          <w:color w:val="000000" w:themeColor="text1"/>
          <w:u w:val="single"/>
        </w:rPr>
        <w:t xml:space="preserve"> Human Rights </w:t>
      </w:r>
      <w:proofErr w:type="gramStart"/>
      <w:r w:rsidR="005D1B5D" w:rsidRPr="005D1B5D">
        <w:rPr>
          <w:rFonts w:ascii="Tahoma" w:hAnsi="Tahoma" w:cs="Tahoma"/>
          <w:b/>
          <w:color w:val="000000" w:themeColor="text1"/>
          <w:u w:val="single"/>
        </w:rPr>
        <w:t>Education ,</w:t>
      </w:r>
      <w:proofErr w:type="gramEnd"/>
      <w:r w:rsidR="005D1B5D" w:rsidRPr="005D1B5D">
        <w:rPr>
          <w:rFonts w:ascii="Tahoma" w:hAnsi="Tahoma" w:cs="Tahoma"/>
          <w:b/>
          <w:color w:val="000000" w:themeColor="text1"/>
          <w:u w:val="single"/>
        </w:rPr>
        <w:t xml:space="preserve">  Monitoring and  Evaluation </w:t>
      </w:r>
      <w:r w:rsidRPr="005D1B5D">
        <w:rPr>
          <w:rFonts w:ascii="Tahoma" w:hAnsi="Tahoma" w:cs="Tahoma"/>
          <w:b/>
          <w:color w:val="000000" w:themeColor="text1"/>
          <w:u w:val="single"/>
        </w:rPr>
        <w:t>for the</w:t>
      </w:r>
      <w:r w:rsidRPr="005D1B5D">
        <w:rPr>
          <w:rFonts w:ascii="Tahoma" w:hAnsi="Tahoma" w:cs="Tahoma"/>
          <w:b/>
          <w:color w:val="000000" w:themeColor="text1"/>
        </w:rPr>
        <w:t xml:space="preserve"> projects “Enhancing Equality and Non-Discrimination in Georgia” and “Combating Hate Speech in Georgia”. </w:t>
      </w:r>
    </w:p>
    <w:p w14:paraId="55B65362" w14:textId="2EEBB8C6" w:rsidR="001E5FF1" w:rsidRPr="00663B2A" w:rsidRDefault="005D1B5D" w:rsidP="001E5FF1">
      <w:pPr>
        <w:spacing w:before="60" w:after="120"/>
        <w:jc w:val="both"/>
        <w:rPr>
          <w:rFonts w:asciiTheme="minorHAnsi" w:hAnsiTheme="minorHAnsi" w:cs="Tahoma"/>
          <w:b/>
        </w:rPr>
      </w:pPr>
      <w:r>
        <w:rPr>
          <w:rFonts w:asciiTheme="minorHAnsi" w:hAnsiTheme="minorHAnsi" w:cs="Tahoma"/>
          <w:b/>
        </w:rPr>
        <w:t xml:space="preserve"> </w:t>
      </w:r>
    </w:p>
    <w:bookmarkEnd w:id="0"/>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01DF94" w14:textId="18D0CCB8" w:rsidR="00663B2A" w:rsidRPr="00F51586" w:rsidRDefault="00663B2A" w:rsidP="006908A7">
      <w:pPr>
        <w:spacing w:before="120" w:after="120" w:line="276" w:lineRule="auto"/>
        <w:jc w:val="both"/>
        <w:rPr>
          <w:rFonts w:ascii="Tahoma" w:hAnsi="Tahoma" w:cs="Tahoma"/>
          <w:color w:val="000000" w:themeColor="text1"/>
          <w:sz w:val="20"/>
          <w:szCs w:val="20"/>
        </w:rPr>
      </w:pPr>
      <w:r w:rsidRPr="00F51586">
        <w:rPr>
          <w:rFonts w:ascii="Tahoma" w:hAnsi="Tahoma" w:cs="Tahoma"/>
          <w:color w:val="000000" w:themeColor="text1"/>
          <w:sz w:val="20"/>
          <w:szCs w:val="20"/>
        </w:rPr>
        <w:t xml:space="preserve">The Council of Europe is currently implementing the Projects </w:t>
      </w:r>
      <w:r w:rsidRPr="00EC2598">
        <w:rPr>
          <w:rFonts w:ascii="Tahoma" w:hAnsi="Tahoma" w:cs="Tahoma"/>
          <w:b/>
          <w:bCs/>
          <w:i/>
          <w:iCs/>
          <w:color w:val="000000" w:themeColor="text1"/>
          <w:sz w:val="20"/>
          <w:szCs w:val="20"/>
        </w:rPr>
        <w:t>“Enhancing Equality and Non-Discrimination in Georgia”,</w:t>
      </w:r>
      <w:r w:rsidRPr="00F51586">
        <w:rPr>
          <w:rFonts w:ascii="Tahoma" w:hAnsi="Tahoma" w:cs="Tahoma"/>
          <w:color w:val="000000" w:themeColor="text1"/>
          <w:sz w:val="20"/>
          <w:szCs w:val="20"/>
        </w:rPr>
        <w:t xml:space="preserve"> and </w:t>
      </w:r>
      <w:r w:rsidRPr="00EC2598">
        <w:rPr>
          <w:rFonts w:ascii="Tahoma" w:hAnsi="Tahoma" w:cs="Tahoma"/>
          <w:b/>
          <w:bCs/>
          <w:i/>
          <w:iCs/>
          <w:color w:val="000000" w:themeColor="text1"/>
          <w:sz w:val="20"/>
          <w:szCs w:val="20"/>
        </w:rPr>
        <w:t>“Combating hate speech in Georgia”</w:t>
      </w:r>
      <w:r w:rsidRPr="00F51586">
        <w:rPr>
          <w:rFonts w:ascii="Tahoma" w:hAnsi="Tahoma" w:cs="Tahoma"/>
          <w:color w:val="000000" w:themeColor="text1"/>
          <w:sz w:val="20"/>
          <w:szCs w:val="20"/>
        </w:rPr>
        <w:t xml:space="preserve"> which aim at strengthening the promotion and protection of the rights of vulnerable groups and minorities in Georgia against discrimination, hate speech and hate crime.</w:t>
      </w:r>
    </w:p>
    <w:p w14:paraId="06E40E14" w14:textId="686C9F38" w:rsidR="006908A7" w:rsidRPr="00ED03D4" w:rsidRDefault="006908A7" w:rsidP="006908A7">
      <w:pPr>
        <w:spacing w:before="120" w:after="120" w:line="276" w:lineRule="auto"/>
        <w:jc w:val="both"/>
        <w:rPr>
          <w:rFonts w:ascii="Tahoma" w:hAnsi="Tahoma" w:cs="Tahoma"/>
          <w:color w:val="000000" w:themeColor="text1"/>
          <w:sz w:val="20"/>
          <w:szCs w:val="20"/>
        </w:rPr>
      </w:pPr>
      <w:r w:rsidRPr="008E7E68">
        <w:rPr>
          <w:rFonts w:ascii="Tahoma" w:hAnsi="Tahoma" w:cs="Tahoma"/>
          <w:color w:val="000000" w:themeColor="text1"/>
          <w:sz w:val="20"/>
          <w:szCs w:val="20"/>
        </w:rPr>
        <w:t xml:space="preserve">The project </w:t>
      </w:r>
      <w:r w:rsidR="00890FBE" w:rsidRPr="00EC2598">
        <w:rPr>
          <w:rFonts w:ascii="Tahoma" w:hAnsi="Tahoma" w:cs="Tahoma"/>
          <w:b/>
          <w:bCs/>
          <w:i/>
          <w:iCs/>
          <w:color w:val="000000" w:themeColor="text1"/>
          <w:sz w:val="20"/>
          <w:szCs w:val="20"/>
        </w:rPr>
        <w:t>“Enhancing Equality and Non-Discrimination in Georgia”</w:t>
      </w:r>
      <w:r w:rsidR="00890FBE" w:rsidRPr="00EC2598">
        <w:rPr>
          <w:rFonts w:ascii="Tahoma" w:hAnsi="Tahoma" w:cs="Tahoma"/>
          <w:color w:val="000000" w:themeColor="text1"/>
          <w:sz w:val="20"/>
          <w:szCs w:val="20"/>
          <w:lang w:val="ka-GE"/>
        </w:rPr>
        <w:t xml:space="preserve"> </w:t>
      </w:r>
      <w:r w:rsidRPr="00ED03D4">
        <w:rPr>
          <w:rFonts w:ascii="Tahoma" w:hAnsi="Tahoma" w:cs="Tahoma"/>
          <w:color w:val="000000" w:themeColor="text1"/>
          <w:sz w:val="20"/>
          <w:szCs w:val="20"/>
        </w:rPr>
        <w:t>supports the public sector and civil society organisations in coordinating their efforts and improving the protection of vulnerable groups and minorities in Georgia from discrimination, hate speech and hate crime.</w:t>
      </w:r>
    </w:p>
    <w:p w14:paraId="75FCB7F4" w14:textId="77777777" w:rsidR="006908A7" w:rsidRPr="00ED03D4"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 improve protection from and effective redress of discrimination and hate crime for people from diverse ethnic, religious groups and LGBTI people.</w:t>
      </w:r>
    </w:p>
    <w:p w14:paraId="7B2A0FA9" w14:textId="77777777" w:rsidR="006908A7" w:rsidRPr="00C87013" w:rsidRDefault="006908A7" w:rsidP="006908A7">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17A7C8B3"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Justice system representatives provide more effective responses and victim support to hate crimes, including those targeting ethnic and religious minorities and LGBTI persons, and use collected data to propose evidence-based policies.</w:t>
      </w:r>
    </w:p>
    <w:p w14:paraId="1ACB29B6" w14:textId="77777777" w:rsidR="006908A7" w:rsidRPr="00EC2598" w:rsidRDefault="006908A7" w:rsidP="00EC2598">
      <w:pPr>
        <w:pStyle w:val="ListParagraph"/>
        <w:numPr>
          <w:ilvl w:val="0"/>
          <w:numId w:val="43"/>
        </w:numPr>
        <w:spacing w:before="120" w:after="120" w:line="276" w:lineRule="auto"/>
        <w:jc w:val="both"/>
        <w:rPr>
          <w:rFonts w:ascii="Tahoma" w:hAnsi="Tahoma" w:cs="Tahoma"/>
          <w:color w:val="000000" w:themeColor="text1"/>
          <w:sz w:val="20"/>
          <w:szCs w:val="20"/>
        </w:rPr>
      </w:pPr>
      <w:r w:rsidRPr="00EC2598">
        <w:rPr>
          <w:rFonts w:ascii="Tahoma" w:hAnsi="Tahoma" w:cs="Tahoma"/>
          <w:color w:val="000000" w:themeColor="text1"/>
          <w:sz w:val="20"/>
          <w:szCs w:val="20"/>
        </w:rPr>
        <w:t>Representatives of the private sector, civil society organisations and resource officers use awareness raising tools effectively to advocate for the rights of minority groups and available redress mechanisms.</w:t>
      </w:r>
    </w:p>
    <w:p w14:paraId="7F0BE4CF" w14:textId="5AF36F56" w:rsidR="006908A7" w:rsidRDefault="006908A7" w:rsidP="006908A7">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 will work with the following partners: the Ministry of Internal Affairs, the Academy of the Ministry of Internal Affairs, the Prosecutor’s Office, the Public Defender’s Office, the Special Investigation Service, Courts, civil society organisations, the Coalition for Equality, the private sector, media</w:t>
      </w:r>
      <w:r w:rsidR="00816F80">
        <w:rPr>
          <w:rFonts w:ascii="Tahoma" w:hAnsi="Tahoma" w:cs="Tahoma"/>
          <w:color w:val="000000" w:themeColor="text1"/>
          <w:sz w:val="20"/>
          <w:szCs w:val="20"/>
        </w:rPr>
        <w:t>,</w:t>
      </w:r>
      <w:r w:rsidRPr="00ED03D4">
        <w:rPr>
          <w:rFonts w:ascii="Tahoma" w:hAnsi="Tahoma" w:cs="Tahoma"/>
          <w:color w:val="000000" w:themeColor="text1"/>
          <w:sz w:val="20"/>
          <w:szCs w:val="20"/>
        </w:rPr>
        <w:t xml:space="preserve"> and the Office of Resource Officers of Educational Institutions.</w:t>
      </w:r>
    </w:p>
    <w:p w14:paraId="3DF3EB7D" w14:textId="53DB02FA" w:rsidR="00B3488B" w:rsidRDefault="00B3488B" w:rsidP="00B3488B">
      <w:pPr>
        <w:spacing w:before="120" w:after="120" w:line="276" w:lineRule="auto"/>
        <w:jc w:val="both"/>
        <w:rPr>
          <w:rFonts w:ascii="Tahoma" w:hAnsi="Tahoma" w:cs="Tahoma"/>
          <w:color w:val="000000" w:themeColor="text1"/>
          <w:sz w:val="20"/>
          <w:szCs w:val="20"/>
        </w:rPr>
      </w:pPr>
      <w:r>
        <w:rPr>
          <w:rFonts w:ascii="Tahoma" w:hAnsi="Tahoma" w:cs="Tahoma"/>
          <w:color w:val="000000" w:themeColor="text1"/>
          <w:sz w:val="20"/>
          <w:szCs w:val="20"/>
        </w:rPr>
        <w:t xml:space="preserve">The Project </w:t>
      </w:r>
      <w:r w:rsidRPr="00EC2598">
        <w:rPr>
          <w:rFonts w:ascii="Tahoma" w:hAnsi="Tahoma" w:cs="Tahoma"/>
          <w:b/>
          <w:bCs/>
          <w:i/>
          <w:iCs/>
          <w:color w:val="000000" w:themeColor="text1"/>
          <w:sz w:val="20"/>
          <w:szCs w:val="20"/>
        </w:rPr>
        <w:t>“Combating Hate Speech in Georgia”</w:t>
      </w:r>
      <w:r>
        <w:rPr>
          <w:rFonts w:ascii="Tahoma" w:hAnsi="Tahoma" w:cs="Tahoma"/>
          <w:color w:val="000000" w:themeColor="text1"/>
          <w:sz w:val="20"/>
          <w:szCs w:val="20"/>
        </w:rPr>
        <w:t xml:space="preserve"> </w:t>
      </w:r>
      <w:r w:rsidRPr="00762094">
        <w:rPr>
          <w:rFonts w:ascii="Tahoma" w:hAnsi="Tahoma" w:cs="Tahoma"/>
          <w:color w:val="000000" w:themeColor="text1"/>
          <w:sz w:val="20"/>
          <w:szCs w:val="20"/>
        </w:rPr>
        <w:t>support</w:t>
      </w:r>
      <w:r>
        <w:rPr>
          <w:rFonts w:ascii="Tahoma" w:hAnsi="Tahoma" w:cs="Tahoma"/>
          <w:color w:val="000000" w:themeColor="text1"/>
          <w:sz w:val="20"/>
          <w:szCs w:val="20"/>
        </w:rPr>
        <w:t>s</w:t>
      </w:r>
      <w:r w:rsidRPr="00762094">
        <w:rPr>
          <w:rFonts w:ascii="Tahoma" w:hAnsi="Tahoma" w:cs="Tahoma"/>
          <w:color w:val="000000" w:themeColor="text1"/>
          <w:sz w:val="20"/>
          <w:szCs w:val="20"/>
        </w:rPr>
        <w:t xml:space="preserve"> the co-ordination </w:t>
      </w:r>
      <w:r w:rsidR="00816F80">
        <w:rPr>
          <w:rFonts w:ascii="Tahoma" w:hAnsi="Tahoma" w:cs="Tahoma"/>
          <w:color w:val="000000" w:themeColor="text1"/>
          <w:sz w:val="20"/>
          <w:szCs w:val="20"/>
        </w:rPr>
        <w:t xml:space="preserve">among </w:t>
      </w:r>
      <w:r w:rsidRPr="00762094">
        <w:rPr>
          <w:rFonts w:ascii="Tahoma" w:hAnsi="Tahoma" w:cs="Tahoma"/>
          <w:color w:val="000000" w:themeColor="text1"/>
          <w:sz w:val="20"/>
          <w:szCs w:val="20"/>
        </w:rPr>
        <w:t>state authorities, legal and law enforcement professionals, civil society, etc., to adapt domestic frameworks in line with international standards, and to apply those standards to prevent and combat hate speech in Georgia.</w:t>
      </w:r>
    </w:p>
    <w:p w14:paraId="519DE556" w14:textId="77777777" w:rsidR="00B3488B" w:rsidRDefault="00B3488B" w:rsidP="00B3488B">
      <w:pPr>
        <w:spacing w:before="120" w:after="120" w:line="276" w:lineRule="auto"/>
        <w:jc w:val="both"/>
        <w:rPr>
          <w:rFonts w:ascii="Tahoma" w:hAnsi="Tahoma" w:cs="Tahoma"/>
          <w:color w:val="000000" w:themeColor="text1"/>
          <w:sz w:val="20"/>
          <w:szCs w:val="20"/>
        </w:rPr>
      </w:pPr>
      <w:r w:rsidRPr="00ED03D4">
        <w:rPr>
          <w:rFonts w:ascii="Tahoma" w:hAnsi="Tahoma" w:cs="Tahoma"/>
          <w:color w:val="000000" w:themeColor="text1"/>
          <w:sz w:val="20"/>
          <w:szCs w:val="20"/>
        </w:rPr>
        <w:t>The project’s overall objective is to</w:t>
      </w:r>
      <w:r>
        <w:rPr>
          <w:rFonts w:ascii="Tahoma" w:hAnsi="Tahoma" w:cs="Tahoma"/>
          <w:color w:val="000000" w:themeColor="text1"/>
          <w:sz w:val="20"/>
          <w:szCs w:val="20"/>
        </w:rPr>
        <w:t xml:space="preserve"> i</w:t>
      </w:r>
      <w:r w:rsidRPr="00762094">
        <w:rPr>
          <w:rFonts w:ascii="Tahoma" w:hAnsi="Tahoma" w:cs="Tahoma"/>
          <w:color w:val="000000" w:themeColor="text1"/>
          <w:sz w:val="20"/>
          <w:szCs w:val="20"/>
        </w:rPr>
        <w:t>mprove co-operation among stakeholders to prevent and combat hate speech in Georgia, including better protection of vulnerable groups and more accessible redress mechanisms in line with European standards and best practices.</w:t>
      </w:r>
    </w:p>
    <w:p w14:paraId="317406A9" w14:textId="77777777" w:rsidR="00B3488B" w:rsidRPr="00C87013" w:rsidRDefault="00B3488B" w:rsidP="00B3488B">
      <w:pPr>
        <w:spacing w:before="120" w:after="120" w:line="276" w:lineRule="auto"/>
        <w:jc w:val="both"/>
        <w:rPr>
          <w:rFonts w:ascii="Tahoma" w:hAnsi="Tahoma" w:cs="Tahoma"/>
          <w:b/>
          <w:bCs/>
          <w:i/>
          <w:iCs/>
          <w:color w:val="000000" w:themeColor="text1"/>
          <w:sz w:val="20"/>
          <w:szCs w:val="20"/>
        </w:rPr>
      </w:pPr>
      <w:r w:rsidRPr="00C87013">
        <w:rPr>
          <w:rFonts w:ascii="Tahoma" w:hAnsi="Tahoma" w:cs="Tahoma"/>
          <w:b/>
          <w:bCs/>
          <w:i/>
          <w:iCs/>
          <w:color w:val="000000" w:themeColor="text1"/>
          <w:sz w:val="20"/>
          <w:szCs w:val="20"/>
        </w:rPr>
        <w:t xml:space="preserve">The specific objectives are: </w:t>
      </w:r>
    </w:p>
    <w:p w14:paraId="4B3042E2" w14:textId="77777777" w:rsidR="00B3488B" w:rsidRPr="00762094"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Georgian institutions respond to hate speech in a systemic and co-ordinated manner involving relevant non-state stakeholders based on shared awareness of the dangers posed by hate speech and the effect it has on those targeted by </w:t>
      </w:r>
      <w:proofErr w:type="gramStart"/>
      <w:r w:rsidRPr="00762094">
        <w:rPr>
          <w:rFonts w:ascii="Tahoma" w:hAnsi="Tahoma" w:cs="Tahoma"/>
          <w:color w:val="000000" w:themeColor="text1"/>
          <w:sz w:val="20"/>
          <w:szCs w:val="20"/>
        </w:rPr>
        <w:t>it;</w:t>
      </w:r>
      <w:proofErr w:type="gramEnd"/>
    </w:p>
    <w:p w14:paraId="1582A881" w14:textId="77777777" w:rsidR="00B3488B" w:rsidRDefault="00B3488B" w:rsidP="00B3488B">
      <w:pPr>
        <w:pStyle w:val="ListParagraph"/>
        <w:numPr>
          <w:ilvl w:val="0"/>
          <w:numId w:val="44"/>
        </w:numPr>
        <w:spacing w:before="120" w:after="120" w:line="276" w:lineRule="auto"/>
        <w:jc w:val="both"/>
        <w:rPr>
          <w:rFonts w:ascii="Tahoma" w:hAnsi="Tahoma" w:cs="Tahoma"/>
          <w:color w:val="000000" w:themeColor="text1"/>
          <w:sz w:val="20"/>
          <w:szCs w:val="20"/>
        </w:rPr>
      </w:pPr>
      <w:r w:rsidRPr="00762094">
        <w:rPr>
          <w:rFonts w:ascii="Tahoma" w:hAnsi="Tahoma" w:cs="Tahoma"/>
          <w:color w:val="000000" w:themeColor="text1"/>
          <w:sz w:val="20"/>
          <w:szCs w:val="20"/>
        </w:rPr>
        <w:t xml:space="preserve">Local authorities and non-state stakeholders build common understanding of hate speech, as well of the dangers it poses those targeted in vulnerable situations and </w:t>
      </w:r>
      <w:proofErr w:type="gramStart"/>
      <w:r w:rsidRPr="00762094">
        <w:rPr>
          <w:rFonts w:ascii="Tahoma" w:hAnsi="Tahoma" w:cs="Tahoma"/>
          <w:color w:val="000000" w:themeColor="text1"/>
          <w:sz w:val="20"/>
          <w:szCs w:val="20"/>
        </w:rPr>
        <w:t>are able to</w:t>
      </w:r>
      <w:proofErr w:type="gramEnd"/>
      <w:r w:rsidRPr="00762094">
        <w:rPr>
          <w:rFonts w:ascii="Tahoma" w:hAnsi="Tahoma" w:cs="Tahoma"/>
          <w:color w:val="000000" w:themeColor="text1"/>
          <w:sz w:val="20"/>
          <w:szCs w:val="20"/>
        </w:rPr>
        <w:t xml:space="preserve"> respond to it through prevention and protection measures.</w:t>
      </w:r>
    </w:p>
    <w:p w14:paraId="5EE7295C" w14:textId="7B7CCD83" w:rsidR="00B3488B" w:rsidRPr="00B3488B" w:rsidRDefault="00B3488B" w:rsidP="006908A7">
      <w:pPr>
        <w:spacing w:before="120" w:after="120" w:line="276" w:lineRule="auto"/>
        <w:jc w:val="both"/>
        <w:rPr>
          <w:rFonts w:ascii="Tahoma" w:hAnsi="Tahoma" w:cs="Tahoma"/>
          <w:color w:val="000000" w:themeColor="text1"/>
          <w:sz w:val="20"/>
          <w:szCs w:val="20"/>
        </w:rPr>
      </w:pPr>
      <w:r w:rsidRPr="0065684C">
        <w:rPr>
          <w:rFonts w:ascii="Tahoma" w:hAnsi="Tahoma" w:cs="Tahoma"/>
          <w:color w:val="000000" w:themeColor="text1"/>
          <w:sz w:val="20"/>
          <w:szCs w:val="20"/>
        </w:rPr>
        <w:t>The project will work with the following partners: the Ministry of Internal Affairs,</w:t>
      </w:r>
      <w:r>
        <w:rPr>
          <w:rFonts w:ascii="Tahoma" w:hAnsi="Tahoma" w:cs="Tahoma"/>
          <w:color w:val="000000" w:themeColor="text1"/>
          <w:sz w:val="20"/>
          <w:szCs w:val="20"/>
        </w:rPr>
        <w:t xml:space="preserve"> </w:t>
      </w:r>
      <w:r w:rsidRPr="0065684C">
        <w:rPr>
          <w:rFonts w:ascii="Tahoma" w:hAnsi="Tahoma" w:cs="Tahoma"/>
          <w:color w:val="000000" w:themeColor="text1"/>
          <w:sz w:val="20"/>
          <w:szCs w:val="20"/>
        </w:rPr>
        <w:t xml:space="preserve">the Prosecutor’s Office, the Public Defender’s Office, </w:t>
      </w:r>
      <w:r>
        <w:rPr>
          <w:rFonts w:ascii="Tahoma" w:hAnsi="Tahoma" w:cs="Tahoma"/>
          <w:color w:val="000000" w:themeColor="text1"/>
          <w:sz w:val="20"/>
          <w:szCs w:val="20"/>
        </w:rPr>
        <w:t xml:space="preserve">the </w:t>
      </w:r>
      <w:r w:rsidRPr="00A2582A">
        <w:rPr>
          <w:rFonts w:ascii="Tahoma" w:hAnsi="Tahoma" w:cs="Tahoma"/>
          <w:color w:val="000000" w:themeColor="text1"/>
          <w:sz w:val="20"/>
          <w:szCs w:val="20"/>
        </w:rPr>
        <w:t>State Ministry for Reconciliation and Civic Equality, Ministry of Education, Science, Culture and Sports</w:t>
      </w:r>
      <w:r>
        <w:rPr>
          <w:rFonts w:ascii="Tahoma" w:hAnsi="Tahoma" w:cs="Tahoma"/>
          <w:color w:val="000000" w:themeColor="text1"/>
          <w:sz w:val="20"/>
          <w:szCs w:val="20"/>
        </w:rPr>
        <w:t xml:space="preserve">, including </w:t>
      </w:r>
      <w:r w:rsidRPr="0065684C">
        <w:rPr>
          <w:rFonts w:ascii="Tahoma" w:hAnsi="Tahoma" w:cs="Tahoma"/>
          <w:color w:val="000000" w:themeColor="text1"/>
          <w:sz w:val="20"/>
          <w:szCs w:val="20"/>
        </w:rPr>
        <w:t>the Office of Resource Officers of Educational Institutions</w:t>
      </w:r>
      <w:r>
        <w:rPr>
          <w:rFonts w:ascii="Tahoma" w:hAnsi="Tahoma" w:cs="Tahoma"/>
          <w:color w:val="000000" w:themeColor="text1"/>
          <w:sz w:val="20"/>
          <w:szCs w:val="20"/>
        </w:rPr>
        <w:t xml:space="preserve">, local authorities and municipalities, </w:t>
      </w:r>
      <w:r w:rsidRPr="0065684C">
        <w:rPr>
          <w:rFonts w:ascii="Tahoma" w:hAnsi="Tahoma" w:cs="Tahoma"/>
          <w:color w:val="000000" w:themeColor="text1"/>
          <w:sz w:val="20"/>
          <w:szCs w:val="20"/>
        </w:rPr>
        <w:t>civil society organisations</w:t>
      </w:r>
      <w:r>
        <w:rPr>
          <w:rFonts w:ascii="Tahoma" w:hAnsi="Tahoma" w:cs="Tahoma"/>
          <w:color w:val="000000" w:themeColor="text1"/>
          <w:sz w:val="20"/>
          <w:szCs w:val="20"/>
        </w:rPr>
        <w:t>.</w:t>
      </w:r>
      <w:r w:rsidRPr="0065684C">
        <w:rPr>
          <w:rFonts w:ascii="Tahoma" w:hAnsi="Tahoma" w:cs="Tahoma"/>
          <w:color w:val="000000" w:themeColor="text1"/>
          <w:sz w:val="20"/>
          <w:szCs w:val="20"/>
        </w:rPr>
        <w:t xml:space="preserve"> </w:t>
      </w:r>
    </w:p>
    <w:p w14:paraId="491AAD7E" w14:textId="77777777" w:rsidR="001E5FF1" w:rsidRPr="00663B2A" w:rsidRDefault="001E5FF1" w:rsidP="001E5FF1">
      <w:pPr>
        <w:spacing w:line="276" w:lineRule="auto"/>
        <w:jc w:val="both"/>
        <w:rPr>
          <w:rFonts w:ascii="Tahoma" w:hAnsi="Tahoma" w:cs="Tahoma"/>
          <w:sz w:val="20"/>
          <w:szCs w:val="20"/>
        </w:rPr>
      </w:pPr>
    </w:p>
    <w:p w14:paraId="1F7E9E35" w14:textId="77777777" w:rsidR="001E5FF1" w:rsidRPr="000E54EF" w:rsidRDefault="001E5FF1" w:rsidP="001E5FF1">
      <w:pPr>
        <w:spacing w:line="276" w:lineRule="auto"/>
        <w:jc w:val="both"/>
        <w:rPr>
          <w:rFonts w:ascii="Tahoma" w:hAnsi="Tahoma" w:cs="Tahoma"/>
          <w:b/>
          <w:bCs/>
          <w:sz w:val="20"/>
          <w:szCs w:val="20"/>
        </w:rPr>
      </w:pPr>
      <w:r w:rsidRPr="000E54EF">
        <w:rPr>
          <w:rFonts w:ascii="Tahoma" w:hAnsi="Tahoma" w:cs="Tahoma"/>
          <w:b/>
          <w:bCs/>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7147AD" w:rsidRDefault="00B133A9" w:rsidP="00B133A9">
      <w:pPr>
        <w:spacing w:line="276" w:lineRule="auto"/>
        <w:jc w:val="both"/>
        <w:rPr>
          <w:rFonts w:ascii="Tahoma" w:hAnsi="Tahoma" w:cs="Tahoma"/>
          <w:b/>
          <w:sz w:val="20"/>
          <w:szCs w:val="20"/>
        </w:rPr>
      </w:pPr>
      <w:r w:rsidRPr="007147AD">
        <w:rPr>
          <w:rFonts w:ascii="Tahoma" w:hAnsi="Tahoma" w:cs="Tahoma"/>
          <w:b/>
          <w:sz w:val="20"/>
          <w:szCs w:val="20"/>
        </w:rPr>
        <w:t>Pooling</w:t>
      </w:r>
    </w:p>
    <w:p w14:paraId="01A9D193" w14:textId="77777777"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quality (including as appropriate: capability, expertise, past performance, availability of resources and proposed methods of undertaking the work</w:t>
      </w:r>
      <w:proofErr w:type="gramStart"/>
      <w:r w:rsidRPr="007147AD">
        <w:rPr>
          <w:rFonts w:ascii="Tahoma" w:hAnsi="Tahoma" w:cs="Tahoma"/>
          <w:sz w:val="20"/>
          <w:szCs w:val="20"/>
        </w:rPr>
        <w:t>);</w:t>
      </w:r>
      <w:proofErr w:type="gramEnd"/>
    </w:p>
    <w:p w14:paraId="3BF309F0"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availability (including, without limitation, capacity to meet required deadlines and, where relevant, geographical location); and</w:t>
      </w:r>
    </w:p>
    <w:p w14:paraId="75D10624" w14:textId="77777777" w:rsidR="00B133A9" w:rsidRPr="007147AD" w:rsidRDefault="00B133A9" w:rsidP="00311C90">
      <w:pPr>
        <w:pStyle w:val="Default"/>
        <w:numPr>
          <w:ilvl w:val="0"/>
          <w:numId w:val="6"/>
        </w:numPr>
        <w:ind w:left="709"/>
        <w:rPr>
          <w:rFonts w:ascii="Tahoma" w:hAnsi="Tahoma" w:cs="Tahoma"/>
          <w:sz w:val="20"/>
          <w:szCs w:val="20"/>
        </w:rPr>
      </w:pPr>
      <w:r w:rsidRPr="007147AD">
        <w:rPr>
          <w:rFonts w:ascii="Tahoma" w:hAnsi="Tahoma" w:cs="Tahoma"/>
          <w:sz w:val="20"/>
          <w:szCs w:val="20"/>
        </w:rPr>
        <w:t>price.</w:t>
      </w:r>
    </w:p>
    <w:p w14:paraId="6EE577A1" w14:textId="2D3AFC04" w:rsidR="00B133A9" w:rsidRPr="007147AD" w:rsidRDefault="00B133A9" w:rsidP="00B133A9">
      <w:pPr>
        <w:spacing w:line="276" w:lineRule="auto"/>
        <w:jc w:val="both"/>
        <w:rPr>
          <w:rFonts w:ascii="Tahoma" w:hAnsi="Tahoma" w:cs="Tahoma"/>
          <w:sz w:val="20"/>
          <w:szCs w:val="20"/>
        </w:rPr>
      </w:pPr>
      <w:r w:rsidRPr="007147AD">
        <w:rPr>
          <w:rFonts w:ascii="Tahoma" w:hAnsi="Tahoma" w:cs="Tahoma"/>
          <w:sz w:val="20"/>
          <w:szCs w:val="20"/>
        </w:rPr>
        <w:lastRenderedPageBreak/>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05E09D7D" w:rsidR="000E54EF" w:rsidRDefault="000E54EF">
      <w:pPr>
        <w:rPr>
          <w:rFonts w:ascii="Tahoma" w:hAnsi="Tahoma" w:cs="Tahoma"/>
          <w:sz w:val="20"/>
          <w:szCs w:val="20"/>
        </w:rPr>
      </w:pPr>
      <w:r>
        <w:rPr>
          <w:rFonts w:ascii="Tahoma" w:hAnsi="Tahoma" w:cs="Tahoma"/>
          <w:sz w:val="20"/>
          <w:szCs w:val="20"/>
        </w:rPr>
        <w:br w:type="page"/>
      </w:r>
    </w:p>
    <w:p w14:paraId="15066F1F"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5ED5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815"/>
        <w:gridCol w:w="4043"/>
      </w:tblGrid>
      <w:tr w:rsidR="00B133A9" w:rsidRPr="00D0286A" w14:paraId="5C5B7FFB" w14:textId="77777777" w:rsidTr="00477D55">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81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0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477D55">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000000"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815"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A5AA986" w14:textId="77777777" w:rsidR="00477D55" w:rsidRPr="00E85B23" w:rsidRDefault="00C6116B" w:rsidP="00C6116B">
            <w:pPr>
              <w:spacing w:before="60" w:after="60"/>
              <w:ind w:right="-249"/>
              <w:rPr>
                <w:rFonts w:ascii="Tahoma" w:eastAsia="Calibri" w:hAnsi="Tahoma" w:cs="Tahoma"/>
                <w:sz w:val="20"/>
                <w:szCs w:val="20"/>
                <w:lang w:val="en-US" w:eastAsia="en-US"/>
              </w:rPr>
            </w:pPr>
            <w:r w:rsidRPr="00E85B23">
              <w:rPr>
                <w:rFonts w:ascii="Tahoma" w:eastAsia="Calibri" w:hAnsi="Tahoma" w:cs="Tahoma"/>
                <w:sz w:val="20"/>
                <w:szCs w:val="20"/>
                <w:lang w:val="en-US" w:eastAsia="en-US"/>
              </w:rPr>
              <w:t xml:space="preserve"> </w:t>
            </w:r>
            <w:r w:rsidRPr="00B33FA9">
              <w:rPr>
                <w:rFonts w:ascii="Tahoma" w:eastAsia="Calibri" w:hAnsi="Tahoma" w:cs="Tahoma"/>
                <w:b/>
                <w:bCs/>
                <w:sz w:val="20"/>
                <w:szCs w:val="20"/>
                <w:lang w:val="en-US" w:eastAsia="en-US"/>
              </w:rPr>
              <w:t>Lot 1 –</w:t>
            </w:r>
            <w:r w:rsidRPr="00E85B23">
              <w:rPr>
                <w:rFonts w:ascii="Tahoma" w:eastAsia="Calibri" w:hAnsi="Tahoma" w:cs="Tahoma"/>
                <w:sz w:val="20"/>
                <w:szCs w:val="20"/>
                <w:lang w:val="en-US" w:eastAsia="en-US"/>
              </w:rPr>
              <w:t xml:space="preserve"> </w:t>
            </w:r>
          </w:p>
          <w:p w14:paraId="4EF6A3B3" w14:textId="2E1DDF73" w:rsidR="00012019" w:rsidRPr="00E85B23" w:rsidRDefault="005D1B5D" w:rsidP="00C6116B">
            <w:pPr>
              <w:spacing w:before="60" w:after="60"/>
              <w:ind w:right="-249"/>
              <w:rPr>
                <w:rFonts w:ascii="Tahoma" w:eastAsia="Calibri" w:hAnsi="Tahoma" w:cs="Tahoma"/>
                <w:sz w:val="20"/>
                <w:szCs w:val="20"/>
                <w:lang w:val="en-US" w:eastAsia="en-US"/>
              </w:rPr>
            </w:pPr>
            <w:r w:rsidRPr="005D1B5D">
              <w:rPr>
                <w:rFonts w:ascii="Tahoma" w:eastAsia="Calibri" w:hAnsi="Tahoma" w:cs="Tahoma"/>
                <w:sz w:val="20"/>
                <w:szCs w:val="20"/>
                <w:lang w:val="en-US" w:eastAsia="en-US"/>
              </w:rPr>
              <w:t>Conduct human rights education sessions for diverse groups, utilizing Council of Europe manuals such as "Bookmarks", "Compass", "</w:t>
            </w:r>
            <w:proofErr w:type="spellStart"/>
            <w:r w:rsidRPr="005D1B5D">
              <w:rPr>
                <w:rFonts w:ascii="Tahoma" w:eastAsia="Calibri" w:hAnsi="Tahoma" w:cs="Tahoma"/>
                <w:sz w:val="20"/>
                <w:szCs w:val="20"/>
                <w:lang w:val="en-US" w:eastAsia="en-US"/>
              </w:rPr>
              <w:t>Compassito</w:t>
            </w:r>
            <w:proofErr w:type="spellEnd"/>
            <w:r w:rsidRPr="005D1B5D">
              <w:rPr>
                <w:rFonts w:ascii="Tahoma" w:eastAsia="Calibri" w:hAnsi="Tahoma" w:cs="Tahoma"/>
                <w:sz w:val="20"/>
                <w:szCs w:val="20"/>
                <w:lang w:val="en-US" w:eastAsia="en-US"/>
              </w:rPr>
              <w:t xml:space="preserve">", and "We Can" </w:t>
            </w:r>
            <w:bookmarkStart w:id="2" w:name="_Hlk158205019"/>
            <w:r w:rsidRPr="005D1B5D">
              <w:rPr>
                <w:rFonts w:ascii="Tahoma" w:eastAsia="Calibri" w:hAnsi="Tahoma" w:cs="Tahoma"/>
                <w:sz w:val="20"/>
                <w:szCs w:val="20"/>
                <w:lang w:val="en-US" w:eastAsia="en-US"/>
              </w:rPr>
              <w:t>(knowledge of these resources is essential).</w:t>
            </w:r>
            <w:bookmarkEnd w:id="2"/>
          </w:p>
        </w:tc>
        <w:tc>
          <w:tcPr>
            <w:tcW w:w="40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2EB088A" w:rsidR="00B133A9" w:rsidRPr="00E85B23" w:rsidRDefault="00C6116B" w:rsidP="00C6116B">
            <w:pPr>
              <w:spacing w:before="60" w:after="60"/>
              <w:ind w:left="-142"/>
              <w:rPr>
                <w:rFonts w:ascii="Tahoma" w:eastAsia="Calibri" w:hAnsi="Tahoma" w:cs="Tahoma"/>
                <w:b/>
                <w:bCs/>
                <w:sz w:val="18"/>
                <w:szCs w:val="18"/>
                <w:lang w:val="en-US" w:eastAsia="en-US"/>
              </w:rPr>
            </w:pPr>
            <w:r w:rsidRPr="00E85B23">
              <w:rPr>
                <w:rFonts w:asciiTheme="minorHAnsi" w:eastAsia="Calibri" w:hAnsiTheme="minorHAnsi" w:cs="Tahoma"/>
                <w:b/>
                <w:bCs/>
                <w:sz w:val="18"/>
                <w:szCs w:val="18"/>
                <w:lang w:val="ka-GE" w:eastAsia="en-US"/>
              </w:rPr>
              <w:t xml:space="preserve">                                                    </w:t>
            </w:r>
            <w:r w:rsidR="005D1B5D">
              <w:rPr>
                <w:rFonts w:ascii="Tahoma" w:eastAsia="Calibri" w:hAnsi="Tahoma" w:cs="Tahoma"/>
                <w:b/>
                <w:bCs/>
                <w:sz w:val="18"/>
                <w:szCs w:val="18"/>
                <w:lang w:val="en-US" w:eastAsia="en-US"/>
              </w:rPr>
              <w:t>7</w:t>
            </w:r>
          </w:p>
        </w:tc>
      </w:tr>
      <w:tr w:rsidR="00B133A9" w:rsidRPr="00D0286A" w14:paraId="0F91EE37" w14:textId="77777777" w:rsidTr="00477D5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81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986D866" w14:textId="2E8A8634" w:rsidR="00B133A9" w:rsidRPr="00B33FA9" w:rsidRDefault="00C6116B" w:rsidP="00F75021">
            <w:pPr>
              <w:spacing w:before="60" w:after="60"/>
              <w:ind w:right="-249"/>
              <w:rPr>
                <w:rFonts w:ascii="Tahoma" w:eastAsia="Calibri" w:hAnsi="Tahoma" w:cs="Tahoma"/>
                <w:b/>
                <w:bCs/>
                <w:sz w:val="20"/>
                <w:szCs w:val="20"/>
                <w:lang w:val="en-US" w:eastAsia="en-US"/>
              </w:rPr>
            </w:pPr>
            <w:r w:rsidRPr="00B33FA9">
              <w:rPr>
                <w:rFonts w:ascii="Tahoma" w:eastAsia="Calibri" w:hAnsi="Tahoma" w:cs="Tahoma"/>
                <w:b/>
                <w:bCs/>
                <w:sz w:val="20"/>
                <w:szCs w:val="20"/>
                <w:lang w:val="en-US" w:eastAsia="en-US"/>
              </w:rPr>
              <w:t>Lot 2 –</w:t>
            </w:r>
            <w:r w:rsidR="006E0866" w:rsidRPr="00B33FA9">
              <w:rPr>
                <w:rFonts w:ascii="Tahoma" w:eastAsia="Calibri" w:hAnsi="Tahoma" w:cs="Tahoma"/>
                <w:b/>
                <w:bCs/>
                <w:sz w:val="20"/>
                <w:szCs w:val="20"/>
                <w:lang w:val="en-US" w:eastAsia="en-US"/>
              </w:rPr>
              <w:t xml:space="preserve"> </w:t>
            </w:r>
          </w:p>
          <w:p w14:paraId="4B870DF5" w14:textId="0E6D236E" w:rsidR="00012019" w:rsidRPr="00E85B23" w:rsidRDefault="005D1B5D" w:rsidP="00F75021">
            <w:pPr>
              <w:spacing w:before="60" w:after="60"/>
              <w:ind w:right="-249"/>
              <w:rPr>
                <w:rFonts w:ascii="Tahoma" w:eastAsia="Calibri" w:hAnsi="Tahoma" w:cs="Tahoma"/>
                <w:b/>
                <w:bCs/>
                <w:sz w:val="18"/>
                <w:szCs w:val="18"/>
                <w:lang w:val="en-US" w:eastAsia="en-US"/>
              </w:rPr>
            </w:pPr>
            <w:r w:rsidRPr="005D1B5D">
              <w:rPr>
                <w:rFonts w:ascii="Tahoma" w:eastAsia="Calibri" w:hAnsi="Tahoma" w:cs="Tahoma"/>
                <w:sz w:val="20"/>
                <w:szCs w:val="20"/>
                <w:lang w:val="en-US" w:eastAsia="en-US"/>
              </w:rPr>
              <w:t>Monitoring and evaluation consultancy</w:t>
            </w:r>
          </w:p>
        </w:tc>
        <w:tc>
          <w:tcPr>
            <w:tcW w:w="40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144DD38" w:rsidR="00B133A9" w:rsidRPr="00E85B23" w:rsidRDefault="00C6116B" w:rsidP="00C6116B">
            <w:pPr>
              <w:spacing w:before="60" w:after="60"/>
              <w:ind w:left="-142"/>
              <w:rPr>
                <w:rFonts w:ascii="Tahoma" w:eastAsia="Calibri" w:hAnsi="Tahoma" w:cs="Tahoma"/>
                <w:b/>
                <w:bCs/>
                <w:sz w:val="18"/>
                <w:szCs w:val="18"/>
                <w:lang w:val="en-US" w:eastAsia="en-US"/>
              </w:rPr>
            </w:pPr>
            <w:r w:rsidRPr="00E85B23">
              <w:rPr>
                <w:rFonts w:asciiTheme="minorHAnsi" w:eastAsia="Calibri" w:hAnsiTheme="minorHAnsi" w:cs="Tahoma"/>
                <w:b/>
                <w:bCs/>
                <w:sz w:val="18"/>
                <w:szCs w:val="18"/>
                <w:lang w:val="ka-GE" w:eastAsia="en-US"/>
              </w:rPr>
              <w:t xml:space="preserve">                                                    </w:t>
            </w:r>
            <w:r w:rsidR="005D1B5D">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29514E09" w14:textId="77777777" w:rsidR="00A861A1" w:rsidRPr="00F51586" w:rsidRDefault="00A861A1" w:rsidP="00A861A1">
      <w:pPr>
        <w:spacing w:line="276" w:lineRule="auto"/>
        <w:ind w:left="-142"/>
        <w:jc w:val="both"/>
        <w:rPr>
          <w:color w:val="000000" w:themeColor="text1"/>
          <w:sz w:val="20"/>
          <w:szCs w:val="20"/>
        </w:rPr>
      </w:pPr>
      <w:r w:rsidRPr="00F51586">
        <w:rPr>
          <w:color w:val="000000" w:themeColor="text1"/>
          <w:sz w:val="20"/>
          <w:szCs w:val="20"/>
        </w:rPr>
        <w:t>The fees indicated below will be applicable throughout the duration of the Framework Contract. Prices are indicated in Euros without VAT. For the VAT regime to be mentioned on the invoice(s), please refer to Article 4.2 of the Legal Conditions (See Section C. below).</w:t>
      </w:r>
    </w:p>
    <w:p w14:paraId="349DD464" w14:textId="77777777" w:rsidR="00A861A1" w:rsidRPr="00F51586" w:rsidRDefault="00A861A1" w:rsidP="00A861A1">
      <w:pPr>
        <w:spacing w:line="276" w:lineRule="auto"/>
        <w:ind w:left="-142"/>
        <w:jc w:val="both"/>
        <w:rPr>
          <w:color w:val="000000" w:themeColor="text1"/>
          <w:sz w:val="20"/>
          <w:szCs w:val="20"/>
          <w:lang w:eastAsia="en-US"/>
        </w:rPr>
      </w:pPr>
      <w:r w:rsidRPr="00F51586">
        <w:rPr>
          <w:color w:val="000000" w:themeColor="text1"/>
          <w:sz w:val="20"/>
          <w:szCs w:val="20"/>
          <w:lang w:eastAsia="en-US"/>
        </w:rPr>
        <w:t>For legal persons registered in Georgia, actual payments in the framework of this contract will be done in Georgian</w:t>
      </w:r>
      <w:r w:rsidRPr="00F51586">
        <w:rPr>
          <w:rFonts w:asciiTheme="minorHAnsi" w:hAnsiTheme="minorHAnsi"/>
          <w:color w:val="000000" w:themeColor="text1"/>
          <w:sz w:val="20"/>
          <w:szCs w:val="20"/>
          <w:lang w:val="ka-GE"/>
        </w:rPr>
        <w:t xml:space="preserve"> </w:t>
      </w:r>
      <w:proofErr w:type="spellStart"/>
      <w:r w:rsidRPr="00F51586">
        <w:rPr>
          <w:color w:val="000000" w:themeColor="text1"/>
          <w:sz w:val="20"/>
          <w:szCs w:val="20"/>
          <w:lang w:eastAsia="en-US"/>
        </w:rPr>
        <w:t>Lari</w:t>
      </w:r>
      <w:proofErr w:type="spellEnd"/>
      <w:r w:rsidRPr="00F51586">
        <w:rPr>
          <w:color w:val="000000" w:themeColor="text1"/>
          <w:sz w:val="20"/>
          <w:szCs w:val="20"/>
          <w:lang w:eastAsia="en-US"/>
        </w:rPr>
        <w:t xml:space="preserve"> according to the exchange rate of the National Bank of Georgia applicable at invoice issue date.</w:t>
      </w:r>
    </w:p>
    <w:p w14:paraId="767114C4" w14:textId="3F2F434F" w:rsidR="000E54EF" w:rsidRPr="00F51586" w:rsidRDefault="00A861A1" w:rsidP="00A861A1">
      <w:pPr>
        <w:spacing w:line="276" w:lineRule="auto"/>
        <w:ind w:left="-142"/>
        <w:jc w:val="both"/>
        <w:rPr>
          <w:color w:val="000000" w:themeColor="text1"/>
          <w:sz w:val="20"/>
          <w:szCs w:val="20"/>
          <w:lang w:eastAsia="en-US"/>
        </w:rPr>
      </w:pPr>
      <w:r w:rsidRPr="00F51586">
        <w:rPr>
          <w:color w:val="000000" w:themeColor="text1"/>
          <w:sz w:val="20"/>
          <w:szCs w:val="20"/>
          <w:lang w:eastAsia="en-US"/>
        </w:rPr>
        <w:t>Prices are indicated</w:t>
      </w:r>
      <w:r w:rsidRPr="00F51586">
        <w:rPr>
          <w:rFonts w:asciiTheme="minorHAnsi" w:hAnsiTheme="minorHAnsi"/>
          <w:color w:val="000000" w:themeColor="text1"/>
          <w:sz w:val="20"/>
          <w:szCs w:val="20"/>
          <w:lang w:val="ka-GE"/>
        </w:rPr>
        <w:t xml:space="preserve"> </w:t>
      </w:r>
      <w:r w:rsidRPr="00F51586">
        <w:rPr>
          <w:color w:val="000000" w:themeColor="text1"/>
          <w:sz w:val="20"/>
          <w:szCs w:val="20"/>
          <w:lang w:eastAsia="en-US"/>
        </w:rPr>
        <w:t>in Euros without VAT.</w:t>
      </w:r>
    </w:p>
    <w:p w14:paraId="133615DA" w14:textId="77777777" w:rsidR="000E54EF" w:rsidRDefault="000E54EF">
      <w:pPr>
        <w:rPr>
          <w:sz w:val="20"/>
          <w:szCs w:val="20"/>
          <w:lang w:eastAsia="en-US"/>
        </w:rPr>
      </w:pPr>
      <w:r>
        <w:rPr>
          <w:sz w:val="20"/>
          <w:szCs w:val="20"/>
          <w:lang w:eastAsia="en-US"/>
        </w:rPr>
        <w:br w:type="page"/>
      </w:r>
    </w:p>
    <w:p w14:paraId="1999DFE6" w14:textId="77777777" w:rsidR="00A861A1" w:rsidRDefault="00A861A1" w:rsidP="00A861A1">
      <w:pPr>
        <w:spacing w:line="276" w:lineRule="auto"/>
        <w:ind w:left="-142"/>
        <w:jc w:val="both"/>
        <w:rPr>
          <w:sz w:val="20"/>
          <w:szCs w:val="20"/>
          <w:lang w:eastAsia="en-US"/>
        </w:rPr>
      </w:pPr>
    </w:p>
    <w:p w14:paraId="17693509" w14:textId="77777777" w:rsidR="00A861A1" w:rsidRDefault="00A861A1" w:rsidP="00A861A1">
      <w:pPr>
        <w:spacing w:line="276" w:lineRule="auto"/>
        <w:ind w:left="-142"/>
        <w:jc w:val="both"/>
        <w:rPr>
          <w:sz w:val="20"/>
          <w:szCs w:val="20"/>
          <w:lang w:eastAsia="en-US"/>
        </w:rPr>
      </w:pPr>
    </w:p>
    <w:p w14:paraId="2F863EE7" w14:textId="77777777" w:rsidR="00A861A1" w:rsidRDefault="00A861A1" w:rsidP="00A861A1">
      <w:pPr>
        <w:spacing w:line="276" w:lineRule="auto"/>
        <w:ind w:left="-142"/>
        <w:jc w:val="both"/>
        <w:rPr>
          <w:sz w:val="20"/>
          <w:szCs w:val="20"/>
        </w:rPr>
      </w:pPr>
    </w:p>
    <w:p w14:paraId="63D90BC5" w14:textId="77777777" w:rsidR="00DD0C16" w:rsidRDefault="00DD0C16" w:rsidP="00A861A1">
      <w:pPr>
        <w:spacing w:line="276" w:lineRule="auto"/>
        <w:ind w:left="-142"/>
        <w:jc w:val="both"/>
        <w:rPr>
          <w:sz w:val="20"/>
          <w:szCs w:val="20"/>
        </w:rPr>
      </w:pPr>
    </w:p>
    <w:p w14:paraId="1082B46D" w14:textId="77777777" w:rsidR="00DD0C16" w:rsidRDefault="00DD0C16" w:rsidP="00A861A1">
      <w:pPr>
        <w:spacing w:line="276" w:lineRule="auto"/>
        <w:ind w:left="-142"/>
        <w:jc w:val="both"/>
        <w:rPr>
          <w:sz w:val="20"/>
          <w:szCs w:val="20"/>
        </w:rPr>
      </w:pPr>
    </w:p>
    <w:p w14:paraId="50FB6C8C" w14:textId="77777777" w:rsidR="00DD0C16" w:rsidRDefault="00DD0C16" w:rsidP="00A861A1">
      <w:pPr>
        <w:spacing w:line="276" w:lineRule="auto"/>
        <w:ind w:left="-142"/>
        <w:jc w:val="both"/>
        <w:rPr>
          <w:sz w:val="20"/>
          <w:szCs w:val="20"/>
        </w:rPr>
      </w:pPr>
    </w:p>
    <w:p w14:paraId="514E4D8F" w14:textId="77777777" w:rsidR="00DD0C16" w:rsidRPr="00A861A1" w:rsidRDefault="00DD0C16" w:rsidP="00A861A1">
      <w:pPr>
        <w:spacing w:line="276" w:lineRule="auto"/>
        <w:ind w:left="-142"/>
        <w:jc w:val="both"/>
        <w:rPr>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24FD2"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1E5FF1"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1E5FF1" w:rsidRPr="00D0286A" w:rsidRDefault="001E5FF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01D63C89" w:rsidR="001E5FF1" w:rsidRPr="00D0286A" w:rsidRDefault="0053515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w:t>
            </w:r>
            <w:r w:rsidR="00B04A5A">
              <w:rPr>
                <w:rFonts w:ascii="Tahoma" w:hAnsi="Tahoma" w:cs="Tahoma"/>
                <w:b/>
                <w:sz w:val="18"/>
                <w:szCs w:val="18"/>
                <w:lang w:eastAsia="en-US"/>
              </w:rPr>
              <w:t>aily</w:t>
            </w:r>
            <w:r w:rsidR="001E5FF1" w:rsidRPr="00D0286A">
              <w:rPr>
                <w:rFonts w:ascii="Tahoma" w:hAnsi="Tahoma" w:cs="Tahoma"/>
                <w:b/>
                <w:sz w:val="18"/>
                <w:szCs w:val="18"/>
                <w:lang w:eastAsia="en-US"/>
              </w:rPr>
              <w:t xml:space="preserve"> fee</w:t>
            </w:r>
          </w:p>
          <w:p w14:paraId="4AF190FD" w14:textId="77777777" w:rsidR="001E5FF1" w:rsidRPr="00D0286A" w:rsidRDefault="001E5F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113A84" w:rsidRPr="00D0286A" w14:paraId="5A649F14" w14:textId="77777777" w:rsidTr="00B04A5A">
        <w:trPr>
          <w:trHeight w:val="663"/>
          <w:jc w:val="center"/>
        </w:trPr>
        <w:tc>
          <w:tcPr>
            <w:tcW w:w="7052" w:type="dxa"/>
            <w:tcBorders>
              <w:right w:val="single" w:sz="2" w:space="0" w:color="FF0000"/>
            </w:tcBorders>
            <w:shd w:val="clear" w:color="auto" w:fill="F2F2F2" w:themeFill="background1" w:themeFillShade="F2"/>
            <w:vAlign w:val="center"/>
          </w:tcPr>
          <w:p w14:paraId="2BCAF44A" w14:textId="691D641F" w:rsidR="00113A84" w:rsidRPr="00535157" w:rsidRDefault="005D1B5D" w:rsidP="00535157">
            <w:pPr>
              <w:spacing w:line="276" w:lineRule="auto"/>
              <w:jc w:val="both"/>
              <w:rPr>
                <w:rFonts w:ascii="Tahoma" w:hAnsi="Tahoma" w:cs="Tahoma"/>
                <w:sz w:val="18"/>
                <w:szCs w:val="18"/>
                <w:lang w:eastAsia="en-US"/>
              </w:rPr>
            </w:pPr>
            <w:r w:rsidRPr="005D1B5D">
              <w:rPr>
                <w:rFonts w:ascii="Tahoma" w:eastAsia="Calibri" w:hAnsi="Tahoma" w:cs="Tahoma"/>
                <w:sz w:val="20"/>
                <w:szCs w:val="20"/>
                <w:lang w:val="en-US" w:eastAsia="en-US"/>
              </w:rPr>
              <w:t xml:space="preserve">Conduct human rights education sessions for diverse groups, utilizing Council of Europe manuals such as </w:t>
            </w:r>
            <w:r w:rsidR="00173A5E" w:rsidRPr="005D1B5D">
              <w:rPr>
                <w:rFonts w:ascii="Tahoma" w:eastAsia="Calibri" w:hAnsi="Tahoma" w:cs="Tahoma"/>
                <w:sz w:val="20"/>
                <w:szCs w:val="20"/>
                <w:lang w:val="en-US" w:eastAsia="en-US"/>
              </w:rPr>
              <w:t xml:space="preserve"> </w:t>
            </w:r>
            <w:hyperlink r:id="rId11" w:history="1">
              <w:r w:rsidR="00173A5E" w:rsidRPr="00190951">
                <w:rPr>
                  <w:rStyle w:val="Hyperlink"/>
                  <w:rFonts w:ascii="Tahoma" w:eastAsia="Calibri" w:hAnsi="Tahoma" w:cs="Tahoma"/>
                  <w:sz w:val="20"/>
                  <w:szCs w:val="20"/>
                  <w:lang w:val="en-US" w:eastAsia="en-US"/>
                </w:rPr>
                <w:t>"Bookmarks",</w:t>
              </w:r>
            </w:hyperlink>
            <w:r w:rsidR="00173A5E" w:rsidRPr="005D1B5D">
              <w:rPr>
                <w:rFonts w:ascii="Tahoma" w:eastAsia="Calibri" w:hAnsi="Tahoma" w:cs="Tahoma"/>
                <w:sz w:val="20"/>
                <w:szCs w:val="20"/>
                <w:lang w:val="en-US" w:eastAsia="en-US"/>
              </w:rPr>
              <w:t xml:space="preserve"> </w:t>
            </w:r>
            <w:hyperlink r:id="rId12" w:history="1">
              <w:r w:rsidR="00173A5E" w:rsidRPr="00190951">
                <w:rPr>
                  <w:rStyle w:val="Hyperlink"/>
                  <w:rFonts w:ascii="Tahoma" w:eastAsia="Calibri" w:hAnsi="Tahoma" w:cs="Tahoma"/>
                  <w:sz w:val="20"/>
                  <w:szCs w:val="20"/>
                  <w:lang w:val="en-US" w:eastAsia="en-US"/>
                </w:rPr>
                <w:t>"Compass",</w:t>
              </w:r>
            </w:hyperlink>
            <w:r w:rsidR="00173A5E" w:rsidRPr="005D1B5D">
              <w:rPr>
                <w:rFonts w:ascii="Tahoma" w:eastAsia="Calibri" w:hAnsi="Tahoma" w:cs="Tahoma"/>
                <w:sz w:val="20"/>
                <w:szCs w:val="20"/>
                <w:lang w:val="en-US" w:eastAsia="en-US"/>
              </w:rPr>
              <w:t xml:space="preserve"> </w:t>
            </w:r>
            <w:hyperlink r:id="rId13" w:history="1">
              <w:r w:rsidR="00173A5E" w:rsidRPr="00190951">
                <w:rPr>
                  <w:rStyle w:val="Hyperlink"/>
                  <w:rFonts w:ascii="Tahoma" w:eastAsia="Calibri" w:hAnsi="Tahoma" w:cs="Tahoma"/>
                  <w:sz w:val="20"/>
                  <w:szCs w:val="20"/>
                  <w:lang w:val="en-US" w:eastAsia="en-US"/>
                </w:rPr>
                <w:t>"</w:t>
              </w:r>
              <w:proofErr w:type="spellStart"/>
              <w:r w:rsidR="00173A5E" w:rsidRPr="00190951">
                <w:rPr>
                  <w:rStyle w:val="Hyperlink"/>
                  <w:rFonts w:ascii="Tahoma" w:eastAsia="Calibri" w:hAnsi="Tahoma" w:cs="Tahoma"/>
                  <w:sz w:val="20"/>
                  <w:szCs w:val="20"/>
                  <w:lang w:val="en-US" w:eastAsia="en-US"/>
                </w:rPr>
                <w:t>Compassito</w:t>
              </w:r>
              <w:proofErr w:type="spellEnd"/>
              <w:r w:rsidR="00173A5E" w:rsidRPr="00190951">
                <w:rPr>
                  <w:rStyle w:val="Hyperlink"/>
                  <w:rFonts w:ascii="Tahoma" w:eastAsia="Calibri" w:hAnsi="Tahoma" w:cs="Tahoma"/>
                  <w:sz w:val="20"/>
                  <w:szCs w:val="20"/>
                  <w:lang w:val="en-US" w:eastAsia="en-US"/>
                </w:rPr>
                <w:t>",</w:t>
              </w:r>
            </w:hyperlink>
            <w:r w:rsidR="00173A5E" w:rsidRPr="005D1B5D">
              <w:rPr>
                <w:rFonts w:ascii="Tahoma" w:eastAsia="Calibri" w:hAnsi="Tahoma" w:cs="Tahoma"/>
                <w:sz w:val="20"/>
                <w:szCs w:val="20"/>
                <w:lang w:val="en-US" w:eastAsia="en-US"/>
              </w:rPr>
              <w:t xml:space="preserve"> and </w:t>
            </w:r>
            <w:hyperlink r:id="rId14" w:history="1">
              <w:r w:rsidR="00173A5E" w:rsidRPr="00190951">
                <w:rPr>
                  <w:rStyle w:val="Hyperlink"/>
                  <w:rFonts w:ascii="Tahoma" w:eastAsia="Calibri" w:hAnsi="Tahoma" w:cs="Tahoma"/>
                  <w:sz w:val="20"/>
                  <w:szCs w:val="20"/>
                  <w:lang w:val="en-US" w:eastAsia="en-US"/>
                </w:rPr>
                <w:t>"We Can"</w:t>
              </w:r>
            </w:hyperlink>
            <w:r w:rsidR="00173A5E">
              <w:rPr>
                <w:rStyle w:val="Hyperlink"/>
                <w:rFonts w:ascii="Tahoma" w:eastAsia="Calibri" w:hAnsi="Tahoma" w:cs="Tahoma"/>
                <w:sz w:val="20"/>
                <w:szCs w:val="20"/>
                <w:lang w:val="en-US" w:eastAsia="en-US"/>
              </w:rPr>
              <w:t xml:space="preserve"> </w:t>
            </w:r>
            <w:r w:rsidR="00173A5E" w:rsidRPr="005D1B5D">
              <w:rPr>
                <w:rFonts w:ascii="Tahoma" w:eastAsia="Calibri" w:hAnsi="Tahoma" w:cs="Tahoma"/>
                <w:sz w:val="20"/>
                <w:szCs w:val="20"/>
                <w:lang w:val="en-US" w:eastAsia="en-US"/>
              </w:rPr>
              <w:t>(knowledge of these resources is essential).</w:t>
            </w:r>
          </w:p>
        </w:tc>
        <w:tc>
          <w:tcPr>
            <w:tcW w:w="1533" w:type="dxa"/>
            <w:tcBorders>
              <w:top w:val="single" w:sz="2" w:space="0" w:color="FF0000"/>
              <w:left w:val="single" w:sz="2" w:space="0" w:color="FF0000"/>
              <w:right w:val="single" w:sz="2" w:space="0" w:color="FF0000"/>
            </w:tcBorders>
            <w:shd w:val="clear" w:color="auto" w:fill="FFFFFF" w:themeFill="background1"/>
            <w:vAlign w:val="center"/>
          </w:tcPr>
          <w:p w14:paraId="240A769A" w14:textId="77777777" w:rsidR="00113A84" w:rsidRPr="00D0286A" w:rsidRDefault="00113A84" w:rsidP="00A861A1">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B37702">
        <w:tc>
          <w:tcPr>
            <w:tcW w:w="9105" w:type="dxa"/>
            <w:shd w:val="clear" w:color="auto" w:fill="DBE5F1" w:themeFill="accent1" w:themeFillTint="33"/>
            <w:vAlign w:val="center"/>
          </w:tcPr>
          <w:p w14:paraId="4DD65489" w14:textId="6E7776A7" w:rsidR="006A1D4A" w:rsidRPr="000E54EF" w:rsidRDefault="006A1D4A" w:rsidP="00B37702">
            <w:pPr>
              <w:spacing w:before="120" w:after="120"/>
              <w:rPr>
                <w:rFonts w:ascii="Tahoma" w:hAnsi="Tahoma" w:cs="Tahoma"/>
                <w:sz w:val="20"/>
                <w:szCs w:val="20"/>
                <w:highlight w:val="red"/>
              </w:rPr>
            </w:pPr>
            <w:bookmarkStart w:id="3" w:name="_Hlk62556255"/>
            <w:bookmarkStart w:id="4" w:name="_Hlk62555567"/>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1530985778"/>
              <w:placeholder>
                <w:docPart w:val="10FFE9698D694EBE896E70F4025DDA08"/>
              </w:placeholder>
              <w:date w:fullDate="2025-12-31T00:00:00Z">
                <w:dateFormat w:val="dd/MM/yyyy"/>
                <w:lid w:val="fr-FR"/>
                <w:storeMappedDataAs w:val="dateTime"/>
                <w:calendar w:val="gregorian"/>
              </w:date>
            </w:sdtPr>
            <w:sdtContent>
              <w:p w14:paraId="3275F08D" w14:textId="044948B0" w:rsidR="006A1D4A" w:rsidRPr="000E54EF" w:rsidRDefault="00663B2A" w:rsidP="00B37702">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6A1D4A" w:rsidRPr="00651235" w14:paraId="33131B3C" w14:textId="77777777" w:rsidTr="00B37702">
        <w:tc>
          <w:tcPr>
            <w:tcW w:w="10449" w:type="dxa"/>
            <w:gridSpan w:val="2"/>
            <w:shd w:val="clear" w:color="auto" w:fill="DBE5F1" w:themeFill="accent1" w:themeFillTint="33"/>
            <w:vAlign w:val="center"/>
          </w:tcPr>
          <w:p w14:paraId="0DC0A8A9" w14:textId="1424DA86" w:rsidR="006A1D4A" w:rsidRPr="00AA1FEE" w:rsidRDefault="001E5FF1" w:rsidP="001E5FF1">
            <w:pPr>
              <w:spacing w:before="120" w:after="120"/>
              <w:rPr>
                <w:rStyle w:val="Style71"/>
                <w:rFonts w:ascii="Tahoma" w:hAnsi="Tahoma" w:cs="Tahoma"/>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7374D9">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bookmarkEnd w:id="3"/>
      <w:bookmarkEnd w:id="4"/>
    </w:tbl>
    <w:p w14:paraId="5113BA8E" w14:textId="77777777" w:rsidR="00DD0C16" w:rsidRDefault="00DD0C16" w:rsidP="00635CAB">
      <w:pPr>
        <w:rPr>
          <w:rFonts w:ascii="Tahoma" w:hAnsi="Tahoma" w:cs="Tahoma"/>
          <w:sz w:val="20"/>
          <w:szCs w:val="20"/>
        </w:rPr>
      </w:pPr>
    </w:p>
    <w:p w14:paraId="07E19B22" w14:textId="77777777" w:rsidR="00DD0C16" w:rsidRPr="00DD0C16" w:rsidRDefault="00DD0C16" w:rsidP="00DD0C16">
      <w:pPr>
        <w:rPr>
          <w:rFonts w:ascii="Tahoma" w:hAnsi="Tahoma" w:cs="Tahoma"/>
          <w:sz w:val="20"/>
          <w:szCs w:val="20"/>
        </w:rPr>
      </w:pPr>
    </w:p>
    <w:p w14:paraId="05839D9A" w14:textId="77777777" w:rsidR="00DD0C16" w:rsidRDefault="00DD0C16" w:rsidP="00635CAB">
      <w:pPr>
        <w:rPr>
          <w:rFonts w:ascii="Tahoma" w:hAnsi="Tahoma" w:cs="Tahoma"/>
          <w:sz w:val="20"/>
          <w:szCs w:val="20"/>
        </w:rPr>
      </w:pPr>
    </w:p>
    <w:p w14:paraId="40CA770C" w14:textId="77777777" w:rsidR="00DD0C16" w:rsidRDefault="00DD0C16" w:rsidP="00635CAB">
      <w:pPr>
        <w:rPr>
          <w:rFonts w:ascii="Tahoma" w:hAnsi="Tahoma" w:cs="Tahoma"/>
          <w:sz w:val="20"/>
          <w:szCs w:val="20"/>
        </w:rPr>
      </w:pPr>
    </w:p>
    <w:p w14:paraId="276081F8" w14:textId="77777777" w:rsidR="00DD0C16" w:rsidRDefault="00DD0C16" w:rsidP="00635CAB">
      <w:pPr>
        <w:rPr>
          <w:rFonts w:ascii="Tahoma" w:hAnsi="Tahoma" w:cs="Tahoma"/>
          <w:sz w:val="20"/>
          <w:szCs w:val="20"/>
        </w:rPr>
      </w:pPr>
    </w:p>
    <w:p w14:paraId="0D57D852" w14:textId="77777777" w:rsidR="00DD0C16" w:rsidRDefault="00DD0C16" w:rsidP="00635CAB">
      <w:pPr>
        <w:rPr>
          <w:rFonts w:ascii="Tahoma" w:hAnsi="Tahoma" w:cs="Tahoma"/>
          <w:sz w:val="20"/>
          <w:szCs w:val="20"/>
        </w:rPr>
      </w:pPr>
    </w:p>
    <w:p w14:paraId="69860CF0" w14:textId="77777777" w:rsidR="006A1D4A" w:rsidRPr="00D0286A" w:rsidRDefault="006A1D4A" w:rsidP="00B04A5A">
      <w:pPr>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14BEE06E">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F8D6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1E5FF1"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1E5FF1" w:rsidRPr="00D0286A" w:rsidRDefault="001E5FF1"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1B2A8619" w:rsidR="001E5FF1" w:rsidRPr="00D0286A" w:rsidRDefault="000C1E05"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1E5FF1" w:rsidRPr="00D0286A">
              <w:rPr>
                <w:rFonts w:ascii="Tahoma" w:hAnsi="Tahoma" w:cs="Tahoma"/>
                <w:b/>
                <w:sz w:val="18"/>
                <w:szCs w:val="18"/>
                <w:lang w:eastAsia="en-US"/>
              </w:rPr>
              <w:t xml:space="preserve"> fee</w:t>
            </w:r>
          </w:p>
          <w:p w14:paraId="7EE24855" w14:textId="77777777" w:rsidR="001E5FF1" w:rsidRPr="00D0286A" w:rsidRDefault="001E5FF1"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861A1"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A05996B" w:rsidR="00A861A1" w:rsidRPr="00D0286A" w:rsidRDefault="005D1B5D" w:rsidP="00A861A1">
            <w:pPr>
              <w:spacing w:line="276" w:lineRule="auto"/>
              <w:rPr>
                <w:rFonts w:ascii="Tahoma" w:hAnsi="Tahoma" w:cs="Tahoma"/>
                <w:sz w:val="18"/>
                <w:szCs w:val="18"/>
                <w:highlight w:val="yellow"/>
                <w:lang w:eastAsia="en-US"/>
              </w:rPr>
            </w:pPr>
            <w:r w:rsidRPr="005D1B5D">
              <w:rPr>
                <w:rFonts w:ascii="Tahoma" w:eastAsia="Calibri" w:hAnsi="Tahoma" w:cs="Tahoma"/>
                <w:sz w:val="20"/>
                <w:szCs w:val="20"/>
                <w:lang w:val="en-US" w:eastAsia="en-US"/>
              </w:rPr>
              <w:t>Monitoring and evaluation consultancy</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861A1" w:rsidRPr="00D0286A" w:rsidRDefault="00A861A1" w:rsidP="00A861A1">
            <w:pPr>
              <w:ind w:left="-65"/>
              <w:jc w:val="center"/>
              <w:rPr>
                <w:rFonts w:ascii="Tahoma" w:hAnsi="Tahoma" w:cs="Tahoma"/>
                <w:sz w:val="18"/>
                <w:szCs w:val="18"/>
                <w:highlight w:val="yellow"/>
                <w:lang w:eastAsia="en-US"/>
              </w:rPr>
            </w:pPr>
          </w:p>
        </w:tc>
      </w:tr>
    </w:tbl>
    <w:p w14:paraId="17813A5D" w14:textId="193EF122"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B37702">
        <w:tc>
          <w:tcPr>
            <w:tcW w:w="9105" w:type="dxa"/>
            <w:shd w:val="clear" w:color="auto" w:fill="DBE5F1" w:themeFill="accent1" w:themeFillTint="33"/>
            <w:vAlign w:val="center"/>
          </w:tcPr>
          <w:p w14:paraId="53A8CB24" w14:textId="77777777" w:rsidR="006A1D4A" w:rsidRPr="000E54EF" w:rsidRDefault="006A1D4A" w:rsidP="00B37702">
            <w:pPr>
              <w:spacing w:before="120" w:after="120"/>
              <w:rPr>
                <w:rFonts w:ascii="Tahoma" w:hAnsi="Tahoma" w:cs="Tahoma"/>
                <w:sz w:val="20"/>
                <w:szCs w:val="20"/>
                <w:highlight w:val="red"/>
              </w:rPr>
            </w:pPr>
            <w:r w:rsidRPr="00F51586">
              <w:rPr>
                <w:rFonts w:ascii="Tahoma" w:hAnsi="Tahoma" w:cs="Tahoma"/>
                <w:sz w:val="20"/>
                <w:szCs w:val="20"/>
              </w:rPr>
              <w:t>This Framework Contract</w:t>
            </w:r>
            <w:r w:rsidRPr="00F51586">
              <w:rPr>
                <w:rFonts w:ascii="Tahoma" w:eastAsia="Calibri" w:hAnsi="Tahoma" w:cs="Tahoma"/>
                <w:sz w:val="20"/>
                <w:szCs w:val="20"/>
                <w:lang w:val="en-US" w:eastAsia="en-US"/>
              </w:rPr>
              <w:t xml:space="preserve"> takes effect as from the date of its signature by both parties and is</w:t>
            </w:r>
            <w:r w:rsidRPr="00F5158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Fonts w:ascii="Tahoma" w:hAnsi="Tahoma" w:cs="Tahoma"/>
                <w:sz w:val="20"/>
                <w:szCs w:val="20"/>
                <w:lang w:val="en-US"/>
              </w:rPr>
              <w:id w:val="-209345724"/>
              <w:placeholder>
                <w:docPart w:val="1FD602ADE6744E1E8622F8B35C823197"/>
              </w:placeholder>
              <w:date w:fullDate="2025-12-31T00:00:00Z">
                <w:dateFormat w:val="dd/MM/yyyy"/>
                <w:lid w:val="fr-FR"/>
                <w:storeMappedDataAs w:val="dateTime"/>
                <w:calendar w:val="gregorian"/>
              </w:date>
            </w:sdtPr>
            <w:sdtContent>
              <w:p w14:paraId="0D85F740" w14:textId="2F7E0FB2" w:rsidR="006A1D4A" w:rsidRPr="000E54EF" w:rsidRDefault="00663B2A" w:rsidP="00B37702">
                <w:pPr>
                  <w:spacing w:before="120" w:after="120"/>
                  <w:rPr>
                    <w:rFonts w:ascii="Tahoma" w:hAnsi="Tahoma" w:cs="Tahoma"/>
                    <w:sz w:val="20"/>
                    <w:szCs w:val="20"/>
                    <w:highlight w:val="red"/>
                  </w:rPr>
                </w:pPr>
                <w:r w:rsidRPr="00EC2598">
                  <w:rPr>
                    <w:rFonts w:ascii="Tahoma" w:hAnsi="Tahoma" w:cs="Tahoma"/>
                    <w:sz w:val="20"/>
                    <w:szCs w:val="20"/>
                    <w:lang w:val="en-US"/>
                  </w:rPr>
                  <w:t>31/12/202</w:t>
                </w:r>
                <w:r w:rsidR="00EC2598" w:rsidRPr="00EC2598">
                  <w:rPr>
                    <w:rFonts w:ascii="Tahoma" w:hAnsi="Tahoma" w:cs="Tahoma"/>
                    <w:sz w:val="20"/>
                    <w:szCs w:val="20"/>
                    <w:lang w:val="en-US"/>
                  </w:rPr>
                  <w:t>5</w:t>
                </w:r>
              </w:p>
            </w:sdtContent>
          </w:sdt>
        </w:tc>
      </w:tr>
      <w:tr w:rsidR="006A1D4A" w:rsidRPr="00651235" w14:paraId="411DB631" w14:textId="77777777" w:rsidTr="00B37702">
        <w:tc>
          <w:tcPr>
            <w:tcW w:w="10449" w:type="dxa"/>
            <w:gridSpan w:val="2"/>
            <w:shd w:val="clear" w:color="auto" w:fill="DBE5F1" w:themeFill="accent1" w:themeFillTint="33"/>
            <w:vAlign w:val="center"/>
          </w:tcPr>
          <w:p w14:paraId="5E0D590A" w14:textId="7FC05FDF" w:rsidR="006A1D4A" w:rsidRPr="001E5FF1" w:rsidRDefault="001E5FF1" w:rsidP="00B37702">
            <w:pPr>
              <w:spacing w:before="120" w:after="120"/>
              <w:rPr>
                <w:rStyle w:val="Style71"/>
                <w:rFonts w:ascii="Tahoma" w:hAnsi="Tahoma" w:cs="Tahoma"/>
                <w:szCs w:val="20"/>
                <w:lang w:val="en-US"/>
              </w:rPr>
            </w:pPr>
            <w:r>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w:t>
            </w:r>
            <w:r w:rsidRPr="00EC2598">
              <w:rPr>
                <w:rFonts w:ascii="Tahoma" w:hAnsi="Tahoma" w:cs="Tahoma"/>
                <w:sz w:val="20"/>
                <w:szCs w:val="20"/>
                <w:lang w:val="en-US"/>
              </w:rPr>
              <w:t>31/12/202</w:t>
            </w:r>
            <w:r w:rsidR="007374D9">
              <w:rPr>
                <w:rFonts w:ascii="Tahoma" w:hAnsi="Tahoma" w:cs="Tahoma"/>
                <w:sz w:val="20"/>
                <w:szCs w:val="20"/>
                <w:lang w:val="en-US"/>
              </w:rPr>
              <w:t>7</w:t>
            </w:r>
            <w:r>
              <w:rPr>
                <w:rFonts w:ascii="Tahoma" w:hAnsi="Tahoma" w:cs="Tahoma"/>
                <w:sz w:val="20"/>
                <w:szCs w:val="20"/>
                <w:lang w:val="en-US"/>
              </w:rPr>
              <w:t xml:space="preserve"> and shall end on this date unless either party has already validly terminated the contract</w:t>
            </w:r>
          </w:p>
        </w:tc>
      </w:tr>
    </w:tbl>
    <w:p w14:paraId="4D219FC8" w14:textId="533CC94D" w:rsidR="000E54EF" w:rsidRPr="000834E0" w:rsidRDefault="000E54EF" w:rsidP="000834E0">
      <w:pPr>
        <w:rPr>
          <w:rFonts w:ascii="Tahoma" w:hAnsi="Tahoma" w:cs="Tahoma"/>
          <w:sz w:val="20"/>
          <w:szCs w:val="20"/>
        </w:rPr>
      </w:pPr>
    </w:p>
    <w:p w14:paraId="5E036058" w14:textId="77777777" w:rsidR="000E54EF" w:rsidRPr="000834E0" w:rsidRDefault="000E54EF">
      <w:pPr>
        <w:rPr>
          <w:rFonts w:ascii="Tahoma" w:hAnsi="Tahoma" w:cs="Tahoma"/>
          <w:sz w:val="20"/>
          <w:szCs w:val="20"/>
        </w:rPr>
      </w:pPr>
      <w:r w:rsidRPr="000834E0">
        <w:rPr>
          <w:rFonts w:ascii="Tahoma" w:hAnsi="Tahoma" w:cs="Tahoma"/>
          <w:sz w:val="20"/>
          <w:szCs w:val="20"/>
        </w:rPr>
        <w:br w:type="page"/>
      </w:r>
    </w:p>
    <w:p w14:paraId="3D68B47E" w14:textId="2336C10C"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5"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5"/>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9A1F16"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63F4C7DA" w14:textId="77777777" w:rsidR="00A95A4C" w:rsidRPr="00D0286A" w:rsidRDefault="00A95A4C" w:rsidP="00A95A4C">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heme="minorHAnsi" w:hAnsiTheme="minorHAnsi" w:cs="Tahoma"/>
          <w:sz w:val="20"/>
          <w:szCs w:val="20"/>
          <w:lang w:val="ka-GE"/>
        </w:rPr>
        <w:t>,</w:t>
      </w:r>
      <w:r w:rsidRPr="006A78D0">
        <w:rPr>
          <w:rFonts w:ascii="Tahoma" w:hAnsi="Tahoma" w:cs="Tahoma"/>
          <w:sz w:val="20"/>
          <w:szCs w:val="20"/>
        </w:rPr>
        <w:t xml:space="preserve"> </w:t>
      </w:r>
      <w:r w:rsidRPr="00263963">
        <w:rPr>
          <w:rFonts w:ascii="Tahoma" w:hAnsi="Tahoma" w:cs="Tahoma"/>
          <w:sz w:val="20"/>
          <w:szCs w:val="20"/>
        </w:rPr>
        <w:t xml:space="preserve">, inclusion in the lists of persons or entities subject to restrictive measures applied by the European Union (available at </w:t>
      </w:r>
      <w:hyperlink r:id="rId15" w:history="1">
        <w:r w:rsidRPr="00263963">
          <w:rPr>
            <w:rStyle w:val="Hyperlink"/>
            <w:rFonts w:ascii="Tahoma" w:hAnsi="Tahoma" w:cs="Tahoma"/>
            <w:sz w:val="20"/>
            <w:szCs w:val="20"/>
          </w:rPr>
          <w:t>www.sanctionsmap.eu</w:t>
        </w:r>
      </w:hyperlink>
      <w:r w:rsidRPr="00263963">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3F542"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147AD"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147AD" w:rsidRPr="00D0286A" w:rsidRDefault="007147AD"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147AD" w:rsidRPr="00D0286A" w:rsidRDefault="007147AD"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147AD" w:rsidRPr="00D0286A" w:rsidRDefault="007147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147AD" w:rsidRPr="00D0286A" w:rsidRDefault="007147AD"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147AD" w:rsidRPr="00D0286A" w:rsidRDefault="007147AD"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147AD" w:rsidRPr="00D0286A" w:rsidRDefault="007147AD"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147AD" w:rsidRPr="00D0286A" w:rsidRDefault="007147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147AD" w:rsidRPr="00D0286A" w:rsidRDefault="007147AD"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147AD" w:rsidRPr="00D0286A" w14:paraId="74E7DA64" w14:textId="77777777" w:rsidTr="007147AD">
        <w:trPr>
          <w:trHeight w:val="308"/>
          <w:jc w:val="center"/>
        </w:trPr>
        <w:tc>
          <w:tcPr>
            <w:tcW w:w="438" w:type="dxa"/>
            <w:tcBorders>
              <w:top w:val="nil"/>
              <w:left w:val="nil"/>
              <w:bottom w:val="nil"/>
              <w:right w:val="nil"/>
            </w:tcBorders>
            <w:shd w:val="clear" w:color="auto" w:fill="FFFFFF" w:themeFill="background1"/>
          </w:tcPr>
          <w:p w14:paraId="593950AC" w14:textId="77777777" w:rsidR="007147AD" w:rsidRPr="00D0286A" w:rsidRDefault="007147AD"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147AD" w:rsidRPr="00D0286A" w:rsidRDefault="007147AD"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147AD" w:rsidRPr="00D0286A" w:rsidRDefault="007147AD"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147AD" w:rsidRPr="00D0286A" w:rsidRDefault="007147AD"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147AD" w:rsidRPr="00D0286A" w:rsidRDefault="007147AD"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147AD" w:rsidRPr="00D0286A" w:rsidRDefault="007147AD"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147AD" w:rsidRPr="00D0286A" w:rsidRDefault="007147AD"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147AD" w:rsidRPr="00D0286A" w:rsidRDefault="007147AD"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6"/>
          <w:footerReference w:type="default" r:id="rId17"/>
          <w:headerReference w:type="first" r:id="rId18"/>
          <w:footerReference w:type="first" r:id="rId19"/>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 xml:space="preserve">In case the Parties agree that a written </w:t>
      </w:r>
      <w:r w:rsidRPr="001D5CF8">
        <w:rPr>
          <w:rFonts w:ascii="Tahoma" w:eastAsia="Calibri" w:hAnsi="Tahoma" w:cs="Tahoma"/>
          <w:bCs/>
          <w:color w:val="000000"/>
          <w:sz w:val="18"/>
          <w:szCs w:val="18"/>
          <w:lang w:eastAsia="fr-FR"/>
        </w:rPr>
        <w:t>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t>
      </w:r>
      <w:r w:rsidRPr="00C3395C">
        <w:rPr>
          <w:rFonts w:ascii="Tahoma" w:hAnsi="Tahoma" w:cs="Tahoma"/>
          <w:bCs/>
          <w:color w:val="000000" w:themeColor="text1"/>
          <w:sz w:val="18"/>
          <w:szCs w:val="18"/>
        </w:rPr>
        <w:t xml:space="preserve">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20" w:history="1">
        <w:r w:rsidR="00730C75" w:rsidRPr="002E55D0">
          <w:rPr>
            <w:rStyle w:val="Hyperlink"/>
            <w:rFonts w:ascii="Tahoma" w:hAnsi="Tahoma" w:cs="Tahoma"/>
            <w:sz w:val="18"/>
            <w:szCs w:val="18"/>
            <w:lang w:val="en-US" w:eastAsia="fr-FR"/>
          </w:rPr>
          <w:t xml:space="preserve">Policy on Respect </w:t>
        </w:r>
        <w:r w:rsidR="00730C75" w:rsidRPr="002E55D0">
          <w:rPr>
            <w:rStyle w:val="Hyperlink"/>
            <w:rFonts w:ascii="Tahoma" w:hAnsi="Tahoma" w:cs="Tahoma"/>
            <w:sz w:val="18"/>
            <w:szCs w:val="18"/>
            <w:lang w:val="en-US" w:eastAsia="fr-FR"/>
          </w:rPr>
          <w:lastRenderedPageBreak/>
          <w:t>and Dignity in the Council of Europe</w:t>
        </w:r>
      </w:hyperlink>
      <w:r w:rsidR="00730C75" w:rsidRPr="002E55D0">
        <w:rPr>
          <w:rFonts w:ascii="Tahoma" w:hAnsi="Tahoma" w:cs="Tahoma"/>
          <w:sz w:val="18"/>
          <w:szCs w:val="18"/>
          <w:lang w:eastAsia="fr-FR"/>
        </w:rPr>
        <w:t xml:space="preserve"> and the </w:t>
      </w:r>
      <w:hyperlink r:id="rId21"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1"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another EU country, and unless otherwise agreed between the </w:t>
      </w:r>
      <w:r w:rsidRPr="006D7A29">
        <w:rPr>
          <w:rFonts w:ascii="Tahoma" w:hAnsi="Tahoma" w:cs="Tahoma"/>
          <w:sz w:val="18"/>
          <w:szCs w:val="18"/>
          <w:lang w:eastAsia="fr-FR"/>
        </w:rPr>
        <w:t>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1"/>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w:t>
      </w:r>
      <w:r w:rsidRPr="00D0286A">
        <w:rPr>
          <w:rFonts w:ascii="Tahoma" w:hAnsi="Tahoma" w:cs="Tahoma"/>
          <w:sz w:val="18"/>
          <w:szCs w:val="18"/>
          <w:lang w:eastAsia="fr-FR"/>
        </w:rPr>
        <w:lastRenderedPageBreak/>
        <w:t xml:space="preserve">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2"/>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3"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3"/>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3"/>
      <w:bookmarkStart w:id="15" w:name="_Toc179868654"/>
      <w:r w:rsidRPr="00D0286A">
        <w:rPr>
          <w:rFonts w:ascii="Tahoma" w:hAnsi="Tahoma" w:cs="Tahoma"/>
          <w:b/>
          <w:smallCaps/>
          <w:color w:val="365F91" w:themeColor="accent1" w:themeShade="BF"/>
          <w:sz w:val="18"/>
          <w:szCs w:val="18"/>
          <w:lang w:eastAsia="fr-FR"/>
        </w:rPr>
        <w:t>Article 6 - Modifications</w:t>
      </w:r>
      <w:bookmarkEnd w:id="14"/>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5"/>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lastRenderedPageBreak/>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7"/>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A95A4C"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3955250" w14:textId="1C3FF666" w:rsidR="00A95A4C" w:rsidRPr="00A95A4C" w:rsidRDefault="00A95A4C" w:rsidP="00A95A4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3" w:history="1">
        <w:r w:rsidRPr="00263963">
          <w:rPr>
            <w:rStyle w:val="Hyperlink"/>
            <w:rFonts w:ascii="Tahoma" w:hAnsi="Tahoma" w:cs="Tahoma"/>
            <w:sz w:val="18"/>
            <w:szCs w:val="18"/>
          </w:rPr>
          <w:t>www.sanctionsmap.eu</w:t>
        </w:r>
      </w:hyperlink>
      <w:r w:rsidRPr="00263963">
        <w:rPr>
          <w:rFonts w:ascii="Tahoma" w:hAnsi="Tahoma" w:cs="Tahoma"/>
          <w:color w:val="000000"/>
          <w:sz w:val="18"/>
          <w:szCs w:val="18"/>
        </w:rPr>
        <w:t>).</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6"/>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8" w:name="_Hlk62555726"/>
      <w:bookmarkStart w:id="1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8"/>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9"/>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70A3B2E1" w:rsidR="0072200B" w:rsidRPr="00D0286A" w:rsidRDefault="00D0286A" w:rsidP="00B04A5A">
      <w:pPr>
        <w:tabs>
          <w:tab w:val="left" w:pos="284"/>
        </w:tabs>
        <w:autoSpaceDE w:val="0"/>
        <w:autoSpaceDN w:val="0"/>
        <w:jc w:val="both"/>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82B2" w14:textId="77777777" w:rsidR="00573D29" w:rsidRDefault="00573D29" w:rsidP="00D50F13">
      <w:r>
        <w:separator/>
      </w:r>
    </w:p>
  </w:endnote>
  <w:endnote w:type="continuationSeparator" w:id="0">
    <w:p w14:paraId="3CB3D2C4" w14:textId="77777777" w:rsidR="00573D29" w:rsidRDefault="00573D2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77EEF2C" w:rsidR="00E320C9" w:rsidRPr="00AE2D2B" w:rsidRDefault="00B33FA9" w:rsidP="004965C8">
          <w:pPr>
            <w:rPr>
              <w:rFonts w:ascii="Arial Narrow" w:hAnsi="Arial Narrow"/>
              <w:caps/>
              <w:color w:val="000000"/>
              <w:sz w:val="18"/>
              <w:szCs w:val="18"/>
              <w:highlight w:val="cyan"/>
            </w:rPr>
          </w:pPr>
          <w:r w:rsidRPr="00B33FA9">
            <w:rPr>
              <w:rFonts w:ascii="Arial Narrow" w:hAnsi="Arial Narrow"/>
              <w:caps/>
              <w:color w:val="000000"/>
              <w:sz w:val="18"/>
              <w:szCs w:val="18"/>
            </w:rPr>
            <w:t>9189/4960/</w:t>
          </w:r>
          <w:r w:rsidR="00173A5E">
            <w:rPr>
              <w:rFonts w:ascii="Arial Narrow" w:hAnsi="Arial Narrow"/>
              <w:caps/>
              <w:color w:val="000000"/>
              <w:sz w:val="18"/>
              <w:szCs w:val="18"/>
            </w:rPr>
            <w:t>3/</w:t>
          </w:r>
          <w:r w:rsidRPr="00B33FA9">
            <w:rPr>
              <w:rFonts w:ascii="Arial Narrow" w:hAnsi="Arial Narrow"/>
              <w:caps/>
              <w:color w:val="000000"/>
              <w:sz w:val="18"/>
              <w:szCs w:val="18"/>
            </w:rPr>
            <w:t>2024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3037E" w14:textId="77777777" w:rsidR="00573D29" w:rsidRDefault="00573D29" w:rsidP="00D50F13">
      <w:r>
        <w:separator/>
      </w:r>
    </w:p>
  </w:footnote>
  <w:footnote w:type="continuationSeparator" w:id="0">
    <w:p w14:paraId="56DB72E3" w14:textId="77777777" w:rsidR="00573D29" w:rsidRDefault="00573D29" w:rsidP="00D50F13">
      <w:r>
        <w:continuationSeparator/>
      </w:r>
    </w:p>
  </w:footnote>
  <w:footnote w:id="1">
    <w:p w14:paraId="3B69D769" w14:textId="77777777" w:rsidR="002C7E10" w:rsidRPr="00100965" w:rsidRDefault="002C7E10" w:rsidP="002C7E10">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Avenue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7" w:name="_Hlk149814289"/>
      <w:r w:rsidRPr="00C546D8">
        <w:rPr>
          <w:rFonts w:ascii="Tahoma" w:hAnsi="Tahoma" w:cs="Tahoma"/>
          <w:sz w:val="18"/>
          <w:szCs w:val="18"/>
        </w:rPr>
        <w:t>In case of the bidder being a consortium, indicate one signatory for each consortium member.</w:t>
      </w:r>
      <w:bookmarkEnd w:id="7"/>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8" w:name="_Hlk149814299"/>
      <w:r w:rsidRPr="00C546D8">
        <w:rPr>
          <w:rFonts w:ascii="Tahoma" w:hAnsi="Tahoma" w:cs="Tahoma"/>
          <w:sz w:val="18"/>
          <w:szCs w:val="18"/>
        </w:rPr>
        <w:t>In case of the bidder being a consortium, the field “Signature” must include the signatures of all consortium members.</w:t>
      </w:r>
      <w:bookmarkEnd w:id="8"/>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9566BC7"/>
    <w:multiLevelType w:val="hybridMultilevel"/>
    <w:tmpl w:val="EC74DB7C"/>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18507AD3"/>
    <w:multiLevelType w:val="hybridMultilevel"/>
    <w:tmpl w:val="C8DE77D2"/>
    <w:lvl w:ilvl="0" w:tplc="0DB8AF90">
      <w:numFmt w:val="bullet"/>
      <w:lvlText w:val="-"/>
      <w:lvlJc w:val="left"/>
      <w:pPr>
        <w:ind w:left="720" w:hanging="360"/>
      </w:pPr>
      <w:rPr>
        <w:rFonts w:ascii="Segoe UI" w:eastAsia="Times New Roman"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4716F8E"/>
    <w:multiLevelType w:val="hybridMultilevel"/>
    <w:tmpl w:val="B1C8FC54"/>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92831"/>
    <w:multiLevelType w:val="hybridMultilevel"/>
    <w:tmpl w:val="272057B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DE1A30"/>
    <w:multiLevelType w:val="hybridMultilevel"/>
    <w:tmpl w:val="B45C99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A47DB"/>
    <w:multiLevelType w:val="hybridMultilevel"/>
    <w:tmpl w:val="C6842ADC"/>
    <w:lvl w:ilvl="0" w:tplc="C346E384">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40"/>
  </w:num>
  <w:num w:numId="2" w16cid:durableId="458572878">
    <w:abstractNumId w:val="41"/>
  </w:num>
  <w:num w:numId="3" w16cid:durableId="649555798">
    <w:abstractNumId w:val="2"/>
  </w:num>
  <w:num w:numId="4" w16cid:durableId="1864399439">
    <w:abstractNumId w:val="1"/>
  </w:num>
  <w:num w:numId="5" w16cid:durableId="996762240">
    <w:abstractNumId w:val="19"/>
  </w:num>
  <w:num w:numId="6" w16cid:durableId="954210338">
    <w:abstractNumId w:val="5"/>
  </w:num>
  <w:num w:numId="7" w16cid:durableId="19360856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20"/>
  </w:num>
  <w:num w:numId="9" w16cid:durableId="694113346">
    <w:abstractNumId w:val="34"/>
  </w:num>
  <w:num w:numId="10" w16cid:durableId="989554026">
    <w:abstractNumId w:val="14"/>
  </w:num>
  <w:num w:numId="11" w16cid:durableId="11538289">
    <w:abstractNumId w:val="7"/>
  </w:num>
  <w:num w:numId="12" w16cid:durableId="119420889">
    <w:abstractNumId w:val="36"/>
  </w:num>
  <w:num w:numId="13" w16cid:durableId="1303389620">
    <w:abstractNumId w:val="0"/>
  </w:num>
  <w:num w:numId="14" w16cid:durableId="1089426282">
    <w:abstractNumId w:val="17"/>
  </w:num>
  <w:num w:numId="15" w16cid:durableId="892889606">
    <w:abstractNumId w:val="25"/>
  </w:num>
  <w:num w:numId="16" w16cid:durableId="24061333">
    <w:abstractNumId w:val="39"/>
  </w:num>
  <w:num w:numId="17" w16cid:durableId="243683666">
    <w:abstractNumId w:val="11"/>
  </w:num>
  <w:num w:numId="18" w16cid:durableId="839154223">
    <w:abstractNumId w:val="38"/>
  </w:num>
  <w:num w:numId="19" w16cid:durableId="717782745">
    <w:abstractNumId w:val="30"/>
  </w:num>
  <w:num w:numId="20" w16cid:durableId="470095420">
    <w:abstractNumId w:val="21"/>
  </w:num>
  <w:num w:numId="21" w16cid:durableId="66733149">
    <w:abstractNumId w:val="18"/>
  </w:num>
  <w:num w:numId="22" w16cid:durableId="419259576">
    <w:abstractNumId w:val="6"/>
  </w:num>
  <w:num w:numId="23" w16cid:durableId="1643538944">
    <w:abstractNumId w:val="16"/>
  </w:num>
  <w:num w:numId="24" w16cid:durableId="1152138467">
    <w:abstractNumId w:val="12"/>
  </w:num>
  <w:num w:numId="25" w16cid:durableId="1322082337">
    <w:abstractNumId w:val="8"/>
  </w:num>
  <w:num w:numId="26" w16cid:durableId="1917205969">
    <w:abstractNumId w:val="37"/>
  </w:num>
  <w:num w:numId="27" w16cid:durableId="109397916">
    <w:abstractNumId w:val="31"/>
  </w:num>
  <w:num w:numId="28" w16cid:durableId="383064007">
    <w:abstractNumId w:val="32"/>
  </w:num>
  <w:num w:numId="29" w16cid:durableId="121005331">
    <w:abstractNumId w:val="4"/>
  </w:num>
  <w:num w:numId="30" w16cid:durableId="1094201860">
    <w:abstractNumId w:val="33"/>
  </w:num>
  <w:num w:numId="31" w16cid:durableId="289435142">
    <w:abstractNumId w:val="28"/>
  </w:num>
  <w:num w:numId="32" w16cid:durableId="1921408825">
    <w:abstractNumId w:val="22"/>
  </w:num>
  <w:num w:numId="33" w16cid:durableId="323095434">
    <w:abstractNumId w:val="27"/>
  </w:num>
  <w:num w:numId="34" w16cid:durableId="13776273">
    <w:abstractNumId w:val="9"/>
  </w:num>
  <w:num w:numId="35" w16cid:durableId="989481322">
    <w:abstractNumId w:val="42"/>
  </w:num>
  <w:num w:numId="36" w16cid:durableId="2043968076">
    <w:abstractNumId w:val="13"/>
  </w:num>
  <w:num w:numId="37" w16cid:durableId="70392143">
    <w:abstractNumId w:val="15"/>
  </w:num>
  <w:num w:numId="38" w16cid:durableId="166482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222014">
    <w:abstractNumId w:val="35"/>
  </w:num>
  <w:num w:numId="40" w16cid:durableId="309099529">
    <w:abstractNumId w:val="3"/>
  </w:num>
  <w:num w:numId="41" w16cid:durableId="1667323217">
    <w:abstractNumId w:val="24"/>
  </w:num>
  <w:num w:numId="42" w16cid:durableId="167602649">
    <w:abstractNumId w:val="10"/>
  </w:num>
  <w:num w:numId="43" w16cid:durableId="597105323">
    <w:abstractNumId w:val="29"/>
  </w:num>
  <w:num w:numId="44" w16cid:durableId="94689350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019"/>
    <w:rsid w:val="000128DD"/>
    <w:rsid w:val="0001537A"/>
    <w:rsid w:val="00015DB4"/>
    <w:rsid w:val="00037A7D"/>
    <w:rsid w:val="0004179C"/>
    <w:rsid w:val="000478B8"/>
    <w:rsid w:val="00072FB8"/>
    <w:rsid w:val="00075E56"/>
    <w:rsid w:val="0008106F"/>
    <w:rsid w:val="000834E0"/>
    <w:rsid w:val="000837E6"/>
    <w:rsid w:val="000841B9"/>
    <w:rsid w:val="00084509"/>
    <w:rsid w:val="000852FE"/>
    <w:rsid w:val="00093155"/>
    <w:rsid w:val="000966F4"/>
    <w:rsid w:val="000A0D8A"/>
    <w:rsid w:val="000A19C2"/>
    <w:rsid w:val="000B2584"/>
    <w:rsid w:val="000B26A2"/>
    <w:rsid w:val="000B4274"/>
    <w:rsid w:val="000C1E05"/>
    <w:rsid w:val="000C2A8A"/>
    <w:rsid w:val="000C4D6D"/>
    <w:rsid w:val="000C76E0"/>
    <w:rsid w:val="000D3674"/>
    <w:rsid w:val="000E0285"/>
    <w:rsid w:val="000E2440"/>
    <w:rsid w:val="000E3E9A"/>
    <w:rsid w:val="000E54EF"/>
    <w:rsid w:val="000E59DC"/>
    <w:rsid w:val="000E5DF5"/>
    <w:rsid w:val="000F1520"/>
    <w:rsid w:val="000F18A2"/>
    <w:rsid w:val="000F3067"/>
    <w:rsid w:val="000F3CB2"/>
    <w:rsid w:val="000F448F"/>
    <w:rsid w:val="000F5561"/>
    <w:rsid w:val="00100965"/>
    <w:rsid w:val="00102559"/>
    <w:rsid w:val="00112A01"/>
    <w:rsid w:val="00113108"/>
    <w:rsid w:val="00113A84"/>
    <w:rsid w:val="0011556A"/>
    <w:rsid w:val="00126183"/>
    <w:rsid w:val="0012667B"/>
    <w:rsid w:val="00127842"/>
    <w:rsid w:val="00127AB4"/>
    <w:rsid w:val="00135199"/>
    <w:rsid w:val="001359BE"/>
    <w:rsid w:val="0014098C"/>
    <w:rsid w:val="00150C0F"/>
    <w:rsid w:val="00160002"/>
    <w:rsid w:val="0016172B"/>
    <w:rsid w:val="00162598"/>
    <w:rsid w:val="00173A5E"/>
    <w:rsid w:val="00183E4D"/>
    <w:rsid w:val="0019100A"/>
    <w:rsid w:val="0019283C"/>
    <w:rsid w:val="001A207E"/>
    <w:rsid w:val="001A28AE"/>
    <w:rsid w:val="001A5371"/>
    <w:rsid w:val="001B0127"/>
    <w:rsid w:val="001B138A"/>
    <w:rsid w:val="001C4BA2"/>
    <w:rsid w:val="001C6878"/>
    <w:rsid w:val="001D40AD"/>
    <w:rsid w:val="001D5926"/>
    <w:rsid w:val="001D5CF8"/>
    <w:rsid w:val="001E5424"/>
    <w:rsid w:val="001E5FF1"/>
    <w:rsid w:val="001F5A87"/>
    <w:rsid w:val="002019A5"/>
    <w:rsid w:val="002111B3"/>
    <w:rsid w:val="00211D01"/>
    <w:rsid w:val="002133FA"/>
    <w:rsid w:val="00213A16"/>
    <w:rsid w:val="00225B0D"/>
    <w:rsid w:val="002336A0"/>
    <w:rsid w:val="00251355"/>
    <w:rsid w:val="00252393"/>
    <w:rsid w:val="00252898"/>
    <w:rsid w:val="002818A7"/>
    <w:rsid w:val="00290EAC"/>
    <w:rsid w:val="00293CBB"/>
    <w:rsid w:val="00294937"/>
    <w:rsid w:val="002A1775"/>
    <w:rsid w:val="002A2C42"/>
    <w:rsid w:val="002A56A1"/>
    <w:rsid w:val="002B4786"/>
    <w:rsid w:val="002C6F98"/>
    <w:rsid w:val="002C7E10"/>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419"/>
    <w:rsid w:val="00371509"/>
    <w:rsid w:val="00371F0B"/>
    <w:rsid w:val="0037683D"/>
    <w:rsid w:val="003840F5"/>
    <w:rsid w:val="00386026"/>
    <w:rsid w:val="0039258A"/>
    <w:rsid w:val="00392963"/>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C75"/>
    <w:rsid w:val="003F7D5B"/>
    <w:rsid w:val="00402529"/>
    <w:rsid w:val="004121E2"/>
    <w:rsid w:val="00415503"/>
    <w:rsid w:val="00420E9A"/>
    <w:rsid w:val="00432F42"/>
    <w:rsid w:val="00437926"/>
    <w:rsid w:val="00441D52"/>
    <w:rsid w:val="004470B4"/>
    <w:rsid w:val="00456407"/>
    <w:rsid w:val="0046282E"/>
    <w:rsid w:val="0046469D"/>
    <w:rsid w:val="00475F7F"/>
    <w:rsid w:val="00477D55"/>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1044A"/>
    <w:rsid w:val="00523268"/>
    <w:rsid w:val="00527592"/>
    <w:rsid w:val="0053377B"/>
    <w:rsid w:val="00535157"/>
    <w:rsid w:val="00542FEE"/>
    <w:rsid w:val="00544A94"/>
    <w:rsid w:val="00550849"/>
    <w:rsid w:val="00566A81"/>
    <w:rsid w:val="00567F3E"/>
    <w:rsid w:val="00573D29"/>
    <w:rsid w:val="005845C2"/>
    <w:rsid w:val="0059166D"/>
    <w:rsid w:val="005A6974"/>
    <w:rsid w:val="005B0752"/>
    <w:rsid w:val="005B732C"/>
    <w:rsid w:val="005C5D6E"/>
    <w:rsid w:val="005D0464"/>
    <w:rsid w:val="005D1B5D"/>
    <w:rsid w:val="005E2710"/>
    <w:rsid w:val="005E5511"/>
    <w:rsid w:val="005E71E3"/>
    <w:rsid w:val="005F5D1C"/>
    <w:rsid w:val="005F65E7"/>
    <w:rsid w:val="005F7249"/>
    <w:rsid w:val="00602C82"/>
    <w:rsid w:val="00611175"/>
    <w:rsid w:val="00613313"/>
    <w:rsid w:val="006232B4"/>
    <w:rsid w:val="006249BC"/>
    <w:rsid w:val="00630B61"/>
    <w:rsid w:val="00635CAB"/>
    <w:rsid w:val="006426F7"/>
    <w:rsid w:val="00642825"/>
    <w:rsid w:val="00647C28"/>
    <w:rsid w:val="00653BB6"/>
    <w:rsid w:val="006558F9"/>
    <w:rsid w:val="00660256"/>
    <w:rsid w:val="00662182"/>
    <w:rsid w:val="00662FF0"/>
    <w:rsid w:val="00663B2A"/>
    <w:rsid w:val="0067160B"/>
    <w:rsid w:val="006717A7"/>
    <w:rsid w:val="0067529C"/>
    <w:rsid w:val="006771B6"/>
    <w:rsid w:val="00680325"/>
    <w:rsid w:val="00687D63"/>
    <w:rsid w:val="006908A7"/>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866"/>
    <w:rsid w:val="006E09FC"/>
    <w:rsid w:val="006E6649"/>
    <w:rsid w:val="006E7043"/>
    <w:rsid w:val="006E738C"/>
    <w:rsid w:val="006F040B"/>
    <w:rsid w:val="00711683"/>
    <w:rsid w:val="00712D43"/>
    <w:rsid w:val="007147AD"/>
    <w:rsid w:val="00714D53"/>
    <w:rsid w:val="00717259"/>
    <w:rsid w:val="00721C9C"/>
    <w:rsid w:val="0072200B"/>
    <w:rsid w:val="00730C75"/>
    <w:rsid w:val="007332D8"/>
    <w:rsid w:val="007374D9"/>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76F2"/>
    <w:rsid w:val="007C267B"/>
    <w:rsid w:val="007C4BED"/>
    <w:rsid w:val="007D46B2"/>
    <w:rsid w:val="007E335A"/>
    <w:rsid w:val="007F12E7"/>
    <w:rsid w:val="007F79F8"/>
    <w:rsid w:val="00806CD2"/>
    <w:rsid w:val="00810D55"/>
    <w:rsid w:val="00812B47"/>
    <w:rsid w:val="00812FBB"/>
    <w:rsid w:val="00816F80"/>
    <w:rsid w:val="00821937"/>
    <w:rsid w:val="00824DE7"/>
    <w:rsid w:val="0082549E"/>
    <w:rsid w:val="00825DA6"/>
    <w:rsid w:val="00826BA5"/>
    <w:rsid w:val="00826C49"/>
    <w:rsid w:val="0083377F"/>
    <w:rsid w:val="00835117"/>
    <w:rsid w:val="00840C1E"/>
    <w:rsid w:val="00847F47"/>
    <w:rsid w:val="00851230"/>
    <w:rsid w:val="0085784E"/>
    <w:rsid w:val="00860FEB"/>
    <w:rsid w:val="008628C7"/>
    <w:rsid w:val="008713A9"/>
    <w:rsid w:val="00873212"/>
    <w:rsid w:val="00883C2D"/>
    <w:rsid w:val="008871ED"/>
    <w:rsid w:val="00887B2A"/>
    <w:rsid w:val="00890F8A"/>
    <w:rsid w:val="00890FBE"/>
    <w:rsid w:val="00892D73"/>
    <w:rsid w:val="008A486B"/>
    <w:rsid w:val="008B3EEE"/>
    <w:rsid w:val="008B50F2"/>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1F16"/>
    <w:rsid w:val="009A5B27"/>
    <w:rsid w:val="009B3C82"/>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1A1"/>
    <w:rsid w:val="00A8672C"/>
    <w:rsid w:val="00A95A4C"/>
    <w:rsid w:val="00A96A37"/>
    <w:rsid w:val="00AA1957"/>
    <w:rsid w:val="00AA4BAD"/>
    <w:rsid w:val="00AA7B01"/>
    <w:rsid w:val="00AB03AB"/>
    <w:rsid w:val="00AB13EF"/>
    <w:rsid w:val="00AB1B8D"/>
    <w:rsid w:val="00AD33C7"/>
    <w:rsid w:val="00AD423A"/>
    <w:rsid w:val="00AD5E4A"/>
    <w:rsid w:val="00AE2A99"/>
    <w:rsid w:val="00AE5507"/>
    <w:rsid w:val="00AE7DB4"/>
    <w:rsid w:val="00AF7DCB"/>
    <w:rsid w:val="00B018FC"/>
    <w:rsid w:val="00B022B1"/>
    <w:rsid w:val="00B036FF"/>
    <w:rsid w:val="00B04A5A"/>
    <w:rsid w:val="00B04C5F"/>
    <w:rsid w:val="00B11F35"/>
    <w:rsid w:val="00B133A9"/>
    <w:rsid w:val="00B14D5F"/>
    <w:rsid w:val="00B21BA4"/>
    <w:rsid w:val="00B221A3"/>
    <w:rsid w:val="00B2354B"/>
    <w:rsid w:val="00B242A3"/>
    <w:rsid w:val="00B30098"/>
    <w:rsid w:val="00B3135A"/>
    <w:rsid w:val="00B33FA9"/>
    <w:rsid w:val="00B3488B"/>
    <w:rsid w:val="00B36B3D"/>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116B"/>
    <w:rsid w:val="00C674A5"/>
    <w:rsid w:val="00C70E44"/>
    <w:rsid w:val="00C73C2F"/>
    <w:rsid w:val="00C7643B"/>
    <w:rsid w:val="00C8260C"/>
    <w:rsid w:val="00C840FE"/>
    <w:rsid w:val="00C87013"/>
    <w:rsid w:val="00CA4416"/>
    <w:rsid w:val="00CA6E6F"/>
    <w:rsid w:val="00CD061B"/>
    <w:rsid w:val="00CD3019"/>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94214"/>
    <w:rsid w:val="00DB3002"/>
    <w:rsid w:val="00DC3F97"/>
    <w:rsid w:val="00DC408A"/>
    <w:rsid w:val="00DD0C16"/>
    <w:rsid w:val="00DD4C16"/>
    <w:rsid w:val="00DE0239"/>
    <w:rsid w:val="00DF2843"/>
    <w:rsid w:val="00DF2884"/>
    <w:rsid w:val="00E00310"/>
    <w:rsid w:val="00E0039F"/>
    <w:rsid w:val="00E045AD"/>
    <w:rsid w:val="00E05457"/>
    <w:rsid w:val="00E05C41"/>
    <w:rsid w:val="00E0771D"/>
    <w:rsid w:val="00E11E01"/>
    <w:rsid w:val="00E160F4"/>
    <w:rsid w:val="00E16762"/>
    <w:rsid w:val="00E17F6A"/>
    <w:rsid w:val="00E22FD7"/>
    <w:rsid w:val="00E320C9"/>
    <w:rsid w:val="00E4024F"/>
    <w:rsid w:val="00E41727"/>
    <w:rsid w:val="00E44537"/>
    <w:rsid w:val="00E56FDA"/>
    <w:rsid w:val="00E57189"/>
    <w:rsid w:val="00E81D73"/>
    <w:rsid w:val="00E85B23"/>
    <w:rsid w:val="00E90DC4"/>
    <w:rsid w:val="00E9309D"/>
    <w:rsid w:val="00E94437"/>
    <w:rsid w:val="00EA472D"/>
    <w:rsid w:val="00EB550D"/>
    <w:rsid w:val="00EB6C90"/>
    <w:rsid w:val="00EC08A1"/>
    <w:rsid w:val="00EC2598"/>
    <w:rsid w:val="00ED03D4"/>
    <w:rsid w:val="00EE1D09"/>
    <w:rsid w:val="00EE5970"/>
    <w:rsid w:val="00EE7240"/>
    <w:rsid w:val="00EF66B8"/>
    <w:rsid w:val="00F069C5"/>
    <w:rsid w:val="00F130D7"/>
    <w:rsid w:val="00F17C76"/>
    <w:rsid w:val="00F21315"/>
    <w:rsid w:val="00F25459"/>
    <w:rsid w:val="00F26952"/>
    <w:rsid w:val="00F270C4"/>
    <w:rsid w:val="00F30A60"/>
    <w:rsid w:val="00F30E47"/>
    <w:rsid w:val="00F407B0"/>
    <w:rsid w:val="00F50AA4"/>
    <w:rsid w:val="00F51586"/>
    <w:rsid w:val="00F520F1"/>
    <w:rsid w:val="00F55237"/>
    <w:rsid w:val="00F56296"/>
    <w:rsid w:val="00F56682"/>
    <w:rsid w:val="00F57BB6"/>
    <w:rsid w:val="00F57EC4"/>
    <w:rsid w:val="00F62D85"/>
    <w:rsid w:val="00F6665F"/>
    <w:rsid w:val="00F75021"/>
    <w:rsid w:val="00F75E68"/>
    <w:rsid w:val="00F77E7D"/>
    <w:rsid w:val="00F84B26"/>
    <w:rsid w:val="00FA7021"/>
    <w:rsid w:val="00FA70E6"/>
    <w:rsid w:val="00FB168A"/>
    <w:rsid w:val="00FB1AA4"/>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character" w:customStyle="1" w:styleId="ListParagraphChar">
    <w:name w:val="List Paragraph Char"/>
    <w:basedOn w:val="DefaultParagraphFont"/>
    <w:link w:val="ListParagraph"/>
    <w:uiPriority w:val="34"/>
    <w:rsid w:val="00B3488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380935462">
      <w:bodyDiv w:val="1"/>
      <w:marLeft w:val="0"/>
      <w:marRight w:val="0"/>
      <w:marTop w:val="0"/>
      <w:marBottom w:val="0"/>
      <w:divBdr>
        <w:top w:val="none" w:sz="0" w:space="0" w:color="auto"/>
        <w:left w:val="none" w:sz="0" w:space="0" w:color="auto"/>
        <w:bottom w:val="none" w:sz="0" w:space="0" w:color="auto"/>
        <w:right w:val="none" w:sz="0" w:space="0" w:color="auto"/>
      </w:divBdr>
    </w:div>
    <w:div w:id="1517035142">
      <w:bodyDiv w:val="1"/>
      <w:marLeft w:val="0"/>
      <w:marRight w:val="0"/>
      <w:marTop w:val="0"/>
      <w:marBottom w:val="0"/>
      <w:divBdr>
        <w:top w:val="none" w:sz="0" w:space="0" w:color="auto"/>
        <w:left w:val="none" w:sz="0" w:space="0" w:color="auto"/>
        <w:bottom w:val="none" w:sz="0" w:space="0" w:color="auto"/>
        <w:right w:val="none" w:sz="0" w:space="0" w:color="auto"/>
      </w:divBdr>
      <w:divsChild>
        <w:div w:id="45297227">
          <w:marLeft w:val="0"/>
          <w:marRight w:val="0"/>
          <w:marTop w:val="0"/>
          <w:marBottom w:val="0"/>
          <w:divBdr>
            <w:top w:val="single" w:sz="2" w:space="0" w:color="D9D9E3"/>
            <w:left w:val="single" w:sz="2" w:space="0" w:color="D9D9E3"/>
            <w:bottom w:val="single" w:sz="2" w:space="0" w:color="D9D9E3"/>
            <w:right w:val="single" w:sz="2" w:space="0" w:color="D9D9E3"/>
          </w:divBdr>
          <w:divsChild>
            <w:div w:id="232357860">
              <w:marLeft w:val="0"/>
              <w:marRight w:val="0"/>
              <w:marTop w:val="0"/>
              <w:marBottom w:val="0"/>
              <w:divBdr>
                <w:top w:val="single" w:sz="2" w:space="0" w:color="D9D9E3"/>
                <w:left w:val="single" w:sz="2" w:space="0" w:color="D9D9E3"/>
                <w:bottom w:val="single" w:sz="2" w:space="0" w:color="D9D9E3"/>
                <w:right w:val="single" w:sz="2" w:space="0" w:color="D9D9E3"/>
              </w:divBdr>
              <w:divsChild>
                <w:div w:id="1965650442">
                  <w:marLeft w:val="0"/>
                  <w:marRight w:val="0"/>
                  <w:marTop w:val="0"/>
                  <w:marBottom w:val="0"/>
                  <w:divBdr>
                    <w:top w:val="single" w:sz="2" w:space="0" w:color="D9D9E3"/>
                    <w:left w:val="single" w:sz="2" w:space="0" w:color="D9D9E3"/>
                    <w:bottom w:val="single" w:sz="2" w:space="0" w:color="D9D9E3"/>
                    <w:right w:val="single" w:sz="2" w:space="0" w:color="D9D9E3"/>
                  </w:divBdr>
                  <w:divsChild>
                    <w:div w:id="2146895528">
                      <w:marLeft w:val="0"/>
                      <w:marRight w:val="0"/>
                      <w:marTop w:val="0"/>
                      <w:marBottom w:val="0"/>
                      <w:divBdr>
                        <w:top w:val="single" w:sz="2" w:space="0" w:color="D9D9E3"/>
                        <w:left w:val="single" w:sz="2" w:space="0" w:color="D9D9E3"/>
                        <w:bottom w:val="single" w:sz="2" w:space="0" w:color="D9D9E3"/>
                        <w:right w:val="single" w:sz="2" w:space="0" w:color="D9D9E3"/>
                      </w:divBdr>
                      <w:divsChild>
                        <w:div w:id="373771096">
                          <w:marLeft w:val="0"/>
                          <w:marRight w:val="0"/>
                          <w:marTop w:val="0"/>
                          <w:marBottom w:val="0"/>
                          <w:divBdr>
                            <w:top w:val="single" w:sz="2" w:space="0" w:color="D9D9E3"/>
                            <w:left w:val="single" w:sz="2" w:space="0" w:color="D9D9E3"/>
                            <w:bottom w:val="single" w:sz="2" w:space="0" w:color="D9D9E3"/>
                            <w:right w:val="single" w:sz="2" w:space="0" w:color="D9D9E3"/>
                          </w:divBdr>
                          <w:divsChild>
                            <w:div w:id="2059930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883315">
                                  <w:marLeft w:val="0"/>
                                  <w:marRight w:val="0"/>
                                  <w:marTop w:val="0"/>
                                  <w:marBottom w:val="0"/>
                                  <w:divBdr>
                                    <w:top w:val="single" w:sz="2" w:space="0" w:color="D9D9E3"/>
                                    <w:left w:val="single" w:sz="2" w:space="0" w:color="D9D9E3"/>
                                    <w:bottom w:val="single" w:sz="2" w:space="0" w:color="D9D9E3"/>
                                    <w:right w:val="single" w:sz="2" w:space="0" w:color="D9D9E3"/>
                                  </w:divBdr>
                                  <w:divsChild>
                                    <w:div w:id="1219052364">
                                      <w:marLeft w:val="0"/>
                                      <w:marRight w:val="0"/>
                                      <w:marTop w:val="0"/>
                                      <w:marBottom w:val="0"/>
                                      <w:divBdr>
                                        <w:top w:val="single" w:sz="2" w:space="0" w:color="D9D9E3"/>
                                        <w:left w:val="single" w:sz="2" w:space="0" w:color="D9D9E3"/>
                                        <w:bottom w:val="single" w:sz="2" w:space="0" w:color="D9D9E3"/>
                                        <w:right w:val="single" w:sz="2" w:space="0" w:color="D9D9E3"/>
                                      </w:divBdr>
                                      <w:divsChild>
                                        <w:div w:id="627902793">
                                          <w:marLeft w:val="0"/>
                                          <w:marRight w:val="0"/>
                                          <w:marTop w:val="0"/>
                                          <w:marBottom w:val="0"/>
                                          <w:divBdr>
                                            <w:top w:val="single" w:sz="2" w:space="0" w:color="D9D9E3"/>
                                            <w:left w:val="single" w:sz="2" w:space="0" w:color="D9D9E3"/>
                                            <w:bottom w:val="single" w:sz="2" w:space="0" w:color="D9D9E3"/>
                                            <w:right w:val="single" w:sz="2" w:space="0" w:color="D9D9E3"/>
                                          </w:divBdr>
                                          <w:divsChild>
                                            <w:div w:id="663362710">
                                              <w:marLeft w:val="0"/>
                                              <w:marRight w:val="0"/>
                                              <w:marTop w:val="0"/>
                                              <w:marBottom w:val="0"/>
                                              <w:divBdr>
                                                <w:top w:val="single" w:sz="2" w:space="0" w:color="D9D9E3"/>
                                                <w:left w:val="single" w:sz="2" w:space="0" w:color="D9D9E3"/>
                                                <w:bottom w:val="single" w:sz="2" w:space="0" w:color="D9D9E3"/>
                                                <w:right w:val="single" w:sz="2" w:space="0" w:color="D9D9E3"/>
                                              </w:divBdr>
                                              <w:divsChild>
                                                <w:div w:id="880819609">
                                                  <w:marLeft w:val="0"/>
                                                  <w:marRight w:val="0"/>
                                                  <w:marTop w:val="0"/>
                                                  <w:marBottom w:val="0"/>
                                                  <w:divBdr>
                                                    <w:top w:val="single" w:sz="2" w:space="0" w:color="D9D9E3"/>
                                                    <w:left w:val="single" w:sz="2" w:space="0" w:color="D9D9E3"/>
                                                    <w:bottom w:val="single" w:sz="2" w:space="0" w:color="D9D9E3"/>
                                                    <w:right w:val="single" w:sz="2" w:space="0" w:color="D9D9E3"/>
                                                  </w:divBdr>
                                                  <w:divsChild>
                                                    <w:div w:id="33045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2981882">
          <w:marLeft w:val="0"/>
          <w:marRight w:val="0"/>
          <w:marTop w:val="0"/>
          <w:marBottom w:val="0"/>
          <w:divBdr>
            <w:top w:val="none" w:sz="0" w:space="0" w:color="auto"/>
            <w:left w:val="none" w:sz="0" w:space="0" w:color="auto"/>
            <w:bottom w:val="none" w:sz="0" w:space="0" w:color="auto"/>
            <w:right w:val="none" w:sz="0" w:space="0" w:color="auto"/>
          </w:divBdr>
        </w:div>
      </w:divsChild>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11234007">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12289122">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ycb.coe.int/compasito/"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m.coe.int/code-of-conduct/1680a97549" TargetMode="External"/><Relationship Id="rId7" Type="http://schemas.openxmlformats.org/officeDocument/2006/relationships/webSettings" Target="webSettings.xml"/><Relationship Id="rId12" Type="http://schemas.openxmlformats.org/officeDocument/2006/relationships/hyperlink" Target="https://www.coe.int/en/web/compass"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rm.coe.int/policy-on-respect-and-dignity-at-the-council-of-europe/1680a9754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e.int/en/web/no-hate-campaign/bookmarks-connexion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nctionsmap.eu" TargetMode="External"/><Relationship Id="rId23" Type="http://schemas.openxmlformats.org/officeDocument/2006/relationships/hyperlink" Target="http://www.sanctionsmap.eu" TargetMode="External"/><Relationship Id="rId10" Type="http://schemas.openxmlformats.org/officeDocument/2006/relationships/hyperlink" Target="mailto:mariam.tutberidze@coe.in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e.int/en/web/no-hate-campaign/we-can-alternatives1" TargetMode="External"/><Relationship Id="rId22"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180227"/>
    <w:rsid w:val="00265DA0"/>
    <w:rsid w:val="00286012"/>
    <w:rsid w:val="002F5AD7"/>
    <w:rsid w:val="004D78EF"/>
    <w:rsid w:val="0059747F"/>
    <w:rsid w:val="006770D1"/>
    <w:rsid w:val="006816EA"/>
    <w:rsid w:val="007A0A2D"/>
    <w:rsid w:val="007E54AF"/>
    <w:rsid w:val="0080541E"/>
    <w:rsid w:val="00810F5E"/>
    <w:rsid w:val="008232DA"/>
    <w:rsid w:val="00826C05"/>
    <w:rsid w:val="00865C08"/>
    <w:rsid w:val="0093387A"/>
    <w:rsid w:val="00A921EE"/>
    <w:rsid w:val="00B1718D"/>
    <w:rsid w:val="00CC3154"/>
    <w:rsid w:val="00D0136F"/>
    <w:rsid w:val="00D557A1"/>
    <w:rsid w:val="00E72904"/>
    <w:rsid w:val="00F06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C08"/>
    <w:rPr>
      <w:color w:val="auto"/>
      <w:bdr w:val="none" w:sz="0" w:space="0" w:color="auto"/>
      <w:shd w:val="clear" w:color="auto" w:fill="D5DCE4" w:themeFill="text2" w:themeFillTint="33"/>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2024-02-01T14:03:00Z</dcterms:created>
  <dcterms:modified xsi:type="dcterms:W3CDTF">2024-02-19T12:31:00Z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