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EFCE" w14:textId="7CD48410" w:rsidR="00056EF0" w:rsidRPr="00E1787C" w:rsidRDefault="00C140D4" w:rsidP="00E1787C">
      <w:pPr>
        <w:spacing w:after="0" w:line="360" w:lineRule="auto"/>
        <w:jc w:val="center"/>
        <w:rPr>
          <w:rFonts w:ascii="Arial" w:hAnsi="Arial" w:cs="Arial"/>
          <w:b/>
          <w:color w:val="1F497D" w:themeColor="text2"/>
          <w:sz w:val="28"/>
          <w:szCs w:val="28"/>
          <w:lang w:val="en-GB"/>
        </w:rPr>
      </w:pPr>
      <w:r w:rsidRPr="00654EC3">
        <w:rPr>
          <w:rFonts w:ascii="Arial" w:hAnsi="Arial" w:cs="Arial"/>
          <w:b/>
          <w:color w:val="1F497D" w:themeColor="text2"/>
          <w:sz w:val="28"/>
          <w:szCs w:val="28"/>
          <w:lang w:val="en-GB"/>
        </w:rPr>
        <w:t xml:space="preserve">Fostering </w:t>
      </w:r>
      <w:r w:rsidR="00B21972">
        <w:rPr>
          <w:rFonts w:ascii="Arial" w:hAnsi="Arial" w:cs="Arial"/>
          <w:b/>
          <w:color w:val="1F497D" w:themeColor="text2"/>
          <w:sz w:val="28"/>
          <w:szCs w:val="28"/>
          <w:lang w:val="en-GB"/>
        </w:rPr>
        <w:t>w</w:t>
      </w:r>
      <w:r w:rsidR="00C3071D">
        <w:rPr>
          <w:rFonts w:ascii="Arial" w:hAnsi="Arial" w:cs="Arial"/>
          <w:b/>
          <w:color w:val="1F497D" w:themeColor="text2"/>
          <w:sz w:val="28"/>
          <w:szCs w:val="28"/>
          <w:lang w:val="en-GB"/>
        </w:rPr>
        <w:t xml:space="preserve">omen’s </w:t>
      </w:r>
      <w:r w:rsidR="00B21972">
        <w:rPr>
          <w:rFonts w:ascii="Arial" w:hAnsi="Arial" w:cs="Arial"/>
          <w:b/>
          <w:color w:val="1F497D" w:themeColor="text2"/>
          <w:sz w:val="28"/>
          <w:szCs w:val="28"/>
          <w:lang w:val="en-GB"/>
        </w:rPr>
        <w:t>a</w:t>
      </w:r>
      <w:r w:rsidR="00C3071D">
        <w:rPr>
          <w:rFonts w:ascii="Arial" w:hAnsi="Arial" w:cs="Arial"/>
          <w:b/>
          <w:color w:val="1F497D" w:themeColor="text2"/>
          <w:sz w:val="28"/>
          <w:szCs w:val="28"/>
          <w:lang w:val="en-GB"/>
        </w:rPr>
        <w:t xml:space="preserve">ccess to </w:t>
      </w:r>
      <w:r w:rsidR="00B21972">
        <w:rPr>
          <w:rFonts w:ascii="Arial" w:hAnsi="Arial" w:cs="Arial"/>
          <w:b/>
          <w:color w:val="1F497D" w:themeColor="text2"/>
          <w:sz w:val="28"/>
          <w:szCs w:val="28"/>
          <w:lang w:val="en-GB"/>
        </w:rPr>
        <w:t>j</w:t>
      </w:r>
      <w:r w:rsidR="00C3071D">
        <w:rPr>
          <w:rFonts w:ascii="Arial" w:hAnsi="Arial" w:cs="Arial"/>
          <w:b/>
          <w:color w:val="1F497D" w:themeColor="text2"/>
          <w:sz w:val="28"/>
          <w:szCs w:val="28"/>
          <w:lang w:val="en-GB"/>
        </w:rPr>
        <w:t xml:space="preserve">ustice </w:t>
      </w:r>
      <w:r w:rsidRPr="00654EC3">
        <w:rPr>
          <w:rFonts w:ascii="Arial" w:hAnsi="Arial" w:cs="Arial"/>
          <w:b/>
          <w:color w:val="1F497D" w:themeColor="text2"/>
          <w:sz w:val="28"/>
          <w:szCs w:val="28"/>
          <w:lang w:val="en-GB"/>
        </w:rPr>
        <w:t>in Turkey</w:t>
      </w:r>
    </w:p>
    <w:tbl>
      <w:tblPr>
        <w:tblStyle w:val="TableGrid"/>
        <w:tblW w:w="117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7"/>
      </w:tblGrid>
      <w:tr w:rsidR="004B607B" w:rsidRPr="00231A08" w14:paraId="4DFCC5AA" w14:textId="77777777" w:rsidTr="00056EF0">
        <w:trPr>
          <w:trHeight w:val="340"/>
        </w:trPr>
        <w:tc>
          <w:tcPr>
            <w:tcW w:w="11727" w:type="dxa"/>
          </w:tcPr>
          <w:p w14:paraId="07458BE7" w14:textId="77777777" w:rsidR="004B607B" w:rsidRPr="00231A08" w:rsidRDefault="004B607B" w:rsidP="00056EF0">
            <w:pPr>
              <w:rPr>
                <w:rFonts w:ascii="Arial" w:hAnsi="Arial" w:cs="Arial"/>
                <w:b/>
                <w:lang w:val="en-GB"/>
              </w:rPr>
            </w:pPr>
          </w:p>
          <w:tbl>
            <w:tblPr>
              <w:tblStyle w:val="TableGrid"/>
              <w:tblW w:w="10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0"/>
            </w:tblGrid>
            <w:tr w:rsidR="008270A4" w:rsidRPr="003D2D1F" w14:paraId="45742E61" w14:textId="77777777" w:rsidTr="00730D18">
              <w:trPr>
                <w:trHeight w:val="270"/>
              </w:trPr>
              <w:tc>
                <w:tcPr>
                  <w:tcW w:w="10990" w:type="dxa"/>
                  <w:shd w:val="clear" w:color="auto" w:fill="FBD4B4" w:themeFill="accent6" w:themeFillTint="66"/>
                  <w:vAlign w:val="center"/>
                </w:tcPr>
                <w:p w14:paraId="1214DD22" w14:textId="77777777" w:rsidR="00215F4F" w:rsidRPr="003D2D1F" w:rsidRDefault="00840D2C" w:rsidP="00215F4F">
                  <w:pPr>
                    <w:ind w:left="317" w:hanging="317"/>
                    <w:rPr>
                      <w:rFonts w:ascii="Arial" w:hAnsi="Arial" w:cs="Arial"/>
                      <w:b/>
                      <w:color w:val="FFFFFF" w:themeColor="background1"/>
                      <w:sz w:val="24"/>
                      <w:szCs w:val="24"/>
                      <w:lang w:val="en-GB"/>
                    </w:rPr>
                  </w:pPr>
                  <w:r w:rsidRPr="00B41A8C">
                    <w:rPr>
                      <w:rFonts w:ascii="Arial" w:hAnsi="Arial" w:cs="Arial"/>
                      <w:b/>
                      <w:color w:val="1F497D" w:themeColor="text2"/>
                      <w:sz w:val="24"/>
                      <w:szCs w:val="24"/>
                      <w:lang w:val="en-GB"/>
                    </w:rPr>
                    <w:t>What is the goal?</w:t>
                  </w:r>
                </w:p>
              </w:tc>
            </w:tr>
            <w:tr w:rsidR="008270A4" w:rsidRPr="00231A08" w14:paraId="38C4A593" w14:textId="77777777" w:rsidTr="00730D18">
              <w:trPr>
                <w:trHeight w:val="283"/>
              </w:trPr>
              <w:tc>
                <w:tcPr>
                  <w:tcW w:w="10990" w:type="dxa"/>
                </w:tcPr>
                <w:tbl>
                  <w:tblPr>
                    <w:tblW w:w="10767" w:type="dxa"/>
                    <w:tblInd w:w="2" w:type="dxa"/>
                    <w:tblBorders>
                      <w:top w:val="nil"/>
                      <w:left w:val="nil"/>
                      <w:bottom w:val="nil"/>
                      <w:right w:val="nil"/>
                    </w:tblBorders>
                    <w:tblLook w:val="0000" w:firstRow="0" w:lastRow="0" w:firstColumn="0" w:lastColumn="0" w:noHBand="0" w:noVBand="0"/>
                  </w:tblPr>
                  <w:tblGrid>
                    <w:gridCol w:w="10767"/>
                  </w:tblGrid>
                  <w:tr w:rsidR="00DE022B" w:rsidRPr="00231A08" w14:paraId="556E0C5E" w14:textId="77777777" w:rsidTr="00730D18">
                    <w:trPr>
                      <w:cantSplit/>
                      <w:trHeight w:val="717"/>
                    </w:trPr>
                    <w:tc>
                      <w:tcPr>
                        <w:tcW w:w="10767" w:type="dxa"/>
                      </w:tcPr>
                      <w:p w14:paraId="41397C9B" w14:textId="3248254D" w:rsidR="00662D33" w:rsidRPr="00662D33" w:rsidRDefault="00F83474" w:rsidP="00662D33">
                        <w:pPr>
                          <w:pStyle w:val="ListParagraph"/>
                          <w:numPr>
                            <w:ilvl w:val="0"/>
                            <w:numId w:val="11"/>
                          </w:numPr>
                          <w:spacing w:after="160" w:line="259" w:lineRule="auto"/>
                          <w:jc w:val="both"/>
                          <w:rPr>
                            <w:rFonts w:ascii="Arial" w:hAnsi="Arial" w:cs="Arial"/>
                            <w:color w:val="1F497D" w:themeColor="text2"/>
                            <w:shd w:val="clear" w:color="auto" w:fill="FFFFFF"/>
                          </w:rPr>
                        </w:pPr>
                        <w:r w:rsidRPr="00C3071D">
                          <w:rPr>
                            <w:rFonts w:ascii="Arial" w:hAnsi="Arial" w:cs="Arial"/>
                            <w:color w:val="1F497D" w:themeColor="text2"/>
                            <w:shd w:val="clear" w:color="auto" w:fill="FFFFFF"/>
                          </w:rPr>
                          <w:t>T</w:t>
                        </w:r>
                        <w:r w:rsidR="00745283" w:rsidRPr="00C3071D">
                          <w:rPr>
                            <w:rFonts w:ascii="Arial" w:hAnsi="Arial" w:cs="Arial"/>
                            <w:color w:val="1F497D" w:themeColor="text2"/>
                            <w:shd w:val="clear" w:color="auto" w:fill="FFFFFF"/>
                          </w:rPr>
                          <w:t>o strengthen</w:t>
                        </w:r>
                        <w:r w:rsidR="00C3071D" w:rsidRPr="00C3071D">
                          <w:rPr>
                            <w:rFonts w:ascii="Arial" w:hAnsi="Arial" w:cs="Arial"/>
                            <w:color w:val="1F497D" w:themeColor="text2"/>
                            <w:lang w:val="en-GB"/>
                          </w:rPr>
                          <w:t xml:space="preserve"> women's access to justice</w:t>
                        </w:r>
                        <w:r w:rsidR="00711C34">
                          <w:rPr>
                            <w:rFonts w:ascii="Arial" w:hAnsi="Arial" w:cs="Arial"/>
                            <w:color w:val="1F497D" w:themeColor="text2"/>
                            <w:lang w:val="en-GB"/>
                          </w:rPr>
                          <w:t xml:space="preserve"> in Turkey</w:t>
                        </w:r>
                        <w:r w:rsidR="00C3071D" w:rsidRPr="00C3071D">
                          <w:rPr>
                            <w:rFonts w:ascii="Arial" w:hAnsi="Arial" w:cs="Arial"/>
                            <w:color w:val="1F497D" w:themeColor="text2"/>
                            <w:shd w:val="clear" w:color="auto" w:fill="FFFFFF"/>
                          </w:rPr>
                          <w:t xml:space="preserve"> in line with international and European standards</w:t>
                        </w:r>
                        <w:r w:rsidR="00602E2B">
                          <w:rPr>
                            <w:rFonts w:ascii="Arial" w:hAnsi="Arial" w:cs="Arial"/>
                            <w:color w:val="1F497D" w:themeColor="text2"/>
                            <w:shd w:val="clear" w:color="auto" w:fill="FFFFFF"/>
                          </w:rPr>
                          <w:t>;</w:t>
                        </w:r>
                        <w:r w:rsidR="000D2536">
                          <w:rPr>
                            <w:rFonts w:ascii="Arial" w:hAnsi="Arial" w:cs="Arial"/>
                            <w:color w:val="1F497D" w:themeColor="text2"/>
                            <w:shd w:val="clear" w:color="auto" w:fill="FFFFFF"/>
                          </w:rPr>
                          <w:t xml:space="preserve"> </w:t>
                        </w:r>
                        <w:r w:rsidR="00C3071D" w:rsidRPr="00C3071D">
                          <w:rPr>
                            <w:rFonts w:ascii="Arial" w:hAnsi="Arial" w:cs="Arial"/>
                            <w:color w:val="1F497D" w:themeColor="text2"/>
                            <w:shd w:val="clear" w:color="auto" w:fill="FFFFFF"/>
                          </w:rPr>
                          <w:t xml:space="preserve">to </w:t>
                        </w:r>
                        <w:r w:rsidR="00C3071D" w:rsidRPr="00C3071D">
                          <w:rPr>
                            <w:rFonts w:ascii="Arial" w:hAnsi="Arial" w:cs="Arial"/>
                            <w:color w:val="1F497D" w:themeColor="text2"/>
                            <w:lang w:val="en-GB"/>
                          </w:rPr>
                          <w:t xml:space="preserve">improve </w:t>
                        </w:r>
                        <w:r w:rsidR="00D81084">
                          <w:rPr>
                            <w:rFonts w:ascii="Arial" w:hAnsi="Arial" w:cs="Arial"/>
                            <w:color w:val="1F497D" w:themeColor="text2"/>
                            <w:lang w:val="en-GB"/>
                          </w:rPr>
                          <w:t xml:space="preserve">women’s access and </w:t>
                        </w:r>
                        <w:r w:rsidR="00C3071D" w:rsidRPr="00C3071D">
                          <w:rPr>
                            <w:rFonts w:ascii="Arial" w:hAnsi="Arial" w:cs="Arial"/>
                            <w:color w:val="1F497D" w:themeColor="text2"/>
                            <w:lang w:val="en-GB"/>
                          </w:rPr>
                          <w:t>gender responsive</w:t>
                        </w:r>
                        <w:r w:rsidR="00711C34">
                          <w:rPr>
                            <w:rFonts w:ascii="Arial" w:hAnsi="Arial" w:cs="Arial"/>
                            <w:color w:val="1F497D" w:themeColor="text2"/>
                            <w:lang w:val="en-GB"/>
                          </w:rPr>
                          <w:t>ness of</w:t>
                        </w:r>
                        <w:r w:rsidR="00C3071D" w:rsidRPr="00C3071D">
                          <w:rPr>
                            <w:rFonts w:ascii="Arial" w:hAnsi="Arial" w:cs="Arial"/>
                            <w:color w:val="1F497D" w:themeColor="text2"/>
                            <w:lang w:val="en-GB"/>
                          </w:rPr>
                          <w:t xml:space="preserve"> legal aid </w:t>
                        </w:r>
                        <w:r w:rsidR="00EE4BCA">
                          <w:rPr>
                            <w:rFonts w:ascii="Arial" w:hAnsi="Arial" w:cs="Arial"/>
                            <w:color w:val="1F497D" w:themeColor="text2"/>
                            <w:lang w:val="en-GB"/>
                          </w:rPr>
                          <w:t>service,</w:t>
                        </w:r>
                        <w:r w:rsidR="00C3071D" w:rsidRPr="00C3071D">
                          <w:rPr>
                            <w:rFonts w:ascii="Arial" w:hAnsi="Arial" w:cs="Arial"/>
                            <w:color w:val="1F497D" w:themeColor="text2"/>
                            <w:lang w:val="en-GB"/>
                          </w:rPr>
                          <w:t xml:space="preserve"> </w:t>
                        </w:r>
                        <w:r w:rsidR="000D2536">
                          <w:rPr>
                            <w:rFonts w:ascii="Arial" w:hAnsi="Arial" w:cs="Arial"/>
                            <w:color w:val="1F497D" w:themeColor="text2"/>
                            <w:lang w:val="en-GB"/>
                          </w:rPr>
                          <w:t xml:space="preserve">to </w:t>
                        </w:r>
                        <w:r w:rsidR="00C3071D" w:rsidRPr="00C3071D">
                          <w:rPr>
                            <w:rFonts w:ascii="Arial" w:hAnsi="Arial" w:cs="Arial"/>
                            <w:color w:val="1F497D" w:themeColor="text2"/>
                            <w:lang w:val="en-GB"/>
                          </w:rPr>
                          <w:t>increase</w:t>
                        </w:r>
                        <w:r w:rsidR="00711C34">
                          <w:rPr>
                            <w:rFonts w:ascii="Arial" w:hAnsi="Arial" w:cs="Arial"/>
                            <w:color w:val="1F497D" w:themeColor="text2"/>
                            <w:lang w:val="en-GB"/>
                          </w:rPr>
                          <w:t xml:space="preserve"> </w:t>
                        </w:r>
                        <w:r w:rsidR="00EE4BCA">
                          <w:rPr>
                            <w:rFonts w:ascii="Arial" w:hAnsi="Arial" w:cs="Arial"/>
                            <w:color w:val="1F497D" w:themeColor="text2"/>
                            <w:lang w:val="en-GB"/>
                          </w:rPr>
                          <w:t xml:space="preserve">knowledge and skills of key stakeholders and to raise </w:t>
                        </w:r>
                        <w:r w:rsidR="00C3071D" w:rsidRPr="00C3071D">
                          <w:rPr>
                            <w:rFonts w:ascii="Arial" w:hAnsi="Arial" w:cs="Arial"/>
                            <w:color w:val="1F497D" w:themeColor="text2"/>
                            <w:lang w:val="en-GB"/>
                          </w:rPr>
                          <w:t>legal awareness</w:t>
                        </w:r>
                        <w:r w:rsidR="00711C34">
                          <w:rPr>
                            <w:rFonts w:ascii="Arial" w:hAnsi="Arial" w:cs="Arial"/>
                            <w:color w:val="1F497D" w:themeColor="text2"/>
                            <w:lang w:val="en-GB"/>
                          </w:rPr>
                          <w:t xml:space="preserve"> and literacy among women in Turkey</w:t>
                        </w:r>
                        <w:r w:rsidR="00C3071D" w:rsidRPr="00C3071D">
                          <w:rPr>
                            <w:rFonts w:ascii="Arial" w:hAnsi="Arial" w:cs="Arial"/>
                            <w:color w:val="1F497D" w:themeColor="text2"/>
                            <w:lang w:val="en-GB"/>
                          </w:rPr>
                          <w:t>.</w:t>
                        </w:r>
                      </w:p>
                    </w:tc>
                  </w:tr>
                </w:tbl>
                <w:p w14:paraId="79DD459E" w14:textId="77777777" w:rsidR="00215F4F" w:rsidRPr="00231A08" w:rsidRDefault="00215F4F" w:rsidP="00215F4F">
                  <w:pPr>
                    <w:ind w:left="317" w:hanging="317"/>
                    <w:rPr>
                      <w:rFonts w:ascii="Arial" w:hAnsi="Arial" w:cs="Arial"/>
                      <w:b/>
                      <w:lang w:val="en-GB"/>
                    </w:rPr>
                  </w:pPr>
                </w:p>
              </w:tc>
            </w:tr>
            <w:tr w:rsidR="00840D2C" w:rsidRPr="003D2D1F" w14:paraId="18910AC7" w14:textId="77777777" w:rsidTr="00730D18">
              <w:trPr>
                <w:trHeight w:val="270"/>
              </w:trPr>
              <w:tc>
                <w:tcPr>
                  <w:tcW w:w="10990" w:type="dxa"/>
                  <w:shd w:val="clear" w:color="auto" w:fill="FBD4B4" w:themeFill="accent6" w:themeFillTint="66"/>
                  <w:vAlign w:val="center"/>
                </w:tcPr>
                <w:p w14:paraId="00109E2E" w14:textId="6D396F5D" w:rsidR="00840D2C" w:rsidRPr="00B41A8C" w:rsidRDefault="00840D2C" w:rsidP="00840D2C">
                  <w:pPr>
                    <w:ind w:left="317" w:hanging="317"/>
                    <w:rPr>
                      <w:rFonts w:ascii="Arial" w:hAnsi="Arial" w:cs="Arial"/>
                      <w:b/>
                      <w:color w:val="1F497D" w:themeColor="text2"/>
                      <w:sz w:val="24"/>
                      <w:szCs w:val="24"/>
                      <w:lang w:val="en-GB"/>
                    </w:rPr>
                  </w:pPr>
                  <w:r w:rsidRPr="00B41A8C">
                    <w:rPr>
                      <w:rFonts w:ascii="Arial" w:hAnsi="Arial" w:cs="Arial"/>
                      <w:b/>
                      <w:color w:val="1F497D" w:themeColor="text2"/>
                      <w:sz w:val="24"/>
                      <w:szCs w:val="24"/>
                      <w:lang w:val="en-GB"/>
                    </w:rPr>
                    <w:t xml:space="preserve">Who benefits from the </w:t>
                  </w:r>
                  <w:r w:rsidR="00475F7D">
                    <w:rPr>
                      <w:rFonts w:ascii="Arial" w:hAnsi="Arial" w:cs="Arial"/>
                      <w:b/>
                      <w:color w:val="1F497D" w:themeColor="text2"/>
                      <w:sz w:val="24"/>
                      <w:szCs w:val="24"/>
                      <w:lang w:val="en-GB"/>
                    </w:rPr>
                    <w:t>action</w:t>
                  </w:r>
                  <w:r w:rsidRPr="00B41A8C">
                    <w:rPr>
                      <w:rFonts w:ascii="Arial" w:hAnsi="Arial" w:cs="Arial"/>
                      <w:b/>
                      <w:color w:val="1F497D" w:themeColor="text2"/>
                      <w:sz w:val="24"/>
                      <w:szCs w:val="24"/>
                      <w:lang w:val="en-GB"/>
                    </w:rPr>
                    <w:t>?</w:t>
                  </w:r>
                </w:p>
              </w:tc>
            </w:tr>
            <w:tr w:rsidR="00840D2C" w:rsidRPr="00231A08" w14:paraId="50896012" w14:textId="77777777" w:rsidTr="00730D18">
              <w:trPr>
                <w:trHeight w:val="270"/>
              </w:trPr>
              <w:tc>
                <w:tcPr>
                  <w:tcW w:w="10990" w:type="dxa"/>
                </w:tcPr>
                <w:tbl>
                  <w:tblPr>
                    <w:tblW w:w="10768" w:type="dxa"/>
                    <w:tblInd w:w="2" w:type="dxa"/>
                    <w:tblBorders>
                      <w:top w:val="nil"/>
                      <w:left w:val="nil"/>
                      <w:bottom w:val="nil"/>
                      <w:right w:val="nil"/>
                    </w:tblBorders>
                    <w:tblLook w:val="0000" w:firstRow="0" w:lastRow="0" w:firstColumn="0" w:lastColumn="0" w:noHBand="0" w:noVBand="0"/>
                  </w:tblPr>
                  <w:tblGrid>
                    <w:gridCol w:w="10768"/>
                  </w:tblGrid>
                  <w:tr w:rsidR="00840D2C" w:rsidRPr="00E1787C" w14:paraId="0711D0B7" w14:textId="77777777" w:rsidTr="00730D18">
                    <w:trPr>
                      <w:cantSplit/>
                      <w:trHeight w:val="716"/>
                    </w:trPr>
                    <w:tc>
                      <w:tcPr>
                        <w:tcW w:w="10768" w:type="dxa"/>
                      </w:tcPr>
                      <w:p w14:paraId="1B3B15E2" w14:textId="3EB26A56" w:rsidR="002733F5" w:rsidRPr="00B06F46" w:rsidRDefault="002733F5" w:rsidP="002733F5">
                        <w:pPr>
                          <w:pStyle w:val="ListParagraph"/>
                          <w:numPr>
                            <w:ilvl w:val="0"/>
                            <w:numId w:val="11"/>
                          </w:numPr>
                          <w:spacing w:before="80"/>
                          <w:ind w:left="318" w:hanging="318"/>
                          <w:rPr>
                            <w:rFonts w:ascii="Arial" w:hAnsi="Arial" w:cs="Arial"/>
                            <w:color w:val="1F497D" w:themeColor="text2"/>
                            <w:lang w:val="en-GB"/>
                          </w:rPr>
                        </w:pPr>
                        <w:r>
                          <w:rPr>
                            <w:rFonts w:ascii="Arial" w:hAnsi="Arial" w:cs="Arial"/>
                            <w:color w:val="1F497D" w:themeColor="text2"/>
                            <w:lang w:val="en-GB"/>
                          </w:rPr>
                          <w:t>T</w:t>
                        </w:r>
                        <w:r w:rsidRPr="00B06F46">
                          <w:rPr>
                            <w:rFonts w:ascii="Arial" w:hAnsi="Arial" w:cs="Arial"/>
                            <w:color w:val="1F497D" w:themeColor="text2"/>
                            <w:lang w:val="en-GB"/>
                          </w:rPr>
                          <w:t>he Union of</w:t>
                        </w:r>
                        <w:r>
                          <w:rPr>
                            <w:rFonts w:ascii="Arial" w:hAnsi="Arial" w:cs="Arial"/>
                            <w:color w:val="1F497D" w:themeColor="text2"/>
                            <w:lang w:val="en-GB"/>
                          </w:rPr>
                          <w:t xml:space="preserve"> </w:t>
                        </w:r>
                        <w:r w:rsidRPr="00B06F46">
                          <w:rPr>
                            <w:rFonts w:ascii="Arial" w:hAnsi="Arial" w:cs="Arial"/>
                            <w:color w:val="1F497D" w:themeColor="text2"/>
                            <w:lang w:val="en-GB"/>
                          </w:rPr>
                          <w:t>Bar Associations of Turkey</w:t>
                        </w:r>
                      </w:p>
                      <w:p w14:paraId="707AE533" w14:textId="57C47DA8" w:rsidR="00540950" w:rsidRDefault="002733F5" w:rsidP="00662D33">
                        <w:pPr>
                          <w:pStyle w:val="ListParagraph"/>
                          <w:numPr>
                            <w:ilvl w:val="0"/>
                            <w:numId w:val="11"/>
                          </w:numPr>
                          <w:spacing w:before="80"/>
                          <w:ind w:left="318" w:hanging="318"/>
                          <w:rPr>
                            <w:rFonts w:ascii="Arial" w:hAnsi="Arial" w:cs="Arial"/>
                            <w:color w:val="1F497D" w:themeColor="text2"/>
                            <w:lang w:val="en-GB"/>
                          </w:rPr>
                        </w:pPr>
                        <w:r>
                          <w:rPr>
                            <w:rFonts w:ascii="Arial" w:hAnsi="Arial" w:cs="Arial"/>
                            <w:color w:val="1F497D" w:themeColor="text2"/>
                            <w:lang w:val="en-GB"/>
                          </w:rPr>
                          <w:t>Local b</w:t>
                        </w:r>
                        <w:r w:rsidRPr="00B06F46">
                          <w:rPr>
                            <w:rFonts w:ascii="Arial" w:hAnsi="Arial" w:cs="Arial"/>
                            <w:color w:val="1F497D" w:themeColor="text2"/>
                            <w:lang w:val="en-GB"/>
                          </w:rPr>
                          <w:t>ar associations</w:t>
                        </w:r>
                        <w:r w:rsidR="00540950">
                          <w:rPr>
                            <w:rFonts w:ascii="Arial" w:hAnsi="Arial" w:cs="Arial"/>
                            <w:color w:val="1F497D" w:themeColor="text2"/>
                            <w:lang w:val="en-GB"/>
                          </w:rPr>
                          <w:t xml:space="preserve"> and</w:t>
                        </w:r>
                        <w:r w:rsidR="00662D33">
                          <w:rPr>
                            <w:rFonts w:ascii="Arial" w:hAnsi="Arial" w:cs="Arial"/>
                            <w:color w:val="1F497D" w:themeColor="text2"/>
                            <w:lang w:val="en-GB"/>
                          </w:rPr>
                          <w:t xml:space="preserve"> </w:t>
                        </w:r>
                        <w:r>
                          <w:rPr>
                            <w:rFonts w:ascii="Arial" w:hAnsi="Arial" w:cs="Arial"/>
                            <w:color w:val="1F497D" w:themeColor="text2"/>
                            <w:lang w:val="en-GB"/>
                          </w:rPr>
                          <w:t>l</w:t>
                        </w:r>
                        <w:r w:rsidRPr="00B06F46">
                          <w:rPr>
                            <w:rFonts w:ascii="Arial" w:hAnsi="Arial" w:cs="Arial"/>
                            <w:color w:val="1F497D" w:themeColor="text2"/>
                            <w:lang w:val="en-GB"/>
                          </w:rPr>
                          <w:t>egal aid centres</w:t>
                        </w:r>
                      </w:p>
                      <w:p w14:paraId="5034EA69" w14:textId="43E1B9E0" w:rsidR="002733F5" w:rsidRPr="00662D33" w:rsidRDefault="00540950" w:rsidP="00662D33">
                        <w:pPr>
                          <w:pStyle w:val="ListParagraph"/>
                          <w:numPr>
                            <w:ilvl w:val="0"/>
                            <w:numId w:val="11"/>
                          </w:numPr>
                          <w:spacing w:before="80"/>
                          <w:ind w:left="318" w:hanging="318"/>
                          <w:rPr>
                            <w:rFonts w:ascii="Arial" w:hAnsi="Arial" w:cs="Arial"/>
                            <w:color w:val="1F497D" w:themeColor="text2"/>
                            <w:lang w:val="en-GB"/>
                          </w:rPr>
                        </w:pPr>
                        <w:r>
                          <w:rPr>
                            <w:rFonts w:ascii="Arial" w:hAnsi="Arial" w:cs="Arial"/>
                            <w:color w:val="1F497D" w:themeColor="text2"/>
                            <w:lang w:val="en-GB"/>
                          </w:rPr>
                          <w:t>Legal aid l</w:t>
                        </w:r>
                        <w:r w:rsidR="00711C34">
                          <w:rPr>
                            <w:rFonts w:ascii="Arial" w:hAnsi="Arial" w:cs="Arial"/>
                            <w:color w:val="1F497D" w:themeColor="text2"/>
                            <w:lang w:val="en-GB"/>
                          </w:rPr>
                          <w:t>awyers</w:t>
                        </w:r>
                      </w:p>
                      <w:p w14:paraId="4291A49D" w14:textId="7C9E5141" w:rsidR="002733F5" w:rsidRDefault="00711C34" w:rsidP="002733F5">
                        <w:pPr>
                          <w:pStyle w:val="ListParagraph"/>
                          <w:numPr>
                            <w:ilvl w:val="0"/>
                            <w:numId w:val="11"/>
                          </w:numPr>
                          <w:spacing w:before="80"/>
                          <w:ind w:left="318" w:hanging="318"/>
                          <w:rPr>
                            <w:rFonts w:ascii="Arial" w:hAnsi="Arial" w:cs="Arial"/>
                            <w:color w:val="1F497D" w:themeColor="text2"/>
                            <w:lang w:val="en-GB"/>
                          </w:rPr>
                        </w:pPr>
                        <w:r>
                          <w:rPr>
                            <w:rFonts w:ascii="Arial" w:hAnsi="Arial" w:cs="Arial"/>
                            <w:color w:val="1F497D" w:themeColor="text2"/>
                            <w:lang w:val="en-GB"/>
                          </w:rPr>
                          <w:t>Data collection officers</w:t>
                        </w:r>
                      </w:p>
                      <w:p w14:paraId="74AC337E" w14:textId="238ED766" w:rsidR="00D81084" w:rsidRDefault="00662D33" w:rsidP="00B06F46">
                        <w:pPr>
                          <w:pStyle w:val="ListParagraph"/>
                          <w:numPr>
                            <w:ilvl w:val="0"/>
                            <w:numId w:val="11"/>
                          </w:numPr>
                          <w:spacing w:before="80"/>
                          <w:ind w:left="318" w:hanging="318"/>
                          <w:jc w:val="both"/>
                          <w:rPr>
                            <w:rFonts w:ascii="Arial" w:hAnsi="Arial" w:cs="Arial"/>
                            <w:color w:val="1F497D" w:themeColor="text2"/>
                            <w:lang w:val="en-GB"/>
                          </w:rPr>
                        </w:pPr>
                        <w:r>
                          <w:rPr>
                            <w:rFonts w:ascii="Arial" w:hAnsi="Arial" w:cs="Arial"/>
                            <w:color w:val="1F497D" w:themeColor="text2"/>
                            <w:lang w:val="en-GB"/>
                          </w:rPr>
                          <w:t>L</w:t>
                        </w:r>
                        <w:r w:rsidRPr="00B06F46">
                          <w:rPr>
                            <w:rFonts w:ascii="Arial" w:hAnsi="Arial" w:cs="Arial"/>
                            <w:color w:val="1F497D" w:themeColor="text2"/>
                            <w:lang w:val="en-GB"/>
                          </w:rPr>
                          <w:t>aw faculties</w:t>
                        </w:r>
                        <w:r>
                          <w:rPr>
                            <w:rFonts w:ascii="Arial" w:hAnsi="Arial" w:cs="Arial"/>
                            <w:color w:val="1F497D" w:themeColor="text2"/>
                            <w:lang w:val="en-GB"/>
                          </w:rPr>
                          <w:t xml:space="preserve"> </w:t>
                        </w:r>
                      </w:p>
                      <w:p w14:paraId="6A89818B" w14:textId="6824C514" w:rsidR="002733F5" w:rsidRDefault="00D81084" w:rsidP="00B06F46">
                        <w:pPr>
                          <w:pStyle w:val="ListParagraph"/>
                          <w:numPr>
                            <w:ilvl w:val="0"/>
                            <w:numId w:val="11"/>
                          </w:numPr>
                          <w:spacing w:before="80"/>
                          <w:ind w:left="318" w:hanging="318"/>
                          <w:jc w:val="both"/>
                          <w:rPr>
                            <w:rFonts w:ascii="Arial" w:hAnsi="Arial" w:cs="Arial"/>
                            <w:color w:val="1F497D" w:themeColor="text2"/>
                            <w:lang w:val="en-GB"/>
                          </w:rPr>
                        </w:pPr>
                        <w:r>
                          <w:rPr>
                            <w:rFonts w:ascii="Arial" w:hAnsi="Arial" w:cs="Arial"/>
                            <w:color w:val="1F497D" w:themeColor="text2"/>
                            <w:lang w:val="en-GB"/>
                          </w:rPr>
                          <w:t>C</w:t>
                        </w:r>
                        <w:r w:rsidR="002733F5">
                          <w:rPr>
                            <w:rFonts w:ascii="Arial" w:hAnsi="Arial" w:cs="Arial"/>
                            <w:color w:val="1F497D" w:themeColor="text2"/>
                            <w:lang w:val="en-GB"/>
                          </w:rPr>
                          <w:t>ivil society</w:t>
                        </w:r>
                        <w:r w:rsidR="000D2536">
                          <w:rPr>
                            <w:rFonts w:ascii="Arial" w:hAnsi="Arial" w:cs="Arial"/>
                            <w:color w:val="1F497D" w:themeColor="text2"/>
                            <w:lang w:val="en-GB"/>
                          </w:rPr>
                          <w:t xml:space="preserve"> organisations</w:t>
                        </w:r>
                        <w:r w:rsidR="002733F5">
                          <w:rPr>
                            <w:rFonts w:ascii="Arial" w:hAnsi="Arial" w:cs="Arial"/>
                            <w:color w:val="1F497D" w:themeColor="text2"/>
                            <w:lang w:val="en-GB"/>
                          </w:rPr>
                          <w:t xml:space="preserve"> </w:t>
                        </w:r>
                        <w:r w:rsidR="002733F5" w:rsidRPr="00B06F46">
                          <w:rPr>
                            <w:rFonts w:ascii="Arial" w:hAnsi="Arial" w:cs="Arial"/>
                            <w:color w:val="1F497D" w:themeColor="text2"/>
                            <w:lang w:val="en-GB"/>
                          </w:rPr>
                          <w:t xml:space="preserve">supporting women’s access to justice, combating violence against women, </w:t>
                        </w:r>
                        <w:r w:rsidR="002733F5">
                          <w:rPr>
                            <w:rFonts w:ascii="Arial" w:hAnsi="Arial" w:cs="Arial"/>
                            <w:color w:val="1F497D" w:themeColor="text2"/>
                            <w:lang w:val="en-GB"/>
                          </w:rPr>
                          <w:t xml:space="preserve">promoting </w:t>
                        </w:r>
                        <w:r w:rsidR="002733F5" w:rsidRPr="00B06F46">
                          <w:rPr>
                            <w:rFonts w:ascii="Arial" w:hAnsi="Arial" w:cs="Arial"/>
                            <w:color w:val="1F497D" w:themeColor="text2"/>
                            <w:lang w:val="en-GB"/>
                          </w:rPr>
                          <w:t>gender equality and women’s rights in Turkey</w:t>
                        </w:r>
                      </w:p>
                      <w:p w14:paraId="3E275C6F" w14:textId="7189E7F7" w:rsidR="004B27C0" w:rsidRPr="00183B3F" w:rsidRDefault="00A87C0D" w:rsidP="00183B3F">
                        <w:pPr>
                          <w:pStyle w:val="ListParagraph"/>
                          <w:numPr>
                            <w:ilvl w:val="0"/>
                            <w:numId w:val="11"/>
                          </w:numPr>
                          <w:spacing w:before="80"/>
                          <w:ind w:left="318" w:hanging="318"/>
                          <w:jc w:val="both"/>
                          <w:rPr>
                            <w:rFonts w:ascii="Arial" w:hAnsi="Arial" w:cs="Arial"/>
                            <w:color w:val="1F497D" w:themeColor="text2"/>
                            <w:lang w:val="en-GB"/>
                          </w:rPr>
                        </w:pPr>
                        <w:r>
                          <w:rPr>
                            <w:rFonts w:ascii="Arial" w:hAnsi="Arial" w:cs="Arial"/>
                            <w:color w:val="1F497D" w:themeColor="text2"/>
                            <w:lang w:val="en-GB"/>
                          </w:rPr>
                          <w:t>W</w:t>
                        </w:r>
                        <w:r w:rsidR="009D30BF" w:rsidRPr="00B06F46">
                          <w:rPr>
                            <w:rFonts w:ascii="Arial" w:hAnsi="Arial" w:cs="Arial"/>
                            <w:color w:val="1F497D" w:themeColor="text2"/>
                            <w:lang w:val="en-GB"/>
                          </w:rPr>
                          <w:t>omen</w:t>
                        </w:r>
                        <w:r>
                          <w:rPr>
                            <w:rFonts w:ascii="Arial" w:hAnsi="Arial" w:cs="Arial"/>
                            <w:color w:val="1F497D" w:themeColor="text2"/>
                            <w:lang w:val="en-GB"/>
                          </w:rPr>
                          <w:t xml:space="preserve"> in </w:t>
                        </w:r>
                        <w:r w:rsidR="007250F2">
                          <w:rPr>
                            <w:rFonts w:ascii="Arial" w:hAnsi="Arial" w:cs="Arial"/>
                            <w:color w:val="1F497D" w:themeColor="text2"/>
                            <w:lang w:val="en-GB"/>
                          </w:rPr>
                          <w:t>Turkey</w:t>
                        </w:r>
                        <w:r w:rsidR="00B06F46">
                          <w:rPr>
                            <w:rFonts w:ascii="Arial" w:hAnsi="Arial" w:cs="Arial"/>
                            <w:color w:val="1F497D" w:themeColor="text2"/>
                            <w:lang w:val="en-GB"/>
                          </w:rPr>
                          <w:t xml:space="preserve">, </w:t>
                        </w:r>
                        <w:r w:rsidR="00B06F46" w:rsidRPr="00B06F46">
                          <w:rPr>
                            <w:rFonts w:ascii="Arial" w:hAnsi="Arial" w:cs="Arial"/>
                            <w:color w:val="1F497D" w:themeColor="text2"/>
                            <w:lang w:val="en-GB"/>
                          </w:rPr>
                          <w:t xml:space="preserve">particularly those </w:t>
                        </w:r>
                        <w:r w:rsidR="00E74ED1">
                          <w:rPr>
                            <w:rFonts w:ascii="Arial" w:hAnsi="Arial" w:cs="Arial"/>
                            <w:color w:val="1F497D" w:themeColor="text2"/>
                            <w:lang w:val="en-GB"/>
                          </w:rPr>
                          <w:t xml:space="preserve">in </w:t>
                        </w:r>
                        <w:r w:rsidR="00183B3F">
                          <w:rPr>
                            <w:rFonts w:ascii="Arial" w:hAnsi="Arial" w:cs="Arial"/>
                            <w:color w:val="1F497D" w:themeColor="text2"/>
                            <w:lang w:val="en-GB"/>
                          </w:rPr>
                          <w:t xml:space="preserve">vulnerable </w:t>
                        </w:r>
                        <w:r w:rsidR="00602E2B">
                          <w:rPr>
                            <w:rFonts w:ascii="Arial" w:hAnsi="Arial" w:cs="Arial"/>
                            <w:color w:val="1F497D" w:themeColor="text2"/>
                            <w:lang w:val="en-GB"/>
                          </w:rPr>
                          <w:t xml:space="preserve">and </w:t>
                        </w:r>
                        <w:r w:rsidR="00B06F46" w:rsidRPr="00B06F46">
                          <w:rPr>
                            <w:rFonts w:ascii="Arial" w:hAnsi="Arial" w:cs="Arial"/>
                            <w:color w:val="1F497D" w:themeColor="text2"/>
                            <w:lang w:val="en-GB"/>
                          </w:rPr>
                          <w:t xml:space="preserve">disadvantaged </w:t>
                        </w:r>
                        <w:r w:rsidR="00E74ED1">
                          <w:rPr>
                            <w:rFonts w:ascii="Arial" w:hAnsi="Arial" w:cs="Arial"/>
                            <w:color w:val="1F497D" w:themeColor="text2"/>
                            <w:lang w:val="en-GB"/>
                          </w:rPr>
                          <w:t>situation</w:t>
                        </w:r>
                        <w:r w:rsidR="00B06F46" w:rsidRPr="00B06F46">
                          <w:rPr>
                            <w:rFonts w:ascii="Arial" w:hAnsi="Arial" w:cs="Arial"/>
                            <w:color w:val="1F497D" w:themeColor="text2"/>
                            <w:lang w:val="en-GB"/>
                          </w:rPr>
                          <w:t xml:space="preserve"> (such as </w:t>
                        </w:r>
                        <w:r w:rsidR="00183B3F">
                          <w:rPr>
                            <w:rFonts w:ascii="Arial" w:hAnsi="Arial" w:cs="Arial"/>
                            <w:color w:val="1F497D" w:themeColor="text2"/>
                            <w:lang w:val="en-GB"/>
                          </w:rPr>
                          <w:t>v</w:t>
                        </w:r>
                        <w:r w:rsidR="00183B3F" w:rsidRPr="00B06F46">
                          <w:rPr>
                            <w:rFonts w:ascii="Arial" w:hAnsi="Arial" w:cs="Arial"/>
                            <w:color w:val="1F497D" w:themeColor="text2"/>
                            <w:lang w:val="en-GB"/>
                          </w:rPr>
                          <w:t xml:space="preserve">ictims/survivors of </w:t>
                        </w:r>
                        <w:r w:rsidR="00183B3F">
                          <w:rPr>
                            <w:rFonts w:ascii="Arial" w:hAnsi="Arial" w:cs="Arial"/>
                            <w:color w:val="1F497D" w:themeColor="text2"/>
                            <w:lang w:val="en-GB"/>
                          </w:rPr>
                          <w:t xml:space="preserve">gender-based </w:t>
                        </w:r>
                        <w:r w:rsidR="00183B3F" w:rsidRPr="00B06F46">
                          <w:rPr>
                            <w:rFonts w:ascii="Arial" w:hAnsi="Arial" w:cs="Arial"/>
                            <w:color w:val="1F497D" w:themeColor="text2"/>
                            <w:lang w:val="en-GB"/>
                          </w:rPr>
                          <w:t>violence</w:t>
                        </w:r>
                        <w:r w:rsidR="00183B3F">
                          <w:rPr>
                            <w:rFonts w:ascii="Arial" w:hAnsi="Arial" w:cs="Arial"/>
                            <w:color w:val="1F497D" w:themeColor="text2"/>
                            <w:lang w:val="en-GB"/>
                          </w:rPr>
                          <w:t>,</w:t>
                        </w:r>
                        <w:r w:rsidR="00183B3F" w:rsidRPr="00B06F46">
                          <w:rPr>
                            <w:rFonts w:ascii="Arial" w:hAnsi="Arial" w:cs="Arial"/>
                            <w:color w:val="1F497D" w:themeColor="text2"/>
                            <w:lang w:val="en-GB"/>
                          </w:rPr>
                          <w:t xml:space="preserve"> </w:t>
                        </w:r>
                        <w:r w:rsidR="00B06F46" w:rsidRPr="00B06F46">
                          <w:rPr>
                            <w:rFonts w:ascii="Arial" w:hAnsi="Arial" w:cs="Arial"/>
                            <w:color w:val="1F497D" w:themeColor="text2"/>
                            <w:lang w:val="en-GB"/>
                          </w:rPr>
                          <w:t>refugee women, women in rural areas etc.) fac</w:t>
                        </w:r>
                        <w:r w:rsidR="002733F5">
                          <w:rPr>
                            <w:rFonts w:ascii="Arial" w:hAnsi="Arial" w:cs="Arial"/>
                            <w:color w:val="1F497D" w:themeColor="text2"/>
                            <w:lang w:val="en-GB"/>
                          </w:rPr>
                          <w:t>ing</w:t>
                        </w:r>
                        <w:r w:rsidR="00B06F46" w:rsidRPr="00B06F46">
                          <w:rPr>
                            <w:rFonts w:ascii="Arial" w:hAnsi="Arial" w:cs="Arial"/>
                            <w:color w:val="1F497D" w:themeColor="text2"/>
                            <w:lang w:val="en-GB"/>
                          </w:rPr>
                          <w:t xml:space="preserve"> difficulties in accessing </w:t>
                        </w:r>
                        <w:r w:rsidR="00B06F46">
                          <w:rPr>
                            <w:rFonts w:ascii="Arial" w:hAnsi="Arial" w:cs="Arial"/>
                            <w:color w:val="1F497D" w:themeColor="text2"/>
                            <w:lang w:val="en-GB"/>
                          </w:rPr>
                          <w:t xml:space="preserve">to </w:t>
                        </w:r>
                        <w:r w:rsidR="00B06F46" w:rsidRPr="00B06F46">
                          <w:rPr>
                            <w:rFonts w:ascii="Arial" w:hAnsi="Arial" w:cs="Arial"/>
                            <w:color w:val="1F497D" w:themeColor="text2"/>
                            <w:lang w:val="en-GB"/>
                          </w:rPr>
                          <w:t>justice, legal aid</w:t>
                        </w:r>
                        <w:r w:rsidR="00B06F46">
                          <w:rPr>
                            <w:rFonts w:ascii="Arial" w:hAnsi="Arial" w:cs="Arial"/>
                            <w:color w:val="1F497D" w:themeColor="text2"/>
                            <w:lang w:val="en-GB"/>
                          </w:rPr>
                          <w:t xml:space="preserve">, </w:t>
                        </w:r>
                        <w:r>
                          <w:rPr>
                            <w:rFonts w:ascii="Arial" w:hAnsi="Arial" w:cs="Arial"/>
                            <w:color w:val="1F497D" w:themeColor="text2"/>
                            <w:lang w:val="en-GB"/>
                          </w:rPr>
                          <w:t xml:space="preserve">legal </w:t>
                        </w:r>
                        <w:r w:rsidR="00B06F46" w:rsidRPr="00B06F46">
                          <w:rPr>
                            <w:rFonts w:ascii="Arial" w:hAnsi="Arial" w:cs="Arial"/>
                            <w:color w:val="1F497D" w:themeColor="text2"/>
                            <w:lang w:val="en-GB"/>
                          </w:rPr>
                          <w:t>assistance and</w:t>
                        </w:r>
                        <w:r w:rsidR="00B06F46">
                          <w:rPr>
                            <w:rFonts w:ascii="Arial" w:hAnsi="Arial" w:cs="Arial"/>
                            <w:color w:val="1F497D" w:themeColor="text2"/>
                            <w:lang w:val="en-GB"/>
                          </w:rPr>
                          <w:t xml:space="preserve"> information</w:t>
                        </w:r>
                        <w:r w:rsidR="00183B3F">
                          <w:rPr>
                            <w:rFonts w:ascii="Arial" w:hAnsi="Arial" w:cs="Arial"/>
                            <w:color w:val="1F497D" w:themeColor="text2"/>
                            <w:lang w:val="en-GB"/>
                          </w:rPr>
                          <w:t>.</w:t>
                        </w:r>
                      </w:p>
                    </w:tc>
                  </w:tr>
                </w:tbl>
                <w:p w14:paraId="5180AD68" w14:textId="77777777" w:rsidR="00840D2C" w:rsidRPr="00231A08" w:rsidRDefault="00840D2C" w:rsidP="00840D2C">
                  <w:pPr>
                    <w:ind w:left="317" w:hanging="317"/>
                    <w:rPr>
                      <w:rFonts w:ascii="Arial" w:hAnsi="Arial" w:cs="Arial"/>
                      <w:b/>
                      <w:lang w:val="en-GB"/>
                    </w:rPr>
                  </w:pPr>
                </w:p>
              </w:tc>
            </w:tr>
            <w:tr w:rsidR="00840D2C" w:rsidRPr="003D2D1F" w14:paraId="09F46C7F" w14:textId="77777777" w:rsidTr="00730D18">
              <w:trPr>
                <w:trHeight w:val="270"/>
              </w:trPr>
              <w:tc>
                <w:tcPr>
                  <w:tcW w:w="10990" w:type="dxa"/>
                  <w:shd w:val="clear" w:color="auto" w:fill="FBD4B4" w:themeFill="accent6" w:themeFillTint="66"/>
                  <w:vAlign w:val="center"/>
                </w:tcPr>
                <w:p w14:paraId="413784F4" w14:textId="3A547F0D" w:rsidR="00840D2C" w:rsidRPr="00C5000E" w:rsidRDefault="00840D2C" w:rsidP="00840D2C">
                  <w:pPr>
                    <w:ind w:left="317" w:hanging="317"/>
                    <w:rPr>
                      <w:rFonts w:ascii="Arial" w:hAnsi="Arial" w:cs="Arial"/>
                      <w:b/>
                      <w:color w:val="1F497D" w:themeColor="text2"/>
                      <w:sz w:val="24"/>
                      <w:szCs w:val="24"/>
                      <w:lang w:val="en-GB"/>
                    </w:rPr>
                  </w:pPr>
                  <w:r w:rsidRPr="00C5000E">
                    <w:rPr>
                      <w:rFonts w:ascii="Arial" w:hAnsi="Arial" w:cs="Arial"/>
                      <w:b/>
                      <w:color w:val="1F497D" w:themeColor="text2"/>
                      <w:sz w:val="24"/>
                      <w:szCs w:val="24"/>
                      <w:lang w:val="en-GB"/>
                    </w:rPr>
                    <w:t xml:space="preserve">How will the </w:t>
                  </w:r>
                  <w:r w:rsidR="00475F7D">
                    <w:rPr>
                      <w:rFonts w:ascii="Arial" w:hAnsi="Arial" w:cs="Arial"/>
                      <w:b/>
                      <w:color w:val="1F497D" w:themeColor="text2"/>
                      <w:sz w:val="24"/>
                      <w:szCs w:val="24"/>
                      <w:lang w:val="en-GB"/>
                    </w:rPr>
                    <w:t>action</w:t>
                  </w:r>
                  <w:r w:rsidR="00475F7D" w:rsidRPr="00C5000E">
                    <w:rPr>
                      <w:rFonts w:ascii="Arial" w:hAnsi="Arial" w:cs="Arial"/>
                      <w:b/>
                      <w:color w:val="1F497D" w:themeColor="text2"/>
                      <w:sz w:val="24"/>
                      <w:szCs w:val="24"/>
                      <w:lang w:val="en-GB"/>
                    </w:rPr>
                    <w:t xml:space="preserve"> </w:t>
                  </w:r>
                  <w:r w:rsidRPr="00C5000E">
                    <w:rPr>
                      <w:rFonts w:ascii="Arial" w:hAnsi="Arial" w:cs="Arial"/>
                      <w:b/>
                      <w:color w:val="1F497D" w:themeColor="text2"/>
                      <w:sz w:val="24"/>
                      <w:szCs w:val="24"/>
                      <w:lang w:val="en-GB"/>
                    </w:rPr>
                    <w:t xml:space="preserve">work? </w:t>
                  </w:r>
                </w:p>
              </w:tc>
            </w:tr>
            <w:tr w:rsidR="00840D2C" w:rsidRPr="00231A08" w14:paraId="2236AB10" w14:textId="77777777" w:rsidTr="00730D18">
              <w:trPr>
                <w:trHeight w:val="270"/>
              </w:trPr>
              <w:tc>
                <w:tcPr>
                  <w:tcW w:w="10990" w:type="dxa"/>
                </w:tcPr>
                <w:p w14:paraId="39AFB55D" w14:textId="462FADD1" w:rsidR="00662D33" w:rsidRDefault="00F61591" w:rsidP="00662D33">
                  <w:pPr>
                    <w:ind w:left="317" w:hanging="317"/>
                    <w:jc w:val="both"/>
                    <w:rPr>
                      <w:rFonts w:ascii="Arial" w:hAnsi="Arial" w:cs="Arial"/>
                      <w:bCs/>
                      <w:color w:val="1F497D" w:themeColor="text2"/>
                      <w:lang w:val="en-GB"/>
                    </w:rPr>
                  </w:pPr>
                  <w:r w:rsidRPr="00F61591">
                    <w:rPr>
                      <w:rFonts w:ascii="Arial" w:hAnsi="Arial" w:cs="Arial"/>
                      <w:bCs/>
                      <w:color w:val="1F497D" w:themeColor="text2"/>
                      <w:lang w:val="en-GB"/>
                    </w:rPr>
                    <w:t>►</w:t>
                  </w:r>
                  <w:r w:rsidRPr="00F61591">
                    <w:rPr>
                      <w:rFonts w:ascii="Arial" w:hAnsi="Arial" w:cs="Arial"/>
                      <w:bCs/>
                      <w:color w:val="1F497D" w:themeColor="text2"/>
                      <w:lang w:val="en-GB"/>
                    </w:rPr>
                    <w:tab/>
                    <w:t xml:space="preserve">Through </w:t>
                  </w:r>
                  <w:r w:rsidR="00602E2B">
                    <w:rPr>
                      <w:rFonts w:ascii="Arial" w:hAnsi="Arial" w:cs="Arial"/>
                      <w:bCs/>
                      <w:color w:val="1F497D" w:themeColor="text2"/>
                      <w:lang w:val="en-GB"/>
                    </w:rPr>
                    <w:t xml:space="preserve">organising </w:t>
                  </w:r>
                  <w:r w:rsidRPr="00F61591">
                    <w:rPr>
                      <w:rFonts w:ascii="Arial" w:hAnsi="Arial" w:cs="Arial"/>
                      <w:bCs/>
                      <w:color w:val="1F497D" w:themeColor="text2"/>
                      <w:lang w:val="en-GB"/>
                    </w:rPr>
                    <w:t xml:space="preserve">tailor-made capacity building and awareness raising </w:t>
                  </w:r>
                  <w:r w:rsidR="00766508">
                    <w:rPr>
                      <w:rFonts w:ascii="Arial" w:hAnsi="Arial" w:cs="Arial"/>
                      <w:bCs/>
                      <w:color w:val="1F497D" w:themeColor="text2"/>
                      <w:lang w:val="en-GB"/>
                    </w:rPr>
                    <w:t xml:space="preserve">actions </w:t>
                  </w:r>
                  <w:r w:rsidRPr="00F61591">
                    <w:rPr>
                      <w:rFonts w:ascii="Arial" w:hAnsi="Arial" w:cs="Arial"/>
                      <w:bCs/>
                      <w:color w:val="1F497D" w:themeColor="text2"/>
                      <w:lang w:val="en-GB"/>
                    </w:rPr>
                    <w:t>for key stakeholders on women’s access to justice</w:t>
                  </w:r>
                  <w:r w:rsidR="00D81084">
                    <w:rPr>
                      <w:rFonts w:ascii="Arial" w:hAnsi="Arial" w:cs="Arial"/>
                      <w:bCs/>
                      <w:color w:val="1F497D" w:themeColor="text2"/>
                      <w:lang w:val="en-GB"/>
                    </w:rPr>
                    <w:t>. These actions include</w:t>
                  </w:r>
                  <w:r w:rsidR="00602E2B">
                    <w:rPr>
                      <w:rFonts w:ascii="Arial" w:hAnsi="Arial" w:cs="Arial"/>
                      <w:bCs/>
                      <w:color w:val="1F497D" w:themeColor="text2"/>
                      <w:lang w:val="en-GB"/>
                    </w:rPr>
                    <w:t>,</w:t>
                  </w:r>
                  <w:r w:rsidR="00807220">
                    <w:rPr>
                      <w:rFonts w:ascii="Arial" w:hAnsi="Arial" w:cs="Arial"/>
                      <w:bCs/>
                      <w:color w:val="1F497D" w:themeColor="text2"/>
                      <w:lang w:val="en-GB"/>
                    </w:rPr>
                    <w:t xml:space="preserve"> research </w:t>
                  </w:r>
                  <w:r w:rsidRPr="00F61591">
                    <w:rPr>
                      <w:rFonts w:ascii="Arial" w:hAnsi="Arial" w:cs="Arial"/>
                      <w:bCs/>
                      <w:color w:val="1F497D" w:themeColor="text2"/>
                      <w:lang w:val="en-GB"/>
                    </w:rPr>
                    <w:t>on barriers to women’s access to justice</w:t>
                  </w:r>
                  <w:r w:rsidR="00183B3F">
                    <w:rPr>
                      <w:rFonts w:ascii="Arial" w:hAnsi="Arial" w:cs="Arial"/>
                      <w:bCs/>
                      <w:color w:val="1F497D" w:themeColor="text2"/>
                      <w:lang w:val="en-GB"/>
                    </w:rPr>
                    <w:t xml:space="preserve"> and legal aid</w:t>
                  </w:r>
                  <w:r w:rsidRPr="00F61591">
                    <w:rPr>
                      <w:rFonts w:ascii="Arial" w:hAnsi="Arial" w:cs="Arial"/>
                      <w:bCs/>
                      <w:color w:val="1F497D" w:themeColor="text2"/>
                      <w:lang w:val="en-GB"/>
                    </w:rPr>
                    <w:t xml:space="preserve">, </w:t>
                  </w:r>
                  <w:r w:rsidR="00807220">
                    <w:rPr>
                      <w:rFonts w:ascii="Arial" w:hAnsi="Arial" w:cs="Arial"/>
                      <w:bCs/>
                      <w:color w:val="1F497D" w:themeColor="text2"/>
                      <w:lang w:val="en-GB"/>
                    </w:rPr>
                    <w:t xml:space="preserve">training </w:t>
                  </w:r>
                  <w:r w:rsidR="00D81084">
                    <w:rPr>
                      <w:rFonts w:ascii="Arial" w:hAnsi="Arial" w:cs="Arial"/>
                      <w:bCs/>
                      <w:color w:val="1F497D" w:themeColor="text2"/>
                      <w:lang w:val="en-GB"/>
                    </w:rPr>
                    <w:t>for</w:t>
                  </w:r>
                  <w:r w:rsidR="00807220">
                    <w:rPr>
                      <w:rFonts w:ascii="Arial" w:hAnsi="Arial" w:cs="Arial"/>
                      <w:bCs/>
                      <w:color w:val="1F497D" w:themeColor="text2"/>
                      <w:lang w:val="en-GB"/>
                    </w:rPr>
                    <w:t xml:space="preserve"> </w:t>
                  </w:r>
                  <w:r w:rsidR="00766508">
                    <w:rPr>
                      <w:rFonts w:ascii="Arial" w:hAnsi="Arial" w:cs="Arial"/>
                      <w:bCs/>
                      <w:color w:val="1F497D" w:themeColor="text2"/>
                      <w:lang w:val="en-GB"/>
                    </w:rPr>
                    <w:t>legal aid lawyers</w:t>
                  </w:r>
                  <w:r w:rsidR="00EE4BCA">
                    <w:rPr>
                      <w:rFonts w:ascii="Arial" w:hAnsi="Arial" w:cs="Arial"/>
                      <w:bCs/>
                      <w:color w:val="1F497D" w:themeColor="text2"/>
                      <w:lang w:val="en-GB"/>
                    </w:rPr>
                    <w:t>, NGOs</w:t>
                  </w:r>
                  <w:r w:rsidR="00766508">
                    <w:rPr>
                      <w:rFonts w:ascii="Arial" w:hAnsi="Arial" w:cs="Arial"/>
                      <w:bCs/>
                      <w:color w:val="1F497D" w:themeColor="text2"/>
                      <w:lang w:val="en-GB"/>
                    </w:rPr>
                    <w:t xml:space="preserve"> and</w:t>
                  </w:r>
                  <w:r w:rsidR="00EE4BCA">
                    <w:rPr>
                      <w:rFonts w:ascii="Arial" w:hAnsi="Arial" w:cs="Arial"/>
                      <w:bCs/>
                      <w:color w:val="1F497D" w:themeColor="text2"/>
                      <w:lang w:val="en-GB"/>
                    </w:rPr>
                    <w:t xml:space="preserve"> law students </w:t>
                  </w:r>
                  <w:r w:rsidR="00807220">
                    <w:rPr>
                      <w:rFonts w:ascii="Arial" w:hAnsi="Arial" w:cs="Arial"/>
                      <w:bCs/>
                      <w:color w:val="1F497D" w:themeColor="text2"/>
                      <w:lang w:val="en-GB"/>
                    </w:rPr>
                    <w:t>,</w:t>
                  </w:r>
                  <w:r w:rsidR="00766508">
                    <w:rPr>
                      <w:rFonts w:ascii="Arial" w:hAnsi="Arial" w:cs="Arial"/>
                      <w:bCs/>
                      <w:color w:val="1F497D" w:themeColor="text2"/>
                      <w:lang w:val="en-GB"/>
                    </w:rPr>
                    <w:t xml:space="preserve"> </w:t>
                  </w:r>
                  <w:r w:rsidRPr="00F61591">
                    <w:rPr>
                      <w:rFonts w:ascii="Arial" w:hAnsi="Arial" w:cs="Arial"/>
                      <w:bCs/>
                      <w:color w:val="1F497D" w:themeColor="text2"/>
                      <w:lang w:val="en-GB"/>
                    </w:rPr>
                    <w:t>prov</w:t>
                  </w:r>
                  <w:r w:rsidR="00711C34">
                    <w:rPr>
                      <w:rFonts w:ascii="Arial" w:hAnsi="Arial" w:cs="Arial"/>
                      <w:bCs/>
                      <w:color w:val="1F497D" w:themeColor="text2"/>
                      <w:lang w:val="en-GB"/>
                    </w:rPr>
                    <w:t>i</w:t>
                  </w:r>
                  <w:r w:rsidR="00807220">
                    <w:rPr>
                      <w:rFonts w:ascii="Arial" w:hAnsi="Arial" w:cs="Arial"/>
                      <w:bCs/>
                      <w:color w:val="1F497D" w:themeColor="text2"/>
                      <w:lang w:val="en-GB"/>
                    </w:rPr>
                    <w:t>sion of</w:t>
                  </w:r>
                  <w:r w:rsidRPr="00F61591">
                    <w:rPr>
                      <w:rFonts w:ascii="Arial" w:hAnsi="Arial" w:cs="Arial"/>
                      <w:bCs/>
                      <w:color w:val="1F497D" w:themeColor="text2"/>
                      <w:lang w:val="en-GB"/>
                    </w:rPr>
                    <w:t xml:space="preserve"> legal aid </w:t>
                  </w:r>
                  <w:r w:rsidR="00540950">
                    <w:rPr>
                      <w:rFonts w:ascii="Arial" w:hAnsi="Arial" w:cs="Arial"/>
                      <w:bCs/>
                      <w:color w:val="1F497D" w:themeColor="text2"/>
                      <w:lang w:val="en-GB"/>
                    </w:rPr>
                    <w:t>to</w:t>
                  </w:r>
                  <w:r w:rsidRPr="00F61591">
                    <w:rPr>
                      <w:rFonts w:ascii="Arial" w:hAnsi="Arial" w:cs="Arial"/>
                      <w:bCs/>
                      <w:color w:val="1F497D" w:themeColor="text2"/>
                      <w:lang w:val="en-GB"/>
                    </w:rPr>
                    <w:t xml:space="preserve"> women by trained lawyers</w:t>
                  </w:r>
                  <w:r w:rsidR="00183B3F">
                    <w:rPr>
                      <w:rFonts w:ascii="Arial" w:hAnsi="Arial" w:cs="Arial"/>
                      <w:bCs/>
                      <w:color w:val="1F497D" w:themeColor="text2"/>
                      <w:lang w:val="en-GB"/>
                    </w:rPr>
                    <w:t>,</w:t>
                  </w:r>
                  <w:r w:rsidRPr="00F61591">
                    <w:rPr>
                      <w:rFonts w:ascii="Arial" w:hAnsi="Arial" w:cs="Arial"/>
                      <w:bCs/>
                      <w:color w:val="1F497D" w:themeColor="text2"/>
                      <w:lang w:val="en-GB"/>
                    </w:rPr>
                    <w:t xml:space="preserve"> </w:t>
                  </w:r>
                  <w:r w:rsidR="00807220">
                    <w:rPr>
                      <w:rFonts w:ascii="Arial" w:hAnsi="Arial" w:cs="Arial"/>
                      <w:bCs/>
                      <w:color w:val="1F497D" w:themeColor="text2"/>
                      <w:lang w:val="en-GB"/>
                    </w:rPr>
                    <w:t xml:space="preserve">awareness raising on measuring women’s access to justice and </w:t>
                  </w:r>
                  <w:r w:rsidR="00540950">
                    <w:rPr>
                      <w:rFonts w:ascii="Arial" w:hAnsi="Arial" w:cs="Arial"/>
                      <w:bCs/>
                      <w:color w:val="1F497D" w:themeColor="text2"/>
                      <w:lang w:val="en-GB"/>
                    </w:rPr>
                    <w:t xml:space="preserve">supporting NGOs </w:t>
                  </w:r>
                  <w:r w:rsidR="00D81084">
                    <w:rPr>
                      <w:rFonts w:ascii="Arial" w:hAnsi="Arial" w:cs="Arial"/>
                      <w:bCs/>
                      <w:color w:val="1F497D" w:themeColor="text2"/>
                      <w:lang w:val="en-GB"/>
                    </w:rPr>
                    <w:t>on their</w:t>
                  </w:r>
                  <w:r w:rsidR="00807220">
                    <w:rPr>
                      <w:rFonts w:ascii="Arial" w:hAnsi="Arial" w:cs="Arial"/>
                      <w:bCs/>
                      <w:color w:val="1F497D" w:themeColor="text2"/>
                      <w:lang w:val="en-GB"/>
                    </w:rPr>
                    <w:t xml:space="preserve"> awareness raising on women’s rights</w:t>
                  </w:r>
                  <w:r w:rsidR="00D81084">
                    <w:rPr>
                      <w:rFonts w:ascii="Arial" w:hAnsi="Arial" w:cs="Arial"/>
                      <w:bCs/>
                      <w:color w:val="1F497D" w:themeColor="text2"/>
                      <w:lang w:val="en-GB"/>
                    </w:rPr>
                    <w:t>.</w:t>
                  </w:r>
                </w:p>
                <w:p w14:paraId="7A54CC83" w14:textId="482D8FBC" w:rsidR="00F61591" w:rsidRPr="00F61591" w:rsidRDefault="00F61591" w:rsidP="00662D33">
                  <w:pPr>
                    <w:ind w:left="317" w:hanging="317"/>
                    <w:jc w:val="both"/>
                    <w:rPr>
                      <w:rFonts w:ascii="Arial" w:hAnsi="Arial" w:cs="Arial"/>
                      <w:bCs/>
                      <w:lang w:val="en-GB"/>
                    </w:rPr>
                  </w:pPr>
                </w:p>
              </w:tc>
            </w:tr>
            <w:tr w:rsidR="00840D2C" w:rsidRPr="003D2D1F" w14:paraId="7DA2E776" w14:textId="77777777" w:rsidTr="00730D18">
              <w:trPr>
                <w:trHeight w:val="270"/>
              </w:trPr>
              <w:tc>
                <w:tcPr>
                  <w:tcW w:w="10990" w:type="dxa"/>
                  <w:shd w:val="clear" w:color="auto" w:fill="FBD4B4" w:themeFill="accent6" w:themeFillTint="66"/>
                  <w:vAlign w:val="center"/>
                </w:tcPr>
                <w:p w14:paraId="264D46D4" w14:textId="77777777" w:rsidR="00840D2C" w:rsidRPr="003A1714" w:rsidRDefault="00840D2C" w:rsidP="00840D2C">
                  <w:pPr>
                    <w:ind w:left="317" w:hanging="317"/>
                    <w:rPr>
                      <w:rFonts w:ascii="Arial" w:hAnsi="Arial" w:cs="Arial"/>
                      <w:b/>
                      <w:color w:val="1F497D" w:themeColor="text2"/>
                      <w:sz w:val="24"/>
                      <w:szCs w:val="24"/>
                      <w:lang w:val="en-GB"/>
                    </w:rPr>
                  </w:pPr>
                  <w:r w:rsidRPr="003A1714">
                    <w:rPr>
                      <w:rFonts w:ascii="Arial" w:hAnsi="Arial" w:cs="Arial"/>
                      <w:b/>
                      <w:color w:val="1F497D" w:themeColor="text2"/>
                      <w:sz w:val="24"/>
                      <w:szCs w:val="24"/>
                      <w:lang w:val="en-GB"/>
                    </w:rPr>
                    <w:t>What do we expect to achieve?</w:t>
                  </w:r>
                </w:p>
              </w:tc>
            </w:tr>
            <w:tr w:rsidR="000267AA" w:rsidRPr="00231A08" w14:paraId="2BBB7F9C" w14:textId="77777777" w:rsidTr="00730D18">
              <w:trPr>
                <w:trHeight w:val="270"/>
              </w:trPr>
              <w:tc>
                <w:tcPr>
                  <w:tcW w:w="10990" w:type="dxa"/>
                </w:tcPr>
                <w:p w14:paraId="617800B0" w14:textId="6A102140" w:rsidR="0028636D" w:rsidRPr="00662D33" w:rsidRDefault="0028636D" w:rsidP="0028636D">
                  <w:pPr>
                    <w:pStyle w:val="ListParagraph"/>
                    <w:numPr>
                      <w:ilvl w:val="0"/>
                      <w:numId w:val="11"/>
                    </w:numPr>
                    <w:spacing w:after="160" w:line="259" w:lineRule="auto"/>
                    <w:jc w:val="both"/>
                    <w:rPr>
                      <w:rFonts w:ascii="Arial" w:hAnsi="Arial" w:cs="Arial"/>
                      <w:color w:val="1F497D" w:themeColor="text2"/>
                      <w:shd w:val="clear" w:color="auto" w:fill="FFFFFF"/>
                    </w:rPr>
                  </w:pPr>
                  <w:r w:rsidRPr="00662D33">
                    <w:rPr>
                      <w:rFonts w:ascii="Arial" w:hAnsi="Arial" w:cs="Arial"/>
                      <w:color w:val="1F497D" w:themeColor="text2"/>
                    </w:rPr>
                    <w:t xml:space="preserve">Knowledge generated </w:t>
                  </w:r>
                  <w:r w:rsidR="003B727F">
                    <w:rPr>
                      <w:rFonts w:ascii="Arial" w:hAnsi="Arial" w:cs="Arial"/>
                      <w:color w:val="1F497D" w:themeColor="text2"/>
                    </w:rPr>
                    <w:t xml:space="preserve">among key stakeholders </w:t>
                  </w:r>
                  <w:r w:rsidRPr="00662D33">
                    <w:rPr>
                      <w:rFonts w:ascii="Arial" w:hAnsi="Arial" w:cs="Arial"/>
                      <w:color w:val="1F497D" w:themeColor="text2"/>
                    </w:rPr>
                    <w:t xml:space="preserve">on barriers </w:t>
                  </w:r>
                  <w:r w:rsidR="0073505E">
                    <w:rPr>
                      <w:rFonts w:ascii="Arial" w:hAnsi="Arial" w:cs="Arial"/>
                      <w:color w:val="1F497D" w:themeColor="text2"/>
                    </w:rPr>
                    <w:t xml:space="preserve">to </w:t>
                  </w:r>
                  <w:r w:rsidRPr="00662D33">
                    <w:rPr>
                      <w:rFonts w:ascii="Arial" w:hAnsi="Arial" w:cs="Arial"/>
                      <w:color w:val="1F497D" w:themeColor="text2"/>
                    </w:rPr>
                    <w:t xml:space="preserve">women's access to justice and legal aid </w:t>
                  </w:r>
                  <w:r>
                    <w:rPr>
                      <w:rFonts w:ascii="Arial" w:hAnsi="Arial" w:cs="Arial"/>
                      <w:color w:val="1F497D" w:themeColor="text2"/>
                    </w:rPr>
                    <w:t xml:space="preserve">in Turkey </w:t>
                  </w:r>
                  <w:r w:rsidRPr="00662D33">
                    <w:rPr>
                      <w:rFonts w:ascii="Arial" w:hAnsi="Arial" w:cs="Arial"/>
                      <w:color w:val="1F497D" w:themeColor="text2"/>
                    </w:rPr>
                    <w:t>and on how to remove them</w:t>
                  </w:r>
                  <w:r>
                    <w:rPr>
                      <w:rFonts w:ascii="Arial" w:hAnsi="Arial" w:cs="Arial"/>
                      <w:color w:val="1F497D" w:themeColor="text2"/>
                    </w:rPr>
                    <w:t>.</w:t>
                  </w:r>
                </w:p>
                <w:p w14:paraId="5A88EA1A" w14:textId="1C469D0C" w:rsidR="00662D33" w:rsidRPr="00662D33" w:rsidRDefault="00B70811" w:rsidP="00662D33">
                  <w:pPr>
                    <w:pStyle w:val="ListParagraph"/>
                    <w:numPr>
                      <w:ilvl w:val="0"/>
                      <w:numId w:val="11"/>
                    </w:numPr>
                    <w:spacing w:after="160" w:line="259" w:lineRule="auto"/>
                    <w:jc w:val="both"/>
                    <w:rPr>
                      <w:rFonts w:ascii="Arial" w:hAnsi="Arial" w:cs="Arial"/>
                      <w:color w:val="1F497D" w:themeColor="text2"/>
                      <w:shd w:val="clear" w:color="auto" w:fill="FFFFFF"/>
                    </w:rPr>
                  </w:pPr>
                  <w:r>
                    <w:rPr>
                      <w:rFonts w:ascii="Arial" w:hAnsi="Arial" w:cs="Arial"/>
                      <w:color w:val="1F497D" w:themeColor="text2"/>
                      <w:shd w:val="clear" w:color="auto" w:fill="FFFFFF"/>
                    </w:rPr>
                    <w:t>Enhanced q</w:t>
                  </w:r>
                  <w:r w:rsidR="00662D33">
                    <w:rPr>
                      <w:rFonts w:ascii="Arial" w:hAnsi="Arial" w:cs="Arial"/>
                      <w:color w:val="1F497D" w:themeColor="text2"/>
                      <w:shd w:val="clear" w:color="auto" w:fill="FFFFFF"/>
                    </w:rPr>
                    <w:t>uality</w:t>
                  </w:r>
                  <w:r w:rsidR="00D81084">
                    <w:rPr>
                      <w:rFonts w:ascii="Arial" w:hAnsi="Arial" w:cs="Arial"/>
                      <w:color w:val="1F497D" w:themeColor="text2"/>
                      <w:shd w:val="clear" w:color="auto" w:fill="FFFFFF"/>
                    </w:rPr>
                    <w:t xml:space="preserve"> and gender responsiveness</w:t>
                  </w:r>
                  <w:r w:rsidR="00662D33">
                    <w:rPr>
                      <w:rFonts w:ascii="Arial" w:hAnsi="Arial" w:cs="Arial"/>
                      <w:color w:val="1F497D" w:themeColor="text2"/>
                      <w:shd w:val="clear" w:color="auto" w:fill="FFFFFF"/>
                    </w:rPr>
                    <w:t xml:space="preserve"> of legal aid service</w:t>
                  </w:r>
                  <w:r>
                    <w:rPr>
                      <w:rFonts w:ascii="Arial" w:hAnsi="Arial" w:cs="Arial"/>
                      <w:color w:val="1F497D" w:themeColor="text2"/>
                      <w:shd w:val="clear" w:color="auto" w:fill="FFFFFF"/>
                    </w:rPr>
                    <w:t xml:space="preserve"> </w:t>
                  </w:r>
                  <w:r w:rsidR="00662D33">
                    <w:rPr>
                      <w:rFonts w:ascii="Arial" w:hAnsi="Arial" w:cs="Arial"/>
                      <w:color w:val="1F497D" w:themeColor="text2"/>
                      <w:shd w:val="clear" w:color="auto" w:fill="FFFFFF"/>
                    </w:rPr>
                    <w:t xml:space="preserve">through </w:t>
                  </w:r>
                  <w:r>
                    <w:rPr>
                      <w:rFonts w:ascii="Arial" w:hAnsi="Arial" w:cs="Arial"/>
                      <w:color w:val="1F497D" w:themeColor="text2"/>
                      <w:shd w:val="clear" w:color="auto" w:fill="FFFFFF"/>
                    </w:rPr>
                    <w:t xml:space="preserve">capacity building </w:t>
                  </w:r>
                  <w:r w:rsidR="00662D33">
                    <w:rPr>
                      <w:rFonts w:ascii="Arial" w:hAnsi="Arial" w:cs="Arial"/>
                      <w:color w:val="1F497D" w:themeColor="text2"/>
                      <w:shd w:val="clear" w:color="auto" w:fill="FFFFFF"/>
                    </w:rPr>
                    <w:t>of legal aid professionals</w:t>
                  </w:r>
                  <w:r w:rsidR="00730D18">
                    <w:rPr>
                      <w:rFonts w:ascii="Arial" w:hAnsi="Arial" w:cs="Arial"/>
                      <w:color w:val="1F497D" w:themeColor="text2"/>
                      <w:shd w:val="clear" w:color="auto" w:fill="FFFFFF"/>
                    </w:rPr>
                    <w:t>.</w:t>
                  </w:r>
                </w:p>
                <w:p w14:paraId="750AC143" w14:textId="5C039FD6" w:rsidR="00662D33" w:rsidRPr="00662D33" w:rsidRDefault="003B727F" w:rsidP="00662D33">
                  <w:pPr>
                    <w:pStyle w:val="ListParagraph"/>
                    <w:numPr>
                      <w:ilvl w:val="0"/>
                      <w:numId w:val="11"/>
                    </w:numPr>
                    <w:spacing w:after="160" w:line="259" w:lineRule="auto"/>
                    <w:jc w:val="both"/>
                    <w:rPr>
                      <w:rFonts w:ascii="Arial" w:hAnsi="Arial" w:cs="Arial"/>
                      <w:color w:val="1F497D" w:themeColor="text2"/>
                      <w:shd w:val="clear" w:color="auto" w:fill="FFFFFF"/>
                    </w:rPr>
                  </w:pPr>
                  <w:r>
                    <w:rPr>
                      <w:rFonts w:ascii="Arial" w:hAnsi="Arial" w:cs="Arial"/>
                      <w:color w:val="1F497D" w:themeColor="text2"/>
                    </w:rPr>
                    <w:t>Provision of l</w:t>
                  </w:r>
                  <w:r w:rsidR="0028636D">
                    <w:rPr>
                      <w:rFonts w:ascii="Arial" w:hAnsi="Arial" w:cs="Arial"/>
                      <w:color w:val="1F497D" w:themeColor="text2"/>
                    </w:rPr>
                    <w:t>egal aid and assistance to w</w:t>
                  </w:r>
                  <w:r w:rsidR="00662D33" w:rsidRPr="00662D33">
                    <w:rPr>
                      <w:rFonts w:ascii="Arial" w:hAnsi="Arial" w:cs="Arial"/>
                      <w:color w:val="1F497D" w:themeColor="text2"/>
                    </w:rPr>
                    <w:t>omen in selected communities</w:t>
                  </w:r>
                  <w:r w:rsidR="00B70811">
                    <w:rPr>
                      <w:rFonts w:ascii="Arial" w:hAnsi="Arial" w:cs="Arial"/>
                      <w:color w:val="1F497D" w:themeColor="text2"/>
                    </w:rPr>
                    <w:t>,</w:t>
                  </w:r>
                  <w:r w:rsidR="00662D33" w:rsidRPr="00662D33">
                    <w:rPr>
                      <w:rFonts w:ascii="Arial" w:hAnsi="Arial" w:cs="Arial"/>
                      <w:color w:val="1F497D" w:themeColor="text2"/>
                    </w:rPr>
                    <w:t xml:space="preserve"> including those from vulnerable or disadvantaged groups</w:t>
                  </w:r>
                  <w:r w:rsidR="00B70811">
                    <w:rPr>
                      <w:rFonts w:ascii="Arial" w:hAnsi="Arial" w:cs="Arial"/>
                      <w:color w:val="1F497D" w:themeColor="text2"/>
                    </w:rPr>
                    <w:t>,</w:t>
                  </w:r>
                  <w:r w:rsidR="00662D33" w:rsidRPr="00662D33">
                    <w:rPr>
                      <w:rFonts w:ascii="Arial" w:hAnsi="Arial" w:cs="Arial"/>
                      <w:color w:val="1F497D" w:themeColor="text2"/>
                    </w:rPr>
                    <w:t xml:space="preserve"> by </w:t>
                  </w:r>
                  <w:r>
                    <w:rPr>
                      <w:rFonts w:ascii="Arial" w:hAnsi="Arial" w:cs="Arial"/>
                      <w:color w:val="1F497D" w:themeColor="text2"/>
                    </w:rPr>
                    <w:t>lawyers trained on gender-sensitive and victim-centered approaches</w:t>
                  </w:r>
                  <w:r w:rsidR="00730D18">
                    <w:rPr>
                      <w:rFonts w:ascii="Arial" w:hAnsi="Arial" w:cs="Arial"/>
                      <w:color w:val="1F497D" w:themeColor="text2"/>
                    </w:rPr>
                    <w:t>.</w:t>
                  </w:r>
                  <w:r w:rsidR="00662D33" w:rsidRPr="00662D33">
                    <w:rPr>
                      <w:rFonts w:ascii="Arial" w:hAnsi="Arial" w:cs="Arial"/>
                      <w:color w:val="1F497D" w:themeColor="text2"/>
                    </w:rPr>
                    <w:t xml:space="preserve"> </w:t>
                  </w:r>
                </w:p>
                <w:p w14:paraId="7E04116D" w14:textId="4AE132F7" w:rsidR="00662D33" w:rsidRPr="00662D33" w:rsidRDefault="003B727F" w:rsidP="00662D33">
                  <w:pPr>
                    <w:pStyle w:val="ListParagraph"/>
                    <w:numPr>
                      <w:ilvl w:val="0"/>
                      <w:numId w:val="11"/>
                    </w:numPr>
                    <w:spacing w:after="160" w:line="259" w:lineRule="auto"/>
                    <w:jc w:val="both"/>
                    <w:rPr>
                      <w:rFonts w:ascii="Arial" w:hAnsi="Arial" w:cs="Arial"/>
                      <w:color w:val="1F497D" w:themeColor="text2"/>
                      <w:shd w:val="clear" w:color="auto" w:fill="FFFFFF"/>
                    </w:rPr>
                  </w:pPr>
                  <w:r>
                    <w:rPr>
                      <w:rFonts w:ascii="Arial" w:hAnsi="Arial" w:cs="Arial"/>
                      <w:color w:val="1F497D" w:themeColor="text2"/>
                    </w:rPr>
                    <w:t xml:space="preserve">Increased awareness and knowledge among women </w:t>
                  </w:r>
                  <w:r w:rsidR="00662D33" w:rsidRPr="00662D33">
                    <w:rPr>
                      <w:rFonts w:ascii="Arial" w:hAnsi="Arial" w:cs="Arial"/>
                      <w:color w:val="1F497D" w:themeColor="text2"/>
                    </w:rPr>
                    <w:t>on their legal rights</w:t>
                  </w:r>
                  <w:r w:rsidR="0028636D">
                    <w:rPr>
                      <w:rFonts w:ascii="Arial" w:hAnsi="Arial" w:cs="Arial"/>
                      <w:color w:val="1F497D" w:themeColor="text2"/>
                    </w:rPr>
                    <w:t xml:space="preserve">, how to exercise them </w:t>
                  </w:r>
                  <w:r>
                    <w:rPr>
                      <w:rFonts w:ascii="Arial" w:hAnsi="Arial" w:cs="Arial"/>
                      <w:color w:val="1F497D" w:themeColor="text2"/>
                    </w:rPr>
                    <w:t xml:space="preserve">and on </w:t>
                  </w:r>
                  <w:r w:rsidR="00662D33" w:rsidRPr="00662D33">
                    <w:rPr>
                      <w:rFonts w:ascii="Arial" w:hAnsi="Arial" w:cs="Arial"/>
                      <w:color w:val="1F497D" w:themeColor="text2"/>
                    </w:rPr>
                    <w:t xml:space="preserve">available </w:t>
                  </w:r>
                  <w:r>
                    <w:rPr>
                      <w:rFonts w:ascii="Arial" w:hAnsi="Arial" w:cs="Arial"/>
                      <w:color w:val="1F497D" w:themeColor="text2"/>
                    </w:rPr>
                    <w:t xml:space="preserve">legal </w:t>
                  </w:r>
                  <w:r w:rsidR="00662D33" w:rsidRPr="00662D33">
                    <w:rPr>
                      <w:rFonts w:ascii="Arial" w:hAnsi="Arial" w:cs="Arial"/>
                      <w:color w:val="1F497D" w:themeColor="text2"/>
                    </w:rPr>
                    <w:t>remedies and services</w:t>
                  </w:r>
                  <w:r w:rsidR="00730D18">
                    <w:rPr>
                      <w:rFonts w:ascii="Arial" w:hAnsi="Arial" w:cs="Arial"/>
                      <w:color w:val="1F497D" w:themeColor="text2"/>
                    </w:rPr>
                    <w:t>.</w:t>
                  </w:r>
                  <w:r w:rsidR="00662D33" w:rsidRPr="00662D33">
                    <w:rPr>
                      <w:rFonts w:ascii="Arial" w:hAnsi="Arial" w:cs="Arial"/>
                      <w:color w:val="1F497D" w:themeColor="text2"/>
                    </w:rPr>
                    <w:t xml:space="preserve"> </w:t>
                  </w:r>
                </w:p>
                <w:p w14:paraId="72CD444D" w14:textId="77777777" w:rsidR="000267AA" w:rsidRPr="00602B7C" w:rsidRDefault="00662D33" w:rsidP="00662D33">
                  <w:pPr>
                    <w:pStyle w:val="ListParagraph"/>
                    <w:numPr>
                      <w:ilvl w:val="0"/>
                      <w:numId w:val="11"/>
                    </w:numPr>
                    <w:spacing w:after="160" w:line="259" w:lineRule="auto"/>
                    <w:jc w:val="both"/>
                    <w:rPr>
                      <w:rFonts w:ascii="Arial" w:hAnsi="Arial" w:cs="Arial"/>
                      <w:color w:val="1F497D" w:themeColor="text2"/>
                      <w:shd w:val="clear" w:color="auto" w:fill="FFFFFF"/>
                    </w:rPr>
                  </w:pPr>
                  <w:r w:rsidRPr="00662D33">
                    <w:rPr>
                      <w:rFonts w:ascii="Arial" w:hAnsi="Arial" w:cs="Arial"/>
                      <w:color w:val="1F497D" w:themeColor="text2"/>
                    </w:rPr>
                    <w:t xml:space="preserve">Increased awareness and understanding </w:t>
                  </w:r>
                  <w:r w:rsidR="0028636D" w:rsidRPr="00662D33">
                    <w:rPr>
                      <w:rFonts w:ascii="Arial" w:hAnsi="Arial" w:cs="Arial"/>
                      <w:color w:val="1F497D" w:themeColor="text2"/>
                    </w:rPr>
                    <w:t>among</w:t>
                  </w:r>
                  <w:r w:rsidR="003B727F">
                    <w:rPr>
                      <w:rFonts w:ascii="Arial" w:hAnsi="Arial" w:cs="Arial"/>
                      <w:color w:val="1F497D" w:themeColor="text2"/>
                    </w:rPr>
                    <w:t xml:space="preserve"> key stakeholders, including</w:t>
                  </w:r>
                  <w:r w:rsidR="0028636D" w:rsidRPr="00662D33">
                    <w:rPr>
                      <w:rFonts w:ascii="Arial" w:hAnsi="Arial" w:cs="Arial"/>
                      <w:color w:val="1F497D" w:themeColor="text2"/>
                    </w:rPr>
                    <w:t xml:space="preserve"> judicial and statistical authorities</w:t>
                  </w:r>
                  <w:r w:rsidR="003B727F">
                    <w:rPr>
                      <w:rFonts w:ascii="Arial" w:hAnsi="Arial" w:cs="Arial"/>
                      <w:color w:val="1F497D" w:themeColor="text2"/>
                    </w:rPr>
                    <w:t>,</w:t>
                  </w:r>
                  <w:r w:rsidR="0028636D">
                    <w:rPr>
                      <w:rFonts w:ascii="Arial" w:hAnsi="Arial" w:cs="Arial"/>
                      <w:color w:val="1F497D" w:themeColor="text2"/>
                    </w:rPr>
                    <w:t xml:space="preserve"> </w:t>
                  </w:r>
                  <w:r w:rsidRPr="00662D33">
                    <w:rPr>
                      <w:rFonts w:ascii="Arial" w:hAnsi="Arial" w:cs="Arial"/>
                      <w:color w:val="1F497D" w:themeColor="text2"/>
                    </w:rPr>
                    <w:t xml:space="preserve">on measuring women's access to justice </w:t>
                  </w:r>
                  <w:r w:rsidR="0028636D">
                    <w:rPr>
                      <w:rFonts w:ascii="Arial" w:hAnsi="Arial" w:cs="Arial"/>
                      <w:color w:val="1F497D" w:themeColor="text2"/>
                    </w:rPr>
                    <w:t>and</w:t>
                  </w:r>
                  <w:r w:rsidRPr="00662D33">
                    <w:rPr>
                      <w:rFonts w:ascii="Arial" w:hAnsi="Arial" w:cs="Arial"/>
                      <w:color w:val="1F497D" w:themeColor="text2"/>
                    </w:rPr>
                    <w:t xml:space="preserve"> legal aid</w:t>
                  </w:r>
                  <w:r w:rsidR="00730D18">
                    <w:rPr>
                      <w:rFonts w:ascii="Arial" w:hAnsi="Arial" w:cs="Arial"/>
                      <w:color w:val="1F497D" w:themeColor="text2"/>
                    </w:rPr>
                    <w:t>.</w:t>
                  </w:r>
                  <w:r w:rsidRPr="00662D33">
                    <w:rPr>
                      <w:rFonts w:ascii="Arial" w:hAnsi="Arial" w:cs="Arial"/>
                      <w:bCs/>
                      <w:color w:val="1F497D" w:themeColor="text2"/>
                      <w:lang w:val="en-GB"/>
                    </w:rPr>
                    <w:t xml:space="preserve">  </w:t>
                  </w:r>
                </w:p>
                <w:p w14:paraId="47F8B819" w14:textId="446F0986" w:rsidR="00602B7C" w:rsidRPr="00662D33" w:rsidRDefault="00602B7C" w:rsidP="00602B7C">
                  <w:pPr>
                    <w:pStyle w:val="ListParagraph"/>
                    <w:spacing w:after="160" w:line="259" w:lineRule="auto"/>
                    <w:ind w:left="360"/>
                    <w:jc w:val="both"/>
                    <w:rPr>
                      <w:rFonts w:ascii="Arial" w:hAnsi="Arial" w:cs="Arial"/>
                      <w:color w:val="1F497D" w:themeColor="text2"/>
                      <w:shd w:val="clear" w:color="auto" w:fill="FFFFFF"/>
                    </w:rPr>
                  </w:pPr>
                </w:p>
              </w:tc>
            </w:tr>
            <w:tr w:rsidR="00840D2C" w:rsidRPr="003D2D1F" w14:paraId="585B84BD" w14:textId="77777777" w:rsidTr="00730D18">
              <w:trPr>
                <w:trHeight w:val="270"/>
              </w:trPr>
              <w:tc>
                <w:tcPr>
                  <w:tcW w:w="10990" w:type="dxa"/>
                  <w:shd w:val="clear" w:color="auto" w:fill="FBD4B4" w:themeFill="accent6" w:themeFillTint="66"/>
                  <w:vAlign w:val="center"/>
                </w:tcPr>
                <w:p w14:paraId="531B460F" w14:textId="77777777" w:rsidR="00840D2C" w:rsidRPr="003D2D1F" w:rsidRDefault="00840D2C" w:rsidP="00840D2C">
                  <w:pPr>
                    <w:ind w:left="317" w:hanging="317"/>
                    <w:rPr>
                      <w:rFonts w:ascii="Arial" w:hAnsi="Arial" w:cs="Arial"/>
                      <w:b/>
                      <w:color w:val="FFFFFF" w:themeColor="background1"/>
                      <w:sz w:val="24"/>
                      <w:szCs w:val="24"/>
                      <w:lang w:val="en-GB"/>
                    </w:rPr>
                  </w:pPr>
                  <w:r w:rsidRPr="003A1714">
                    <w:rPr>
                      <w:rFonts w:ascii="Arial" w:hAnsi="Arial" w:cs="Arial"/>
                      <w:b/>
                      <w:color w:val="1F497D" w:themeColor="text2"/>
                      <w:sz w:val="24"/>
                      <w:szCs w:val="24"/>
                      <w:lang w:val="en-GB"/>
                    </w:rPr>
                    <w:lastRenderedPageBreak/>
                    <w:t>How much will it cost?</w:t>
                  </w:r>
                </w:p>
              </w:tc>
            </w:tr>
            <w:tr w:rsidR="00840D2C" w:rsidRPr="00231A08" w14:paraId="0229A9B3" w14:textId="77777777" w:rsidTr="00730D18">
              <w:trPr>
                <w:trHeight w:val="270"/>
              </w:trPr>
              <w:tc>
                <w:tcPr>
                  <w:tcW w:w="10990" w:type="dxa"/>
                </w:tcPr>
                <w:tbl>
                  <w:tblPr>
                    <w:tblW w:w="10768" w:type="dxa"/>
                    <w:tblInd w:w="2" w:type="dxa"/>
                    <w:tblBorders>
                      <w:top w:val="nil"/>
                      <w:left w:val="nil"/>
                      <w:bottom w:val="nil"/>
                      <w:right w:val="nil"/>
                    </w:tblBorders>
                    <w:tblLook w:val="0000" w:firstRow="0" w:lastRow="0" w:firstColumn="0" w:lastColumn="0" w:noHBand="0" w:noVBand="0"/>
                  </w:tblPr>
                  <w:tblGrid>
                    <w:gridCol w:w="10768"/>
                  </w:tblGrid>
                  <w:tr w:rsidR="00840D2C" w:rsidRPr="00231A08" w14:paraId="1B840927" w14:textId="77777777" w:rsidTr="00730D18">
                    <w:trPr>
                      <w:cantSplit/>
                      <w:trHeight w:val="716"/>
                    </w:trPr>
                    <w:tc>
                      <w:tcPr>
                        <w:tcW w:w="10768" w:type="dxa"/>
                      </w:tcPr>
                      <w:p w14:paraId="17C884DC" w14:textId="1D415B64" w:rsidR="002A0ED3" w:rsidRPr="002A0ED3" w:rsidRDefault="002A0ED3" w:rsidP="002A0ED3">
                        <w:pPr>
                          <w:pStyle w:val="ListParagraph"/>
                          <w:numPr>
                            <w:ilvl w:val="0"/>
                            <w:numId w:val="11"/>
                          </w:numPr>
                          <w:spacing w:before="80"/>
                          <w:ind w:left="318" w:hanging="318"/>
                          <w:rPr>
                            <w:rFonts w:ascii="Arial" w:hAnsi="Arial" w:cs="Arial"/>
                            <w:color w:val="002060"/>
                            <w:lang w:val="en-GB"/>
                          </w:rPr>
                        </w:pPr>
                        <w:r w:rsidRPr="00180F7D">
                          <w:rPr>
                            <w:rFonts w:ascii="Arial" w:hAnsi="Arial" w:cs="Arial"/>
                            <w:color w:val="002060"/>
                            <w:lang w:val="en-GB"/>
                          </w:rPr>
                          <w:t>The total budget</w:t>
                        </w:r>
                        <w:r>
                          <w:rPr>
                            <w:rFonts w:ascii="Arial" w:hAnsi="Arial" w:cs="Arial"/>
                            <w:color w:val="002060"/>
                            <w:lang w:val="en-GB"/>
                          </w:rPr>
                          <w:t xml:space="preserve"> of the </w:t>
                        </w:r>
                        <w:r w:rsidR="00FB307B">
                          <w:rPr>
                            <w:rFonts w:ascii="Arial" w:hAnsi="Arial" w:cs="Arial"/>
                            <w:color w:val="002060"/>
                            <w:lang w:val="en-GB"/>
                          </w:rPr>
                          <w:t>a</w:t>
                        </w:r>
                        <w:r>
                          <w:rPr>
                            <w:rFonts w:ascii="Arial" w:hAnsi="Arial" w:cs="Arial"/>
                            <w:color w:val="002060"/>
                            <w:lang w:val="en-GB"/>
                          </w:rPr>
                          <w:t>ction</w:t>
                        </w:r>
                        <w:r w:rsidRPr="00180F7D">
                          <w:rPr>
                            <w:rFonts w:ascii="Arial" w:hAnsi="Arial" w:cs="Arial"/>
                            <w:color w:val="002060"/>
                            <w:lang w:val="en-GB"/>
                          </w:rPr>
                          <w:t xml:space="preserve"> is</w:t>
                        </w:r>
                        <w:r w:rsidR="00A87C0D">
                          <w:rPr>
                            <w:rFonts w:ascii="Arial" w:hAnsi="Arial" w:cs="Arial"/>
                            <w:color w:val="002060"/>
                            <w:lang w:val="en-GB"/>
                          </w:rPr>
                          <w:t xml:space="preserve"> 945</w:t>
                        </w:r>
                        <w:r w:rsidR="00484CF9">
                          <w:rPr>
                            <w:rFonts w:ascii="Arial" w:hAnsi="Arial" w:cs="Arial"/>
                            <w:color w:val="002060"/>
                            <w:lang w:val="en-GB"/>
                          </w:rPr>
                          <w:t>.</w:t>
                        </w:r>
                        <w:r w:rsidR="00A56CC7">
                          <w:rPr>
                            <w:rFonts w:ascii="Arial" w:hAnsi="Arial" w:cs="Arial"/>
                            <w:color w:val="002060"/>
                            <w:lang w:val="en-GB"/>
                          </w:rPr>
                          <w:t xml:space="preserve">000 </w:t>
                        </w:r>
                        <w:r w:rsidR="00484CF9" w:rsidRPr="00180F7D">
                          <w:rPr>
                            <w:rFonts w:ascii="Arial" w:hAnsi="Arial" w:cs="Arial"/>
                            <w:color w:val="002060"/>
                            <w:lang w:val="en-GB"/>
                          </w:rPr>
                          <w:t>E</w:t>
                        </w:r>
                        <w:r w:rsidR="00484CF9">
                          <w:rPr>
                            <w:rFonts w:ascii="Arial" w:hAnsi="Arial" w:cs="Arial"/>
                            <w:color w:val="002060"/>
                            <w:lang w:val="en-GB"/>
                          </w:rPr>
                          <w:t>UR</w:t>
                        </w:r>
                        <w:r w:rsidR="00C25ABF">
                          <w:rPr>
                            <w:rFonts w:ascii="Arial" w:hAnsi="Arial" w:cs="Arial"/>
                            <w:color w:val="002060"/>
                            <w:lang w:val="en-GB"/>
                          </w:rPr>
                          <w:t>.</w:t>
                        </w:r>
                      </w:p>
                      <w:p w14:paraId="056F57B2" w14:textId="36FA85AE" w:rsidR="00840D2C" w:rsidRPr="00BA76D5" w:rsidRDefault="00B3109A" w:rsidP="00BA76D5">
                        <w:pPr>
                          <w:pStyle w:val="ListParagraph"/>
                          <w:numPr>
                            <w:ilvl w:val="0"/>
                            <w:numId w:val="11"/>
                          </w:numPr>
                          <w:spacing w:before="80"/>
                          <w:ind w:left="318" w:hanging="318"/>
                          <w:rPr>
                            <w:rFonts w:ascii="Arial" w:hAnsi="Arial" w:cs="Arial"/>
                            <w:color w:val="002060"/>
                            <w:lang w:val="en-GB"/>
                          </w:rPr>
                        </w:pPr>
                        <w:r>
                          <w:rPr>
                            <w:rFonts w:ascii="Arial" w:hAnsi="Arial" w:cs="Arial"/>
                            <w:color w:val="002060"/>
                            <w:lang w:val="en-GB"/>
                          </w:rPr>
                          <w:t>The budget allocated to the overall Horizontal Facility programme amounts to 41 Million EUR (</w:t>
                        </w:r>
                        <w:r w:rsidRPr="00B3109A">
                          <w:rPr>
                            <w:rFonts w:ascii="Arial" w:hAnsi="Arial" w:cs="Arial"/>
                            <w:color w:val="002060"/>
                            <w:lang w:val="en-GB"/>
                          </w:rPr>
                          <w:t>85% funded by the E</w:t>
                        </w:r>
                        <w:r>
                          <w:rPr>
                            <w:rFonts w:ascii="Arial" w:hAnsi="Arial" w:cs="Arial"/>
                            <w:color w:val="002060"/>
                            <w:lang w:val="en-GB"/>
                          </w:rPr>
                          <w:t xml:space="preserve">uropean </w:t>
                        </w:r>
                        <w:r w:rsidRPr="00B3109A">
                          <w:rPr>
                            <w:rFonts w:ascii="Arial" w:hAnsi="Arial" w:cs="Arial"/>
                            <w:color w:val="002060"/>
                            <w:lang w:val="en-GB"/>
                          </w:rPr>
                          <w:t>U</w:t>
                        </w:r>
                        <w:r>
                          <w:rPr>
                            <w:rFonts w:ascii="Arial" w:hAnsi="Arial" w:cs="Arial"/>
                            <w:color w:val="002060"/>
                            <w:lang w:val="en-GB"/>
                          </w:rPr>
                          <w:t>nion</w:t>
                        </w:r>
                        <w:r w:rsidRPr="00B3109A">
                          <w:rPr>
                            <w:rFonts w:ascii="Arial" w:hAnsi="Arial" w:cs="Arial"/>
                            <w:color w:val="002060"/>
                            <w:lang w:val="en-GB"/>
                          </w:rPr>
                          <w:t>, 15% by the Co</w:t>
                        </w:r>
                        <w:r>
                          <w:rPr>
                            <w:rFonts w:ascii="Arial" w:hAnsi="Arial" w:cs="Arial"/>
                            <w:color w:val="002060"/>
                            <w:lang w:val="en-GB"/>
                          </w:rPr>
                          <w:t xml:space="preserve">uncil of </w:t>
                        </w:r>
                        <w:r w:rsidRPr="00B3109A">
                          <w:rPr>
                            <w:rFonts w:ascii="Arial" w:hAnsi="Arial" w:cs="Arial"/>
                            <w:color w:val="002060"/>
                            <w:lang w:val="en-GB"/>
                          </w:rPr>
                          <w:t>E</w:t>
                        </w:r>
                        <w:r>
                          <w:rPr>
                            <w:rFonts w:ascii="Arial" w:hAnsi="Arial" w:cs="Arial"/>
                            <w:color w:val="002060"/>
                            <w:lang w:val="en-GB"/>
                          </w:rPr>
                          <w:t>urope)</w:t>
                        </w:r>
                        <w:r w:rsidR="00912064">
                          <w:rPr>
                            <w:rFonts w:ascii="Arial" w:hAnsi="Arial" w:cs="Arial"/>
                            <w:color w:val="002060"/>
                            <w:lang w:val="en-GB"/>
                          </w:rPr>
                          <w:t>.</w:t>
                        </w:r>
                        <w:r>
                          <w:rPr>
                            <w:rFonts w:ascii="Arial" w:hAnsi="Arial" w:cs="Arial"/>
                            <w:color w:val="002060"/>
                            <w:lang w:val="en-GB"/>
                          </w:rPr>
                          <w:t xml:space="preserve"> </w:t>
                        </w:r>
                      </w:p>
                    </w:tc>
                  </w:tr>
                </w:tbl>
                <w:p w14:paraId="335FED91" w14:textId="77777777" w:rsidR="00840D2C" w:rsidRPr="00231A08" w:rsidRDefault="00840D2C" w:rsidP="00840D2C">
                  <w:pPr>
                    <w:ind w:left="317" w:hanging="317"/>
                    <w:rPr>
                      <w:rFonts w:ascii="Arial" w:hAnsi="Arial" w:cs="Arial"/>
                      <w:b/>
                      <w:lang w:val="en-GB"/>
                    </w:rPr>
                  </w:pPr>
                </w:p>
              </w:tc>
            </w:tr>
            <w:tr w:rsidR="00840D2C" w:rsidRPr="003D2D1F" w14:paraId="5F1D2517" w14:textId="77777777" w:rsidTr="00730D18">
              <w:trPr>
                <w:trHeight w:val="270"/>
              </w:trPr>
              <w:tc>
                <w:tcPr>
                  <w:tcW w:w="10990" w:type="dxa"/>
                  <w:shd w:val="clear" w:color="auto" w:fill="FBD4B4" w:themeFill="accent6" w:themeFillTint="66"/>
                  <w:vAlign w:val="center"/>
                </w:tcPr>
                <w:p w14:paraId="135FD939" w14:textId="77D02251" w:rsidR="00840D2C" w:rsidRPr="007627DA" w:rsidRDefault="00840D2C" w:rsidP="00840D2C">
                  <w:pPr>
                    <w:ind w:left="317" w:hanging="317"/>
                    <w:rPr>
                      <w:rFonts w:ascii="Arial" w:hAnsi="Arial" w:cs="Arial"/>
                      <w:b/>
                      <w:color w:val="1F497D" w:themeColor="text2"/>
                      <w:sz w:val="24"/>
                      <w:szCs w:val="24"/>
                      <w:lang w:val="en-GB"/>
                    </w:rPr>
                  </w:pPr>
                  <w:r w:rsidRPr="007627DA">
                    <w:rPr>
                      <w:rFonts w:ascii="Arial" w:hAnsi="Arial" w:cs="Arial"/>
                      <w:b/>
                      <w:color w:val="1F497D" w:themeColor="text2"/>
                      <w:sz w:val="24"/>
                      <w:szCs w:val="24"/>
                      <w:lang w:val="en-GB"/>
                    </w:rPr>
                    <w:t xml:space="preserve">How </w:t>
                  </w:r>
                  <w:r w:rsidR="002E34A9">
                    <w:rPr>
                      <w:rFonts w:ascii="Arial" w:hAnsi="Arial" w:cs="Arial"/>
                      <w:b/>
                      <w:color w:val="1F497D" w:themeColor="text2"/>
                      <w:sz w:val="24"/>
                      <w:szCs w:val="24"/>
                      <w:lang w:val="en-GB"/>
                    </w:rPr>
                    <w:t>t</w:t>
                  </w:r>
                  <w:r w:rsidRPr="007627DA">
                    <w:rPr>
                      <w:rFonts w:ascii="Arial" w:hAnsi="Arial" w:cs="Arial"/>
                      <w:b/>
                      <w:color w:val="1F497D" w:themeColor="text2"/>
                      <w:sz w:val="24"/>
                      <w:szCs w:val="24"/>
                      <w:lang w:val="en-GB"/>
                    </w:rPr>
                    <w:t>o get more information</w:t>
                  </w:r>
                  <w:r w:rsidR="000267AA" w:rsidRPr="007627DA">
                    <w:rPr>
                      <w:rFonts w:ascii="Arial" w:hAnsi="Arial" w:cs="Arial"/>
                      <w:b/>
                      <w:color w:val="1F497D" w:themeColor="text2"/>
                      <w:sz w:val="24"/>
                      <w:szCs w:val="24"/>
                      <w:lang w:val="en-GB"/>
                    </w:rPr>
                    <w:t>?</w:t>
                  </w:r>
                </w:p>
              </w:tc>
            </w:tr>
            <w:tr w:rsidR="00840D2C" w:rsidRPr="00231A08" w14:paraId="72E3F8AB" w14:textId="77777777" w:rsidTr="00730D18">
              <w:trPr>
                <w:trHeight w:val="270"/>
              </w:trPr>
              <w:tc>
                <w:tcPr>
                  <w:tcW w:w="10990" w:type="dxa"/>
                </w:tcPr>
                <w:tbl>
                  <w:tblPr>
                    <w:tblW w:w="10769" w:type="dxa"/>
                    <w:tblInd w:w="2" w:type="dxa"/>
                    <w:tblBorders>
                      <w:top w:val="nil"/>
                      <w:left w:val="nil"/>
                      <w:bottom w:val="nil"/>
                      <w:right w:val="nil"/>
                    </w:tblBorders>
                    <w:tblLook w:val="0000" w:firstRow="0" w:lastRow="0" w:firstColumn="0" w:lastColumn="0" w:noHBand="0" w:noVBand="0"/>
                  </w:tblPr>
                  <w:tblGrid>
                    <w:gridCol w:w="10769"/>
                  </w:tblGrid>
                  <w:tr w:rsidR="00840D2C" w:rsidRPr="00231A08" w14:paraId="36F06254" w14:textId="77777777" w:rsidTr="00730D18">
                    <w:trPr>
                      <w:cantSplit/>
                      <w:trHeight w:val="422"/>
                    </w:trPr>
                    <w:tc>
                      <w:tcPr>
                        <w:tcW w:w="10769" w:type="dxa"/>
                      </w:tcPr>
                      <w:p w14:paraId="4ADD5D92" w14:textId="5665485D" w:rsidR="00C96101" w:rsidRPr="00C96101" w:rsidRDefault="00080B70" w:rsidP="00C96101">
                        <w:pPr>
                          <w:pStyle w:val="ListParagraph"/>
                          <w:numPr>
                            <w:ilvl w:val="0"/>
                            <w:numId w:val="11"/>
                          </w:numPr>
                          <w:spacing w:before="80"/>
                          <w:ind w:left="318" w:hanging="318"/>
                          <w:rPr>
                            <w:rFonts w:ascii="Arial" w:hAnsi="Arial" w:cs="Arial"/>
                            <w:color w:val="002060"/>
                            <w:lang w:val="en-GB"/>
                          </w:rPr>
                        </w:pPr>
                        <w:r>
                          <w:rPr>
                            <w:rFonts w:ascii="Arial" w:hAnsi="Arial" w:cs="Arial"/>
                            <w:color w:val="002060"/>
                            <w:lang w:val="en-GB"/>
                          </w:rPr>
                          <w:t>C</w:t>
                        </w:r>
                        <w:r w:rsidR="00A56CC7">
                          <w:rPr>
                            <w:rFonts w:ascii="Arial" w:hAnsi="Arial" w:cs="Arial"/>
                            <w:color w:val="002060"/>
                            <w:lang w:val="en-GB"/>
                          </w:rPr>
                          <w:t>ouncil of Europe</w:t>
                        </w:r>
                        <w:r w:rsidR="00F20EEA">
                          <w:rPr>
                            <w:rFonts w:ascii="Arial" w:hAnsi="Arial" w:cs="Arial"/>
                            <w:color w:val="002060"/>
                            <w:lang w:val="en-GB"/>
                          </w:rPr>
                          <w:t>,</w:t>
                        </w:r>
                        <w:r w:rsidR="00A56CC7">
                          <w:rPr>
                            <w:rFonts w:ascii="Arial" w:hAnsi="Arial" w:cs="Arial"/>
                            <w:color w:val="002060"/>
                            <w:lang w:val="en-GB"/>
                          </w:rPr>
                          <w:t xml:space="preserve"> Gender Equality</w:t>
                        </w:r>
                        <w:r>
                          <w:rPr>
                            <w:rFonts w:ascii="Arial" w:hAnsi="Arial" w:cs="Arial"/>
                            <w:color w:val="002060"/>
                            <w:lang w:val="en-GB"/>
                          </w:rPr>
                          <w:t xml:space="preserve"> </w:t>
                        </w:r>
                        <w:r w:rsidR="00840D2C" w:rsidRPr="00F76070">
                          <w:rPr>
                            <w:rFonts w:ascii="Arial" w:hAnsi="Arial" w:cs="Arial"/>
                            <w:color w:val="002060"/>
                            <w:lang w:val="en-GB"/>
                          </w:rPr>
                          <w:t>Divisio</w:t>
                        </w:r>
                        <w:r w:rsidR="00A56CC7">
                          <w:rPr>
                            <w:rFonts w:ascii="Arial" w:hAnsi="Arial" w:cs="Arial"/>
                            <w:color w:val="002060"/>
                            <w:lang w:val="en-GB"/>
                          </w:rPr>
                          <w:t>n</w:t>
                        </w:r>
                        <w:r w:rsidR="00F20EEA">
                          <w:rPr>
                            <w:rFonts w:ascii="Arial" w:hAnsi="Arial" w:cs="Arial"/>
                            <w:color w:val="002060"/>
                            <w:lang w:val="en-GB"/>
                          </w:rPr>
                          <w:t>:</w:t>
                        </w:r>
                        <w:r w:rsidR="00A56CC7">
                          <w:rPr>
                            <w:rFonts w:ascii="Arial" w:hAnsi="Arial" w:cs="Arial"/>
                            <w:color w:val="002060"/>
                            <w:lang w:val="en-GB"/>
                          </w:rPr>
                          <w:t xml:space="preserve"> </w:t>
                        </w:r>
                        <w:hyperlink r:id="rId11" w:history="1">
                          <w:r w:rsidR="00C96101" w:rsidRPr="00C96101">
                            <w:rPr>
                              <w:rStyle w:val="Hyperlink"/>
                              <w:rFonts w:ascii="Arial" w:hAnsi="Arial" w:cs="Arial"/>
                            </w:rPr>
                            <w:t>https://www.coe.int/en/web/genderequality</w:t>
                          </w:r>
                        </w:hyperlink>
                      </w:p>
                      <w:p w14:paraId="03DFBF4B" w14:textId="3C7DAC0E" w:rsidR="009A0B7C" w:rsidRPr="009A0B7C" w:rsidRDefault="009A0B7C" w:rsidP="009A0B7C">
                        <w:pPr>
                          <w:pStyle w:val="ListParagraph"/>
                          <w:numPr>
                            <w:ilvl w:val="0"/>
                            <w:numId w:val="11"/>
                          </w:numPr>
                          <w:spacing w:before="80"/>
                          <w:ind w:left="318" w:hanging="318"/>
                          <w:rPr>
                            <w:rFonts w:ascii="Arial" w:hAnsi="Arial" w:cs="Arial"/>
                            <w:color w:val="002060"/>
                            <w:lang w:val="en-GB"/>
                          </w:rPr>
                        </w:pPr>
                        <w:r>
                          <w:rPr>
                            <w:rFonts w:ascii="Arial" w:hAnsi="Arial" w:cs="Arial"/>
                            <w:color w:val="002060"/>
                            <w:lang w:val="en-GB"/>
                          </w:rPr>
                          <w:t xml:space="preserve">Council of Europe Ankara Programme Office website: </w:t>
                        </w:r>
                        <w:hyperlink r:id="rId12" w:history="1">
                          <w:r w:rsidR="00C96101" w:rsidRPr="00C96101">
                            <w:rPr>
                              <w:rStyle w:val="Hyperlink"/>
                              <w:rFonts w:ascii="Arial" w:hAnsi="Arial" w:cs="Arial"/>
                              <w:lang w:val="en-GB"/>
                            </w:rPr>
                            <w:t>https://www.coe.int/en/web/ankara</w:t>
                          </w:r>
                        </w:hyperlink>
                      </w:p>
                      <w:p w14:paraId="2D12A3F1" w14:textId="77777777" w:rsidR="00F93DBD" w:rsidRPr="009A0B7C" w:rsidRDefault="00F93DBD" w:rsidP="009A0B7C">
                        <w:pPr>
                          <w:pStyle w:val="ListParagraph"/>
                          <w:numPr>
                            <w:ilvl w:val="0"/>
                            <w:numId w:val="11"/>
                          </w:numPr>
                          <w:spacing w:before="80"/>
                          <w:ind w:left="318" w:hanging="318"/>
                          <w:rPr>
                            <w:rFonts w:ascii="Arial" w:hAnsi="Arial" w:cs="Arial"/>
                            <w:color w:val="002060"/>
                            <w:lang w:val="en-GB"/>
                          </w:rPr>
                        </w:pPr>
                        <w:r w:rsidRPr="009A0B7C">
                          <w:rPr>
                            <w:rFonts w:ascii="Arial" w:hAnsi="Arial" w:cs="Arial"/>
                            <w:color w:val="002060"/>
                            <w:lang w:val="en-GB"/>
                          </w:rPr>
                          <w:t xml:space="preserve">Horizontal Facility website: </w:t>
                        </w:r>
                        <w:hyperlink r:id="rId13" w:history="1">
                          <w:r w:rsidRPr="009A0B7C">
                            <w:rPr>
                              <w:rStyle w:val="Hyperlink"/>
                              <w:rFonts w:ascii="Arial" w:hAnsi="Arial" w:cs="Arial"/>
                              <w:lang w:val="en-GB"/>
                            </w:rPr>
                            <w:t>https://pjp-eu.coe.int/en/web/horizontal-facility/home</w:t>
                          </w:r>
                        </w:hyperlink>
                        <w:r w:rsidRPr="009A0B7C">
                          <w:rPr>
                            <w:rFonts w:ascii="Arial" w:hAnsi="Arial" w:cs="Arial"/>
                            <w:color w:val="002060"/>
                            <w:lang w:val="en-GB"/>
                          </w:rPr>
                          <w:t xml:space="preserve"> </w:t>
                        </w:r>
                      </w:p>
                      <w:p w14:paraId="70DBBFFE" w14:textId="66C96CD5" w:rsidR="009A0B7C" w:rsidRDefault="00F93DBD" w:rsidP="009A0B7C">
                        <w:pPr>
                          <w:pStyle w:val="ListParagraph"/>
                          <w:numPr>
                            <w:ilvl w:val="0"/>
                            <w:numId w:val="11"/>
                          </w:numPr>
                          <w:spacing w:before="80"/>
                          <w:rPr>
                            <w:rFonts w:ascii="Arial" w:hAnsi="Arial" w:cs="Arial"/>
                            <w:color w:val="002060"/>
                            <w:lang w:val="en-GB"/>
                          </w:rPr>
                        </w:pPr>
                        <w:r>
                          <w:rPr>
                            <w:rFonts w:ascii="Arial" w:hAnsi="Arial" w:cs="Arial"/>
                            <w:color w:val="002060"/>
                            <w:lang w:val="en-GB"/>
                          </w:rPr>
                          <w:t xml:space="preserve">Marija Simić, Horizontal Facility Communication Officer, </w:t>
                        </w:r>
                        <w:hyperlink r:id="rId14" w:history="1">
                          <w:r w:rsidRPr="00DA7858">
                            <w:rPr>
                              <w:rStyle w:val="Hyperlink"/>
                              <w:rFonts w:ascii="Arial" w:hAnsi="Arial" w:cs="Arial"/>
                              <w:noProof/>
                              <w:lang w:val="en-GB"/>
                            </w:rPr>
                            <w:t>Marija.SIMIC@coe.int</w:t>
                          </w:r>
                        </w:hyperlink>
                        <w:r>
                          <w:rPr>
                            <w:rFonts w:ascii="Arial" w:hAnsi="Arial" w:cs="Arial"/>
                            <w:noProof/>
                            <w:color w:val="002060"/>
                            <w:lang w:val="en-GB"/>
                          </w:rPr>
                          <w:t>, +381 63 601</w:t>
                        </w:r>
                        <w:r w:rsidR="009A0B7C">
                          <w:rPr>
                            <w:rFonts w:ascii="Arial" w:hAnsi="Arial" w:cs="Arial"/>
                            <w:noProof/>
                            <w:color w:val="002060"/>
                            <w:lang w:val="en-GB"/>
                          </w:rPr>
                          <w:t> </w:t>
                        </w:r>
                        <w:r>
                          <w:rPr>
                            <w:rFonts w:ascii="Arial" w:hAnsi="Arial" w:cs="Arial"/>
                            <w:noProof/>
                            <w:color w:val="002060"/>
                            <w:lang w:val="en-GB"/>
                          </w:rPr>
                          <w:t>337</w:t>
                        </w:r>
                      </w:p>
                      <w:p w14:paraId="03D90062" w14:textId="023DFEFC" w:rsidR="00BA76D5" w:rsidRPr="00BA76D5" w:rsidRDefault="00044A07" w:rsidP="00BA76D5">
                        <w:pPr>
                          <w:pStyle w:val="ListParagraph"/>
                          <w:numPr>
                            <w:ilvl w:val="0"/>
                            <w:numId w:val="11"/>
                          </w:numPr>
                          <w:spacing w:before="80"/>
                          <w:rPr>
                            <w:rFonts w:ascii="Arial" w:hAnsi="Arial" w:cs="Arial"/>
                            <w:color w:val="002060"/>
                            <w:lang w:val="en-GB"/>
                          </w:rPr>
                        </w:pPr>
                        <w:r w:rsidRPr="009A0B7C">
                          <w:rPr>
                            <w:rFonts w:ascii="Arial" w:hAnsi="Arial" w:cs="Arial"/>
                            <w:color w:val="002060"/>
                            <w:lang w:val="en-GB"/>
                          </w:rPr>
                          <w:t xml:space="preserve">Besnik Baka, Horizontal Facility Communication Officer, </w:t>
                        </w:r>
                        <w:hyperlink r:id="rId15" w:history="1">
                          <w:r w:rsidR="002E34A9" w:rsidRPr="002E34A9">
                            <w:rPr>
                              <w:rStyle w:val="Hyperlink"/>
                              <w:rFonts w:ascii="Arial" w:hAnsi="Arial" w:cs="Arial"/>
                              <w:lang w:val="en-GB"/>
                            </w:rPr>
                            <w:t>Besnik.BAKA@coe.int</w:t>
                          </w:r>
                        </w:hyperlink>
                        <w:r w:rsidRPr="009A0B7C">
                          <w:rPr>
                            <w:rFonts w:ascii="Arial" w:hAnsi="Arial" w:cs="Arial"/>
                            <w:color w:val="002060"/>
                            <w:lang w:val="en-GB"/>
                          </w:rPr>
                          <w:t>, +355 69 217 8430</w:t>
                        </w:r>
                      </w:p>
                    </w:tc>
                  </w:tr>
                </w:tbl>
                <w:p w14:paraId="3EF9093B" w14:textId="77777777" w:rsidR="00840D2C" w:rsidRPr="00231A08" w:rsidRDefault="00840D2C" w:rsidP="00840D2C">
                  <w:pPr>
                    <w:ind w:left="317" w:hanging="317"/>
                    <w:rPr>
                      <w:rFonts w:ascii="Arial" w:hAnsi="Arial" w:cs="Arial"/>
                      <w:b/>
                      <w:lang w:val="en-GB"/>
                    </w:rPr>
                  </w:pPr>
                </w:p>
              </w:tc>
            </w:tr>
            <w:tr w:rsidR="00840D2C" w:rsidRPr="003D2D1F" w14:paraId="3CA9D47D" w14:textId="77777777" w:rsidTr="00730D18">
              <w:trPr>
                <w:trHeight w:val="270"/>
              </w:trPr>
              <w:tc>
                <w:tcPr>
                  <w:tcW w:w="10990" w:type="dxa"/>
                  <w:shd w:val="clear" w:color="auto" w:fill="FBD4B4" w:themeFill="accent6" w:themeFillTint="66"/>
                  <w:vAlign w:val="center"/>
                </w:tcPr>
                <w:p w14:paraId="2EC7A8F7" w14:textId="77777777" w:rsidR="00840D2C" w:rsidRPr="007627DA" w:rsidRDefault="00840D2C" w:rsidP="00840D2C">
                  <w:pPr>
                    <w:ind w:left="318" w:hanging="318"/>
                    <w:rPr>
                      <w:rFonts w:ascii="Arial" w:hAnsi="Arial" w:cs="Arial"/>
                      <w:b/>
                      <w:color w:val="1F497D" w:themeColor="text2"/>
                      <w:sz w:val="24"/>
                      <w:szCs w:val="24"/>
                    </w:rPr>
                  </w:pPr>
                  <w:r w:rsidRPr="007627DA">
                    <w:rPr>
                      <w:rFonts w:ascii="Arial" w:hAnsi="Arial" w:cs="Arial"/>
                      <w:b/>
                      <w:color w:val="1F497D" w:themeColor="text2"/>
                      <w:sz w:val="24"/>
                      <w:szCs w:val="24"/>
                    </w:rPr>
                    <w:t>About Horizontal Facility for the Western Balkans and Turkey</w:t>
                  </w:r>
                </w:p>
              </w:tc>
            </w:tr>
            <w:tr w:rsidR="00840D2C" w:rsidRPr="00231A08" w14:paraId="399F8B36" w14:textId="77777777" w:rsidTr="00730D18">
              <w:trPr>
                <w:trHeight w:val="270"/>
              </w:trPr>
              <w:tc>
                <w:tcPr>
                  <w:tcW w:w="10990" w:type="dxa"/>
                </w:tcPr>
                <w:tbl>
                  <w:tblPr>
                    <w:tblW w:w="10574" w:type="dxa"/>
                    <w:tblInd w:w="2" w:type="dxa"/>
                    <w:tblBorders>
                      <w:top w:val="nil"/>
                      <w:left w:val="nil"/>
                      <w:bottom w:val="nil"/>
                      <w:right w:val="nil"/>
                    </w:tblBorders>
                    <w:tblLook w:val="0000" w:firstRow="0" w:lastRow="0" w:firstColumn="0" w:lastColumn="0" w:noHBand="0" w:noVBand="0"/>
                  </w:tblPr>
                  <w:tblGrid>
                    <w:gridCol w:w="10574"/>
                  </w:tblGrid>
                  <w:tr w:rsidR="00840D2C" w:rsidRPr="00231A08" w14:paraId="60375938" w14:textId="77777777" w:rsidTr="00196BA5">
                    <w:trPr>
                      <w:cantSplit/>
                      <w:trHeight w:val="1237"/>
                    </w:trPr>
                    <w:tc>
                      <w:tcPr>
                        <w:tcW w:w="10574" w:type="dxa"/>
                      </w:tcPr>
                      <w:p w14:paraId="5A498132" w14:textId="77777777" w:rsidR="00840D2C" w:rsidRPr="00196BA5" w:rsidRDefault="00840D2C" w:rsidP="008126A4">
                        <w:pPr>
                          <w:spacing w:before="80"/>
                          <w:jc w:val="both"/>
                          <w:rPr>
                            <w:rFonts w:ascii="Arial" w:hAnsi="Arial" w:cs="Arial"/>
                            <w:color w:val="002060"/>
                            <w:sz w:val="20"/>
                            <w:szCs w:val="20"/>
                            <w:lang w:val="en-GB"/>
                          </w:rPr>
                        </w:pPr>
                        <w:r w:rsidRPr="00196BA5">
                          <w:rPr>
                            <w:rFonts w:ascii="Arial" w:hAnsi="Arial" w:cs="Arial"/>
                            <w:color w:val="002060"/>
                            <w:sz w:val="20"/>
                            <w:szCs w:val="20"/>
                            <w:lang w:val="en-GB"/>
                          </w:rPr>
                          <w:t>The “Horizontal Facility for the Western Balkans and Turkey 2019-2022” is a joint initiative of the European Union and the Council of Europe that enables the Beneficiaries to meet their reform agendas in the fields of human rights, rule of law and democracy and to comply with the European standards, including where relevant within the framework of the EU enlargement process. This three-year programme covers actions in Albania, Bosnia and Herzegovina, Montenegro, North Macedonia, Serbia, Turkey, as well as Kosovo* and it is implemented by the Council of Europe from May 2019.</w:t>
                        </w:r>
                      </w:p>
                      <w:p w14:paraId="50EE476F" w14:textId="7FB43560" w:rsidR="00FA7D28" w:rsidRPr="00E343B1" w:rsidRDefault="00840D2C" w:rsidP="005D40D3">
                        <w:pPr>
                          <w:spacing w:before="80"/>
                          <w:jc w:val="both"/>
                          <w:rPr>
                            <w:rFonts w:ascii="Arial" w:hAnsi="Arial" w:cs="Arial"/>
                            <w:i/>
                            <w:sz w:val="20"/>
                            <w:szCs w:val="20"/>
                            <w:lang w:val="en-GB"/>
                          </w:rPr>
                        </w:pPr>
                        <w:r w:rsidRPr="00196BA5">
                          <w:rPr>
                            <w:rFonts w:ascii="Arial" w:hAnsi="Arial" w:cs="Arial"/>
                            <w:i/>
                            <w:color w:val="002060"/>
                            <w:sz w:val="20"/>
                            <w:szCs w:val="20"/>
                            <w:lang w:val="en-GB"/>
                          </w:rPr>
                          <w:t xml:space="preserve">*This designation is without prejudice to positions on </w:t>
                        </w:r>
                        <w:r w:rsidR="00920457" w:rsidRPr="00196BA5">
                          <w:rPr>
                            <w:rFonts w:ascii="Arial" w:hAnsi="Arial" w:cs="Arial"/>
                            <w:i/>
                            <w:color w:val="002060"/>
                            <w:sz w:val="20"/>
                            <w:szCs w:val="20"/>
                            <w:lang w:val="en-GB"/>
                          </w:rPr>
                          <w:t>status and</w:t>
                        </w:r>
                        <w:r w:rsidRPr="00196BA5">
                          <w:rPr>
                            <w:rFonts w:ascii="Arial" w:hAnsi="Arial" w:cs="Arial"/>
                            <w:i/>
                            <w:color w:val="002060"/>
                            <w:sz w:val="20"/>
                            <w:szCs w:val="20"/>
                            <w:lang w:val="en-GB"/>
                          </w:rPr>
                          <w:t xml:space="preserve"> is in line with UNSCR 1244 and the ICJ Opinion on the Kosovo Declaration of Independence.</w:t>
                        </w:r>
                      </w:p>
                    </w:tc>
                  </w:tr>
                  <w:tr w:rsidR="005D40D3" w:rsidRPr="00231A08" w14:paraId="214FF04A" w14:textId="77777777" w:rsidTr="00196BA5">
                    <w:trPr>
                      <w:cantSplit/>
                      <w:trHeight w:val="1237"/>
                    </w:trPr>
                    <w:tc>
                      <w:tcPr>
                        <w:tcW w:w="10574" w:type="dxa"/>
                      </w:tcPr>
                      <w:p w14:paraId="03DB753D" w14:textId="21B990ED" w:rsidR="00B3109A" w:rsidRDefault="00730D18" w:rsidP="00B3109A">
                        <w:pPr>
                          <w:jc w:val="both"/>
                          <w:rPr>
                            <w:rFonts w:ascii="Arial" w:hAnsi="Arial" w:cs="Arial"/>
                            <w:highlight w:val="yellow"/>
                            <w:lang w:val="en-GB"/>
                          </w:rPr>
                        </w:pPr>
                        <w:r w:rsidRPr="00730D18">
                          <w:rPr>
                            <w:rFonts w:ascii="Arial" w:hAnsi="Arial" w:cs="Arial"/>
                            <w:noProof/>
                            <w:highlight w:val="yellow"/>
                            <w:lang w:val="en-GB"/>
                          </w:rPr>
                          <mc:AlternateContent>
                            <mc:Choice Requires="wps">
                              <w:drawing>
                                <wp:anchor distT="45720" distB="45720" distL="114300" distR="114300" simplePos="0" relativeHeight="251667456" behindDoc="0" locked="0" layoutInCell="1" allowOverlap="1" wp14:anchorId="36295CE9" wp14:editId="3A08892A">
                                  <wp:simplePos x="0" y="0"/>
                                  <wp:positionH relativeFrom="column">
                                    <wp:posOffset>3527425</wp:posOffset>
                                  </wp:positionH>
                                  <wp:positionV relativeFrom="paragraph">
                                    <wp:posOffset>0</wp:posOffset>
                                  </wp:positionV>
                                  <wp:extent cx="3168650" cy="205105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051050"/>
                                          </a:xfrm>
                                          <a:prstGeom prst="rect">
                                            <a:avLst/>
                                          </a:prstGeom>
                                          <a:solidFill>
                                            <a:srgbClr val="FFFFFF"/>
                                          </a:solidFill>
                                          <a:ln w="9525">
                                            <a:noFill/>
                                            <a:miter lim="800000"/>
                                            <a:headEnd/>
                                            <a:tailEnd/>
                                          </a:ln>
                                        </wps:spPr>
                                        <wps:txbx>
                                          <w:txbxContent>
                                            <w:p w14:paraId="0322DC57" w14:textId="77777777" w:rsidR="00920457" w:rsidRDefault="00920457" w:rsidP="00920457">
                                              <w:pPr>
                                                <w:widowControl w:val="0"/>
                                                <w:autoSpaceDE w:val="0"/>
                                                <w:autoSpaceDN w:val="0"/>
                                                <w:adjustRightInd w:val="0"/>
                                                <w:spacing w:after="0"/>
                                                <w:jc w:val="both"/>
                                                <w:rPr>
                                                  <w:rFonts w:cstheme="minorHAnsi"/>
                                                  <w:color w:val="002060"/>
                                                  <w:lang w:val="en-GB"/>
                                                </w:rPr>
                                              </w:pPr>
                                              <w:r w:rsidRPr="00B3109A">
                                                <w:rPr>
                                                  <w:rFonts w:cstheme="minorHAnsi"/>
                                                  <w:color w:val="002060"/>
                                                  <w:lang w:val="en-GB"/>
                                                </w:rPr>
                                                <w:t>The Member States of the European Union have decided to link together their know-how, resources and destinies. Together, they have built a zone of stability, democracy and sustainable development whilst maintaining cultural diversity, tolerance and individual freedoms. The European Union is committed to sharing its achievements and its values with countries and peoples beyond its borders.</w:t>
                                              </w:r>
                                            </w:p>
                                            <w:p w14:paraId="6B6B94B3" w14:textId="7B22F01F" w:rsidR="00920457" w:rsidRPr="00B3109A" w:rsidRDefault="00D61E4E" w:rsidP="00920457">
                                              <w:pPr>
                                                <w:widowControl w:val="0"/>
                                                <w:autoSpaceDE w:val="0"/>
                                                <w:autoSpaceDN w:val="0"/>
                                                <w:adjustRightInd w:val="0"/>
                                                <w:spacing w:after="0"/>
                                                <w:jc w:val="both"/>
                                                <w:rPr>
                                                  <w:rFonts w:cstheme="minorHAnsi"/>
                                                  <w:color w:val="002060"/>
                                                  <w:lang w:val="en-GB"/>
                                                </w:rPr>
                                              </w:pPr>
                                              <w:hyperlink r:id="rId16" w:history="1">
                                                <w:r w:rsidR="00920457" w:rsidRPr="00B3109A">
                                                  <w:rPr>
                                                    <w:rFonts w:cstheme="minorHAnsi"/>
                                                    <w:b/>
                                                    <w:color w:val="002060"/>
                                                    <w:lang w:val="en-GB"/>
                                                  </w:rPr>
                                                  <w:t>www.europa.eu</w:t>
                                                </w:r>
                                              </w:hyperlink>
                                              <w:r w:rsidR="00456F20">
                                                <w:rPr>
                                                  <w:rFonts w:cstheme="minorHAnsi"/>
                                                  <w:b/>
                                                  <w:color w:val="002060"/>
                                                  <w:lang w:val="en-GB"/>
                                                </w:rPr>
                                                <w:t xml:space="preserve"> </w:t>
                                              </w:r>
                                              <w:r w:rsidR="00920457" w:rsidRPr="00B3109A">
                                                <w:rPr>
                                                  <w:rFonts w:cstheme="minorHAnsi"/>
                                                  <w:color w:val="002060"/>
                                                  <w:lang w:val="en-GB"/>
                                                </w:rPr>
                                                <w:t xml:space="preserve"> </w:t>
                                              </w:r>
                                            </w:p>
                                            <w:p w14:paraId="330AED91" w14:textId="0C41CED3" w:rsidR="00730D18" w:rsidRDefault="007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95CE9" id="_x0000_t202" coordsize="21600,21600" o:spt="202" path="m,l,21600r21600,l21600,xe">
                                  <v:stroke joinstyle="miter"/>
                                  <v:path gradientshapeok="t" o:connecttype="rect"/>
                                </v:shapetype>
                                <v:shape id="Text Box 2" o:spid="_x0000_s1026" type="#_x0000_t202" style="position:absolute;left:0;text-align:left;margin-left:277.75pt;margin-top:0;width:249.5pt;height:16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" stroked="f">
                                  <v:textbox>
                                    <w:txbxContent>
                                      <w:p w14:paraId="0322DC57" w14:textId="77777777" w:rsidR="00920457" w:rsidRDefault="00920457" w:rsidP="00920457">
                                        <w:pPr>
                                          <w:widowControl w:val="0"/>
                                          <w:autoSpaceDE w:val="0"/>
                                          <w:autoSpaceDN w:val="0"/>
                                          <w:adjustRightInd w:val="0"/>
                                          <w:spacing w:after="0"/>
                                          <w:jc w:val="both"/>
                                          <w:rPr>
                                            <w:rFonts w:cstheme="minorHAnsi"/>
                                            <w:color w:val="002060"/>
                                            <w:lang w:val="en-GB"/>
                                          </w:rPr>
                                        </w:pPr>
                                        <w:r w:rsidRPr="00B3109A">
                                          <w:rPr>
                                            <w:rFonts w:cstheme="minorHAnsi"/>
                                            <w:color w:val="002060"/>
                                            <w:lang w:val="en-GB"/>
                                          </w:rPr>
                                          <w:t>The Member States of the European Union have decided to link together their know-how, resources and destinies. Together, they have built a zone of stability, democracy and sustainable development whilst maintaining cultural diversity, tolerance and individual freedoms. The European Union is committed to sharing its achievements and its values with countries and peoples beyond its borders.</w:t>
                                        </w:r>
                                      </w:p>
                                      <w:p w14:paraId="6B6B94B3" w14:textId="7B22F01F" w:rsidR="00920457" w:rsidRPr="00B3109A" w:rsidRDefault="00D61E4E" w:rsidP="00920457">
                                        <w:pPr>
                                          <w:widowControl w:val="0"/>
                                          <w:autoSpaceDE w:val="0"/>
                                          <w:autoSpaceDN w:val="0"/>
                                          <w:adjustRightInd w:val="0"/>
                                          <w:spacing w:after="0"/>
                                          <w:jc w:val="both"/>
                                          <w:rPr>
                                            <w:rFonts w:cstheme="minorHAnsi"/>
                                            <w:color w:val="002060"/>
                                            <w:lang w:val="en-GB"/>
                                          </w:rPr>
                                        </w:pPr>
                                        <w:hyperlink r:id="rId17" w:history="1">
                                          <w:r w:rsidR="00920457" w:rsidRPr="00B3109A">
                                            <w:rPr>
                                              <w:rFonts w:cstheme="minorHAnsi"/>
                                              <w:b/>
                                              <w:color w:val="002060"/>
                                              <w:lang w:val="en-GB"/>
                                            </w:rPr>
                                            <w:t>www.europa.eu</w:t>
                                          </w:r>
                                        </w:hyperlink>
                                        <w:r w:rsidR="00456F20">
                                          <w:rPr>
                                            <w:rFonts w:cstheme="minorHAnsi"/>
                                            <w:b/>
                                            <w:color w:val="002060"/>
                                            <w:lang w:val="en-GB"/>
                                          </w:rPr>
                                          <w:t xml:space="preserve"> </w:t>
                                        </w:r>
                                        <w:r w:rsidR="00920457" w:rsidRPr="00B3109A">
                                          <w:rPr>
                                            <w:rFonts w:cstheme="minorHAnsi"/>
                                            <w:color w:val="002060"/>
                                            <w:lang w:val="en-GB"/>
                                          </w:rPr>
                                          <w:t xml:space="preserve"> </w:t>
                                        </w:r>
                                      </w:p>
                                      <w:p w14:paraId="330AED91" w14:textId="0C41CED3" w:rsidR="00730D18" w:rsidRDefault="00730D18"/>
                                    </w:txbxContent>
                                  </v:textbox>
                                  <w10:wrap type="square"/>
                                </v:shape>
                              </w:pict>
                            </mc:Fallback>
                          </mc:AlternateContent>
                        </w:r>
                        <w:r w:rsidRPr="00730D18">
                          <w:rPr>
                            <w:rFonts w:cstheme="minorHAnsi"/>
                            <w:noProof/>
                          </w:rPr>
                          <w:drawing>
                            <wp:inline distT="0" distB="0" distL="0" distR="0" wp14:anchorId="1778A018" wp14:editId="74FB0A20">
                              <wp:extent cx="3282950" cy="2051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3013" cy="2076080"/>
                                      </a:xfrm>
                                      <a:prstGeom prst="rect">
                                        <a:avLst/>
                                      </a:prstGeom>
                                      <a:noFill/>
                                      <a:ln>
                                        <a:noFill/>
                                      </a:ln>
                                    </pic:spPr>
                                  </pic:pic>
                                </a:graphicData>
                              </a:graphic>
                            </wp:inline>
                          </w:drawing>
                        </w:r>
                      </w:p>
                      <w:p w14:paraId="6B651E7F" w14:textId="66F99476" w:rsidR="00B3109A" w:rsidRPr="005D40D3" w:rsidRDefault="00196BA5" w:rsidP="00B3109A">
                        <w:pPr>
                          <w:jc w:val="both"/>
                          <w:rPr>
                            <w:rFonts w:ascii="Arial" w:hAnsi="Arial" w:cs="Arial"/>
                            <w:highlight w:val="yellow"/>
                            <w:lang w:val="en-GB"/>
                          </w:rPr>
                        </w:pPr>
                        <w:r>
                          <w:rPr>
                            <w:rFonts w:ascii="Arial" w:hAnsi="Arial" w:cs="Arial"/>
                            <w:noProof/>
                            <w:lang w:val="en-GB"/>
                          </w:rPr>
                          <mc:AlternateContent>
                            <mc:Choice Requires="wps">
                              <w:drawing>
                                <wp:anchor distT="0" distB="0" distL="114300" distR="114300" simplePos="0" relativeHeight="251668480" behindDoc="0" locked="0" layoutInCell="1" allowOverlap="1" wp14:anchorId="74AEE8B0" wp14:editId="3058E1A6">
                                  <wp:simplePos x="0" y="0"/>
                                  <wp:positionH relativeFrom="column">
                                    <wp:posOffset>98913</wp:posOffset>
                                  </wp:positionH>
                                  <wp:positionV relativeFrom="paragraph">
                                    <wp:posOffset>107509</wp:posOffset>
                                  </wp:positionV>
                                  <wp:extent cx="6482862" cy="445477"/>
                                  <wp:effectExtent l="0" t="0" r="0" b="0"/>
                                  <wp:wrapNone/>
                                  <wp:docPr id="1" name="Text Box 1"/>
                                  <wp:cNvGraphicFramePr/>
                                  <a:graphic xmlns:a="http://schemas.openxmlformats.org/drawingml/2006/main">
                                    <a:graphicData uri="http://schemas.microsoft.com/office/word/2010/wordprocessingShape">
                                      <wps:wsp>
                                        <wps:cNvSpPr txBox="1"/>
                                        <wps:spPr>
                                          <a:xfrm>
                                            <a:off x="0" y="0"/>
                                            <a:ext cx="6482862" cy="445477"/>
                                          </a:xfrm>
                                          <a:prstGeom prst="rect">
                                            <a:avLst/>
                                          </a:prstGeom>
                                          <a:solidFill>
                                            <a:schemeClr val="lt1"/>
                                          </a:solidFill>
                                          <a:ln w="6350">
                                            <a:noFill/>
                                          </a:ln>
                                        </wps:spPr>
                                        <wps:txbx>
                                          <w:txbxContent>
                                            <w:p w14:paraId="639B014E" w14:textId="77777777" w:rsidR="00196BA5" w:rsidRPr="00196BA5" w:rsidRDefault="00196BA5" w:rsidP="00196BA5">
                                              <w:pPr>
                                                <w:jc w:val="center"/>
                                                <w:rPr>
                                                  <w:rFonts w:ascii="Arial" w:hAnsi="Arial" w:cs="Arial"/>
                                                  <w:i/>
                                                  <w:color w:val="002060"/>
                                                  <w:sz w:val="18"/>
                                                  <w:szCs w:val="18"/>
                                                  <w:highlight w:val="yellow"/>
                                                </w:rPr>
                                              </w:pPr>
                                              <w:r w:rsidRPr="00196BA5">
                                                <w:rPr>
                                                  <w:rFonts w:ascii="Arial" w:hAnsi="Arial" w:cs="Arial"/>
                                                  <w:i/>
                                                  <w:color w:val="002060"/>
                                                  <w:sz w:val="18"/>
                                                  <w:szCs w:val="18"/>
                                                  <w:lang w:val="en-GB"/>
                                                </w:rPr>
                                                <w:t>This leaflet was produced with the financial support of the European Union and the Council of Europe. The views expressed herein can in no way be taken to reflect the official opinion of either party.</w:t>
                                              </w:r>
                                            </w:p>
                                            <w:p w14:paraId="340CFBD4" w14:textId="77777777" w:rsidR="00196BA5" w:rsidRDefault="00196B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EE8B0" id="Text Box 1" o:spid="_x0000_s1027" type="#_x0000_t202" style="position:absolute;left:0;text-align:left;margin-left:7.8pt;margin-top:8.45pt;width:510.45pt;height:3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" fillcolor="white [3201]" stroked="f" strokeweight=".5pt">
                                  <v:textbox>
                                    <w:txbxContent>
                                      <w:p w14:paraId="639B014E" w14:textId="77777777" w:rsidR="00196BA5" w:rsidRPr="00196BA5" w:rsidRDefault="00196BA5" w:rsidP="00196BA5">
                                        <w:pPr>
                                          <w:jc w:val="center"/>
                                          <w:rPr>
                                            <w:rFonts w:ascii="Arial" w:hAnsi="Arial" w:cs="Arial"/>
                                            <w:i/>
                                            <w:color w:val="002060"/>
                                            <w:sz w:val="18"/>
                                            <w:szCs w:val="18"/>
                                            <w:highlight w:val="yellow"/>
                                          </w:rPr>
                                        </w:pPr>
                                        <w:r w:rsidRPr="00196BA5">
                                          <w:rPr>
                                            <w:rFonts w:ascii="Arial" w:hAnsi="Arial" w:cs="Arial"/>
                                            <w:i/>
                                            <w:color w:val="002060"/>
                                            <w:sz w:val="18"/>
                                            <w:szCs w:val="18"/>
                                            <w:lang w:val="en-GB"/>
                                          </w:rPr>
                                          <w:t>This leaflet was produced with the financial support of the European Union and the Council of Europe. The views expressed herein can in no way be taken to reflect the official opinion of either party.</w:t>
                                        </w:r>
                                      </w:p>
                                      <w:p w14:paraId="340CFBD4" w14:textId="77777777" w:rsidR="00196BA5" w:rsidRDefault="00196BA5"/>
                                    </w:txbxContent>
                                  </v:textbox>
                                </v:shape>
                              </w:pict>
                            </mc:Fallback>
                          </mc:AlternateContent>
                        </w:r>
                      </w:p>
                    </w:tc>
                  </w:tr>
                </w:tbl>
                <w:p w14:paraId="12C20DFE" w14:textId="77777777" w:rsidR="00840D2C" w:rsidRPr="00231A08" w:rsidRDefault="00840D2C" w:rsidP="008126A4">
                  <w:pPr>
                    <w:ind w:left="317" w:hanging="317"/>
                    <w:jc w:val="both"/>
                    <w:rPr>
                      <w:rFonts w:ascii="Arial" w:hAnsi="Arial" w:cs="Arial"/>
                      <w:b/>
                      <w:lang w:val="en-GB"/>
                    </w:rPr>
                  </w:pPr>
                </w:p>
              </w:tc>
            </w:tr>
          </w:tbl>
          <w:p w14:paraId="5E89227C" w14:textId="1AD0200D" w:rsidR="00C5148A" w:rsidRPr="00704C45" w:rsidRDefault="00C5148A" w:rsidP="00194610">
            <w:pPr>
              <w:rPr>
                <w:rFonts w:ascii="Arial" w:hAnsi="Arial" w:cs="Arial"/>
                <w:b/>
              </w:rPr>
            </w:pPr>
          </w:p>
        </w:tc>
      </w:tr>
    </w:tbl>
    <w:p w14:paraId="29B2D930" w14:textId="16E854E5" w:rsidR="00922052" w:rsidRPr="00922052" w:rsidRDefault="00922052" w:rsidP="00922052">
      <w:pPr>
        <w:tabs>
          <w:tab w:val="left" w:pos="5243"/>
        </w:tabs>
        <w:rPr>
          <w:rFonts w:ascii="Arial" w:hAnsi="Arial" w:cs="Arial"/>
          <w:lang w:val="en-GB"/>
        </w:rPr>
      </w:pPr>
    </w:p>
    <w:sectPr w:rsidR="00922052" w:rsidRPr="00922052" w:rsidSect="00C81D9D">
      <w:headerReference w:type="default" r:id="rId19"/>
      <w:footerReference w:type="default" r:id="rId20"/>
      <w:headerReference w:type="first" r:id="rId21"/>
      <w:footerReference w:type="first" r:id="rId22"/>
      <w:pgSz w:w="12240" w:h="15840"/>
      <w:pgMar w:top="1235" w:right="1440" w:bottom="1134"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85E9" w14:textId="77777777" w:rsidR="00D61E4E" w:rsidRDefault="00D61E4E" w:rsidP="00234F57">
      <w:pPr>
        <w:spacing w:after="0" w:line="240" w:lineRule="auto"/>
      </w:pPr>
      <w:r>
        <w:separator/>
      </w:r>
    </w:p>
  </w:endnote>
  <w:endnote w:type="continuationSeparator" w:id="0">
    <w:p w14:paraId="01FF3648" w14:textId="77777777" w:rsidR="00D61E4E" w:rsidRDefault="00D61E4E" w:rsidP="0023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FFC1" w14:textId="77777777" w:rsidR="002A681C" w:rsidRDefault="002A681C" w:rsidP="002A681C">
    <w:pPr>
      <w:pStyle w:val="Footer"/>
      <w:jc w:val="center"/>
    </w:pPr>
    <w:r>
      <w:rPr>
        <w:noProof/>
        <w:lang w:val="en-GB" w:eastAsia="en-GB"/>
      </w:rPr>
      <w:drawing>
        <wp:inline distT="0" distB="0" distL="0" distR="0" wp14:anchorId="003D985F" wp14:editId="560B2789">
          <wp:extent cx="5187950" cy="1225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g joint logo.jpg"/>
                  <pic:cNvPicPr/>
                </pic:nvPicPr>
                <pic:blipFill>
                  <a:blip r:embed="rId1">
                    <a:extLst>
                      <a:ext uri="{28A0092B-C50C-407E-A947-70E740481C1C}">
                        <a14:useLocalDpi xmlns:a14="http://schemas.microsoft.com/office/drawing/2010/main" val="0"/>
                      </a:ext>
                    </a:extLst>
                  </a:blip>
                  <a:stretch>
                    <a:fillRect/>
                  </a:stretch>
                </pic:blipFill>
                <pic:spPr>
                  <a:xfrm>
                    <a:off x="0" y="0"/>
                    <a:ext cx="5187950" cy="12255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805" w14:textId="77777777" w:rsidR="00F94A7E" w:rsidRPr="00B10959" w:rsidRDefault="00B10959" w:rsidP="00B10959">
    <w:pPr>
      <w:pStyle w:val="Footer"/>
      <w:jc w:val="center"/>
    </w:pPr>
    <w:r>
      <w:rPr>
        <w:noProof/>
        <w:lang w:val="en-GB" w:eastAsia="en-GB"/>
      </w:rPr>
      <w:drawing>
        <wp:inline distT="0" distB="0" distL="0" distR="0" wp14:anchorId="7B87B17E" wp14:editId="1FB11E0B">
          <wp:extent cx="5187950" cy="1225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g joint logo.jpg"/>
                  <pic:cNvPicPr/>
                </pic:nvPicPr>
                <pic:blipFill>
                  <a:blip r:embed="rId1">
                    <a:extLst>
                      <a:ext uri="{28A0092B-C50C-407E-A947-70E740481C1C}">
                        <a14:useLocalDpi xmlns:a14="http://schemas.microsoft.com/office/drawing/2010/main" val="0"/>
                      </a:ext>
                    </a:extLst>
                  </a:blip>
                  <a:stretch>
                    <a:fillRect/>
                  </a:stretch>
                </pic:blipFill>
                <pic:spPr>
                  <a:xfrm>
                    <a:off x="0" y="0"/>
                    <a:ext cx="5187950" cy="1225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628B" w14:textId="77777777" w:rsidR="00D61E4E" w:rsidRDefault="00D61E4E" w:rsidP="00234F57">
      <w:pPr>
        <w:spacing w:after="0" w:line="240" w:lineRule="auto"/>
      </w:pPr>
      <w:r>
        <w:separator/>
      </w:r>
    </w:p>
  </w:footnote>
  <w:footnote w:type="continuationSeparator" w:id="0">
    <w:p w14:paraId="7DB03B2C" w14:textId="77777777" w:rsidR="00D61E4E" w:rsidRDefault="00D61E4E" w:rsidP="0023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3A7A" w14:textId="4592446D" w:rsidR="002A681C" w:rsidRPr="00450592" w:rsidRDefault="00450592" w:rsidP="00450592">
    <w:pPr>
      <w:pStyle w:val="Header"/>
    </w:pPr>
    <w:r>
      <w:rPr>
        <w:noProof/>
      </w:rPr>
      <w:drawing>
        <wp:anchor distT="0" distB="0" distL="114300" distR="114300" simplePos="0" relativeHeight="251659264" behindDoc="1" locked="0" layoutInCell="1" allowOverlap="1" wp14:anchorId="5CEE3A4F" wp14:editId="34295DC9">
          <wp:simplePos x="0" y="0"/>
          <wp:positionH relativeFrom="margin">
            <wp:posOffset>-904240</wp:posOffset>
          </wp:positionH>
          <wp:positionV relativeFrom="paragraph">
            <wp:posOffset>-90170</wp:posOffset>
          </wp:positionV>
          <wp:extent cx="7752080" cy="1171575"/>
          <wp:effectExtent l="0" t="0" r="1270" b="9525"/>
          <wp:wrapTight wrapText="bothSides">
            <wp:wrapPolygon edited="0">
              <wp:start x="0" y="0"/>
              <wp:lineTo x="0" y="21424"/>
              <wp:lineTo x="21550" y="21424"/>
              <wp:lineTo x="215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ABEC" w14:textId="77777777" w:rsidR="00234F57" w:rsidRDefault="00E93682" w:rsidP="00180F7D">
    <w:pPr>
      <w:pStyle w:val="Header"/>
      <w:jc w:val="center"/>
    </w:pPr>
    <w:r>
      <w:rPr>
        <w:noProof/>
        <w:lang w:val="en-GB" w:eastAsia="en-GB"/>
      </w:rPr>
      <w:drawing>
        <wp:anchor distT="0" distB="0" distL="114300" distR="114300" simplePos="0" relativeHeight="251658240" behindDoc="1" locked="0" layoutInCell="1" allowOverlap="1" wp14:anchorId="04F8A75D" wp14:editId="52394E8F">
          <wp:simplePos x="0" y="0"/>
          <wp:positionH relativeFrom="margin">
            <wp:posOffset>-932180</wp:posOffset>
          </wp:positionH>
          <wp:positionV relativeFrom="paragraph">
            <wp:posOffset>-84455</wp:posOffset>
          </wp:positionV>
          <wp:extent cx="7783830" cy="1054100"/>
          <wp:effectExtent l="0" t="0" r="7620" b="0"/>
          <wp:wrapTight wrapText="bothSides">
            <wp:wrapPolygon edited="0">
              <wp:start x="0" y="0"/>
              <wp:lineTo x="0" y="21080"/>
              <wp:lineTo x="21568" y="21080"/>
              <wp:lineTo x="21568" y="0"/>
              <wp:lineTo x="0" y="0"/>
            </wp:wrapPolygon>
          </wp:wrapTight>
          <wp:docPr id="17" name="Picture 5">
            <a:extLst xmlns:a="http://schemas.openxmlformats.org/drawingml/2006/main">
              <a:ext uri="{FF2B5EF4-FFF2-40B4-BE49-F238E27FC236}">
                <a16:creationId xmlns:a16="http://schemas.microsoft.com/office/drawing/2014/main" id="{ABB6B3E2-3F97-4E21-BF75-75F9BC03E4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BB6B3E2-3F97-4E21-BF75-75F9BC03E4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3830" cy="1054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17F"/>
    <w:multiLevelType w:val="hybridMultilevel"/>
    <w:tmpl w:val="CE74ED28"/>
    <w:lvl w:ilvl="0" w:tplc="F168CE6C">
      <w:start w:val="1"/>
      <w:numFmt w:val="bullet"/>
      <w:lvlText w:val="►"/>
      <w:lvlJc w:val="left"/>
      <w:pPr>
        <w:ind w:left="720" w:hanging="360"/>
      </w:pPr>
      <w:rPr>
        <w:rFonts w:ascii="Arial" w:hAnsi="Arial" w:hint="default"/>
        <w:color w:val="1F497D" w:themeColor="text2"/>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82B"/>
    <w:multiLevelType w:val="hybridMultilevel"/>
    <w:tmpl w:val="A7167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A7A99"/>
    <w:multiLevelType w:val="hybridMultilevel"/>
    <w:tmpl w:val="34E489F4"/>
    <w:lvl w:ilvl="0" w:tplc="F168CE6C">
      <w:start w:val="1"/>
      <w:numFmt w:val="bullet"/>
      <w:lvlText w:val="►"/>
      <w:lvlJc w:val="left"/>
      <w:pPr>
        <w:ind w:left="360" w:hanging="360"/>
      </w:pPr>
      <w:rPr>
        <w:rFonts w:ascii="Arial" w:hAnsi="Arial" w:hint="default"/>
        <w:color w:val="1F497D" w:themeColor="text2"/>
        <w:lang w:val="en-GB"/>
      </w:rPr>
    </w:lvl>
    <w:lvl w:ilvl="1" w:tplc="912AA41C">
      <w:numFmt w:val="bullet"/>
      <w:lvlText w:val="•"/>
      <w:lvlJc w:val="left"/>
      <w:pPr>
        <w:ind w:left="1080" w:hanging="360"/>
      </w:pPr>
      <w:rPr>
        <w:rFonts w:ascii="Arial" w:eastAsiaTheme="minorHAnsi" w:hAnsi="Arial"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C3A3A"/>
    <w:multiLevelType w:val="hybridMultilevel"/>
    <w:tmpl w:val="14F0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91818"/>
    <w:multiLevelType w:val="hybridMultilevel"/>
    <w:tmpl w:val="15FA7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DF4915"/>
    <w:multiLevelType w:val="hybridMultilevel"/>
    <w:tmpl w:val="C14C1DC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F178D"/>
    <w:multiLevelType w:val="hybridMultilevel"/>
    <w:tmpl w:val="2E3CF8A4"/>
    <w:lvl w:ilvl="0" w:tplc="53EE42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322AC1"/>
    <w:multiLevelType w:val="hybridMultilevel"/>
    <w:tmpl w:val="3F28390C"/>
    <w:lvl w:ilvl="0" w:tplc="177E7F68">
      <w:numFmt w:val="bullet"/>
      <w:lvlText w:val=""/>
      <w:lvlJc w:val="left"/>
      <w:pPr>
        <w:ind w:left="720" w:hanging="360"/>
      </w:pPr>
      <w:rPr>
        <w:rFonts w:ascii="Wingdings" w:eastAsiaTheme="minorHAnsi" w:hAnsi="Wingdings" w:cs="Aria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77428"/>
    <w:multiLevelType w:val="hybridMultilevel"/>
    <w:tmpl w:val="483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65413"/>
    <w:multiLevelType w:val="hybridMultilevel"/>
    <w:tmpl w:val="326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435B3"/>
    <w:multiLevelType w:val="hybridMultilevel"/>
    <w:tmpl w:val="2CFC4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812605"/>
    <w:multiLevelType w:val="hybridMultilevel"/>
    <w:tmpl w:val="F5BE101E"/>
    <w:lvl w:ilvl="0" w:tplc="04090005">
      <w:start w:val="1"/>
      <w:numFmt w:val="bullet"/>
      <w:lvlText w:val=""/>
      <w:lvlJc w:val="left"/>
      <w:pPr>
        <w:ind w:left="720" w:hanging="360"/>
      </w:pPr>
      <w:rPr>
        <w:rFonts w:ascii="Wingdings" w:hAnsi="Wingdings" w:hint="default"/>
      </w:rPr>
    </w:lvl>
    <w:lvl w:ilvl="1" w:tplc="912AA41C">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B4407"/>
    <w:multiLevelType w:val="hybridMultilevel"/>
    <w:tmpl w:val="294E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236D9"/>
    <w:multiLevelType w:val="hybridMultilevel"/>
    <w:tmpl w:val="D32E3FE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2"/>
  </w:num>
  <w:num w:numId="5">
    <w:abstractNumId w:val="4"/>
  </w:num>
  <w:num w:numId="6">
    <w:abstractNumId w:val="10"/>
  </w:num>
  <w:num w:numId="7">
    <w:abstractNumId w:val="1"/>
  </w:num>
  <w:num w:numId="8">
    <w:abstractNumId w:val="11"/>
  </w:num>
  <w:num w:numId="9">
    <w:abstractNumId w:val="5"/>
  </w:num>
  <w:num w:numId="10">
    <w:abstractNumId w:val="13"/>
  </w:num>
  <w:num w:numId="11">
    <w:abstractNumId w:val="2"/>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34F57"/>
    <w:rsid w:val="00017AB4"/>
    <w:rsid w:val="00023A66"/>
    <w:rsid w:val="000267AA"/>
    <w:rsid w:val="00035F35"/>
    <w:rsid w:val="00044381"/>
    <w:rsid w:val="00044A07"/>
    <w:rsid w:val="00056EF0"/>
    <w:rsid w:val="0005758E"/>
    <w:rsid w:val="00057677"/>
    <w:rsid w:val="000620B2"/>
    <w:rsid w:val="00080B70"/>
    <w:rsid w:val="000910FA"/>
    <w:rsid w:val="00096EBC"/>
    <w:rsid w:val="000C26F7"/>
    <w:rsid w:val="000D2536"/>
    <w:rsid w:val="000F0F6B"/>
    <w:rsid w:val="001104DF"/>
    <w:rsid w:val="001118D0"/>
    <w:rsid w:val="00116251"/>
    <w:rsid w:val="00165AA0"/>
    <w:rsid w:val="00167FD2"/>
    <w:rsid w:val="00180F7D"/>
    <w:rsid w:val="00181C37"/>
    <w:rsid w:val="001828D8"/>
    <w:rsid w:val="00183B3F"/>
    <w:rsid w:val="00184891"/>
    <w:rsid w:val="00194610"/>
    <w:rsid w:val="00196BA5"/>
    <w:rsid w:val="001C0333"/>
    <w:rsid w:val="001C1884"/>
    <w:rsid w:val="001D2C86"/>
    <w:rsid w:val="001D7D4B"/>
    <w:rsid w:val="00215F4F"/>
    <w:rsid w:val="00225463"/>
    <w:rsid w:val="00234F57"/>
    <w:rsid w:val="00235E1F"/>
    <w:rsid w:val="002369C0"/>
    <w:rsid w:val="00237D71"/>
    <w:rsid w:val="00244F71"/>
    <w:rsid w:val="0025338E"/>
    <w:rsid w:val="00263646"/>
    <w:rsid w:val="002733F5"/>
    <w:rsid w:val="00274DFB"/>
    <w:rsid w:val="0028636D"/>
    <w:rsid w:val="0029758E"/>
    <w:rsid w:val="002A0ED3"/>
    <w:rsid w:val="002A681C"/>
    <w:rsid w:val="002B18AC"/>
    <w:rsid w:val="002B31D2"/>
    <w:rsid w:val="002C3594"/>
    <w:rsid w:val="002D507C"/>
    <w:rsid w:val="002E1270"/>
    <w:rsid w:val="002E34A9"/>
    <w:rsid w:val="002F6619"/>
    <w:rsid w:val="0032139F"/>
    <w:rsid w:val="00321530"/>
    <w:rsid w:val="00326DE2"/>
    <w:rsid w:val="00361D16"/>
    <w:rsid w:val="00365C82"/>
    <w:rsid w:val="00370CE1"/>
    <w:rsid w:val="00372D68"/>
    <w:rsid w:val="003A1714"/>
    <w:rsid w:val="003A4629"/>
    <w:rsid w:val="003B1305"/>
    <w:rsid w:val="003B29E3"/>
    <w:rsid w:val="003B3AE5"/>
    <w:rsid w:val="003B5298"/>
    <w:rsid w:val="003B727F"/>
    <w:rsid w:val="003D2D1F"/>
    <w:rsid w:val="003E3159"/>
    <w:rsid w:val="003F20C3"/>
    <w:rsid w:val="003F2819"/>
    <w:rsid w:val="003F4649"/>
    <w:rsid w:val="004075CE"/>
    <w:rsid w:val="00413BDD"/>
    <w:rsid w:val="00416441"/>
    <w:rsid w:val="00433B15"/>
    <w:rsid w:val="00450592"/>
    <w:rsid w:val="00452F44"/>
    <w:rsid w:val="0045515D"/>
    <w:rsid w:val="00456F20"/>
    <w:rsid w:val="00467302"/>
    <w:rsid w:val="00471BB5"/>
    <w:rsid w:val="00475F7D"/>
    <w:rsid w:val="00483374"/>
    <w:rsid w:val="00484CF9"/>
    <w:rsid w:val="004A647A"/>
    <w:rsid w:val="004B27C0"/>
    <w:rsid w:val="004B607B"/>
    <w:rsid w:val="004C7786"/>
    <w:rsid w:val="004E78B3"/>
    <w:rsid w:val="004F2CA1"/>
    <w:rsid w:val="005101B5"/>
    <w:rsid w:val="00524A4C"/>
    <w:rsid w:val="0052625A"/>
    <w:rsid w:val="00530A92"/>
    <w:rsid w:val="00535DFF"/>
    <w:rsid w:val="00540950"/>
    <w:rsid w:val="00542F4C"/>
    <w:rsid w:val="00546B98"/>
    <w:rsid w:val="0055151A"/>
    <w:rsid w:val="00574F75"/>
    <w:rsid w:val="00575D30"/>
    <w:rsid w:val="00577825"/>
    <w:rsid w:val="00590275"/>
    <w:rsid w:val="005A5FD1"/>
    <w:rsid w:val="005B622B"/>
    <w:rsid w:val="005D40D3"/>
    <w:rsid w:val="005D67C0"/>
    <w:rsid w:val="005E5800"/>
    <w:rsid w:val="005F3C54"/>
    <w:rsid w:val="005F775D"/>
    <w:rsid w:val="00602B7C"/>
    <w:rsid w:val="00602E2B"/>
    <w:rsid w:val="0061357F"/>
    <w:rsid w:val="00617538"/>
    <w:rsid w:val="0062153A"/>
    <w:rsid w:val="00627AE1"/>
    <w:rsid w:val="006361A8"/>
    <w:rsid w:val="00651AE0"/>
    <w:rsid w:val="00654EC3"/>
    <w:rsid w:val="00662035"/>
    <w:rsid w:val="00662D1E"/>
    <w:rsid w:val="00662D33"/>
    <w:rsid w:val="0067149D"/>
    <w:rsid w:val="0067284F"/>
    <w:rsid w:val="00692277"/>
    <w:rsid w:val="00693A44"/>
    <w:rsid w:val="006C436A"/>
    <w:rsid w:val="006D1462"/>
    <w:rsid w:val="006D66FD"/>
    <w:rsid w:val="006F0456"/>
    <w:rsid w:val="006F37D1"/>
    <w:rsid w:val="00704C45"/>
    <w:rsid w:val="00711C34"/>
    <w:rsid w:val="0071557A"/>
    <w:rsid w:val="00720FCC"/>
    <w:rsid w:val="007250F1"/>
    <w:rsid w:val="007250F2"/>
    <w:rsid w:val="00726308"/>
    <w:rsid w:val="00726583"/>
    <w:rsid w:val="00730D18"/>
    <w:rsid w:val="00732D34"/>
    <w:rsid w:val="0073505E"/>
    <w:rsid w:val="00745283"/>
    <w:rsid w:val="0074540C"/>
    <w:rsid w:val="007545E1"/>
    <w:rsid w:val="007627DA"/>
    <w:rsid w:val="007656CE"/>
    <w:rsid w:val="00766508"/>
    <w:rsid w:val="00786ABE"/>
    <w:rsid w:val="007A2CAC"/>
    <w:rsid w:val="007A6EEA"/>
    <w:rsid w:val="007C2DCF"/>
    <w:rsid w:val="00807220"/>
    <w:rsid w:val="00810F26"/>
    <w:rsid w:val="008126A4"/>
    <w:rsid w:val="0082544F"/>
    <w:rsid w:val="00826B1E"/>
    <w:rsid w:val="008270A4"/>
    <w:rsid w:val="008322B7"/>
    <w:rsid w:val="00840942"/>
    <w:rsid w:val="00840D2C"/>
    <w:rsid w:val="00845D5E"/>
    <w:rsid w:val="00850525"/>
    <w:rsid w:val="00877941"/>
    <w:rsid w:val="00885DC4"/>
    <w:rsid w:val="00894A41"/>
    <w:rsid w:val="008A347E"/>
    <w:rsid w:val="008A7513"/>
    <w:rsid w:val="008B1301"/>
    <w:rsid w:val="008B767F"/>
    <w:rsid w:val="008C4E4E"/>
    <w:rsid w:val="008C6291"/>
    <w:rsid w:val="008D0934"/>
    <w:rsid w:val="008D20CD"/>
    <w:rsid w:val="008D7942"/>
    <w:rsid w:val="008E3AE1"/>
    <w:rsid w:val="008E79FA"/>
    <w:rsid w:val="00912064"/>
    <w:rsid w:val="00920457"/>
    <w:rsid w:val="009219AC"/>
    <w:rsid w:val="00922052"/>
    <w:rsid w:val="00944B7B"/>
    <w:rsid w:val="00960EE4"/>
    <w:rsid w:val="009614F6"/>
    <w:rsid w:val="00994F77"/>
    <w:rsid w:val="009A0B7C"/>
    <w:rsid w:val="009A7777"/>
    <w:rsid w:val="009B0601"/>
    <w:rsid w:val="009B0A09"/>
    <w:rsid w:val="009C6171"/>
    <w:rsid w:val="009D30BF"/>
    <w:rsid w:val="009D69CB"/>
    <w:rsid w:val="009E133C"/>
    <w:rsid w:val="00A52798"/>
    <w:rsid w:val="00A56CC7"/>
    <w:rsid w:val="00A6277A"/>
    <w:rsid w:val="00A71C27"/>
    <w:rsid w:val="00A85918"/>
    <w:rsid w:val="00A87C0D"/>
    <w:rsid w:val="00A9113F"/>
    <w:rsid w:val="00A9249F"/>
    <w:rsid w:val="00AA27B0"/>
    <w:rsid w:val="00AC14C7"/>
    <w:rsid w:val="00AD3703"/>
    <w:rsid w:val="00AD5B4F"/>
    <w:rsid w:val="00AE0DBF"/>
    <w:rsid w:val="00AF4C27"/>
    <w:rsid w:val="00B06F46"/>
    <w:rsid w:val="00B0791A"/>
    <w:rsid w:val="00B10959"/>
    <w:rsid w:val="00B116A8"/>
    <w:rsid w:val="00B21972"/>
    <w:rsid w:val="00B2320E"/>
    <w:rsid w:val="00B2614C"/>
    <w:rsid w:val="00B3109A"/>
    <w:rsid w:val="00B371D3"/>
    <w:rsid w:val="00B41A8C"/>
    <w:rsid w:val="00B567D3"/>
    <w:rsid w:val="00B64094"/>
    <w:rsid w:val="00B70811"/>
    <w:rsid w:val="00B74A8A"/>
    <w:rsid w:val="00B75BBA"/>
    <w:rsid w:val="00B76DA4"/>
    <w:rsid w:val="00B87335"/>
    <w:rsid w:val="00B9057D"/>
    <w:rsid w:val="00BA2E15"/>
    <w:rsid w:val="00BA76D5"/>
    <w:rsid w:val="00BA7FF8"/>
    <w:rsid w:val="00BF660C"/>
    <w:rsid w:val="00C026D1"/>
    <w:rsid w:val="00C03F22"/>
    <w:rsid w:val="00C05F1A"/>
    <w:rsid w:val="00C074F4"/>
    <w:rsid w:val="00C140D4"/>
    <w:rsid w:val="00C25ABF"/>
    <w:rsid w:val="00C3071D"/>
    <w:rsid w:val="00C317BE"/>
    <w:rsid w:val="00C41641"/>
    <w:rsid w:val="00C440A5"/>
    <w:rsid w:val="00C5000E"/>
    <w:rsid w:val="00C5148A"/>
    <w:rsid w:val="00C53EF2"/>
    <w:rsid w:val="00C54427"/>
    <w:rsid w:val="00C57B89"/>
    <w:rsid w:val="00C81D9D"/>
    <w:rsid w:val="00C84D09"/>
    <w:rsid w:val="00C87EBA"/>
    <w:rsid w:val="00C90987"/>
    <w:rsid w:val="00C96101"/>
    <w:rsid w:val="00CC505A"/>
    <w:rsid w:val="00CD0A20"/>
    <w:rsid w:val="00CD0CDD"/>
    <w:rsid w:val="00CD25A7"/>
    <w:rsid w:val="00CD6DB1"/>
    <w:rsid w:val="00CF76B6"/>
    <w:rsid w:val="00D50951"/>
    <w:rsid w:val="00D5596A"/>
    <w:rsid w:val="00D61E4E"/>
    <w:rsid w:val="00D65517"/>
    <w:rsid w:val="00D81084"/>
    <w:rsid w:val="00D90ADD"/>
    <w:rsid w:val="00D9292B"/>
    <w:rsid w:val="00D95459"/>
    <w:rsid w:val="00DA5817"/>
    <w:rsid w:val="00DB74A4"/>
    <w:rsid w:val="00DC7315"/>
    <w:rsid w:val="00DD445C"/>
    <w:rsid w:val="00DE022B"/>
    <w:rsid w:val="00DE06BE"/>
    <w:rsid w:val="00DE4CB2"/>
    <w:rsid w:val="00DF0281"/>
    <w:rsid w:val="00E06FD3"/>
    <w:rsid w:val="00E1787C"/>
    <w:rsid w:val="00E25AA5"/>
    <w:rsid w:val="00E2777A"/>
    <w:rsid w:val="00E30965"/>
    <w:rsid w:val="00E320FB"/>
    <w:rsid w:val="00E343B1"/>
    <w:rsid w:val="00E459D4"/>
    <w:rsid w:val="00E47D83"/>
    <w:rsid w:val="00E67FD3"/>
    <w:rsid w:val="00E74ED1"/>
    <w:rsid w:val="00E76A62"/>
    <w:rsid w:val="00E81296"/>
    <w:rsid w:val="00E82432"/>
    <w:rsid w:val="00E921E1"/>
    <w:rsid w:val="00E93682"/>
    <w:rsid w:val="00E95F99"/>
    <w:rsid w:val="00E97974"/>
    <w:rsid w:val="00EB4ED0"/>
    <w:rsid w:val="00EC0DDA"/>
    <w:rsid w:val="00EC3FF2"/>
    <w:rsid w:val="00EC42B3"/>
    <w:rsid w:val="00EC5183"/>
    <w:rsid w:val="00ED04AE"/>
    <w:rsid w:val="00EE4BCA"/>
    <w:rsid w:val="00F20EEA"/>
    <w:rsid w:val="00F25FA3"/>
    <w:rsid w:val="00F41CAC"/>
    <w:rsid w:val="00F43A3D"/>
    <w:rsid w:val="00F52058"/>
    <w:rsid w:val="00F61591"/>
    <w:rsid w:val="00F76070"/>
    <w:rsid w:val="00F83474"/>
    <w:rsid w:val="00F93DBD"/>
    <w:rsid w:val="00F94A7E"/>
    <w:rsid w:val="00FA7D28"/>
    <w:rsid w:val="00FB307B"/>
    <w:rsid w:val="00FC2B8D"/>
    <w:rsid w:val="00FC7DB9"/>
    <w:rsid w:val="00FD1D3A"/>
    <w:rsid w:val="00FD31E2"/>
    <w:rsid w:val="00FD53BA"/>
    <w:rsid w:val="00FE025B"/>
    <w:rsid w:val="00FE4EBD"/>
    <w:rsid w:val="00FF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0E57"/>
  <w15:docId w15:val="{D8BD8320-FF49-4DB6-8BE6-90F8C9CC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57"/>
  </w:style>
  <w:style w:type="paragraph" w:styleId="Footer">
    <w:name w:val="footer"/>
    <w:basedOn w:val="Normal"/>
    <w:link w:val="FooterChar"/>
    <w:uiPriority w:val="99"/>
    <w:unhideWhenUsed/>
    <w:rsid w:val="00234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57"/>
  </w:style>
  <w:style w:type="table" w:styleId="TableGrid">
    <w:name w:val="Table Grid"/>
    <w:basedOn w:val="TableNormal"/>
    <w:uiPriority w:val="59"/>
    <w:rsid w:val="004E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463"/>
    <w:pPr>
      <w:ind w:left="720"/>
      <w:contextualSpacing/>
    </w:pPr>
  </w:style>
  <w:style w:type="paragraph" w:customStyle="1" w:styleId="Default">
    <w:name w:val="Default"/>
    <w:rsid w:val="0022546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9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E1"/>
    <w:rPr>
      <w:rFonts w:ascii="Tahoma" w:hAnsi="Tahoma" w:cs="Tahoma"/>
      <w:sz w:val="16"/>
      <w:szCs w:val="16"/>
    </w:rPr>
  </w:style>
  <w:style w:type="character" w:styleId="Hyperlink">
    <w:name w:val="Hyperlink"/>
    <w:basedOn w:val="DefaultParagraphFont"/>
    <w:uiPriority w:val="99"/>
    <w:unhideWhenUsed/>
    <w:rsid w:val="008E79FA"/>
    <w:rPr>
      <w:color w:val="0000FF" w:themeColor="hyperlink"/>
      <w:u w:val="single"/>
    </w:rPr>
  </w:style>
  <w:style w:type="character" w:customStyle="1" w:styleId="ListParagraphChar">
    <w:name w:val="List Paragraph Char"/>
    <w:link w:val="ListParagraph"/>
    <w:uiPriority w:val="34"/>
    <w:locked/>
    <w:rsid w:val="002369C0"/>
  </w:style>
  <w:style w:type="character" w:customStyle="1" w:styleId="UnresolvedMention1">
    <w:name w:val="Unresolved Mention1"/>
    <w:basedOn w:val="DefaultParagraphFont"/>
    <w:uiPriority w:val="99"/>
    <w:semiHidden/>
    <w:unhideWhenUsed/>
    <w:rsid w:val="00C074F4"/>
    <w:rPr>
      <w:color w:val="605E5C"/>
      <w:shd w:val="clear" w:color="auto" w:fill="E1DFDD"/>
    </w:rPr>
  </w:style>
  <w:style w:type="character" w:styleId="CommentReference">
    <w:name w:val="annotation reference"/>
    <w:basedOn w:val="DefaultParagraphFont"/>
    <w:uiPriority w:val="99"/>
    <w:semiHidden/>
    <w:unhideWhenUsed/>
    <w:rsid w:val="005D40D3"/>
    <w:rPr>
      <w:sz w:val="16"/>
      <w:szCs w:val="16"/>
    </w:rPr>
  </w:style>
  <w:style w:type="paragraph" w:styleId="CommentText">
    <w:name w:val="annotation text"/>
    <w:basedOn w:val="Normal"/>
    <w:link w:val="CommentTextChar"/>
    <w:uiPriority w:val="99"/>
    <w:semiHidden/>
    <w:unhideWhenUsed/>
    <w:rsid w:val="005D40D3"/>
    <w:pPr>
      <w:spacing w:line="240" w:lineRule="auto"/>
    </w:pPr>
    <w:rPr>
      <w:sz w:val="20"/>
      <w:szCs w:val="20"/>
    </w:rPr>
  </w:style>
  <w:style w:type="character" w:customStyle="1" w:styleId="CommentTextChar">
    <w:name w:val="Comment Text Char"/>
    <w:basedOn w:val="DefaultParagraphFont"/>
    <w:link w:val="CommentText"/>
    <w:uiPriority w:val="99"/>
    <w:semiHidden/>
    <w:rsid w:val="005D40D3"/>
    <w:rPr>
      <w:sz w:val="20"/>
      <w:szCs w:val="20"/>
    </w:rPr>
  </w:style>
  <w:style w:type="paragraph" w:styleId="CommentSubject">
    <w:name w:val="annotation subject"/>
    <w:basedOn w:val="CommentText"/>
    <w:next w:val="CommentText"/>
    <w:link w:val="CommentSubjectChar"/>
    <w:uiPriority w:val="99"/>
    <w:semiHidden/>
    <w:unhideWhenUsed/>
    <w:rsid w:val="005D40D3"/>
    <w:rPr>
      <w:b/>
      <w:bCs/>
    </w:rPr>
  </w:style>
  <w:style w:type="character" w:customStyle="1" w:styleId="CommentSubjectChar">
    <w:name w:val="Comment Subject Char"/>
    <w:basedOn w:val="CommentTextChar"/>
    <w:link w:val="CommentSubject"/>
    <w:uiPriority w:val="99"/>
    <w:semiHidden/>
    <w:rsid w:val="005D40D3"/>
    <w:rPr>
      <w:b/>
      <w:bCs/>
      <w:sz w:val="20"/>
      <w:szCs w:val="20"/>
    </w:rPr>
  </w:style>
  <w:style w:type="paragraph" w:styleId="Revision">
    <w:name w:val="Revision"/>
    <w:hidden/>
    <w:uiPriority w:val="99"/>
    <w:semiHidden/>
    <w:rsid w:val="00B3109A"/>
    <w:pPr>
      <w:spacing w:after="0" w:line="240" w:lineRule="auto"/>
    </w:pPr>
  </w:style>
  <w:style w:type="character" w:styleId="FollowedHyperlink">
    <w:name w:val="FollowedHyperlink"/>
    <w:basedOn w:val="DefaultParagraphFont"/>
    <w:uiPriority w:val="99"/>
    <w:semiHidden/>
    <w:unhideWhenUsed/>
    <w:rsid w:val="00C96101"/>
    <w:rPr>
      <w:color w:val="800080" w:themeColor="followedHyperlink"/>
      <w:u w:val="single"/>
    </w:rPr>
  </w:style>
  <w:style w:type="character" w:styleId="UnresolvedMention">
    <w:name w:val="Unresolved Mention"/>
    <w:basedOn w:val="DefaultParagraphFont"/>
    <w:uiPriority w:val="99"/>
    <w:semiHidden/>
    <w:unhideWhenUsed/>
    <w:rsid w:val="00C96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eu.coe.int/en/web/horizontal-facility/home"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oe.int/en/web/ankara" TargetMode="External"/><Relationship Id="rId17" Type="http://schemas.openxmlformats.org/officeDocument/2006/relationships/hyperlink" Target="http://www.europa.eu" TargetMode="External"/><Relationship Id="rId2" Type="http://schemas.openxmlformats.org/officeDocument/2006/relationships/customXml" Target="../customXml/item2.xml"/><Relationship Id="rId16" Type="http://schemas.openxmlformats.org/officeDocument/2006/relationships/hyperlink" Target="http://www.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genderequali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snik.BAKA@coe.i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ja.SIMIC@coe.int"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8051494A70A94C93695089DBE52ED9" ma:contentTypeVersion="0" ma:contentTypeDescription="Create a new document." ma:contentTypeScope="" ma:versionID="8d911629fd4ca0764f1f5efa23e8479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4121A-883A-4247-B45A-56FA2E75A8E7}">
  <ds:schemaRefs>
    <ds:schemaRef ds:uri="http://schemas.openxmlformats.org/officeDocument/2006/bibliography"/>
  </ds:schemaRefs>
</ds:datastoreItem>
</file>

<file path=customXml/itemProps2.xml><?xml version="1.0" encoding="utf-8"?>
<ds:datastoreItem xmlns:ds="http://schemas.openxmlformats.org/officeDocument/2006/customXml" ds:itemID="{B6253DAC-EF7F-440D-BA1F-4B45605A8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F08593-B591-4B43-B0E1-E5C79A2BB225}">
  <ds:schemaRefs>
    <ds:schemaRef ds:uri="http://schemas.microsoft.com/sharepoint/v3/contenttype/forms"/>
  </ds:schemaRefs>
</ds:datastoreItem>
</file>

<file path=customXml/itemProps4.xml><?xml version="1.0" encoding="utf-8"?>
<ds:datastoreItem xmlns:ds="http://schemas.openxmlformats.org/officeDocument/2006/customXml" ds:itemID="{33E5A707-0CA0-41C3-AD41-3BF3289C6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HOWSON Nichola</dc:creator>
  <cp:lastModifiedBy>PAPILA Serkan</cp:lastModifiedBy>
  <cp:revision>2</cp:revision>
  <cp:lastPrinted>2019-05-20T10:01:00Z</cp:lastPrinted>
  <dcterms:created xsi:type="dcterms:W3CDTF">2022-01-24T11:03:00Z</dcterms:created>
  <dcterms:modified xsi:type="dcterms:W3CDTF">2022-01-24T11:03:00Z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0x010100D68051494A70A94C93695089DBE52ED9</vt:lpwstr>
  </property>
</Properties>
</file>