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4DEE1115" w:rsidR="00D70688" w:rsidRPr="00D0286A" w:rsidRDefault="00B36FDE" w:rsidP="00D70688">
            <w:pPr>
              <w:rPr>
                <w:rFonts w:ascii="Tahoma" w:hAnsi="Tahoma" w:cs="Tahoma"/>
                <w:caps/>
                <w:color w:val="000000" w:themeColor="text1"/>
                <w:sz w:val="18"/>
                <w:szCs w:val="18"/>
                <w:highlight w:val="cyan"/>
              </w:rPr>
            </w:pPr>
            <w:r w:rsidRPr="009354B9">
              <w:rPr>
                <w:rFonts w:ascii="Tahoma" w:hAnsi="Tahoma" w:cs="Tahoma"/>
                <w:caps/>
                <w:color w:val="000000" w:themeColor="text1"/>
                <w:sz w:val="18"/>
                <w:szCs w:val="18"/>
              </w:rPr>
              <w:t>BH504</w:t>
            </w:r>
            <w:r w:rsidR="005D03B0">
              <w:rPr>
                <w:rFonts w:ascii="Tahoma" w:hAnsi="Tahoma" w:cs="Tahoma"/>
                <w:caps/>
                <w:color w:val="000000" w:themeColor="text1"/>
                <w:sz w:val="18"/>
                <w:szCs w:val="18"/>
              </w:rPr>
              <w:t>6</w:t>
            </w:r>
            <w:r w:rsidRPr="009354B9">
              <w:rPr>
                <w:rFonts w:ascii="Tahoma" w:hAnsi="Tahoma" w:cs="Tahoma"/>
                <w:caps/>
                <w:color w:val="000000" w:themeColor="text1"/>
                <w:sz w:val="18"/>
                <w:szCs w:val="18"/>
              </w:rPr>
              <w:t>/2023/</w:t>
            </w:r>
            <w:r w:rsidR="005D03B0">
              <w:rPr>
                <w:rFonts w:ascii="Tahoma" w:hAnsi="Tahoma" w:cs="Tahoma"/>
                <w:caps/>
                <w:color w:val="000000" w:themeColor="text1"/>
                <w:sz w:val="18"/>
                <w:szCs w:val="18"/>
              </w:rPr>
              <w:t>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6B3979F" w:rsidR="00D70688" w:rsidRPr="00D0286A" w:rsidRDefault="00B36FDE" w:rsidP="00D70688">
            <w:pPr>
              <w:rPr>
                <w:rFonts w:ascii="Tahoma" w:hAnsi="Tahoma" w:cs="Tahoma"/>
                <w:caps/>
                <w:color w:val="000000" w:themeColor="text1"/>
                <w:sz w:val="18"/>
                <w:szCs w:val="18"/>
                <w:highlight w:val="cyan"/>
              </w:rPr>
            </w:pPr>
            <w:r w:rsidRPr="002526D6">
              <w:rPr>
                <w:rFonts w:ascii="Tahoma" w:hAnsi="Tahoma" w:cs="Tahoma"/>
                <w:caps/>
                <w:color w:val="000000" w:themeColor="text1"/>
                <w:sz w:val="18"/>
                <w:szCs w:val="18"/>
              </w:rPr>
              <w:t>BH</w:t>
            </w:r>
            <w:r>
              <w:rPr>
                <w:rFonts w:ascii="Tahoma" w:hAnsi="Tahoma" w:cs="Tahoma"/>
                <w:caps/>
                <w:color w:val="000000" w:themeColor="text1"/>
                <w:sz w:val="18"/>
                <w:szCs w:val="18"/>
              </w:rPr>
              <w:t>504</w:t>
            </w:r>
            <w:r w:rsidR="005D03B0">
              <w:rPr>
                <w:rFonts w:ascii="Tahoma" w:hAnsi="Tahoma" w:cs="Tahoma"/>
                <w:caps/>
                <w:color w:val="000000" w:themeColor="text1"/>
                <w:sz w:val="18"/>
                <w:szCs w:val="18"/>
              </w:rPr>
              <w:t>6</w:t>
            </w:r>
            <w:r w:rsidRPr="002526D6">
              <w:rPr>
                <w:rFonts w:ascii="Tahoma" w:hAnsi="Tahoma" w:cs="Tahoma"/>
                <w:caps/>
                <w:color w:val="000000" w:themeColor="text1"/>
                <w:sz w:val="18"/>
                <w:szCs w:val="18"/>
              </w:rPr>
              <w:t xml:space="preserve"> (PMM </w:t>
            </w:r>
            <w:r>
              <w:rPr>
                <w:rFonts w:ascii="Tahoma" w:hAnsi="Tahoma" w:cs="Tahoma"/>
                <w:caps/>
                <w:color w:val="000000" w:themeColor="text1"/>
                <w:sz w:val="18"/>
                <w:szCs w:val="18"/>
              </w:rPr>
              <w:t>325</w:t>
            </w:r>
            <w:r w:rsidR="005D03B0">
              <w:rPr>
                <w:rFonts w:ascii="Tahoma" w:hAnsi="Tahoma" w:cs="Tahoma"/>
                <w:caps/>
                <w:color w:val="000000" w:themeColor="text1"/>
                <w:sz w:val="18"/>
                <w:szCs w:val="18"/>
              </w:rPr>
              <w:t>3</w:t>
            </w:r>
            <w:r w:rsidRPr="002526D6">
              <w:rPr>
                <w:rFonts w:ascii="Tahoma" w:hAnsi="Tahoma" w:cs="Tahoma"/>
                <w:caps/>
                <w:color w:val="000000" w:themeColor="text1"/>
                <w:sz w:val="18"/>
                <w:szCs w:val="18"/>
              </w:rPr>
              <w:t>)/ NO HATE SPEECH AND COOPERATION UNIT</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EC6A97E" w:rsidR="00D70688" w:rsidRPr="00D0286A" w:rsidRDefault="00000000" w:rsidP="00D70688">
            <w:pPr>
              <w:rPr>
                <w:rFonts w:ascii="Tahoma" w:hAnsi="Tahoma" w:cs="Tahoma"/>
                <w:b/>
                <w:caps/>
                <w:color w:val="000000" w:themeColor="text1"/>
                <w:sz w:val="18"/>
                <w:szCs w:val="18"/>
                <w:highlight w:val="cyan"/>
              </w:rPr>
            </w:pPr>
            <w:hyperlink r:id="rId11" w:history="1">
              <w:r w:rsidR="00B36FDE" w:rsidRPr="00664590">
                <w:rPr>
                  <w:rStyle w:val="Hyperlink"/>
                  <w:rFonts w:ascii="Tahoma" w:hAnsi="Tahoma" w:cs="Tahoma"/>
                  <w:b/>
                  <w:caps/>
                  <w:sz w:val="18"/>
                  <w:szCs w:val="18"/>
                </w:rPr>
                <w:t>tenders.antidiscrimination@coe.int</w:t>
              </w:r>
            </w:hyperlink>
            <w:r w:rsidR="00B36FDE">
              <w:rPr>
                <w:rFonts w:ascii="Tahoma" w:hAnsi="Tahoma" w:cs="Tahoma"/>
                <w:b/>
                <w:caps/>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82AA6D5" w:rsidR="003840F5" w:rsidRPr="00D0286A" w:rsidRDefault="00BD6B89" w:rsidP="00B36FDE">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B36FDE">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B36FDE">
        <w:rPr>
          <w:rFonts w:ascii="Tahoma" w:hAnsi="Tahoma" w:cs="Tahoma"/>
          <w:b/>
        </w:rPr>
        <w:t>c</w:t>
      </w:r>
      <w:r w:rsidR="00B36FDE" w:rsidRPr="002F3D9E">
        <w:rPr>
          <w:rFonts w:ascii="Tahoma" w:hAnsi="Tahoma" w:cs="Tahoma"/>
          <w:b/>
        </w:rPr>
        <w:t xml:space="preserve">onsultancy services in the framework of the </w:t>
      </w:r>
      <w:r w:rsidR="00B36FDE">
        <w:rPr>
          <w:rFonts w:ascii="Tahoma" w:hAnsi="Tahoma" w:cs="Tahoma"/>
          <w:b/>
        </w:rPr>
        <w:t xml:space="preserve">HFIII </w:t>
      </w:r>
      <w:r w:rsidR="00B36FDE" w:rsidRPr="002F3D9E">
        <w:rPr>
          <w:rFonts w:ascii="Tahoma" w:hAnsi="Tahoma" w:cs="Tahoma"/>
          <w:b/>
        </w:rPr>
        <w:t>Project</w:t>
      </w:r>
      <w:r w:rsidR="00B36FDE" w:rsidRPr="002F3D9E">
        <w:t xml:space="preserve"> </w:t>
      </w:r>
      <w:r w:rsidR="005D03B0" w:rsidRPr="005D03B0">
        <w:rPr>
          <w:rFonts w:ascii="Tahoma" w:hAnsi="Tahoma" w:cs="Tahoma"/>
          <w:b/>
          <w:bCs/>
        </w:rPr>
        <w:t xml:space="preserve">HF30 </w:t>
      </w:r>
      <w:r w:rsidR="00B36FDE" w:rsidRPr="002F3D9E">
        <w:rPr>
          <w:rFonts w:ascii="Tahoma" w:hAnsi="Tahoma" w:cs="Tahoma"/>
          <w:b/>
        </w:rPr>
        <w:t>“</w:t>
      </w:r>
      <w:r w:rsidR="005D03B0" w:rsidRPr="005D03B0">
        <w:rPr>
          <w:rFonts w:ascii="Tahoma" w:hAnsi="Tahoma" w:cs="Tahoma"/>
          <w:b/>
        </w:rPr>
        <w:t>Combating discrimination and promoting diversity in Serbia”</w:t>
      </w:r>
      <w:r w:rsidR="00B36FDE" w:rsidRPr="002F3D9E">
        <w:rPr>
          <w:rFonts w:ascii="Tahoma" w:hAnsi="Tahoma" w:cs="Tahoma"/>
          <w:b/>
        </w:rPr>
        <w:t>.</w:t>
      </w:r>
      <w:r w:rsidR="00B36FDE" w:rsidRPr="006D54B8">
        <w:rPr>
          <w:rFonts w:ascii="Tahoma" w:hAnsi="Tahoma" w:cs="Tahoma"/>
          <w:b/>
        </w:rPr>
        <w:t xml:space="preserve"> </w:t>
      </w:r>
      <w:r w:rsidR="00B36FDE">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5D20DE8" w14:textId="413D56BD" w:rsidR="00B36FDE" w:rsidRPr="00B36FDE" w:rsidRDefault="00B36FDE" w:rsidP="00B36FDE">
      <w:pPr>
        <w:spacing w:line="276" w:lineRule="auto"/>
        <w:jc w:val="both"/>
        <w:rPr>
          <w:rFonts w:ascii="Tahoma" w:hAnsi="Tahoma" w:cs="Tahoma"/>
          <w:sz w:val="20"/>
          <w:szCs w:val="20"/>
        </w:rPr>
      </w:pPr>
      <w:r w:rsidRPr="00B36FDE">
        <w:rPr>
          <w:rFonts w:ascii="Tahoma" w:hAnsi="Tahoma" w:cs="Tahoma"/>
          <w:sz w:val="20"/>
          <w:szCs w:val="20"/>
        </w:rPr>
        <w:t xml:space="preserve">The Council of Europe is currently implementing a project on </w:t>
      </w:r>
      <w:r w:rsidR="005D03B0">
        <w:rPr>
          <w:rFonts w:ascii="Tahoma" w:hAnsi="Tahoma" w:cs="Tahoma"/>
          <w:sz w:val="20"/>
          <w:szCs w:val="20"/>
        </w:rPr>
        <w:t>‘’</w:t>
      </w:r>
      <w:r w:rsidR="005D03B0" w:rsidRPr="005D03B0">
        <w:rPr>
          <w:rFonts w:ascii="Tahoma" w:hAnsi="Tahoma" w:cs="Tahoma"/>
          <w:sz w:val="20"/>
          <w:szCs w:val="20"/>
        </w:rPr>
        <w:t>Combating discrimination and promoting diversity in Serbia”</w:t>
      </w:r>
      <w:r w:rsidRPr="00B36FDE">
        <w:rPr>
          <w:rFonts w:ascii="Tahoma" w:hAnsi="Tahoma" w:cs="Tahoma"/>
          <w:sz w:val="20"/>
          <w:szCs w:val="20"/>
        </w:rPr>
        <w:t xml:space="preserve"> within the framework of the third phase of the European Union / Council of Europe Horizontal Facility for the Western Balkans and </w:t>
      </w:r>
      <w:proofErr w:type="spellStart"/>
      <w:proofErr w:type="gramStart"/>
      <w:r w:rsidR="002B2FF1" w:rsidRPr="002B2FF1">
        <w:rPr>
          <w:rFonts w:ascii="Tahoma" w:hAnsi="Tahoma" w:cs="Tahoma"/>
          <w:sz w:val="20"/>
          <w:szCs w:val="20"/>
        </w:rPr>
        <w:t>Türkiye</w:t>
      </w:r>
      <w:proofErr w:type="spellEnd"/>
      <w:r w:rsidRPr="00B36FDE">
        <w:rPr>
          <w:rFonts w:ascii="Tahoma" w:hAnsi="Tahoma" w:cs="Tahoma"/>
          <w:sz w:val="20"/>
          <w:szCs w:val="20"/>
        </w:rPr>
        <w:t>(</w:t>
      </w:r>
      <w:proofErr w:type="gramEnd"/>
      <w:r w:rsidRPr="00B36FDE">
        <w:rPr>
          <w:rFonts w:ascii="Tahoma" w:hAnsi="Tahoma" w:cs="Tahoma"/>
          <w:sz w:val="20"/>
          <w:szCs w:val="20"/>
        </w:rPr>
        <w:t xml:space="preserve">HF III). The aim of the Action is to contribute to improving the functioning of anti-discrimination mechanism and their accessibility by vulnerable groups, in line with European standards and best practices. In specific, it will work on combating discrimination, hate speech and hate crime. This will be achieved by instruments such as legislative and policy reviews, capacity building and raise awareness initiatives implemented at various levels, including the local one. </w:t>
      </w:r>
    </w:p>
    <w:p w14:paraId="466C6C06" w14:textId="77777777" w:rsidR="00B36FDE" w:rsidRPr="00B36FDE" w:rsidRDefault="00B36FDE" w:rsidP="00B36FDE">
      <w:pPr>
        <w:spacing w:line="276" w:lineRule="auto"/>
        <w:jc w:val="both"/>
        <w:rPr>
          <w:rFonts w:ascii="Tahoma" w:hAnsi="Tahoma" w:cs="Tahoma"/>
          <w:sz w:val="20"/>
          <w:szCs w:val="20"/>
        </w:rPr>
      </w:pPr>
    </w:p>
    <w:p w14:paraId="35138FC7" w14:textId="41169B24" w:rsidR="00B36FDE" w:rsidRDefault="00B36FDE" w:rsidP="00B36FDE">
      <w:pPr>
        <w:spacing w:line="276" w:lineRule="auto"/>
        <w:jc w:val="both"/>
        <w:rPr>
          <w:rFonts w:ascii="Tahoma" w:hAnsi="Tahoma" w:cs="Tahoma"/>
          <w:sz w:val="20"/>
          <w:szCs w:val="20"/>
        </w:rPr>
      </w:pPr>
      <w:r w:rsidRPr="00B36FDE">
        <w:rPr>
          <w:rFonts w:ascii="Tahoma" w:hAnsi="Tahoma" w:cs="Tahoma"/>
          <w:sz w:val="20"/>
          <w:szCs w:val="20"/>
        </w:rPr>
        <w:t xml:space="preserve">In that context, the Council of Europe is looking for a maximum of 30 Providers (see below) for the provision of consultancy services on </w:t>
      </w:r>
      <w:r w:rsidR="005D03B0">
        <w:rPr>
          <w:rFonts w:ascii="Tahoma" w:hAnsi="Tahoma" w:cs="Tahoma"/>
          <w:sz w:val="20"/>
          <w:szCs w:val="20"/>
        </w:rPr>
        <w:t>c</w:t>
      </w:r>
      <w:r w:rsidR="005D03B0" w:rsidRPr="005D03B0">
        <w:rPr>
          <w:rFonts w:ascii="Tahoma" w:hAnsi="Tahoma" w:cs="Tahoma"/>
          <w:sz w:val="20"/>
          <w:szCs w:val="20"/>
        </w:rPr>
        <w:t xml:space="preserve">ombating discrimination and promoting diversity in Serbia </w:t>
      </w:r>
      <w:r w:rsidRPr="00B36FDE">
        <w:rPr>
          <w:rFonts w:ascii="Tahoma" w:hAnsi="Tahoma" w:cs="Tahoma"/>
          <w:sz w:val="20"/>
          <w:szCs w:val="20"/>
        </w:rPr>
        <w:t xml:space="preserve">to be requested on an as needed basis, in compliance with the ordering procedure defined below. </w:t>
      </w:r>
    </w:p>
    <w:p w14:paraId="1D284B9A" w14:textId="77777777" w:rsidR="00B36FDE" w:rsidRDefault="00B36FDE" w:rsidP="00B36FDE">
      <w:pPr>
        <w:spacing w:line="276" w:lineRule="auto"/>
        <w:jc w:val="both"/>
        <w:rPr>
          <w:rFonts w:ascii="Tahoma" w:hAnsi="Tahoma" w:cs="Tahoma"/>
          <w:sz w:val="20"/>
          <w:szCs w:val="20"/>
        </w:rPr>
      </w:pPr>
    </w:p>
    <w:p w14:paraId="2B915655" w14:textId="77777777" w:rsidR="00B133A9" w:rsidRPr="00B36FDE" w:rsidRDefault="00B133A9" w:rsidP="00B133A9">
      <w:pPr>
        <w:spacing w:line="276" w:lineRule="auto"/>
        <w:jc w:val="both"/>
        <w:rPr>
          <w:rFonts w:ascii="Tahoma" w:hAnsi="Tahoma" w:cs="Tahoma"/>
          <w:b/>
          <w:sz w:val="20"/>
          <w:szCs w:val="20"/>
        </w:rPr>
      </w:pPr>
      <w:r w:rsidRPr="00B36FDE">
        <w:rPr>
          <w:rFonts w:ascii="Tahoma" w:hAnsi="Tahoma" w:cs="Tahoma"/>
          <w:b/>
          <w:sz w:val="20"/>
          <w:szCs w:val="20"/>
        </w:rPr>
        <w:t>Pooling</w:t>
      </w:r>
    </w:p>
    <w:p w14:paraId="01A9D193" w14:textId="77777777" w:rsidR="00B133A9" w:rsidRPr="00B36FDE" w:rsidRDefault="00B133A9" w:rsidP="00B133A9">
      <w:pPr>
        <w:spacing w:line="276" w:lineRule="auto"/>
        <w:jc w:val="both"/>
        <w:rPr>
          <w:rFonts w:ascii="Tahoma" w:hAnsi="Tahoma" w:cs="Tahoma"/>
          <w:sz w:val="20"/>
          <w:szCs w:val="20"/>
        </w:rPr>
      </w:pPr>
      <w:r w:rsidRPr="00B36FD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B36FDE" w:rsidRDefault="00B133A9" w:rsidP="00311C90">
      <w:pPr>
        <w:pStyle w:val="Default"/>
        <w:numPr>
          <w:ilvl w:val="0"/>
          <w:numId w:val="6"/>
        </w:numPr>
        <w:ind w:left="709"/>
        <w:rPr>
          <w:rFonts w:ascii="Tahoma" w:hAnsi="Tahoma" w:cs="Tahoma"/>
          <w:sz w:val="20"/>
          <w:szCs w:val="20"/>
        </w:rPr>
      </w:pPr>
      <w:r w:rsidRPr="00B36FDE">
        <w:rPr>
          <w:rFonts w:ascii="Tahoma" w:hAnsi="Tahoma" w:cs="Tahoma"/>
          <w:sz w:val="20"/>
          <w:szCs w:val="20"/>
        </w:rPr>
        <w:t>quality (including as appropriate: capability, expertise, past performance, availability of resources and proposed methods of undertaking the work</w:t>
      </w:r>
      <w:proofErr w:type="gramStart"/>
      <w:r w:rsidRPr="00B36FDE">
        <w:rPr>
          <w:rFonts w:ascii="Tahoma" w:hAnsi="Tahoma" w:cs="Tahoma"/>
          <w:sz w:val="20"/>
          <w:szCs w:val="20"/>
        </w:rPr>
        <w:t>);</w:t>
      </w:r>
      <w:proofErr w:type="gramEnd"/>
    </w:p>
    <w:p w14:paraId="3BF309F0" w14:textId="77777777" w:rsidR="00B133A9" w:rsidRPr="00B36FDE" w:rsidRDefault="00B133A9" w:rsidP="00311C90">
      <w:pPr>
        <w:pStyle w:val="Default"/>
        <w:numPr>
          <w:ilvl w:val="0"/>
          <w:numId w:val="6"/>
        </w:numPr>
        <w:ind w:left="709"/>
        <w:rPr>
          <w:rFonts w:ascii="Tahoma" w:hAnsi="Tahoma" w:cs="Tahoma"/>
          <w:sz w:val="20"/>
          <w:szCs w:val="20"/>
        </w:rPr>
      </w:pPr>
      <w:r w:rsidRPr="00B36FDE">
        <w:rPr>
          <w:rFonts w:ascii="Tahoma" w:hAnsi="Tahoma" w:cs="Tahoma"/>
          <w:sz w:val="20"/>
          <w:szCs w:val="20"/>
        </w:rPr>
        <w:t>availability (including, without limitation, capacity to meet required deadlines and, where relevant, geographical location); and</w:t>
      </w:r>
    </w:p>
    <w:p w14:paraId="75D10624" w14:textId="77777777" w:rsidR="00B133A9" w:rsidRPr="00B36FDE" w:rsidRDefault="00B133A9" w:rsidP="00311C90">
      <w:pPr>
        <w:pStyle w:val="Default"/>
        <w:numPr>
          <w:ilvl w:val="0"/>
          <w:numId w:val="6"/>
        </w:numPr>
        <w:ind w:left="709"/>
        <w:rPr>
          <w:rFonts w:ascii="Tahoma" w:hAnsi="Tahoma" w:cs="Tahoma"/>
          <w:sz w:val="20"/>
          <w:szCs w:val="20"/>
        </w:rPr>
      </w:pPr>
      <w:r w:rsidRPr="00B36FDE">
        <w:rPr>
          <w:rFonts w:ascii="Tahoma" w:hAnsi="Tahoma" w:cs="Tahoma"/>
          <w:sz w:val="20"/>
          <w:szCs w:val="20"/>
        </w:rPr>
        <w:t>price.</w:t>
      </w:r>
    </w:p>
    <w:p w14:paraId="6EE577A1" w14:textId="2DE9255E" w:rsidR="00B133A9" w:rsidRPr="00B36FDE" w:rsidRDefault="00B133A9" w:rsidP="00B133A9">
      <w:pPr>
        <w:spacing w:line="276" w:lineRule="auto"/>
        <w:jc w:val="both"/>
        <w:rPr>
          <w:rFonts w:ascii="Tahoma" w:hAnsi="Tahoma" w:cs="Tahoma"/>
          <w:sz w:val="20"/>
          <w:szCs w:val="20"/>
        </w:rPr>
      </w:pPr>
      <w:r w:rsidRPr="00B36FD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8056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4253"/>
        <w:gridCol w:w="4252"/>
      </w:tblGrid>
      <w:tr w:rsidR="00B133A9" w:rsidRPr="00D0286A" w14:paraId="5C5B7FFB" w14:textId="77777777" w:rsidTr="00B36FDE">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253"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25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B36FDE">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5C65523D" w:rsidR="00B133A9" w:rsidRPr="00D0286A" w:rsidRDefault="00B36FDE"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253"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12071207" w:rsidR="00B133A9" w:rsidRPr="00B36FDE" w:rsidRDefault="00904568" w:rsidP="00B36FDE">
            <w:pPr>
              <w:spacing w:before="60" w:after="60"/>
              <w:ind w:right="174" w:hanging="142"/>
              <w:jc w:val="both"/>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00B36FDE">
              <w:rPr>
                <w:rFonts w:ascii="Tahoma" w:eastAsia="Calibri" w:hAnsi="Tahoma" w:cs="Tahoma"/>
                <w:b/>
                <w:bCs/>
                <w:sz w:val="18"/>
                <w:szCs w:val="18"/>
                <w:lang w:val="en-US" w:eastAsia="en-US"/>
              </w:rPr>
              <w:t xml:space="preserve"> </w:t>
            </w:r>
            <w:r w:rsidR="00B133A9" w:rsidRPr="00B36FDE">
              <w:rPr>
                <w:rFonts w:ascii="Tahoma" w:eastAsia="Calibri" w:hAnsi="Tahoma" w:cs="Tahoma"/>
                <w:b/>
                <w:bCs/>
                <w:sz w:val="18"/>
                <w:szCs w:val="18"/>
                <w:lang w:val="en-US" w:eastAsia="en-US"/>
              </w:rPr>
              <w:t xml:space="preserve">Lot 1 </w:t>
            </w:r>
            <w:r w:rsidR="00B36FDE" w:rsidRPr="00B36FDE">
              <w:rPr>
                <w:rFonts w:ascii="Tahoma" w:eastAsia="Calibri" w:hAnsi="Tahoma" w:cs="Tahoma"/>
                <w:b/>
                <w:bCs/>
                <w:sz w:val="18"/>
                <w:szCs w:val="18"/>
                <w:lang w:val="en-US" w:eastAsia="en-US"/>
              </w:rPr>
              <w:t xml:space="preserve">LEGISLATIVE AND POLICY/ </w:t>
            </w:r>
            <w:r w:rsidR="00B36FDE">
              <w:rPr>
                <w:rFonts w:ascii="Tahoma" w:eastAsia="Calibri" w:hAnsi="Tahoma" w:cs="Tahoma"/>
                <w:b/>
                <w:bCs/>
                <w:sz w:val="18"/>
                <w:szCs w:val="18"/>
                <w:lang w:val="en-US" w:eastAsia="en-US"/>
              </w:rPr>
              <w:t xml:space="preserve">  </w:t>
            </w:r>
            <w:r w:rsidR="00B36FDE" w:rsidRPr="00B36FDE">
              <w:rPr>
                <w:rFonts w:ascii="Tahoma" w:eastAsia="Calibri" w:hAnsi="Tahoma" w:cs="Tahoma"/>
                <w:b/>
                <w:bCs/>
                <w:sz w:val="18"/>
                <w:szCs w:val="18"/>
                <w:lang w:val="en-US" w:eastAsia="en-US"/>
              </w:rPr>
              <w:t>STRATEGIC SUPPORT</w:t>
            </w:r>
            <w:r w:rsidR="00B36FDE">
              <w:rPr>
                <w:rFonts w:ascii="Tahoma" w:eastAsia="Calibri" w:hAnsi="Tahoma" w:cs="Tahoma"/>
                <w:b/>
                <w:bCs/>
                <w:sz w:val="18"/>
                <w:szCs w:val="18"/>
                <w:lang w:val="en-US" w:eastAsia="en-US"/>
              </w:rPr>
              <w:t xml:space="preserve"> - </w:t>
            </w:r>
            <w:r w:rsidR="00B36FDE" w:rsidRPr="00B36FDE">
              <w:rPr>
                <w:rFonts w:ascii="Tahoma" w:hAnsi="Tahoma" w:cs="Tahoma"/>
                <w:color w:val="000000"/>
                <w:sz w:val="18"/>
                <w:szCs w:val="18"/>
              </w:rPr>
              <w:t xml:space="preserve">Concerns consultancy services to be provided with regards to supporting the authorities to enhance the compatibility of the legislation/policy relating to different forms of discrimination and hate crime and hate speech, in line with European standards and </w:t>
            </w:r>
            <w:proofErr w:type="spellStart"/>
            <w:r w:rsidR="00B36FDE" w:rsidRPr="00B36FDE">
              <w:rPr>
                <w:rFonts w:ascii="Tahoma" w:hAnsi="Tahoma" w:cs="Tahoma"/>
                <w:color w:val="000000"/>
                <w:sz w:val="18"/>
                <w:szCs w:val="18"/>
              </w:rPr>
              <w:t>CoE</w:t>
            </w:r>
            <w:proofErr w:type="spellEnd"/>
            <w:r w:rsidR="00B36FDE" w:rsidRPr="00B36FDE">
              <w:rPr>
                <w:rFonts w:ascii="Tahoma" w:hAnsi="Tahoma" w:cs="Tahoma"/>
                <w:color w:val="000000"/>
                <w:sz w:val="18"/>
                <w:szCs w:val="18"/>
              </w:rPr>
              <w:t xml:space="preserve"> monitoring bodies’ recommendations</w:t>
            </w:r>
            <w:r w:rsidR="00B36FDE">
              <w:rPr>
                <w:rFonts w:ascii="Tahoma" w:hAnsi="Tahoma" w:cs="Tahoma"/>
                <w:color w:val="000000"/>
                <w:sz w:val="18"/>
                <w:szCs w:val="18"/>
              </w:rPr>
              <w:t>.</w:t>
            </w:r>
          </w:p>
        </w:tc>
        <w:tc>
          <w:tcPr>
            <w:tcW w:w="425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5DED0C3" w:rsidR="00B133A9" w:rsidRPr="00D0286A" w:rsidRDefault="00B36FD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133A9" w:rsidRPr="00D0286A" w14:paraId="0F91EE37" w14:textId="77777777" w:rsidTr="00B36FDE">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25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5C6E0A0C" w:rsidR="00B133A9" w:rsidRPr="00B36FDE" w:rsidRDefault="00904568" w:rsidP="00B36FDE">
            <w:pPr>
              <w:spacing w:before="60" w:after="60"/>
              <w:ind w:left="35" w:right="174"/>
              <w:jc w:val="both"/>
              <w:rPr>
                <w:rFonts w:ascii="Tahoma" w:eastAsia="Calibri" w:hAnsi="Tahoma" w:cs="Tahoma"/>
                <w:bCs/>
                <w:sz w:val="16"/>
                <w:szCs w:val="16"/>
                <w:lang w:val="en-US" w:eastAsia="en-US"/>
              </w:rPr>
            </w:pPr>
            <w:r w:rsidRPr="00B36FDE">
              <w:rPr>
                <w:rFonts w:ascii="Tahoma" w:eastAsia="Calibri" w:hAnsi="Tahoma" w:cs="Tahoma"/>
                <w:b/>
                <w:bCs/>
                <w:sz w:val="16"/>
                <w:szCs w:val="16"/>
                <w:lang w:val="en-US" w:eastAsia="en-US"/>
              </w:rPr>
              <w:t xml:space="preserve">  </w:t>
            </w:r>
            <w:r w:rsidR="00B133A9" w:rsidRPr="00B36FDE">
              <w:rPr>
                <w:rFonts w:ascii="Tahoma" w:eastAsia="Calibri" w:hAnsi="Tahoma" w:cs="Tahoma"/>
                <w:b/>
                <w:bCs/>
                <w:sz w:val="18"/>
                <w:szCs w:val="18"/>
                <w:lang w:val="en-US" w:eastAsia="en-US"/>
              </w:rPr>
              <w:t>Lot 2</w:t>
            </w:r>
            <w:r w:rsidR="00B36FDE">
              <w:rPr>
                <w:rFonts w:ascii="Tahoma" w:eastAsia="Calibri" w:hAnsi="Tahoma" w:cs="Tahoma"/>
                <w:b/>
                <w:bCs/>
                <w:sz w:val="18"/>
                <w:szCs w:val="18"/>
                <w:lang w:val="en-US" w:eastAsia="en-US"/>
              </w:rPr>
              <w:t xml:space="preserve"> </w:t>
            </w:r>
            <w:r w:rsidR="00B36FDE" w:rsidRPr="00B36FDE">
              <w:rPr>
                <w:rFonts w:ascii="Tahoma" w:eastAsia="Calibri" w:hAnsi="Tahoma" w:cs="Tahoma"/>
                <w:b/>
                <w:bCs/>
                <w:sz w:val="18"/>
                <w:szCs w:val="18"/>
                <w:lang w:val="en-US" w:eastAsia="en-US"/>
              </w:rPr>
              <w:t>CAPACITY BUILDING</w:t>
            </w:r>
            <w:r w:rsidR="00B133A9" w:rsidRPr="00B36FDE">
              <w:rPr>
                <w:rFonts w:ascii="Tahoma" w:eastAsia="Calibri" w:hAnsi="Tahoma" w:cs="Tahoma"/>
                <w:b/>
                <w:bCs/>
                <w:sz w:val="18"/>
                <w:szCs w:val="18"/>
                <w:lang w:val="en-US" w:eastAsia="en-US"/>
              </w:rPr>
              <w:t xml:space="preserve"> </w:t>
            </w:r>
            <w:r w:rsidR="00B133A9" w:rsidRPr="00B36FDE">
              <w:rPr>
                <w:rFonts w:ascii="Tahoma" w:eastAsia="Calibri" w:hAnsi="Tahoma" w:cs="Tahoma"/>
                <w:sz w:val="18"/>
                <w:szCs w:val="18"/>
                <w:lang w:val="en-US" w:eastAsia="en-US"/>
              </w:rPr>
              <w:t xml:space="preserve">- </w:t>
            </w:r>
            <w:r w:rsidR="00B36FDE" w:rsidRPr="00B36FDE">
              <w:rPr>
                <w:rFonts w:ascii="Tahoma" w:eastAsia="Calibri" w:hAnsi="Tahoma" w:cs="Tahoma"/>
                <w:sz w:val="18"/>
                <w:szCs w:val="18"/>
                <w:lang w:val="en-US" w:eastAsia="en-US"/>
              </w:rPr>
              <w:t>Concerns consultancy services to be provided with regards to the enhancing the implementation of the relevant laws/policies and other standards</w:t>
            </w:r>
            <w:r w:rsidR="007C4BE6">
              <w:rPr>
                <w:rFonts w:ascii="Tahoma" w:eastAsia="Calibri" w:hAnsi="Tahoma" w:cs="Tahoma"/>
                <w:sz w:val="18"/>
                <w:szCs w:val="18"/>
                <w:lang w:val="en-US" w:eastAsia="en-US"/>
              </w:rPr>
              <w:t xml:space="preserve"> in the field of combating discrimination</w:t>
            </w:r>
            <w:r w:rsidR="00B36FDE" w:rsidRPr="00B36FDE">
              <w:rPr>
                <w:rFonts w:ascii="Tahoma" w:eastAsia="Calibri" w:hAnsi="Tahoma" w:cs="Tahoma"/>
                <w:sz w:val="18"/>
                <w:szCs w:val="18"/>
                <w:lang w:val="en-US" w:eastAsia="en-US"/>
              </w:rPr>
              <w:t>,</w:t>
            </w:r>
            <w:r w:rsidR="007C4BE6">
              <w:rPr>
                <w:rFonts w:ascii="Tahoma" w:eastAsia="Calibri" w:hAnsi="Tahoma" w:cs="Tahoma"/>
                <w:sz w:val="18"/>
                <w:szCs w:val="18"/>
                <w:lang w:val="en-US" w:eastAsia="en-US"/>
              </w:rPr>
              <w:t xml:space="preserve"> hate speech, hate crime and racism,</w:t>
            </w:r>
            <w:r w:rsidR="00B36FDE" w:rsidRPr="00B36FDE">
              <w:rPr>
                <w:rFonts w:ascii="Tahoma" w:eastAsia="Calibri" w:hAnsi="Tahoma" w:cs="Tahoma"/>
                <w:sz w:val="18"/>
                <w:szCs w:val="18"/>
                <w:lang w:val="en-US" w:eastAsia="en-US"/>
              </w:rPr>
              <w:t xml:space="preserve"> through training programs and similar activities, including peer to peer.</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E869978" w:rsidR="00B133A9" w:rsidRPr="00D0286A" w:rsidRDefault="00B36FDE"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B36FDE" w:rsidRPr="00D0286A" w14:paraId="466C9731" w14:textId="77777777" w:rsidTr="00B36FDE">
        <w:trPr>
          <w:trHeight w:val="420"/>
          <w:jc w:val="center"/>
        </w:trPr>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A28D13" w14:textId="77777777" w:rsidR="00B36FDE" w:rsidRDefault="00B36FDE" w:rsidP="00D70688">
            <w:pPr>
              <w:ind w:left="-170" w:right="-170"/>
              <w:jc w:val="center"/>
              <w:rPr>
                <w:rFonts w:ascii="Tahoma" w:eastAsia="Calibri" w:hAnsi="Tahoma" w:cs="Tahoma"/>
                <w:bCs/>
                <w:sz w:val="36"/>
                <w:szCs w:val="36"/>
                <w:lang w:val="en-US" w:eastAsia="en-US"/>
              </w:rPr>
            </w:pPr>
          </w:p>
        </w:tc>
        <w:tc>
          <w:tcPr>
            <w:tcW w:w="4253"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0B0451" w14:textId="44FAB526" w:rsidR="00B36FDE" w:rsidRDefault="00B36FDE" w:rsidP="00B36FDE">
            <w:pPr>
              <w:spacing w:before="60" w:after="60"/>
              <w:ind w:left="35" w:right="174"/>
              <w:jc w:val="both"/>
              <w:rPr>
                <w:rFonts w:ascii="Tahoma" w:eastAsia="Calibri" w:hAnsi="Tahoma" w:cs="Tahoma"/>
                <w:b/>
                <w:bCs/>
                <w:sz w:val="18"/>
                <w:szCs w:val="18"/>
                <w:lang w:val="en-US" w:eastAsia="en-US"/>
              </w:rPr>
            </w:pPr>
            <w:r w:rsidRPr="00B36FDE">
              <w:rPr>
                <w:rFonts w:ascii="Tahoma" w:eastAsia="Calibri" w:hAnsi="Tahoma" w:cs="Tahoma"/>
                <w:b/>
                <w:bCs/>
                <w:sz w:val="18"/>
                <w:szCs w:val="18"/>
                <w:lang w:val="en-US" w:eastAsia="en-US"/>
              </w:rPr>
              <w:t>Lot 3 RAISING AWARENESS</w:t>
            </w:r>
            <w:r>
              <w:rPr>
                <w:rFonts w:ascii="Tahoma" w:eastAsia="Calibri" w:hAnsi="Tahoma" w:cs="Tahoma"/>
                <w:bCs/>
                <w:sz w:val="18"/>
                <w:szCs w:val="18"/>
                <w:lang w:val="en-US" w:eastAsia="en-US"/>
              </w:rPr>
              <w:t xml:space="preserve"> -</w:t>
            </w:r>
            <w:r>
              <w:rPr>
                <w:rFonts w:ascii="Tahoma" w:eastAsia="Calibri" w:hAnsi="Tahoma" w:cs="Tahoma"/>
                <w:b/>
                <w:bCs/>
                <w:sz w:val="18"/>
                <w:szCs w:val="18"/>
                <w:lang w:val="en-US" w:eastAsia="en-US"/>
              </w:rPr>
              <w:t xml:space="preserve"> </w:t>
            </w:r>
            <w:r w:rsidRPr="00B36FDE">
              <w:rPr>
                <w:rFonts w:ascii="Tahoma" w:eastAsia="Calibri" w:hAnsi="Tahoma" w:cs="Tahoma"/>
                <w:sz w:val="18"/>
                <w:szCs w:val="18"/>
                <w:lang w:val="en-US" w:eastAsia="en-US"/>
              </w:rPr>
              <w:t>C</w:t>
            </w:r>
            <w:r w:rsidRPr="00E14372">
              <w:rPr>
                <w:rFonts w:ascii="Tahoma" w:eastAsia="Calibri" w:hAnsi="Tahoma" w:cs="Tahoma"/>
                <w:bCs/>
                <w:sz w:val="18"/>
                <w:szCs w:val="18"/>
                <w:lang w:val="en-US" w:eastAsia="en-US"/>
              </w:rPr>
              <w:t>oncerns consultancy services to be provided with regards to raise awareness o</w:t>
            </w:r>
            <w:r>
              <w:rPr>
                <w:rFonts w:ascii="Tahoma" w:eastAsia="Calibri" w:hAnsi="Tahoma" w:cs="Tahoma"/>
                <w:bCs/>
                <w:sz w:val="18"/>
                <w:szCs w:val="18"/>
                <w:lang w:val="en-US" w:eastAsia="en-US"/>
              </w:rPr>
              <w:t>n</w:t>
            </w:r>
            <w:r w:rsidRPr="00E14372">
              <w:rPr>
                <w:rFonts w:ascii="Tahoma" w:eastAsia="Calibri" w:hAnsi="Tahoma" w:cs="Tahoma"/>
                <w:bCs/>
                <w:sz w:val="18"/>
                <w:szCs w:val="18"/>
                <w:lang w:val="en-US" w:eastAsia="en-US"/>
              </w:rPr>
              <w:t xml:space="preserve"> the dangers posed by hate speech</w:t>
            </w:r>
            <w:r>
              <w:rPr>
                <w:rFonts w:ascii="Tahoma" w:eastAsia="Calibri" w:hAnsi="Tahoma" w:cs="Tahoma"/>
                <w:bCs/>
                <w:sz w:val="18"/>
                <w:szCs w:val="18"/>
                <w:lang w:val="en-US" w:eastAsia="en-US"/>
              </w:rPr>
              <w:t xml:space="preserve"> and in promoting a diverse and tolerant society</w:t>
            </w:r>
            <w:r w:rsidR="00B21E20">
              <w:rPr>
                <w:rFonts w:ascii="Tahoma" w:eastAsia="Calibri" w:hAnsi="Tahoma" w:cs="Tahoma"/>
                <w:bCs/>
                <w:sz w:val="18"/>
                <w:szCs w:val="18"/>
                <w:lang w:val="en-US" w:eastAsia="en-US"/>
              </w:rPr>
              <w:t>, especially at local level</w:t>
            </w:r>
            <w:r>
              <w:rPr>
                <w:rFonts w:ascii="Tahoma" w:eastAsia="Calibri" w:hAnsi="Tahoma" w:cs="Tahoma"/>
                <w:bCs/>
                <w:sz w:val="18"/>
                <w:szCs w:val="18"/>
                <w:lang w:val="en-US" w:eastAsia="en-US"/>
              </w:rPr>
              <w:t>.</w:t>
            </w:r>
          </w:p>
        </w:tc>
        <w:tc>
          <w:tcPr>
            <w:tcW w:w="425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B17F47" w14:textId="04924D05" w:rsidR="00B36FDE" w:rsidRPr="00D0286A" w:rsidRDefault="00B36FDE" w:rsidP="00512853">
            <w:pPr>
              <w:spacing w:before="60" w:after="60"/>
              <w:ind w:left="-142"/>
              <w:jc w:val="center"/>
              <w:rPr>
                <w:rFonts w:ascii="Tahoma" w:eastAsia="Calibri" w:hAnsi="Tahoma" w:cs="Tahoma"/>
                <w:b/>
                <w:bCs/>
                <w:sz w:val="18"/>
                <w:szCs w:val="18"/>
                <w:highlight w:val="cyan"/>
                <w:lang w:val="en-US" w:eastAsia="en-US"/>
              </w:rPr>
            </w:pPr>
            <w:r w:rsidRPr="00B36FDE">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01092696" w14:textId="77777777" w:rsidR="00B36FDE" w:rsidRDefault="00B36FDE">
      <w:pPr>
        <w:rPr>
          <w:rFonts w:ascii="Tahoma" w:hAnsi="Tahoma" w:cs="Tahoma"/>
          <w:b/>
          <w:sz w:val="20"/>
          <w:szCs w:val="20"/>
        </w:rPr>
      </w:pPr>
      <w:r>
        <w:rPr>
          <w:rFonts w:ascii="Tahoma" w:hAnsi="Tahoma" w:cs="Tahoma"/>
          <w:b/>
          <w:sz w:val="20"/>
          <w:szCs w:val="20"/>
        </w:rPr>
        <w:br w:type="page"/>
      </w:r>
    </w:p>
    <w:p w14:paraId="46C2BA2F" w14:textId="56E096E1"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376D7CAF" w14:textId="77777777" w:rsidR="00B133A9" w:rsidRPr="00D0286A" w:rsidRDefault="00B133A9" w:rsidP="00B133A9">
      <w:pPr>
        <w:spacing w:line="276" w:lineRule="auto"/>
        <w:jc w:val="both"/>
        <w:rPr>
          <w:rFonts w:ascii="Tahoma" w:hAnsi="Tahoma" w:cs="Tahoma"/>
          <w:b/>
          <w:color w:val="000000"/>
          <w:sz w:val="20"/>
          <w:szCs w:val="20"/>
          <w:u w:val="single"/>
          <w:lang w:eastAsia="en-US"/>
        </w:rPr>
      </w:pPr>
      <w:r w:rsidRPr="00B36FDE">
        <w:rPr>
          <w:rFonts w:ascii="Tahoma" w:hAnsi="Tahoma" w:cs="Tahoma"/>
          <w:sz w:val="20"/>
          <w:szCs w:val="20"/>
        </w:rPr>
        <w:t xml:space="preserve">The fees indicated below will be applicable throughout the duration of the Framework Contract. </w:t>
      </w:r>
      <w:r w:rsidRPr="00B36FDE">
        <w:rPr>
          <w:rFonts w:ascii="Tahoma" w:hAnsi="Tahoma" w:cs="Tahoma"/>
          <w:color w:val="000000"/>
          <w:sz w:val="20"/>
          <w:szCs w:val="20"/>
          <w:lang w:eastAsia="en-US"/>
        </w:rPr>
        <w:t xml:space="preserve">Prices are indicated in [Euros / </w:t>
      </w:r>
      <w:r w:rsidRPr="00B36FDE">
        <w:rPr>
          <w:rFonts w:ascii="Tahoma" w:hAnsi="Tahoma" w:cs="Tahoma"/>
          <w:i/>
          <w:color w:val="000000"/>
          <w:sz w:val="20"/>
          <w:szCs w:val="20"/>
          <w:lang w:eastAsia="en-US"/>
        </w:rPr>
        <w:t>specify other currency</w:t>
      </w:r>
      <w:r w:rsidRPr="00B36FDE">
        <w:rPr>
          <w:rFonts w:ascii="Tahoma" w:hAnsi="Tahoma" w:cs="Tahoma"/>
          <w:color w:val="000000"/>
          <w:sz w:val="20"/>
          <w:szCs w:val="20"/>
          <w:lang w:eastAsia="en-US"/>
        </w:rPr>
        <w:t>] without VAT. For the VAT regime to be mentioned on the invoice(s), please refer to Article 4.2 of the Legal Conditions (See Section C. below). Prices are indicated in [Euros / specify other currency] without VAT.</w:t>
      </w:r>
      <w:r w:rsidRPr="00B36FDE">
        <w:rPr>
          <w:rFonts w:ascii="Tahoma" w:hAnsi="Tahoma" w:cs="Tahoma"/>
          <w:b/>
          <w:color w:val="000000"/>
          <w:sz w:val="20"/>
          <w:szCs w:val="20"/>
          <w:lang w:eastAsia="en-US"/>
        </w:rPr>
        <w:t xml:space="preserve"> [</w:t>
      </w:r>
      <w:r w:rsidRPr="00B36FDE">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bookmarkStart w:id="0" w:name="_Hlk125123584"/>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B4EDF"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2"/>
        <w:gridCol w:w="1517"/>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15BEBD53"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 Type of Units </w:t>
            </w:r>
            <w:r w:rsidR="002B2FF1">
              <w:rPr>
                <w:rFonts w:ascii="Tahoma" w:hAnsi="Tahoma" w:cs="Tahoma"/>
                <w:b/>
                <w:sz w:val="18"/>
                <w:szCs w:val="18"/>
                <w:lang w:eastAsia="en-US"/>
              </w:rPr>
              <w:t xml:space="preserve">(all </w:t>
            </w:r>
            <w:proofErr w:type="gramStart"/>
            <w:r w:rsidR="002B2FF1">
              <w:rPr>
                <w:rFonts w:ascii="Tahoma" w:hAnsi="Tahoma" w:cs="Tahoma"/>
                <w:b/>
                <w:sz w:val="18"/>
                <w:szCs w:val="18"/>
                <w:lang w:eastAsia="en-US"/>
              </w:rPr>
              <w:t>LOTS)</w:t>
            </w:r>
            <w:r w:rsidRPr="00D0286A">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21E20" w:rsidRDefault="00B133A9" w:rsidP="00512853">
            <w:pPr>
              <w:spacing w:line="276" w:lineRule="auto"/>
              <w:ind w:left="-142" w:right="-126"/>
              <w:jc w:val="center"/>
              <w:rPr>
                <w:rFonts w:ascii="Tahoma" w:hAnsi="Tahoma" w:cs="Tahoma"/>
                <w:b/>
                <w:sz w:val="18"/>
                <w:szCs w:val="18"/>
                <w:lang w:eastAsia="en-US"/>
              </w:rPr>
            </w:pPr>
            <w:r w:rsidRPr="00B21E20">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B21E20">
              <w:rPr>
                <w:b/>
                <w:sz w:val="18"/>
                <w:szCs w:val="18"/>
                <w:lang w:eastAsia="en-US"/>
              </w:rPr>
              <w:t>▼</w:t>
            </w:r>
          </w:p>
        </w:tc>
      </w:tr>
      <w:tr w:rsidR="00B133A9" w:rsidRPr="00B21E20"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27FC024A" w:rsidR="00B133A9" w:rsidRPr="00B21E20" w:rsidRDefault="00B36FDE" w:rsidP="00512853">
            <w:pPr>
              <w:spacing w:line="276" w:lineRule="auto"/>
              <w:rPr>
                <w:rFonts w:ascii="Tahoma" w:hAnsi="Tahoma" w:cs="Tahoma"/>
                <w:sz w:val="18"/>
                <w:szCs w:val="18"/>
                <w:lang w:eastAsia="en-US"/>
              </w:rPr>
            </w:pPr>
            <w:r w:rsidRPr="00B21E20">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B21E20"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171D6BE" w:rsidR="00B133A9" w:rsidRPr="00B21E20" w:rsidRDefault="002B2FF1" w:rsidP="00512853">
            <w:pPr>
              <w:spacing w:line="276" w:lineRule="auto"/>
              <w:ind w:left="-142" w:right="-91"/>
              <w:jc w:val="center"/>
              <w:rPr>
                <w:rFonts w:ascii="Tahoma" w:hAnsi="Tahoma" w:cs="Tahoma"/>
                <w:sz w:val="18"/>
                <w:szCs w:val="18"/>
                <w:lang w:eastAsia="en-US"/>
              </w:rPr>
            </w:pPr>
            <w:r w:rsidRPr="005251E0">
              <w:rPr>
                <w:rFonts w:ascii="Tahoma" w:hAnsi="Tahoma" w:cs="Tahoma"/>
                <w:sz w:val="18"/>
                <w:szCs w:val="18"/>
                <w:lang w:eastAsia="en-US"/>
              </w:rPr>
              <w:t xml:space="preserve">200 </w:t>
            </w:r>
            <w:r w:rsidR="00B21E20" w:rsidRPr="005251E0">
              <w:rPr>
                <w:rFonts w:ascii="Tahoma" w:hAnsi="Tahoma" w:cs="Tahoma"/>
                <w:sz w:val="18"/>
                <w:szCs w:val="18"/>
                <w:lang w:eastAsia="en-US"/>
              </w:rPr>
              <w:t>EUR</w:t>
            </w:r>
          </w:p>
        </w:tc>
      </w:tr>
      <w:bookmarkEnd w:id="0"/>
    </w:tbl>
    <w:p w14:paraId="199D3179" w14:textId="188E3547" w:rsidR="005C0824" w:rsidRPr="00026E8A" w:rsidRDefault="005C0824" w:rsidP="005C082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5D3BC0DF" w14:textId="77777777" w:rsidTr="00B37702">
        <w:tc>
          <w:tcPr>
            <w:tcW w:w="9105" w:type="dxa"/>
            <w:shd w:val="clear" w:color="auto" w:fill="DBE5F1" w:themeFill="accent1" w:themeFillTint="33"/>
            <w:vAlign w:val="center"/>
          </w:tcPr>
          <w:p w14:paraId="3E7FA548" w14:textId="77777777" w:rsidR="005C0824" w:rsidRPr="00B21E20" w:rsidRDefault="005C0824" w:rsidP="00B37702">
            <w:pPr>
              <w:spacing w:before="120" w:after="120"/>
              <w:rPr>
                <w:rFonts w:ascii="Tahoma" w:hAnsi="Tahoma" w:cs="Tahoma"/>
                <w:sz w:val="20"/>
                <w:szCs w:val="20"/>
              </w:rPr>
            </w:pPr>
            <w:r w:rsidRPr="00B21E20">
              <w:rPr>
                <w:rFonts w:ascii="Tahoma" w:hAnsi="Tahoma" w:cs="Tahoma"/>
                <w:sz w:val="20"/>
                <w:szCs w:val="20"/>
              </w:rPr>
              <w:t>This Framework Contract</w:t>
            </w:r>
            <w:r w:rsidRPr="00B21E20">
              <w:rPr>
                <w:rFonts w:ascii="Tahoma" w:eastAsia="Calibri" w:hAnsi="Tahoma" w:cs="Tahoma"/>
                <w:sz w:val="20"/>
                <w:szCs w:val="20"/>
                <w:lang w:val="en-US" w:eastAsia="en-US"/>
              </w:rPr>
              <w:t xml:space="preserve"> takes effect as from the date of its signature by both parties and is</w:t>
            </w:r>
            <w:r w:rsidRPr="00B21E2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305BEE8934B1428F91F79D832F3AF5D0"/>
              </w:placeholder>
              <w:date w:fullDate="2026-12-31T00:00:00Z">
                <w:dateFormat w:val="dd/MM/yyyy"/>
                <w:lid w:val="fr-FR"/>
                <w:storeMappedDataAs w:val="dateTime"/>
                <w:calendar w:val="gregorian"/>
              </w:date>
            </w:sdtPr>
            <w:sdtContent>
              <w:p w14:paraId="41F48915" w14:textId="153C5A8C" w:rsidR="005C0824" w:rsidRPr="00B21E20" w:rsidRDefault="00B21E20" w:rsidP="00B37702">
                <w:pPr>
                  <w:spacing w:before="120" w:after="120"/>
                  <w:rPr>
                    <w:rFonts w:ascii="Tahoma" w:hAnsi="Tahoma" w:cs="Tahoma"/>
                    <w:sz w:val="20"/>
                    <w:szCs w:val="20"/>
                  </w:rPr>
                </w:pPr>
                <w:r w:rsidRPr="00B21E20">
                  <w:rPr>
                    <w:rStyle w:val="Style71"/>
                    <w:rFonts w:ascii="Tahoma" w:hAnsi="Tahoma" w:cs="Tahoma"/>
                    <w:szCs w:val="20"/>
                    <w:lang w:val="fr-FR"/>
                  </w:rPr>
                  <w:t>31/12/202</w:t>
                </w:r>
                <w:r w:rsidRPr="00B21E20">
                  <w:rPr>
                    <w:rStyle w:val="Style71"/>
                    <w:szCs w:val="20"/>
                    <w:lang w:val="fr-FR"/>
                  </w:rPr>
                  <w:t>6</w:t>
                </w:r>
              </w:p>
            </w:sdtContent>
          </w:sdt>
        </w:tc>
      </w:tr>
      <w:tr w:rsidR="005C0824" w:rsidRPr="00651235" w14:paraId="005C6C98" w14:textId="77777777" w:rsidTr="00B37702">
        <w:tc>
          <w:tcPr>
            <w:tcW w:w="10449" w:type="dxa"/>
            <w:gridSpan w:val="2"/>
            <w:shd w:val="clear" w:color="auto" w:fill="DBE5F1" w:themeFill="accent1" w:themeFillTint="33"/>
            <w:vAlign w:val="center"/>
          </w:tcPr>
          <w:p w14:paraId="17039AF5" w14:textId="73164324" w:rsidR="005C0824" w:rsidRPr="00AA1FEE" w:rsidRDefault="00B21E20" w:rsidP="00B37702">
            <w:pPr>
              <w:spacing w:before="120" w:after="120"/>
              <w:rPr>
                <w:rStyle w:val="Style71"/>
                <w:rFonts w:ascii="Tahoma" w:hAnsi="Tahoma" w:cs="Tahoma"/>
                <w:lang w:val="en-US"/>
              </w:rPr>
            </w:pPr>
            <w:r w:rsidRPr="00B21E20">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two months before the renewal date. The contract shall not be renewed beyond 31/12/2028 and shall end on this date unless either party has already validly terminated the contract.</w:t>
            </w:r>
          </w:p>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4A84EDF6" w14:textId="28A36893" w:rsidR="00B16F17" w:rsidRPr="00FC1A0A" w:rsidRDefault="00B16F17" w:rsidP="00B16F17">
      <w:pPr>
        <w:numPr>
          <w:ilvl w:val="0"/>
          <w:numId w:val="2"/>
        </w:numPr>
        <w:tabs>
          <w:tab w:val="left" w:pos="284"/>
        </w:tabs>
        <w:ind w:left="284" w:right="283" w:hanging="284"/>
        <w:jc w:val="both"/>
        <w:rPr>
          <w:rFonts w:ascii="Tahoma" w:hAnsi="Tahoma" w:cs="Tahoma"/>
          <w:sz w:val="20"/>
          <w:szCs w:val="20"/>
        </w:rPr>
      </w:pPr>
      <w:r w:rsidRPr="00FC1A0A">
        <w:rPr>
          <w:rFonts w:ascii="Tahoma" w:hAnsi="Tahoma" w:cs="Tahoma"/>
          <w:sz w:val="20"/>
          <w:szCs w:val="20"/>
          <w:lang w:val="en-US"/>
        </w:rPr>
        <w:t>[Declare that, in the previous three years, neither I, nor the Provider I represent, ha</w:t>
      </w:r>
      <w:r w:rsidR="00095EC9" w:rsidRPr="00FC1A0A">
        <w:rPr>
          <w:rFonts w:ascii="Tahoma" w:hAnsi="Tahoma" w:cs="Tahoma"/>
          <w:sz w:val="20"/>
          <w:szCs w:val="20"/>
          <w:lang w:val="en-US"/>
        </w:rPr>
        <w:t>ve</w:t>
      </w:r>
      <w:r w:rsidRPr="00FC1A0A">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FC1A0A">
        <w:rPr>
          <w:rFonts w:ascii="Tahoma" w:hAnsi="Tahoma" w:cs="Tahoma"/>
          <w:sz w:val="20"/>
          <w:szCs w:val="20"/>
          <w:lang w:val="en-US"/>
        </w:rPr>
        <w:t>Europe;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D8B5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B21E20" w:rsidRPr="00D0286A" w14:paraId="74E7DA64" w14:textId="77777777" w:rsidTr="00B21E20">
        <w:trPr>
          <w:trHeight w:val="308"/>
          <w:jc w:val="center"/>
        </w:trPr>
        <w:tc>
          <w:tcPr>
            <w:tcW w:w="438" w:type="dxa"/>
            <w:tcBorders>
              <w:top w:val="nil"/>
              <w:left w:val="nil"/>
              <w:bottom w:val="nil"/>
              <w:right w:val="nil"/>
            </w:tcBorders>
            <w:shd w:val="clear" w:color="auto" w:fill="FFFFFF" w:themeFill="background1"/>
          </w:tcPr>
          <w:p w14:paraId="593950AC" w14:textId="77777777" w:rsidR="00B21E20" w:rsidRPr="00D0286A" w:rsidRDefault="00B21E20" w:rsidP="00B21E20">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B21E20" w:rsidRPr="00D0286A" w:rsidRDefault="00B21E20" w:rsidP="00B21E20">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B21E20" w:rsidRPr="00D0286A" w:rsidRDefault="00B21E20" w:rsidP="00B21E2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B21E20" w:rsidRPr="00D0286A" w:rsidRDefault="00B21E20" w:rsidP="00B21E2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B21E20" w:rsidRPr="00D0286A" w:rsidRDefault="00B21E20" w:rsidP="00B21E20">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72B9415C" w:rsidR="00B21E20" w:rsidRPr="00D0286A" w:rsidRDefault="00B21E20" w:rsidP="00B21E20">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2</w:t>
            </w:r>
          </w:p>
        </w:tc>
        <w:sdt>
          <w:sdtPr>
            <w:rPr>
              <w:rFonts w:ascii="Tahoma" w:hAnsi="Tahoma" w:cs="Tahoma"/>
              <w:sz w:val="20"/>
              <w:szCs w:val="20"/>
            </w:rPr>
            <w:id w:val="168186140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57AA8D38" w:rsidR="00B21E20" w:rsidRPr="00D0286A" w:rsidRDefault="00B21E20" w:rsidP="00B21E20">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0BBECF37" w:rsidR="00B21E20" w:rsidRPr="00D0286A" w:rsidRDefault="00B21E20" w:rsidP="00B21E20">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B21E20" w:rsidRPr="00D0286A" w14:paraId="2DCAF1F3" w14:textId="77777777" w:rsidTr="00D0286A">
        <w:trPr>
          <w:trHeight w:val="308"/>
          <w:jc w:val="center"/>
        </w:trPr>
        <w:tc>
          <w:tcPr>
            <w:tcW w:w="438" w:type="dxa"/>
            <w:tcBorders>
              <w:top w:val="nil"/>
              <w:left w:val="nil"/>
              <w:bottom w:val="nil"/>
              <w:right w:val="nil"/>
            </w:tcBorders>
            <w:shd w:val="clear" w:color="auto" w:fill="FFFFFF" w:themeFill="background1"/>
          </w:tcPr>
          <w:p w14:paraId="0F600F90" w14:textId="77777777" w:rsidR="00B21E20" w:rsidRPr="00D0286A" w:rsidRDefault="00B21E20" w:rsidP="00B21E20">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341C846" w14:textId="77777777" w:rsidR="00B21E20" w:rsidRPr="00D0286A" w:rsidRDefault="00B21E20" w:rsidP="00B21E20">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DAD11C7" w14:textId="77777777" w:rsidR="00B21E20" w:rsidRPr="00D0286A" w:rsidRDefault="00B21E20" w:rsidP="00B21E2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38FCBF2" w14:textId="77777777" w:rsidR="00B21E20" w:rsidRPr="00D0286A" w:rsidRDefault="00B21E20" w:rsidP="00B21E20">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2E8FD5C9" w14:textId="77777777" w:rsidR="00B21E20" w:rsidRPr="00D0286A" w:rsidRDefault="00B21E20" w:rsidP="00B21E20">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0955D0" w14:textId="4263B9B0" w:rsidR="00B21E20" w:rsidRPr="00D0286A" w:rsidRDefault="00B21E20" w:rsidP="00B21E20">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640853397"/>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42DE595" w14:textId="6C56EAC4" w:rsidR="00B21E20" w:rsidRDefault="00B21E20" w:rsidP="00B21E20">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6FCD3083" w14:textId="5D79575D" w:rsidR="00B21E20" w:rsidRPr="00D0286A" w:rsidRDefault="00B21E20" w:rsidP="00B21E20">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06D75F45" w:rsidR="00D50F13" w:rsidRPr="00D0286A" w:rsidRDefault="0072200B" w:rsidP="00B21E20">
      <w:pPr>
        <w:pBdr>
          <w:bottom w:val="single" w:sz="2" w:space="0" w:color="808080"/>
        </w:pBdr>
        <w:ind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04CD2C1" w14:textId="77777777" w:rsidR="00B21E20" w:rsidRDefault="00B21E20"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6C19AAC7" w14:textId="77777777" w:rsidR="00B21E20" w:rsidRDefault="00B21E20"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3E3E0384"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D0286A">
        <w:rPr>
          <w:rFonts w:ascii="Tahoma" w:hAnsi="Tahoma" w:cs="Tahoma"/>
          <w:b/>
          <w:smallCaps/>
          <w:color w:val="365F91" w:themeColor="accent1" w:themeShade="BF"/>
          <w:sz w:val="18"/>
          <w:szCs w:val="18"/>
          <w:lang w:eastAsia="fr-FR"/>
        </w:rPr>
        <w:t>Article 6 - Modifications</w:t>
      </w:r>
      <w:bookmarkEnd w:id="6"/>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7"/>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9"/>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8"/>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69DB" w14:textId="77777777" w:rsidR="009C556D" w:rsidRDefault="009C556D" w:rsidP="00D50F13">
      <w:r>
        <w:separator/>
      </w:r>
    </w:p>
  </w:endnote>
  <w:endnote w:type="continuationSeparator" w:id="0">
    <w:p w14:paraId="7E27D761" w14:textId="77777777" w:rsidR="009C556D" w:rsidRDefault="009C556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503CDA8" w:rsidR="00E320C9" w:rsidRPr="00AE2D2B" w:rsidRDefault="00B36FDE" w:rsidP="004965C8">
          <w:pPr>
            <w:rPr>
              <w:rFonts w:ascii="Arial Narrow" w:hAnsi="Arial Narrow"/>
              <w:caps/>
              <w:color w:val="000000"/>
              <w:sz w:val="18"/>
              <w:szCs w:val="18"/>
              <w:highlight w:val="cyan"/>
            </w:rPr>
          </w:pPr>
          <w:r w:rsidRPr="009354B9">
            <w:rPr>
              <w:rFonts w:ascii="Tahoma" w:hAnsi="Tahoma" w:cs="Tahoma"/>
              <w:caps/>
              <w:color w:val="000000" w:themeColor="text1"/>
              <w:sz w:val="18"/>
              <w:szCs w:val="18"/>
            </w:rPr>
            <w:t>BH504</w:t>
          </w:r>
          <w:r w:rsidR="005D03B0">
            <w:rPr>
              <w:rFonts w:ascii="Tahoma" w:hAnsi="Tahoma" w:cs="Tahoma"/>
              <w:caps/>
              <w:color w:val="000000" w:themeColor="text1"/>
              <w:sz w:val="18"/>
              <w:szCs w:val="18"/>
            </w:rPr>
            <w:t>6</w:t>
          </w:r>
          <w:r w:rsidRPr="009354B9">
            <w:rPr>
              <w:rFonts w:ascii="Tahoma" w:hAnsi="Tahoma" w:cs="Tahoma"/>
              <w:caps/>
              <w:color w:val="000000" w:themeColor="text1"/>
              <w:sz w:val="18"/>
              <w:szCs w:val="18"/>
            </w:rPr>
            <w:t>/2023/</w:t>
          </w:r>
          <w:r w:rsidR="005D03B0">
            <w:rPr>
              <w:rFonts w:ascii="Tahoma" w:hAnsi="Tahoma" w:cs="Tahoma"/>
              <w:caps/>
              <w:color w:val="000000" w:themeColor="text1"/>
              <w:sz w:val="18"/>
              <w:szCs w:val="18"/>
            </w:rPr>
            <w:t>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BE14" w14:textId="77777777" w:rsidR="009C556D" w:rsidRDefault="009C556D" w:rsidP="00D50F13">
      <w:r>
        <w:separator/>
      </w:r>
    </w:p>
  </w:footnote>
  <w:footnote w:type="continuationSeparator" w:id="0">
    <w:p w14:paraId="417FDD95" w14:textId="77777777" w:rsidR="009C556D" w:rsidRDefault="009C556D"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668027">
    <w:abstractNumId w:val="31"/>
  </w:num>
  <w:num w:numId="2" w16cid:durableId="1421947428">
    <w:abstractNumId w:val="32"/>
  </w:num>
  <w:num w:numId="3" w16cid:durableId="803935104">
    <w:abstractNumId w:val="2"/>
  </w:num>
  <w:num w:numId="4" w16cid:durableId="1085418752">
    <w:abstractNumId w:val="1"/>
  </w:num>
  <w:num w:numId="5" w16cid:durableId="918976674">
    <w:abstractNumId w:val="16"/>
  </w:num>
  <w:num w:numId="6" w16cid:durableId="2009283883">
    <w:abstractNumId w:val="4"/>
  </w:num>
  <w:num w:numId="7" w16cid:durableId="103162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2322779">
    <w:abstractNumId w:val="17"/>
  </w:num>
  <w:num w:numId="9" w16cid:durableId="1092504456">
    <w:abstractNumId w:val="26"/>
  </w:num>
  <w:num w:numId="10" w16cid:durableId="1585143125">
    <w:abstractNumId w:val="11"/>
  </w:num>
  <w:num w:numId="11" w16cid:durableId="767845337">
    <w:abstractNumId w:val="6"/>
  </w:num>
  <w:num w:numId="12" w16cid:durableId="239488500">
    <w:abstractNumId w:val="27"/>
  </w:num>
  <w:num w:numId="13" w16cid:durableId="1471048856">
    <w:abstractNumId w:val="0"/>
  </w:num>
  <w:num w:numId="14" w16cid:durableId="47463267">
    <w:abstractNumId w:val="14"/>
  </w:num>
  <w:num w:numId="15" w16cid:durableId="949044656">
    <w:abstractNumId w:val="20"/>
  </w:num>
  <w:num w:numId="16" w16cid:durableId="1443959140">
    <w:abstractNumId w:val="30"/>
  </w:num>
  <w:num w:numId="17" w16cid:durableId="118765382">
    <w:abstractNumId w:val="9"/>
  </w:num>
  <w:num w:numId="18" w16cid:durableId="1323893569">
    <w:abstractNumId w:val="29"/>
  </w:num>
  <w:num w:numId="19" w16cid:durableId="54743655">
    <w:abstractNumId w:val="23"/>
  </w:num>
  <w:num w:numId="20" w16cid:durableId="1153451529">
    <w:abstractNumId w:val="18"/>
  </w:num>
  <w:num w:numId="21" w16cid:durableId="1449935765">
    <w:abstractNumId w:val="15"/>
  </w:num>
  <w:num w:numId="22" w16cid:durableId="329262007">
    <w:abstractNumId w:val="5"/>
  </w:num>
  <w:num w:numId="23" w16cid:durableId="2032604105">
    <w:abstractNumId w:val="13"/>
  </w:num>
  <w:num w:numId="24" w16cid:durableId="181747355">
    <w:abstractNumId w:val="10"/>
  </w:num>
  <w:num w:numId="25" w16cid:durableId="1262757769">
    <w:abstractNumId w:val="8"/>
  </w:num>
  <w:num w:numId="26" w16cid:durableId="71858509">
    <w:abstractNumId w:val="28"/>
  </w:num>
  <w:num w:numId="27" w16cid:durableId="1304889567">
    <w:abstractNumId w:val="24"/>
  </w:num>
  <w:num w:numId="28" w16cid:durableId="1651901135">
    <w:abstractNumId w:val="3"/>
  </w:num>
  <w:num w:numId="29" w16cid:durableId="450561786">
    <w:abstractNumId w:val="25"/>
  </w:num>
  <w:num w:numId="30" w16cid:durableId="286281747">
    <w:abstractNumId w:val="22"/>
  </w:num>
  <w:num w:numId="31" w16cid:durableId="1786315454">
    <w:abstractNumId w:val="7"/>
  </w:num>
  <w:num w:numId="32" w16cid:durableId="2087264197">
    <w:abstractNumId w:val="21"/>
  </w:num>
  <w:num w:numId="33" w16cid:durableId="109494149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2FF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51E0"/>
    <w:rsid w:val="00527592"/>
    <w:rsid w:val="0053377B"/>
    <w:rsid w:val="00542FEE"/>
    <w:rsid w:val="00550849"/>
    <w:rsid w:val="00566A81"/>
    <w:rsid w:val="00567F3E"/>
    <w:rsid w:val="005845C2"/>
    <w:rsid w:val="005A6974"/>
    <w:rsid w:val="005B0752"/>
    <w:rsid w:val="005C0824"/>
    <w:rsid w:val="005C5D6E"/>
    <w:rsid w:val="005D03B0"/>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65475"/>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0B5E"/>
    <w:rsid w:val="007860E1"/>
    <w:rsid w:val="007867C0"/>
    <w:rsid w:val="0079040A"/>
    <w:rsid w:val="007918E6"/>
    <w:rsid w:val="00791E04"/>
    <w:rsid w:val="00792B49"/>
    <w:rsid w:val="007935F8"/>
    <w:rsid w:val="007960C5"/>
    <w:rsid w:val="007A1FC9"/>
    <w:rsid w:val="007B0925"/>
    <w:rsid w:val="007C267B"/>
    <w:rsid w:val="007C4BE6"/>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57D1F"/>
    <w:rsid w:val="0097037F"/>
    <w:rsid w:val="00973EF1"/>
    <w:rsid w:val="009744F4"/>
    <w:rsid w:val="0098229E"/>
    <w:rsid w:val="00987B83"/>
    <w:rsid w:val="00990819"/>
    <w:rsid w:val="00990987"/>
    <w:rsid w:val="0099327E"/>
    <w:rsid w:val="009A100B"/>
    <w:rsid w:val="009A5B27"/>
    <w:rsid w:val="009B76BE"/>
    <w:rsid w:val="009C258F"/>
    <w:rsid w:val="009C556D"/>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0D8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1E20"/>
    <w:rsid w:val="00B221A3"/>
    <w:rsid w:val="00B2354B"/>
    <w:rsid w:val="00B242A3"/>
    <w:rsid w:val="00B30098"/>
    <w:rsid w:val="00B3135A"/>
    <w:rsid w:val="00B36FDE"/>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B7852"/>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1A0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36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antidiscriminati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5BEE8934B1428F91F79D832F3AF5D0"/>
        <w:category>
          <w:name w:val="General"/>
          <w:gallery w:val="placeholder"/>
        </w:category>
        <w:types>
          <w:type w:val="bbPlcHdr"/>
        </w:types>
        <w:behaviors>
          <w:behavior w:val="content"/>
        </w:behaviors>
        <w:guid w:val="{034E762C-1E1D-47D0-B2EF-EED607C4A991}"/>
      </w:docPartPr>
      <w:docPartBody>
        <w:p w:rsidR="00497419" w:rsidRDefault="00520B83" w:rsidP="00520B83">
          <w:pPr>
            <w:pStyle w:val="305BEE8934B1428F91F79D832F3AF5D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497419"/>
    <w:rsid w:val="004B5105"/>
    <w:rsid w:val="00520B83"/>
    <w:rsid w:val="006D6121"/>
    <w:rsid w:val="006E5115"/>
    <w:rsid w:val="00DA5E37"/>
    <w:rsid w:val="00E82CB9"/>
    <w:rsid w:val="00F75B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A5E37"/>
    <w:rPr>
      <w:color w:val="808080"/>
    </w:rPr>
  </w:style>
  <w:style w:type="paragraph" w:customStyle="1" w:styleId="305BEE8934B1428F91F79D832F3AF5D0">
    <w:name w:val="305BEE8934B1428F91F79D832F3AF5D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6119</Words>
  <Characters>34881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2023-03-28T11:08:00Z</dcterms:created>
  <dcterms:modified xsi:type="dcterms:W3CDTF">2023-03-29T08:52:00Z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