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25467" w14:textId="77777777" w:rsidR="00DA6FD3" w:rsidRDefault="00DA6FD3"/>
    <w:tbl>
      <w:tblPr>
        <w:tblStyle w:val="TableGrid"/>
        <w:tblW w:w="11727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27"/>
      </w:tblGrid>
      <w:tr w:rsidR="004B607B" w:rsidRPr="004B2507" w14:paraId="4DFCC5AA" w14:textId="77777777" w:rsidTr="00056EF0">
        <w:trPr>
          <w:trHeight w:val="340"/>
        </w:trPr>
        <w:tc>
          <w:tcPr>
            <w:tcW w:w="11727" w:type="dxa"/>
          </w:tcPr>
          <w:p w14:paraId="062FF474" w14:textId="7493BBC5" w:rsidR="00DA6FD3" w:rsidRDefault="00505AFF" w:rsidP="00DA6FD3">
            <w:pPr>
              <w:jc w:val="center"/>
              <w:rPr>
                <w:rFonts w:ascii="Arial" w:hAnsi="Arial" w:cs="Arial"/>
                <w:b/>
                <w:color w:val="1F497D" w:themeColor="text2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color w:val="1F497D" w:themeColor="text2"/>
                <w:sz w:val="32"/>
                <w:szCs w:val="32"/>
                <w:lang w:val="en-GB"/>
              </w:rPr>
              <w:t>Türkiye’deki</w:t>
            </w:r>
            <w:proofErr w:type="spellEnd"/>
            <w:r>
              <w:rPr>
                <w:rFonts w:ascii="Arial" w:hAnsi="Arial" w:cs="Arial"/>
                <w:b/>
                <w:color w:val="1F497D" w:themeColor="text2"/>
                <w:sz w:val="32"/>
                <w:szCs w:val="3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1F497D" w:themeColor="text2"/>
                <w:sz w:val="32"/>
                <w:szCs w:val="32"/>
                <w:lang w:val="en-GB"/>
              </w:rPr>
              <w:t>Göçmenler</w:t>
            </w:r>
            <w:proofErr w:type="spellEnd"/>
            <w:r w:rsidR="007F61CD">
              <w:rPr>
                <w:rFonts w:ascii="Arial" w:hAnsi="Arial" w:cs="Arial"/>
                <w:b/>
                <w:color w:val="1F497D" w:themeColor="text2"/>
                <w:sz w:val="32"/>
                <w:szCs w:val="3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1F497D" w:themeColor="text2"/>
                <w:sz w:val="32"/>
                <w:szCs w:val="32"/>
                <w:lang w:val="en-GB"/>
              </w:rPr>
              <w:t>ve</w:t>
            </w:r>
            <w:proofErr w:type="spellEnd"/>
            <w:r>
              <w:rPr>
                <w:rFonts w:ascii="Arial" w:hAnsi="Arial" w:cs="Arial"/>
                <w:b/>
                <w:color w:val="1F497D" w:themeColor="text2"/>
                <w:sz w:val="32"/>
                <w:szCs w:val="3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1F497D" w:themeColor="text2"/>
                <w:sz w:val="32"/>
                <w:szCs w:val="32"/>
                <w:lang w:val="en-GB"/>
              </w:rPr>
              <w:t>İnsan</w:t>
            </w:r>
            <w:proofErr w:type="spellEnd"/>
            <w:r>
              <w:rPr>
                <w:rFonts w:ascii="Arial" w:hAnsi="Arial" w:cs="Arial"/>
                <w:b/>
                <w:color w:val="1F497D" w:themeColor="text2"/>
                <w:sz w:val="32"/>
                <w:szCs w:val="3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1F497D" w:themeColor="text2"/>
                <w:sz w:val="32"/>
                <w:szCs w:val="32"/>
                <w:lang w:val="en-GB"/>
              </w:rPr>
              <w:t>Ticareti</w:t>
            </w:r>
            <w:proofErr w:type="spellEnd"/>
            <w:r>
              <w:rPr>
                <w:rFonts w:ascii="Arial" w:hAnsi="Arial" w:cs="Arial"/>
                <w:b/>
                <w:color w:val="1F497D" w:themeColor="text2"/>
                <w:sz w:val="32"/>
                <w:szCs w:val="3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1F497D" w:themeColor="text2"/>
                <w:sz w:val="32"/>
                <w:szCs w:val="32"/>
                <w:lang w:val="en-GB"/>
              </w:rPr>
              <w:t>Mağdurlarının</w:t>
            </w:r>
            <w:proofErr w:type="spellEnd"/>
            <w:r>
              <w:rPr>
                <w:rFonts w:ascii="Arial" w:hAnsi="Arial" w:cs="Arial"/>
                <w:b/>
                <w:color w:val="1F497D" w:themeColor="text2"/>
                <w:sz w:val="32"/>
                <w:szCs w:val="32"/>
                <w:lang w:val="en-GB"/>
              </w:rPr>
              <w:t xml:space="preserve"> </w:t>
            </w:r>
          </w:p>
          <w:p w14:paraId="07458BE7" w14:textId="1D922377" w:rsidR="004B607B" w:rsidRDefault="00505AFF" w:rsidP="00DA6FD3">
            <w:pPr>
              <w:jc w:val="center"/>
              <w:rPr>
                <w:rFonts w:ascii="Arial" w:hAnsi="Arial" w:cs="Arial"/>
                <w:b/>
                <w:color w:val="1F497D" w:themeColor="text2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color w:val="1F497D" w:themeColor="text2"/>
                <w:sz w:val="32"/>
                <w:szCs w:val="32"/>
                <w:lang w:val="en-GB"/>
              </w:rPr>
              <w:t>İnsan</w:t>
            </w:r>
            <w:proofErr w:type="spellEnd"/>
            <w:r>
              <w:rPr>
                <w:rFonts w:ascii="Arial" w:hAnsi="Arial" w:cs="Arial"/>
                <w:b/>
                <w:color w:val="1F497D" w:themeColor="text2"/>
                <w:sz w:val="32"/>
                <w:szCs w:val="3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1F497D" w:themeColor="text2"/>
                <w:sz w:val="32"/>
                <w:szCs w:val="32"/>
                <w:lang w:val="en-GB"/>
              </w:rPr>
              <w:t>Hakları</w:t>
            </w:r>
            <w:proofErr w:type="spellEnd"/>
            <w:r>
              <w:rPr>
                <w:rFonts w:ascii="Arial" w:hAnsi="Arial" w:cs="Arial"/>
                <w:b/>
                <w:color w:val="1F497D" w:themeColor="text2"/>
                <w:sz w:val="32"/>
                <w:szCs w:val="3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1F497D" w:themeColor="text2"/>
                <w:sz w:val="32"/>
                <w:szCs w:val="32"/>
                <w:lang w:val="en-GB"/>
              </w:rPr>
              <w:t>Açısından</w:t>
            </w:r>
            <w:proofErr w:type="spellEnd"/>
            <w:r>
              <w:rPr>
                <w:rFonts w:ascii="Arial" w:hAnsi="Arial" w:cs="Arial"/>
                <w:b/>
                <w:color w:val="1F497D" w:themeColor="text2"/>
                <w:sz w:val="32"/>
                <w:szCs w:val="3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1F497D" w:themeColor="text2"/>
                <w:sz w:val="32"/>
                <w:szCs w:val="32"/>
                <w:lang w:val="en-GB"/>
              </w:rPr>
              <w:t>Korunmasının</w:t>
            </w:r>
            <w:proofErr w:type="spellEnd"/>
            <w:r>
              <w:rPr>
                <w:rFonts w:ascii="Arial" w:hAnsi="Arial" w:cs="Arial"/>
                <w:b/>
                <w:color w:val="1F497D" w:themeColor="text2"/>
                <w:sz w:val="32"/>
                <w:szCs w:val="3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1F497D" w:themeColor="text2"/>
                <w:sz w:val="32"/>
                <w:szCs w:val="32"/>
                <w:lang w:val="en-GB"/>
              </w:rPr>
              <w:t>Güçlendirilmesi</w:t>
            </w:r>
            <w:proofErr w:type="spellEnd"/>
            <w:r w:rsidR="004F4474">
              <w:rPr>
                <w:rFonts w:ascii="Arial" w:hAnsi="Arial" w:cs="Arial"/>
                <w:b/>
                <w:color w:val="1F497D" w:themeColor="text2"/>
                <w:sz w:val="32"/>
                <w:szCs w:val="32"/>
                <w:lang w:val="en-GB"/>
              </w:rPr>
              <w:t xml:space="preserve"> </w:t>
            </w:r>
            <w:proofErr w:type="spellStart"/>
            <w:r w:rsidR="004F4474">
              <w:rPr>
                <w:rFonts w:ascii="Arial" w:hAnsi="Arial" w:cs="Arial"/>
                <w:b/>
                <w:color w:val="1F497D" w:themeColor="text2"/>
                <w:sz w:val="32"/>
                <w:szCs w:val="32"/>
                <w:lang w:val="en-GB"/>
              </w:rPr>
              <w:t>Eylemi</w:t>
            </w:r>
            <w:proofErr w:type="spellEnd"/>
          </w:p>
          <w:p w14:paraId="3482E28B" w14:textId="670E2727" w:rsidR="00505AFF" w:rsidRDefault="00505AFF" w:rsidP="00056EF0">
            <w:pPr>
              <w:rPr>
                <w:rFonts w:ascii="Arial" w:hAnsi="Arial" w:cs="Arial"/>
                <w:b/>
                <w:lang w:val="en-GB"/>
              </w:rPr>
            </w:pPr>
          </w:p>
          <w:p w14:paraId="25010313" w14:textId="77777777" w:rsidR="00DA6FD3" w:rsidRPr="004B2507" w:rsidRDefault="00DA6FD3" w:rsidP="00056EF0">
            <w:pPr>
              <w:rPr>
                <w:rFonts w:ascii="Arial" w:hAnsi="Arial" w:cs="Arial"/>
                <w:b/>
                <w:lang w:val="en-GB"/>
              </w:rPr>
            </w:pPr>
          </w:p>
          <w:tbl>
            <w:tblPr>
              <w:tblStyle w:val="TableGrid"/>
              <w:tblW w:w="108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8"/>
              <w:gridCol w:w="5553"/>
              <w:gridCol w:w="16"/>
            </w:tblGrid>
            <w:tr w:rsidR="008270A4" w:rsidRPr="004B2507" w14:paraId="45742E61" w14:textId="77777777" w:rsidTr="000540EE">
              <w:trPr>
                <w:trHeight w:val="325"/>
              </w:trPr>
              <w:tc>
                <w:tcPr>
                  <w:tcW w:w="10867" w:type="dxa"/>
                  <w:gridSpan w:val="3"/>
                  <w:shd w:val="clear" w:color="auto" w:fill="F5D3E7"/>
                  <w:vAlign w:val="center"/>
                </w:tcPr>
                <w:p w14:paraId="1214DD22" w14:textId="7E4E6CAE" w:rsidR="00215F4F" w:rsidRPr="004B2507" w:rsidRDefault="004F4474" w:rsidP="00215F4F">
                  <w:pPr>
                    <w:ind w:left="317" w:hanging="317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  <w:lang w:val="en-GB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>Eylemin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00505AFF"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>amacı</w:t>
                  </w:r>
                  <w:proofErr w:type="spellEnd"/>
                  <w:r w:rsidR="00505AFF"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 xml:space="preserve"> ne?</w:t>
                  </w:r>
                </w:p>
              </w:tc>
            </w:tr>
            <w:tr w:rsidR="008270A4" w:rsidRPr="004B2507" w14:paraId="38C4A593" w14:textId="77777777" w:rsidTr="000540EE">
              <w:trPr>
                <w:trHeight w:val="339"/>
              </w:trPr>
              <w:tc>
                <w:tcPr>
                  <w:tcW w:w="10867" w:type="dxa"/>
                  <w:gridSpan w:val="3"/>
                </w:tcPr>
                <w:tbl>
                  <w:tblPr>
                    <w:tblW w:w="10648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0648"/>
                  </w:tblGrid>
                  <w:tr w:rsidR="00DE022B" w:rsidRPr="004B2507" w14:paraId="556E0C5E" w14:textId="77777777" w:rsidTr="000540EE">
                    <w:trPr>
                      <w:cantSplit/>
                      <w:trHeight w:val="858"/>
                    </w:trPr>
                    <w:tc>
                      <w:tcPr>
                        <w:tcW w:w="10648" w:type="dxa"/>
                      </w:tcPr>
                      <w:p w14:paraId="3C88C99C" w14:textId="283E0906" w:rsidR="00D0266E" w:rsidRPr="004B2507" w:rsidRDefault="00F4658D" w:rsidP="00072D27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before="80"/>
                          <w:ind w:left="318" w:hanging="318"/>
                          <w:jc w:val="both"/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Göç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bağlamında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insan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haklarının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korunmasını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geliştirmek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ve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bu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alanda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Avrupa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standartlarının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uygulamasını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güçlendirmek</w:t>
                        </w:r>
                        <w:proofErr w:type="spellEnd"/>
                        <w:r w:rsidR="000540EE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;</w:t>
                        </w:r>
                        <w:proofErr w:type="gramEnd"/>
                      </w:p>
                      <w:p w14:paraId="41397C9B" w14:textId="29DFF63D" w:rsidR="00DA6FD3" w:rsidRPr="00DA6FD3" w:rsidRDefault="00F4658D" w:rsidP="00DA6FD3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before="80"/>
                          <w:ind w:left="318" w:hanging="318"/>
                          <w:jc w:val="both"/>
                          <w:rPr>
                            <w:rFonts w:ascii="Arial" w:hAnsi="Arial" w:cs="Arial"/>
                            <w:lang w:val="en-GB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İnsan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Ticaretine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Karşı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Avrupa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Konseyi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Sözleşmesi’nin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uygulanması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ile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Türkiye’de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insan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ticaretini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önleme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ve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mücadele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etmenin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geliştir</w:t>
                        </w:r>
                        <w:r w:rsidR="00CD0263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lmesi</w:t>
                        </w:r>
                        <w:proofErr w:type="spellEnd"/>
                        <w:r w:rsidR="000540EE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;</w:t>
                        </w:r>
                      </w:p>
                    </w:tc>
                  </w:tr>
                </w:tbl>
                <w:p w14:paraId="79DD459E" w14:textId="77777777" w:rsidR="00215F4F" w:rsidRPr="004B2507" w:rsidRDefault="00215F4F" w:rsidP="00215F4F">
                  <w:pPr>
                    <w:ind w:left="317" w:hanging="317"/>
                    <w:rPr>
                      <w:rFonts w:ascii="Arial" w:hAnsi="Arial" w:cs="Arial"/>
                      <w:b/>
                      <w:lang w:val="en-GB"/>
                    </w:rPr>
                  </w:pPr>
                </w:p>
              </w:tc>
            </w:tr>
            <w:tr w:rsidR="00840D2C" w:rsidRPr="004B2507" w14:paraId="18910AC7" w14:textId="77777777" w:rsidTr="000540EE">
              <w:trPr>
                <w:trHeight w:val="325"/>
              </w:trPr>
              <w:tc>
                <w:tcPr>
                  <w:tcW w:w="10867" w:type="dxa"/>
                  <w:gridSpan w:val="3"/>
                  <w:shd w:val="clear" w:color="auto" w:fill="F5D3E7"/>
                  <w:vAlign w:val="center"/>
                </w:tcPr>
                <w:p w14:paraId="00109E2E" w14:textId="61C24E3F" w:rsidR="00840D2C" w:rsidRPr="004B2507" w:rsidRDefault="004F4474" w:rsidP="00840D2C">
                  <w:pPr>
                    <w:ind w:left="317" w:hanging="317"/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>Eylemden</w:t>
                  </w:r>
                  <w:proofErr w:type="spellEnd"/>
                  <w:r w:rsidR="00F4658D"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00F4658D"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>kimler</w:t>
                  </w:r>
                  <w:proofErr w:type="spellEnd"/>
                  <w:r w:rsidR="00F4658D"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00F4658D"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>faydalanacak</w:t>
                  </w:r>
                  <w:proofErr w:type="spellEnd"/>
                  <w:r w:rsidR="00F4658D"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>?</w:t>
                  </w:r>
                </w:p>
              </w:tc>
            </w:tr>
            <w:tr w:rsidR="00840D2C" w:rsidRPr="004B2507" w14:paraId="50896012" w14:textId="77777777" w:rsidTr="000540EE">
              <w:trPr>
                <w:trHeight w:val="325"/>
              </w:trPr>
              <w:tc>
                <w:tcPr>
                  <w:tcW w:w="10867" w:type="dxa"/>
                  <w:gridSpan w:val="3"/>
                </w:tcPr>
                <w:tbl>
                  <w:tblPr>
                    <w:tblW w:w="10649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0649"/>
                  </w:tblGrid>
                  <w:tr w:rsidR="00840D2C" w:rsidRPr="004B2507" w14:paraId="0711D0B7" w14:textId="77777777" w:rsidTr="000540EE">
                    <w:trPr>
                      <w:cantSplit/>
                      <w:trHeight w:val="857"/>
                    </w:trPr>
                    <w:tc>
                      <w:tcPr>
                        <w:tcW w:w="10649" w:type="dxa"/>
                      </w:tcPr>
                      <w:p w14:paraId="6E396170" w14:textId="0A67482D" w:rsidR="007A2CAC" w:rsidRPr="004B2507" w:rsidRDefault="00627988" w:rsidP="00D0266E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before="80"/>
                          <w:ind w:left="318" w:hanging="318"/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İçişleri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Bakanlığı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="000540EE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Göç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İdaresi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Genel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Müdürlüğü</w:t>
                        </w:r>
                        <w:proofErr w:type="spellEnd"/>
                        <w:r w:rsidR="000540EE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,</w:t>
                        </w:r>
                        <w:r w:rsidR="004F4474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Emniyet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Genel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Müdürlüğü</w:t>
                        </w:r>
                        <w:proofErr w:type="spellEnd"/>
                        <w:r w:rsidR="000540EE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, </w:t>
                        </w:r>
                        <w:proofErr w:type="spellStart"/>
                        <w:r w:rsidR="000540EE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Jandarma</w:t>
                        </w:r>
                        <w:proofErr w:type="spellEnd"/>
                        <w:r w:rsidR="000540EE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0540EE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Genel</w:t>
                        </w:r>
                        <w:proofErr w:type="spellEnd"/>
                        <w:r w:rsidR="000540EE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0540EE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Komutanlığı</w:t>
                        </w:r>
                        <w:proofErr w:type="spellEnd"/>
                        <w:r w:rsidR="000540EE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0540EE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ve</w:t>
                        </w:r>
                        <w:proofErr w:type="spellEnd"/>
                        <w:r w:rsidR="000540EE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Sahil </w:t>
                        </w:r>
                        <w:proofErr w:type="spellStart"/>
                        <w:r w:rsidR="000540EE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Güvenlik</w:t>
                        </w:r>
                        <w:proofErr w:type="spellEnd"/>
                        <w:r w:rsidR="000540EE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0540EE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Komutanlığı</w:t>
                        </w:r>
                        <w:proofErr w:type="spellEnd"/>
                        <w:r w:rsidR="000540EE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)</w:t>
                        </w:r>
                      </w:p>
                      <w:p w14:paraId="63E3FCCF" w14:textId="0E9BAF77" w:rsidR="00B02238" w:rsidRPr="004B2507" w:rsidRDefault="00627988" w:rsidP="00850525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before="80"/>
                          <w:ind w:left="318" w:hanging="318"/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Aile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Çalışma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ve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Sosyal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Hizmetler 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Bakanlığı</w:t>
                        </w:r>
                        <w:proofErr w:type="spellEnd"/>
                        <w:r w:rsidR="00D0266E" w:rsidRPr="004B2507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;</w:t>
                        </w:r>
                        <w:proofErr w:type="gramEnd"/>
                      </w:p>
                      <w:p w14:paraId="36A0F997" w14:textId="1E17A070" w:rsidR="00B02238" w:rsidRPr="004B2507" w:rsidRDefault="00627988" w:rsidP="00850525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before="80"/>
                          <w:ind w:left="318" w:hanging="318"/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Adalet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Bakanlığı</w:t>
                        </w:r>
                        <w:proofErr w:type="spellEnd"/>
                        <w:r w:rsidR="00D0266E" w:rsidRPr="004B2507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;</w:t>
                        </w:r>
                        <w:proofErr w:type="gramEnd"/>
                      </w:p>
                      <w:p w14:paraId="7A93B565" w14:textId="5706E633" w:rsidR="00B02238" w:rsidRPr="004B2507" w:rsidRDefault="00627988" w:rsidP="00850525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before="80"/>
                          <w:ind w:left="318" w:hanging="318"/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Türkiye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Adalet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Akademisi</w:t>
                        </w:r>
                        <w:proofErr w:type="spellEnd"/>
                        <w:r w:rsidR="00D0266E" w:rsidRPr="004B2507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;</w:t>
                        </w:r>
                        <w:proofErr w:type="gramEnd"/>
                      </w:p>
                      <w:p w14:paraId="1DC83201" w14:textId="3F1F5CA0" w:rsidR="00B02238" w:rsidRPr="004B2507" w:rsidRDefault="00627988" w:rsidP="00850525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before="80"/>
                          <w:ind w:left="318" w:hanging="318"/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Türkiye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190A53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B</w:t>
                        </w:r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arolar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Birliği</w:t>
                        </w:r>
                        <w:proofErr w:type="spellEnd"/>
                        <w:r w:rsidR="00D0266E" w:rsidRPr="004B2507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;</w:t>
                        </w:r>
                        <w:proofErr w:type="gramEnd"/>
                      </w:p>
                      <w:p w14:paraId="02CD097B" w14:textId="7DBBAAE0" w:rsidR="00890E03" w:rsidRPr="004B2507" w:rsidRDefault="00627988" w:rsidP="0003220E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before="80"/>
                          <w:ind w:left="318" w:hanging="318"/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Türkiye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İnsan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Hakları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ve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Eşitlik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Kurumu</w:t>
                        </w:r>
                        <w:proofErr w:type="spellEnd"/>
                        <w:r w:rsidR="00D0266E" w:rsidRPr="004B2507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;</w:t>
                        </w:r>
                        <w:proofErr w:type="gramEnd"/>
                      </w:p>
                      <w:p w14:paraId="5D678C7F" w14:textId="238EEF60" w:rsidR="00D0266E" w:rsidRPr="004B2507" w:rsidRDefault="00627988" w:rsidP="0003220E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before="80"/>
                          <w:ind w:left="318" w:hanging="318"/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Hakimler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Savcılar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Avukatlar</w:t>
                        </w:r>
                        <w:proofErr w:type="spellEnd"/>
                        <w:r w:rsidR="000540EE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0540EE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ve</w:t>
                        </w:r>
                        <w:proofErr w:type="spellEnd"/>
                        <w:r w:rsidR="000540EE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0540EE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kolluk</w:t>
                        </w:r>
                        <w:proofErr w:type="spellEnd"/>
                        <w:r w:rsidR="000540EE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="000540EE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görevlileri</w:t>
                        </w:r>
                        <w:proofErr w:type="spellEnd"/>
                        <w:r w:rsidR="000540EE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;</w:t>
                        </w:r>
                        <w:proofErr w:type="gramEnd"/>
                      </w:p>
                      <w:p w14:paraId="688CF0C1" w14:textId="0FAF1AE1" w:rsidR="00D0266E" w:rsidRPr="004B2507" w:rsidRDefault="00627988" w:rsidP="0003220E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before="80"/>
                          <w:ind w:left="318" w:hanging="318"/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Sivil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Toplum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Kuruluşları</w:t>
                        </w:r>
                        <w:proofErr w:type="spellEnd"/>
                        <w:r w:rsidR="00D0266E" w:rsidRPr="004B2507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;</w:t>
                        </w:r>
                        <w:proofErr w:type="gramEnd"/>
                      </w:p>
                      <w:p w14:paraId="3E275C6F" w14:textId="535B3A24" w:rsidR="00D0266E" w:rsidRPr="004B2507" w:rsidRDefault="00627988" w:rsidP="0003220E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before="80"/>
                          <w:ind w:left="318" w:hanging="318"/>
                          <w:rPr>
                            <w:rFonts w:ascii="Arial" w:hAnsi="Arial" w:cs="Arial"/>
                            <w:color w:val="002060"/>
                            <w:lang w:val="en-GB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Göçmenler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insan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ticareti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ve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göçmen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kaçakçılığı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mağdurları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başta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kadınlar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ve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çocuklar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olmak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üzere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hassas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durumdaki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kişiler</w:t>
                        </w:r>
                        <w:proofErr w:type="spellEnd"/>
                        <w:r w:rsidR="00D0266E" w:rsidRPr="004B2507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;</w:t>
                        </w:r>
                      </w:p>
                    </w:tc>
                  </w:tr>
                </w:tbl>
                <w:p w14:paraId="5180AD68" w14:textId="77777777" w:rsidR="00840D2C" w:rsidRPr="004B2507" w:rsidRDefault="00840D2C" w:rsidP="00840D2C">
                  <w:pPr>
                    <w:ind w:left="317" w:hanging="317"/>
                    <w:rPr>
                      <w:rFonts w:ascii="Arial" w:hAnsi="Arial" w:cs="Arial"/>
                      <w:b/>
                      <w:lang w:val="en-GB"/>
                    </w:rPr>
                  </w:pPr>
                </w:p>
              </w:tc>
            </w:tr>
            <w:tr w:rsidR="00840D2C" w:rsidRPr="004B2507" w14:paraId="09F46C7F" w14:textId="77777777" w:rsidTr="000540EE">
              <w:trPr>
                <w:trHeight w:val="325"/>
              </w:trPr>
              <w:tc>
                <w:tcPr>
                  <w:tcW w:w="10867" w:type="dxa"/>
                  <w:gridSpan w:val="3"/>
                  <w:shd w:val="clear" w:color="auto" w:fill="F5D3E7"/>
                  <w:vAlign w:val="center"/>
                </w:tcPr>
                <w:p w14:paraId="413784F4" w14:textId="35ABB7D8" w:rsidR="00840D2C" w:rsidRPr="004B2507" w:rsidRDefault="004F4474" w:rsidP="00840D2C">
                  <w:pPr>
                    <w:ind w:left="317" w:hanging="317"/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>Eylemde</w:t>
                  </w:r>
                  <w:proofErr w:type="spellEnd"/>
                  <w:r w:rsidR="00DA6FD3"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00DA6FD3"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>neler</w:t>
                  </w:r>
                  <w:proofErr w:type="spellEnd"/>
                  <w:r w:rsidR="00DA6FD3"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00DA6FD3"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>yapılacak</w:t>
                  </w:r>
                  <w:proofErr w:type="spellEnd"/>
                  <w:r w:rsidR="00DA6FD3"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>?</w:t>
                  </w:r>
                </w:p>
              </w:tc>
            </w:tr>
            <w:tr w:rsidR="00840D2C" w:rsidRPr="004B2507" w14:paraId="2236AB10" w14:textId="77777777" w:rsidTr="000540EE">
              <w:trPr>
                <w:trHeight w:val="325"/>
              </w:trPr>
              <w:tc>
                <w:tcPr>
                  <w:tcW w:w="10867" w:type="dxa"/>
                  <w:gridSpan w:val="3"/>
                </w:tcPr>
                <w:tbl>
                  <w:tblPr>
                    <w:tblW w:w="10649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0649"/>
                  </w:tblGrid>
                  <w:tr w:rsidR="00840D2C" w:rsidRPr="004B2507" w14:paraId="4F4DE4F1" w14:textId="77777777" w:rsidTr="000540EE">
                    <w:trPr>
                      <w:cantSplit/>
                      <w:trHeight w:val="857"/>
                    </w:trPr>
                    <w:tc>
                      <w:tcPr>
                        <w:tcW w:w="10649" w:type="dxa"/>
                      </w:tcPr>
                      <w:p w14:paraId="2D87C3EB" w14:textId="54D25883" w:rsidR="005B686C" w:rsidRPr="004B2507" w:rsidRDefault="00DA6FD3" w:rsidP="00072D27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before="80"/>
                          <w:ind w:left="318" w:hanging="318"/>
                          <w:jc w:val="both"/>
                          <w:rPr>
                            <w:rFonts w:ascii="Arial" w:hAnsi="Arial" w:cs="Arial"/>
                            <w:bCs/>
                            <w:color w:val="002060"/>
                            <w:sz w:val="20"/>
                            <w:szCs w:val="20"/>
                            <w:lang w:val="en-GB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Çok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sektörlü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ortaklık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yaklaşımıyla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çeşitli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paydaşlar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arasında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diyalog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sağlanması</w:t>
                        </w:r>
                        <w:proofErr w:type="spellEnd"/>
                        <w:r w:rsidR="005B686C" w:rsidRPr="004B2507">
                          <w:rPr>
                            <w:rFonts w:ascii="Arial" w:hAnsi="Arial" w:cs="Arial"/>
                            <w:bCs/>
                            <w:color w:val="002060"/>
                            <w:sz w:val="20"/>
                            <w:szCs w:val="20"/>
                            <w:lang w:val="en-GB"/>
                          </w:rPr>
                          <w:t>;</w:t>
                        </w:r>
                        <w:proofErr w:type="gramEnd"/>
                        <w:r w:rsidR="005B686C" w:rsidRPr="004B2507">
                          <w:rPr>
                            <w:rFonts w:ascii="Arial" w:hAnsi="Arial" w:cs="Arial"/>
                            <w:bCs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</w:p>
                      <w:p w14:paraId="60FFC5A3" w14:textId="79BA9377" w:rsidR="00776568" w:rsidRPr="004B2507" w:rsidRDefault="00DA6FD3" w:rsidP="00072D27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before="80"/>
                          <w:ind w:left="318" w:hanging="318"/>
                          <w:jc w:val="both"/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Çalışma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grubu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vaka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çalışmaları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yuvarlak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masa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toplantıları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ısmarlama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çalıştaylar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çeşitli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paydaşlar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ve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uzmanlarla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HELP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eğitimleri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denkler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arası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değişimler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ve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küçük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hibeler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. </w:t>
                        </w:r>
                      </w:p>
                    </w:tc>
                  </w:tr>
                </w:tbl>
                <w:p w14:paraId="7A54CC83" w14:textId="77777777" w:rsidR="00840D2C" w:rsidRPr="004B2507" w:rsidRDefault="00840D2C" w:rsidP="00840D2C">
                  <w:pPr>
                    <w:ind w:left="317" w:hanging="317"/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840D2C" w:rsidRPr="004B2507" w14:paraId="7DA2E776" w14:textId="77777777" w:rsidTr="000540EE">
              <w:trPr>
                <w:trHeight w:val="325"/>
              </w:trPr>
              <w:tc>
                <w:tcPr>
                  <w:tcW w:w="10867" w:type="dxa"/>
                  <w:gridSpan w:val="3"/>
                  <w:shd w:val="clear" w:color="auto" w:fill="F5D3E7"/>
                  <w:vAlign w:val="center"/>
                </w:tcPr>
                <w:p w14:paraId="264D46D4" w14:textId="03093325" w:rsidR="00840D2C" w:rsidRPr="004B2507" w:rsidRDefault="004F4474" w:rsidP="00840D2C">
                  <w:pPr>
                    <w:ind w:left="317" w:hanging="317"/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>Eylemde</w:t>
                  </w:r>
                  <w:proofErr w:type="spellEnd"/>
                  <w:r w:rsidR="001716AB"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001716AB"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>neler</w:t>
                  </w:r>
                  <w:proofErr w:type="spellEnd"/>
                  <w:r w:rsidR="001716AB"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001716AB"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>başarmayı</w:t>
                  </w:r>
                  <w:proofErr w:type="spellEnd"/>
                  <w:r w:rsidR="001716AB"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001716AB"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>hedefliyoruz</w:t>
                  </w:r>
                  <w:proofErr w:type="spellEnd"/>
                  <w:r w:rsidR="001716AB"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>?</w:t>
                  </w:r>
                </w:p>
              </w:tc>
            </w:tr>
            <w:tr w:rsidR="00840D2C" w:rsidRPr="004B2507" w14:paraId="7940DA04" w14:textId="77777777" w:rsidTr="000540EE">
              <w:trPr>
                <w:trHeight w:val="325"/>
              </w:trPr>
              <w:tc>
                <w:tcPr>
                  <w:tcW w:w="10867" w:type="dxa"/>
                  <w:gridSpan w:val="3"/>
                </w:tcPr>
                <w:tbl>
                  <w:tblPr>
                    <w:tblW w:w="10649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0649"/>
                  </w:tblGrid>
                  <w:tr w:rsidR="00CA7CE5" w:rsidRPr="004B2507" w14:paraId="14D7FF88" w14:textId="77777777" w:rsidTr="000540EE">
                    <w:trPr>
                      <w:cantSplit/>
                      <w:trHeight w:val="857"/>
                    </w:trPr>
                    <w:tc>
                      <w:tcPr>
                        <w:tcW w:w="10649" w:type="dxa"/>
                      </w:tcPr>
                      <w:p w14:paraId="310B1BD1" w14:textId="6C315611" w:rsidR="00787875" w:rsidRDefault="001716AB" w:rsidP="00072D27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before="80"/>
                          <w:ind w:left="318" w:hanging="318"/>
                          <w:jc w:val="both"/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GRETA </w:t>
                        </w:r>
                        <w:r w:rsidR="000540EE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(</w:t>
                        </w:r>
                        <w:proofErr w:type="spellStart"/>
                        <w:r w:rsidR="000540EE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İnsan</w:t>
                        </w:r>
                        <w:proofErr w:type="spellEnd"/>
                        <w:r w:rsidR="000540EE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0540EE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Ticaretine</w:t>
                        </w:r>
                        <w:proofErr w:type="spellEnd"/>
                        <w:r w:rsidR="000540EE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0540EE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Karşı</w:t>
                        </w:r>
                        <w:proofErr w:type="spellEnd"/>
                        <w:r w:rsidR="000540EE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0540EE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Avrupa</w:t>
                        </w:r>
                        <w:proofErr w:type="spellEnd"/>
                        <w:r w:rsidR="000540EE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0540EE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Konseyi</w:t>
                        </w:r>
                        <w:proofErr w:type="spellEnd"/>
                        <w:r w:rsidR="000540EE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0540EE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Uzmanlar</w:t>
                        </w:r>
                        <w:proofErr w:type="spellEnd"/>
                        <w:r w:rsidR="000540EE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0540EE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Grubu</w:t>
                        </w:r>
                        <w:proofErr w:type="spellEnd"/>
                        <w:r w:rsidR="000540EE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tavsiyeleri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doğrultusunda</w:t>
                        </w:r>
                        <w:proofErr w:type="spellEnd"/>
                        <w:r w:rsidR="00DA6FD3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DA6FD3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insan</w:t>
                        </w:r>
                        <w:proofErr w:type="spellEnd"/>
                        <w:r w:rsidR="00DA6FD3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DA6FD3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ticaretini</w:t>
                        </w:r>
                        <w:proofErr w:type="spellEnd"/>
                        <w:r w:rsidR="00DA6FD3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DA6FD3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hedef</w:t>
                        </w:r>
                        <w:proofErr w:type="spellEnd"/>
                        <w:r w:rsidR="00DA6FD3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DA6FD3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alan</w:t>
                        </w:r>
                        <w:proofErr w:type="spellEnd"/>
                        <w:r w:rsidR="00DA6FD3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DA6FD3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kapsamlı</w:t>
                        </w:r>
                        <w:proofErr w:type="spellEnd"/>
                        <w:r w:rsidR="00DA6FD3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DA6FD3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ve</w:t>
                        </w:r>
                        <w:proofErr w:type="spellEnd"/>
                        <w:r w:rsidR="00DA6FD3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DA6FD3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entegre</w:t>
                        </w:r>
                        <w:proofErr w:type="spellEnd"/>
                        <w:r w:rsidR="00DA6FD3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DA6FD3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edilmiş</w:t>
                        </w:r>
                        <w:proofErr w:type="spellEnd"/>
                        <w:r w:rsidR="00DA6FD3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DA6FD3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kurumsal</w:t>
                        </w:r>
                        <w:proofErr w:type="spellEnd"/>
                        <w:r w:rsidR="00DA6FD3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DA6FD3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yaklaşımlar</w:t>
                        </w:r>
                        <w:proofErr w:type="spellEnd"/>
                      </w:p>
                      <w:p w14:paraId="74CE4DA1" w14:textId="5DCEEDD1" w:rsidR="00552ABC" w:rsidRPr="00D36D1F" w:rsidRDefault="00DA6FD3" w:rsidP="00072D27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before="80"/>
                          <w:ind w:left="318" w:hanging="318"/>
                          <w:jc w:val="both"/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Bilhassa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göç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bağlamında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insan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ticaretinin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önlenmesi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ve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mağdur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koruma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stratejilerinin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uygulanmasında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ilerleme</w:t>
                        </w:r>
                        <w:proofErr w:type="spellEnd"/>
                        <w:r w:rsidR="00D36D1F" w:rsidRPr="004976F4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;</w:t>
                        </w:r>
                        <w:proofErr w:type="gramEnd"/>
                      </w:p>
                      <w:p w14:paraId="59454D02" w14:textId="6FBE8F92" w:rsidR="00D36D1F" w:rsidRPr="004B2507" w:rsidRDefault="00DA6FD3" w:rsidP="00072D27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before="80"/>
                          <w:ind w:left="318" w:hanging="318"/>
                          <w:jc w:val="both"/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Bilhassa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kadınlar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çocuklar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ve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savunmasız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durumdaki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kişiler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açısından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insan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hakları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standartlarının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çeşitli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paydaşlar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nezdinde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anlaşılmasının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geliştirilmesi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;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</w:p>
                      <w:p w14:paraId="0D1F07A9" w14:textId="77777777" w:rsidR="008F2356" w:rsidRPr="00DA6FD3" w:rsidRDefault="00DA6FD3" w:rsidP="00072D27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before="80"/>
                          <w:ind w:left="318" w:hanging="318"/>
                          <w:jc w:val="both"/>
                          <w:rPr>
                            <w:rFonts w:cstheme="minorHAnsi"/>
                            <w:lang w:val="en-GB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Göçmen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kaçakçılığına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insan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hakları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bağlamında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olan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yaklaşımın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güçlendirilmesi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;</w:t>
                        </w:r>
                        <w:proofErr w:type="gramEnd"/>
                      </w:p>
                      <w:p w14:paraId="6043671F" w14:textId="711D53A6" w:rsidR="00DA6FD3" w:rsidRPr="00DA6FD3" w:rsidRDefault="00DA6FD3" w:rsidP="00DA6FD3">
                        <w:pPr>
                          <w:spacing w:before="80"/>
                          <w:jc w:val="both"/>
                          <w:rPr>
                            <w:rFonts w:cstheme="minorHAnsi"/>
                            <w:lang w:val="en-GB"/>
                          </w:rPr>
                        </w:pPr>
                      </w:p>
                    </w:tc>
                  </w:tr>
                </w:tbl>
                <w:p w14:paraId="3D72D421" w14:textId="77777777" w:rsidR="00840D2C" w:rsidRPr="004B2507" w:rsidRDefault="00840D2C" w:rsidP="00840D2C">
                  <w:pPr>
                    <w:ind w:left="317" w:hanging="317"/>
                    <w:rPr>
                      <w:rFonts w:ascii="Arial" w:hAnsi="Arial" w:cs="Arial"/>
                      <w:b/>
                      <w:lang w:val="en-GB"/>
                    </w:rPr>
                  </w:pPr>
                </w:p>
              </w:tc>
            </w:tr>
            <w:tr w:rsidR="000267AA" w:rsidRPr="004B2507" w14:paraId="2BBB7F9C" w14:textId="77777777" w:rsidTr="000540EE">
              <w:trPr>
                <w:trHeight w:val="325"/>
              </w:trPr>
              <w:tc>
                <w:tcPr>
                  <w:tcW w:w="10867" w:type="dxa"/>
                  <w:gridSpan w:val="3"/>
                </w:tcPr>
                <w:p w14:paraId="3C39C5B7" w14:textId="77777777" w:rsidR="00776568" w:rsidRDefault="00776568" w:rsidP="00787875">
                  <w:pPr>
                    <w:rPr>
                      <w:rFonts w:ascii="Arial" w:hAnsi="Arial" w:cs="Arial"/>
                      <w:color w:val="002060"/>
                      <w:lang w:val="en-GB"/>
                    </w:rPr>
                  </w:pPr>
                </w:p>
                <w:p w14:paraId="47F8B819" w14:textId="78C1C1EE" w:rsidR="00DA6FD3" w:rsidRPr="004B2507" w:rsidRDefault="00DA6FD3" w:rsidP="00787875">
                  <w:pPr>
                    <w:rPr>
                      <w:rFonts w:ascii="Arial" w:hAnsi="Arial" w:cs="Arial"/>
                      <w:color w:val="002060"/>
                      <w:lang w:val="en-GB"/>
                    </w:rPr>
                  </w:pPr>
                </w:p>
              </w:tc>
            </w:tr>
            <w:tr w:rsidR="00840D2C" w:rsidRPr="004B2507" w14:paraId="585B84BD" w14:textId="77777777" w:rsidTr="000540EE">
              <w:trPr>
                <w:trHeight w:val="325"/>
              </w:trPr>
              <w:tc>
                <w:tcPr>
                  <w:tcW w:w="10867" w:type="dxa"/>
                  <w:gridSpan w:val="3"/>
                  <w:shd w:val="clear" w:color="auto" w:fill="F5D3E7"/>
                  <w:vAlign w:val="center"/>
                </w:tcPr>
                <w:p w14:paraId="531B460F" w14:textId="4CE75393" w:rsidR="00840D2C" w:rsidRPr="004B2507" w:rsidRDefault="004F4474" w:rsidP="00840D2C">
                  <w:pPr>
                    <w:ind w:left="317" w:hanging="317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  <w:lang w:val="en-GB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>Eylemin</w:t>
                  </w:r>
                  <w:proofErr w:type="spellEnd"/>
                  <w:r w:rsidR="00DA6FD3"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00DA6FD3"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>bütçesi</w:t>
                  </w:r>
                  <w:proofErr w:type="spellEnd"/>
                  <w:r w:rsidR="00DA6FD3"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 xml:space="preserve"> ne </w:t>
                  </w:r>
                  <w:proofErr w:type="spellStart"/>
                  <w:r w:rsidR="00DA6FD3"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>kadar</w:t>
                  </w:r>
                  <w:proofErr w:type="spellEnd"/>
                  <w:r w:rsidR="00DA6FD3"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>?</w:t>
                  </w:r>
                </w:p>
              </w:tc>
            </w:tr>
            <w:tr w:rsidR="00840D2C" w:rsidRPr="004B2507" w14:paraId="0229A9B3" w14:textId="77777777" w:rsidTr="000540EE">
              <w:trPr>
                <w:trHeight w:val="325"/>
              </w:trPr>
              <w:tc>
                <w:tcPr>
                  <w:tcW w:w="10867" w:type="dxa"/>
                  <w:gridSpan w:val="3"/>
                </w:tcPr>
                <w:tbl>
                  <w:tblPr>
                    <w:tblW w:w="10649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0649"/>
                  </w:tblGrid>
                  <w:tr w:rsidR="00840D2C" w:rsidRPr="004B2507" w14:paraId="1B840927" w14:textId="77777777" w:rsidTr="000540EE">
                    <w:trPr>
                      <w:cantSplit/>
                      <w:trHeight w:val="857"/>
                    </w:trPr>
                    <w:tc>
                      <w:tcPr>
                        <w:tcW w:w="10649" w:type="dxa"/>
                      </w:tcPr>
                      <w:p w14:paraId="17C884DC" w14:textId="02C81832" w:rsidR="002A0ED3" w:rsidRPr="004B2507" w:rsidRDefault="004F4474" w:rsidP="002A0ED3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before="80"/>
                          <w:ind w:left="318" w:hanging="318"/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Eylemin</w:t>
                        </w:r>
                        <w:proofErr w:type="spellEnd"/>
                        <w:r w:rsidR="00DA6FD3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DA6FD3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toplam</w:t>
                        </w:r>
                        <w:proofErr w:type="spellEnd"/>
                        <w:r w:rsidR="00DA6FD3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DA6FD3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bütçesi</w:t>
                        </w:r>
                        <w:proofErr w:type="spellEnd"/>
                        <w:r w:rsidR="00DA6FD3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="008C7141" w:rsidRPr="004B2507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2.500.000</w:t>
                        </w:r>
                        <w:r w:rsidR="002A0ED3" w:rsidRPr="004B2507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597336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Avrodur</w:t>
                        </w:r>
                        <w:proofErr w:type="spellEnd"/>
                        <w:r w:rsidR="008C7141" w:rsidRPr="004B2507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.</w:t>
                        </w:r>
                      </w:p>
                      <w:p w14:paraId="056F57B2" w14:textId="19B8FD59" w:rsidR="00840D2C" w:rsidRPr="004B2507" w:rsidRDefault="00597336" w:rsidP="00787875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before="80"/>
                          <w:ind w:left="318" w:hanging="318"/>
                          <w:rPr>
                            <w:rFonts w:ascii="Arial" w:hAnsi="Arial" w:cs="Arial"/>
                            <w:color w:val="002060"/>
                            <w:lang w:val="en-GB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Yatay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destek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programının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tamamına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ayrılan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bütçe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yaklaşık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41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Milyon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Avro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tutarındadır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. (%85’I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Avrupa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Birliği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, %15’I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ise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Avrupa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Konseyi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tarafından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finance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edilmektedir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.)</w:t>
                        </w:r>
                      </w:p>
                    </w:tc>
                  </w:tr>
                </w:tbl>
                <w:p w14:paraId="335FED91" w14:textId="77777777" w:rsidR="00840D2C" w:rsidRPr="004B2507" w:rsidRDefault="00840D2C" w:rsidP="00840D2C">
                  <w:pPr>
                    <w:ind w:left="317" w:hanging="317"/>
                    <w:rPr>
                      <w:rFonts w:ascii="Arial" w:hAnsi="Arial" w:cs="Arial"/>
                      <w:b/>
                      <w:lang w:val="en-GB"/>
                    </w:rPr>
                  </w:pPr>
                </w:p>
              </w:tc>
            </w:tr>
            <w:tr w:rsidR="00840D2C" w:rsidRPr="004B2507" w14:paraId="5F1D2517" w14:textId="77777777" w:rsidTr="000540EE">
              <w:trPr>
                <w:trHeight w:val="325"/>
              </w:trPr>
              <w:tc>
                <w:tcPr>
                  <w:tcW w:w="10867" w:type="dxa"/>
                  <w:gridSpan w:val="3"/>
                  <w:shd w:val="clear" w:color="auto" w:fill="F5D3E7"/>
                  <w:vAlign w:val="center"/>
                </w:tcPr>
                <w:p w14:paraId="135FD939" w14:textId="6F80F169" w:rsidR="00840D2C" w:rsidRPr="004B2507" w:rsidRDefault="00597336" w:rsidP="00840D2C">
                  <w:pPr>
                    <w:ind w:left="317" w:hanging="317"/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>Ayrıntılı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>bilgiye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>nereden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>ulaşabiliriz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>?</w:t>
                  </w:r>
                </w:p>
              </w:tc>
            </w:tr>
            <w:tr w:rsidR="00840D2C" w:rsidRPr="004B2507" w14:paraId="72E3F8AB" w14:textId="77777777" w:rsidTr="000540EE">
              <w:trPr>
                <w:trHeight w:val="325"/>
              </w:trPr>
              <w:tc>
                <w:tcPr>
                  <w:tcW w:w="10867" w:type="dxa"/>
                  <w:gridSpan w:val="3"/>
                </w:tcPr>
                <w:tbl>
                  <w:tblPr>
                    <w:tblW w:w="10650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0650"/>
                  </w:tblGrid>
                  <w:tr w:rsidR="00840D2C" w:rsidRPr="004B2507" w14:paraId="36F06254" w14:textId="77777777" w:rsidTr="000540EE">
                    <w:trPr>
                      <w:cantSplit/>
                      <w:trHeight w:val="506"/>
                    </w:trPr>
                    <w:tc>
                      <w:tcPr>
                        <w:tcW w:w="10650" w:type="dxa"/>
                      </w:tcPr>
                      <w:p w14:paraId="7C24DBD6" w14:textId="0F521E36" w:rsidR="00840D2C" w:rsidRPr="00597336" w:rsidRDefault="00597336" w:rsidP="00787875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before="80"/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fr-FR"/>
                          </w:rPr>
                        </w:pPr>
                        <w:proofErr w:type="spellStart"/>
                        <w:r w:rsidRPr="00597336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fr-FR"/>
                          </w:rPr>
                          <w:t>Avrupa</w:t>
                        </w:r>
                        <w:proofErr w:type="spellEnd"/>
                        <w:r w:rsidRPr="00597336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proofErr w:type="spellStart"/>
                        <w:r w:rsidRPr="00597336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fr-FR"/>
                          </w:rPr>
                          <w:t>Konseyi</w:t>
                        </w:r>
                        <w:proofErr w:type="spellEnd"/>
                        <w:r w:rsidR="0009084C" w:rsidRPr="00597336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fr-FR"/>
                          </w:rPr>
                          <w:t xml:space="preserve"> Ankara Program </w:t>
                        </w:r>
                        <w:proofErr w:type="spellStart"/>
                        <w:r w:rsidR="0009084C" w:rsidRPr="00597336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fr-FR"/>
                          </w:rPr>
                          <w:t>Ofi</w:t>
                        </w:r>
                        <w:r w:rsidRPr="00597336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fr-FR"/>
                          </w:rPr>
                          <w:t>si</w:t>
                        </w:r>
                        <w:proofErr w:type="spellEnd"/>
                        <w:r w:rsidR="0009084C" w:rsidRPr="00597336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597336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fr-FR"/>
                          </w:rPr>
                          <w:t xml:space="preserve">internet </w:t>
                        </w:r>
                        <w:proofErr w:type="spellStart"/>
                        <w:proofErr w:type="gramStart"/>
                        <w:r w:rsidRPr="00597336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fr-FR"/>
                          </w:rPr>
                          <w:t>si</w:t>
                        </w:r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fr-FR"/>
                          </w:rPr>
                          <w:t>tesi</w:t>
                        </w:r>
                        <w:proofErr w:type="spellEnd"/>
                        <w:r w:rsidR="0009084C" w:rsidRPr="00597336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fr-FR"/>
                          </w:rPr>
                          <w:t>:</w:t>
                        </w:r>
                        <w:proofErr w:type="gramEnd"/>
                        <w:r w:rsidR="0009084C" w:rsidRPr="00597336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hyperlink w:history="1">
                          <w:r w:rsidR="0009084C" w:rsidRPr="00597336">
                            <w:rPr>
                              <w:rStyle w:val="Hyperlink"/>
                              <w:rFonts w:ascii="Arial" w:hAnsi="Arial" w:cs="Arial"/>
                              <w:sz w:val="20"/>
                              <w:szCs w:val="20"/>
                              <w:lang w:val="fr-FR"/>
                            </w:rPr>
                            <w:t>https://</w:t>
                          </w:r>
                        </w:hyperlink>
                        <w:r w:rsidR="0009084C" w:rsidRPr="00597336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www.coe.int/en/web/ankara/home</w:t>
                        </w:r>
                      </w:p>
                      <w:p w14:paraId="2D12A3F1" w14:textId="18E5CAF7" w:rsidR="00F93DBD" w:rsidRPr="00597336" w:rsidRDefault="00597336" w:rsidP="00787875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before="80"/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</w:pPr>
                        <w:proofErr w:type="spellStart"/>
                        <w:r w:rsidRPr="00597336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Yatay</w:t>
                        </w:r>
                        <w:proofErr w:type="spellEnd"/>
                        <w:r w:rsidRPr="00597336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597336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Dest</w:t>
                        </w:r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ek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internet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sitesi</w:t>
                        </w:r>
                        <w:proofErr w:type="spellEnd"/>
                        <w:r w:rsidR="00F93DBD" w:rsidRPr="0059733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: </w:t>
                        </w:r>
                        <w:hyperlink r:id="rId11" w:history="1">
                          <w:r w:rsidR="00F93DBD" w:rsidRPr="00597336">
                            <w:rPr>
                              <w:rStyle w:val="Hyperlink"/>
                              <w:rFonts w:ascii="Arial" w:hAnsi="Arial" w:cs="Arial"/>
                              <w:sz w:val="20"/>
                              <w:szCs w:val="20"/>
                            </w:rPr>
                            <w:t>https://pjp-eu.coe.int/en/web/horizontal-facility/home</w:t>
                          </w:r>
                        </w:hyperlink>
                        <w:r w:rsidR="00F93DBD" w:rsidRPr="00597336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7D9D0791" w14:textId="5F512720" w:rsidR="00787875" w:rsidRPr="00597336" w:rsidRDefault="00787875" w:rsidP="00787875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before="80"/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</w:pPr>
                        <w:r w:rsidRPr="00597336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Marija </w:t>
                        </w:r>
                        <w:proofErr w:type="spellStart"/>
                        <w:r w:rsidRPr="00597336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Simić</w:t>
                        </w:r>
                        <w:proofErr w:type="spellEnd"/>
                        <w:r w:rsidRPr="00597336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="00597336" w:rsidRPr="00597336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Yatay</w:t>
                        </w:r>
                        <w:proofErr w:type="spellEnd"/>
                        <w:r w:rsidR="00597336" w:rsidRPr="00597336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597336" w:rsidRPr="00597336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Dest</w:t>
                        </w:r>
                        <w:r w:rsidR="00597336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ek</w:t>
                        </w:r>
                        <w:proofErr w:type="spellEnd"/>
                        <w:r w:rsidR="00597336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597336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İletişim</w:t>
                        </w:r>
                        <w:proofErr w:type="spellEnd"/>
                        <w:r w:rsidR="00597336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597336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Yetkilisi</w:t>
                        </w:r>
                        <w:proofErr w:type="spellEnd"/>
                        <w:r w:rsidRPr="00597336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, </w:t>
                        </w:r>
                        <w:hyperlink r:id="rId12" w:history="1">
                          <w:r w:rsidRPr="00597336">
                            <w:rPr>
                              <w:rStyle w:val="Hyperlink"/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Marija.SIMIC@coe.int</w:t>
                          </w:r>
                        </w:hyperlink>
                        <w:r w:rsidRPr="00597336">
                          <w:rPr>
                            <w:rFonts w:ascii="Arial" w:hAnsi="Arial" w:cs="Arial"/>
                            <w:noProof/>
                            <w:color w:val="002060"/>
                            <w:sz w:val="20"/>
                            <w:szCs w:val="20"/>
                          </w:rPr>
                          <w:t>, +381 63 601 337</w:t>
                        </w:r>
                      </w:p>
                      <w:p w14:paraId="03D90062" w14:textId="08DB96F6" w:rsidR="000267AA" w:rsidRPr="004B2507" w:rsidRDefault="00787875" w:rsidP="00787875">
                        <w:pPr>
                          <w:pStyle w:val="ListParagraph"/>
                          <w:spacing w:before="80"/>
                          <w:ind w:left="360"/>
                          <w:rPr>
                            <w:rFonts w:ascii="Arial" w:hAnsi="Arial" w:cs="Arial"/>
                            <w:color w:val="002060"/>
                            <w:lang w:val="en-GB"/>
                          </w:rPr>
                        </w:pPr>
                        <w:proofErr w:type="spellStart"/>
                        <w:r w:rsidRPr="004B2507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Besnik</w:t>
                        </w:r>
                        <w:proofErr w:type="spellEnd"/>
                        <w:r w:rsidRPr="004B2507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Baka, </w:t>
                        </w:r>
                        <w:proofErr w:type="spellStart"/>
                        <w:r w:rsidR="00597336" w:rsidRPr="00597336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Yatay</w:t>
                        </w:r>
                        <w:proofErr w:type="spellEnd"/>
                        <w:r w:rsidR="00597336" w:rsidRPr="00597336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597336" w:rsidRPr="00597336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Dest</w:t>
                        </w:r>
                        <w:r w:rsidR="00597336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ek</w:t>
                        </w:r>
                        <w:proofErr w:type="spellEnd"/>
                        <w:r w:rsidR="00597336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597336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İletişim</w:t>
                        </w:r>
                        <w:proofErr w:type="spellEnd"/>
                        <w:r w:rsidR="00597336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597336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Yetkilisi</w:t>
                        </w:r>
                        <w:proofErr w:type="spellEnd"/>
                        <w:r w:rsidRPr="004B2507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, </w:t>
                        </w:r>
                        <w:hyperlink r:id="rId13" w:history="1">
                          <w:r w:rsidRPr="004B2507">
                            <w:rPr>
                              <w:rStyle w:val="Hyperlink"/>
                              <w:rFonts w:ascii="Arial" w:hAnsi="Arial" w:cs="Arial"/>
                              <w:sz w:val="20"/>
                              <w:szCs w:val="20"/>
                              <w:lang w:val="en-GB"/>
                            </w:rPr>
                            <w:t>Besnik.BA</w:t>
                          </w:r>
                          <w:r w:rsidRPr="004B2507">
                            <w:rPr>
                              <w:rStyle w:val="Hyperlink"/>
                              <w:sz w:val="20"/>
                              <w:szCs w:val="20"/>
                              <w:lang w:val="en-GB"/>
                            </w:rPr>
                            <w:t>KA</w:t>
                          </w:r>
                          <w:r w:rsidRPr="004B2507">
                            <w:rPr>
                              <w:rStyle w:val="Hyperlink"/>
                              <w:rFonts w:ascii="Arial" w:hAnsi="Arial" w:cs="Arial"/>
                              <w:sz w:val="20"/>
                              <w:szCs w:val="20"/>
                              <w:lang w:val="en-GB"/>
                            </w:rPr>
                            <w:t>@coe.int</w:t>
                          </w:r>
                        </w:hyperlink>
                        <w:r w:rsidRPr="004B2507"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  <w:lang w:val="en-GB"/>
                          </w:rPr>
                          <w:t>, +355 69 217 8430</w:t>
                        </w:r>
                      </w:p>
                    </w:tc>
                  </w:tr>
                </w:tbl>
                <w:p w14:paraId="3EF9093B" w14:textId="77777777" w:rsidR="00840D2C" w:rsidRPr="004B2507" w:rsidRDefault="00840D2C" w:rsidP="00840D2C">
                  <w:pPr>
                    <w:ind w:left="317" w:hanging="317"/>
                    <w:rPr>
                      <w:rFonts w:ascii="Arial" w:hAnsi="Arial" w:cs="Arial"/>
                      <w:b/>
                      <w:lang w:val="en-GB"/>
                    </w:rPr>
                  </w:pPr>
                </w:p>
              </w:tc>
            </w:tr>
            <w:tr w:rsidR="00840D2C" w:rsidRPr="004B2507" w14:paraId="3CA9D47D" w14:textId="77777777" w:rsidTr="000540EE">
              <w:trPr>
                <w:trHeight w:val="325"/>
              </w:trPr>
              <w:tc>
                <w:tcPr>
                  <w:tcW w:w="10867" w:type="dxa"/>
                  <w:gridSpan w:val="3"/>
                  <w:shd w:val="clear" w:color="auto" w:fill="F5D3E7"/>
                  <w:vAlign w:val="center"/>
                </w:tcPr>
                <w:p w14:paraId="2EC7A8F7" w14:textId="501A8D86" w:rsidR="00840D2C" w:rsidRPr="004B2507" w:rsidRDefault="00597336" w:rsidP="00840D2C">
                  <w:pPr>
                    <w:ind w:left="318" w:hanging="318"/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>Batı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>Balkanlar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>Türkiye’ye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>yönelik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>Yatay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>Destek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1F497D" w:themeColor="text2"/>
                      <w:sz w:val="24"/>
                      <w:szCs w:val="24"/>
                      <w:lang w:val="en-GB"/>
                    </w:rPr>
                    <w:t>hakkında</w:t>
                  </w:r>
                  <w:proofErr w:type="spellEnd"/>
                </w:p>
              </w:tc>
            </w:tr>
            <w:tr w:rsidR="00840D2C" w:rsidRPr="004B2507" w14:paraId="399F8B36" w14:textId="77777777" w:rsidTr="000540EE">
              <w:trPr>
                <w:trHeight w:val="325"/>
              </w:trPr>
              <w:tc>
                <w:tcPr>
                  <w:tcW w:w="10867" w:type="dxa"/>
                  <w:gridSpan w:val="3"/>
                </w:tcPr>
                <w:tbl>
                  <w:tblPr>
                    <w:tblW w:w="10561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0561"/>
                  </w:tblGrid>
                  <w:tr w:rsidR="00840D2C" w:rsidRPr="004B2507" w14:paraId="60375938" w14:textId="77777777" w:rsidTr="000540EE">
                    <w:trPr>
                      <w:cantSplit/>
                      <w:trHeight w:val="968"/>
                    </w:trPr>
                    <w:tc>
                      <w:tcPr>
                        <w:tcW w:w="10561" w:type="dxa"/>
                      </w:tcPr>
                      <w:p w14:paraId="054DA5DE" w14:textId="391FD768" w:rsidR="00597336" w:rsidRDefault="00597336" w:rsidP="005D40D3">
                        <w:pPr>
                          <w:spacing w:before="80"/>
                          <w:jc w:val="both"/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“2019-2022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yılları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için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Batı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Balkanlar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ve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Türkiye’ye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yönelik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Yatay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Destek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”,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Avrupa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Birliği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ve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Avrupa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Konseyi’nin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bir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girişimi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olup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ilgili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olması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halinde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AB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genişleme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süreci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çerçevesi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dahil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olmak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üzere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yararlanıcıların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insan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hakları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hukukun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üstünlüğü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ve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demokrasi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alanlarında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reform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gündemlerini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uygulamalarına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ve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Avrupa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standartlarına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uymalarına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olanak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tanımaktadır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. Bu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üç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yılllık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program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Arnavutluk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, Bosna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Hersek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Karadağ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Kuzey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Makedonya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Sırbistan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Türkiye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ile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Kosova’daki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*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eylemleri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kapsamaktadır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ve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Mayıs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2019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tarihinden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itibaren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Avrupa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Konseyi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tarafından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uygulanmaktadır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2060"/>
                            <w:sz w:val="20"/>
                            <w:szCs w:val="20"/>
                          </w:rPr>
                          <w:t>.</w:t>
                        </w:r>
                      </w:p>
                      <w:p w14:paraId="11BEEBF3" w14:textId="34CA32AB" w:rsidR="00FA7D28" w:rsidRPr="004B2507" w:rsidRDefault="00840D2C" w:rsidP="005D40D3">
                        <w:pPr>
                          <w:spacing w:before="80"/>
                          <w:jc w:val="both"/>
                          <w:rPr>
                            <w:rFonts w:ascii="Arial" w:hAnsi="Arial" w:cs="Arial"/>
                            <w:i/>
                            <w:color w:val="002060"/>
                            <w:sz w:val="20"/>
                            <w:szCs w:val="20"/>
                            <w:lang w:val="en-GB"/>
                          </w:rPr>
                        </w:pPr>
                        <w:r w:rsidRPr="004B2507">
                          <w:rPr>
                            <w:rFonts w:ascii="Arial" w:hAnsi="Arial" w:cs="Arial"/>
                            <w:i/>
                            <w:color w:val="002060"/>
                            <w:sz w:val="20"/>
                            <w:szCs w:val="20"/>
                            <w:lang w:val="en-GB"/>
                          </w:rPr>
                          <w:t>*</w:t>
                        </w:r>
                        <w:r w:rsidR="00597336">
                          <w:rPr>
                            <w:rFonts w:ascii="Arial" w:hAnsi="Arial" w:cs="Arial"/>
                            <w:i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Bu </w:t>
                        </w:r>
                        <w:proofErr w:type="spellStart"/>
                        <w:r w:rsidR="00597336">
                          <w:rPr>
                            <w:rFonts w:ascii="Arial" w:hAnsi="Arial" w:cs="Arial"/>
                            <w:i/>
                            <w:color w:val="002060"/>
                            <w:sz w:val="20"/>
                            <w:szCs w:val="20"/>
                            <w:lang w:val="en-GB"/>
                          </w:rPr>
                          <w:t>ifade</w:t>
                        </w:r>
                        <w:proofErr w:type="spellEnd"/>
                        <w:r w:rsidR="00597336">
                          <w:rPr>
                            <w:rFonts w:ascii="Arial" w:hAnsi="Arial" w:cs="Arial"/>
                            <w:i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, </w:t>
                        </w:r>
                        <w:proofErr w:type="spellStart"/>
                        <w:r w:rsidR="00597336">
                          <w:rPr>
                            <w:rFonts w:ascii="Arial" w:hAnsi="Arial" w:cs="Arial"/>
                            <w:i/>
                            <w:color w:val="002060"/>
                            <w:sz w:val="20"/>
                            <w:szCs w:val="20"/>
                            <w:lang w:val="en-GB"/>
                          </w:rPr>
                          <w:t>statüye</w:t>
                        </w:r>
                        <w:proofErr w:type="spellEnd"/>
                        <w:r w:rsidR="00597336">
                          <w:rPr>
                            <w:rFonts w:ascii="Arial" w:hAnsi="Arial" w:cs="Arial"/>
                            <w:i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597336">
                          <w:rPr>
                            <w:rFonts w:ascii="Arial" w:hAnsi="Arial" w:cs="Arial"/>
                            <w:i/>
                            <w:color w:val="002060"/>
                            <w:sz w:val="20"/>
                            <w:szCs w:val="20"/>
                            <w:lang w:val="en-GB"/>
                          </w:rPr>
                          <w:t>ilişkin</w:t>
                        </w:r>
                        <w:proofErr w:type="spellEnd"/>
                        <w:r w:rsidR="00597336">
                          <w:rPr>
                            <w:rFonts w:ascii="Arial" w:hAnsi="Arial" w:cs="Arial"/>
                            <w:i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597336">
                          <w:rPr>
                            <w:rFonts w:ascii="Arial" w:hAnsi="Arial" w:cs="Arial"/>
                            <w:i/>
                            <w:color w:val="002060"/>
                            <w:sz w:val="20"/>
                            <w:szCs w:val="20"/>
                            <w:lang w:val="en-GB"/>
                          </w:rPr>
                          <w:t>görüşlere</w:t>
                        </w:r>
                        <w:proofErr w:type="spellEnd"/>
                        <w:r w:rsidR="00597336">
                          <w:rPr>
                            <w:rFonts w:ascii="Arial" w:hAnsi="Arial" w:cs="Arial"/>
                            <w:i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597336">
                          <w:rPr>
                            <w:rFonts w:ascii="Arial" w:hAnsi="Arial" w:cs="Arial"/>
                            <w:i/>
                            <w:color w:val="002060"/>
                            <w:sz w:val="20"/>
                            <w:szCs w:val="20"/>
                            <w:lang w:val="en-GB"/>
                          </w:rPr>
                          <w:t>halel</w:t>
                        </w:r>
                        <w:proofErr w:type="spellEnd"/>
                        <w:r w:rsidR="00597336">
                          <w:rPr>
                            <w:rFonts w:ascii="Arial" w:hAnsi="Arial" w:cs="Arial"/>
                            <w:i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597336">
                          <w:rPr>
                            <w:rFonts w:ascii="Arial" w:hAnsi="Arial" w:cs="Arial"/>
                            <w:i/>
                            <w:color w:val="002060"/>
                            <w:sz w:val="20"/>
                            <w:szCs w:val="20"/>
                            <w:lang w:val="en-GB"/>
                          </w:rPr>
                          <w:t>getirmez</w:t>
                        </w:r>
                        <w:proofErr w:type="spellEnd"/>
                        <w:r w:rsidR="00597336">
                          <w:rPr>
                            <w:rFonts w:ascii="Arial" w:hAnsi="Arial" w:cs="Arial"/>
                            <w:i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597336">
                          <w:rPr>
                            <w:rFonts w:ascii="Arial" w:hAnsi="Arial" w:cs="Arial"/>
                            <w:i/>
                            <w:color w:val="002060"/>
                            <w:sz w:val="20"/>
                            <w:szCs w:val="20"/>
                            <w:lang w:val="en-GB"/>
                          </w:rPr>
                          <w:t>ve</w:t>
                        </w:r>
                        <w:proofErr w:type="spellEnd"/>
                        <w:r w:rsidR="00597336">
                          <w:rPr>
                            <w:rFonts w:ascii="Arial" w:hAnsi="Arial" w:cs="Arial"/>
                            <w:i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BM </w:t>
                        </w:r>
                        <w:proofErr w:type="spellStart"/>
                        <w:r w:rsidR="00597336">
                          <w:rPr>
                            <w:rFonts w:ascii="Arial" w:hAnsi="Arial" w:cs="Arial"/>
                            <w:i/>
                            <w:color w:val="002060"/>
                            <w:sz w:val="20"/>
                            <w:szCs w:val="20"/>
                            <w:lang w:val="en-GB"/>
                          </w:rPr>
                          <w:t>Güvenlik</w:t>
                        </w:r>
                        <w:proofErr w:type="spellEnd"/>
                        <w:r w:rsidR="00597336">
                          <w:rPr>
                            <w:rFonts w:ascii="Arial" w:hAnsi="Arial" w:cs="Arial"/>
                            <w:i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597336">
                          <w:rPr>
                            <w:rFonts w:ascii="Arial" w:hAnsi="Arial" w:cs="Arial"/>
                            <w:i/>
                            <w:color w:val="002060"/>
                            <w:sz w:val="20"/>
                            <w:szCs w:val="20"/>
                            <w:lang w:val="en-GB"/>
                          </w:rPr>
                          <w:t>Konseyi’nin</w:t>
                        </w:r>
                        <w:proofErr w:type="spellEnd"/>
                        <w:r w:rsidR="00597336">
                          <w:rPr>
                            <w:rFonts w:ascii="Arial" w:hAnsi="Arial" w:cs="Arial"/>
                            <w:i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1244 </w:t>
                        </w:r>
                        <w:proofErr w:type="spellStart"/>
                        <w:r w:rsidR="00597336">
                          <w:rPr>
                            <w:rFonts w:ascii="Arial" w:hAnsi="Arial" w:cs="Arial"/>
                            <w:i/>
                            <w:color w:val="002060"/>
                            <w:sz w:val="20"/>
                            <w:szCs w:val="20"/>
                            <w:lang w:val="en-GB"/>
                          </w:rPr>
                          <w:t>sayılı</w:t>
                        </w:r>
                        <w:proofErr w:type="spellEnd"/>
                        <w:r w:rsidR="00597336">
                          <w:rPr>
                            <w:rFonts w:ascii="Arial" w:hAnsi="Arial" w:cs="Arial"/>
                            <w:i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597336">
                          <w:rPr>
                            <w:rFonts w:ascii="Arial" w:hAnsi="Arial" w:cs="Arial"/>
                            <w:i/>
                            <w:color w:val="002060"/>
                            <w:sz w:val="20"/>
                            <w:szCs w:val="20"/>
                            <w:lang w:val="en-GB"/>
                          </w:rPr>
                          <w:t>Kararı</w:t>
                        </w:r>
                        <w:proofErr w:type="spellEnd"/>
                        <w:r w:rsidR="00597336">
                          <w:rPr>
                            <w:rFonts w:ascii="Arial" w:hAnsi="Arial" w:cs="Arial"/>
                            <w:i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597336">
                          <w:rPr>
                            <w:rFonts w:ascii="Arial" w:hAnsi="Arial" w:cs="Arial"/>
                            <w:i/>
                            <w:color w:val="002060"/>
                            <w:sz w:val="20"/>
                            <w:szCs w:val="20"/>
                            <w:lang w:val="en-GB"/>
                          </w:rPr>
                          <w:t>ve</w:t>
                        </w:r>
                        <w:proofErr w:type="spellEnd"/>
                        <w:r w:rsidR="00597336">
                          <w:rPr>
                            <w:rFonts w:ascii="Arial" w:hAnsi="Arial" w:cs="Arial"/>
                            <w:i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597336">
                          <w:rPr>
                            <w:rFonts w:ascii="Arial" w:hAnsi="Arial" w:cs="Arial"/>
                            <w:i/>
                            <w:color w:val="002060"/>
                            <w:sz w:val="20"/>
                            <w:szCs w:val="20"/>
                            <w:lang w:val="en-GB"/>
                          </w:rPr>
                          <w:t>Uluslararası</w:t>
                        </w:r>
                        <w:proofErr w:type="spellEnd"/>
                        <w:r w:rsidR="00597336">
                          <w:rPr>
                            <w:rFonts w:ascii="Arial" w:hAnsi="Arial" w:cs="Arial"/>
                            <w:i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597336">
                          <w:rPr>
                            <w:rFonts w:ascii="Arial" w:hAnsi="Arial" w:cs="Arial"/>
                            <w:i/>
                            <w:color w:val="002060"/>
                            <w:sz w:val="20"/>
                            <w:szCs w:val="20"/>
                            <w:lang w:val="en-GB"/>
                          </w:rPr>
                          <w:t>Adalet</w:t>
                        </w:r>
                        <w:proofErr w:type="spellEnd"/>
                        <w:r w:rsidR="00597336">
                          <w:rPr>
                            <w:rFonts w:ascii="Arial" w:hAnsi="Arial" w:cs="Arial"/>
                            <w:i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597336">
                          <w:rPr>
                            <w:rFonts w:ascii="Arial" w:hAnsi="Arial" w:cs="Arial"/>
                            <w:i/>
                            <w:color w:val="002060"/>
                            <w:sz w:val="20"/>
                            <w:szCs w:val="20"/>
                            <w:lang w:val="en-GB"/>
                          </w:rPr>
                          <w:t>Divanı’nın</w:t>
                        </w:r>
                        <w:proofErr w:type="spellEnd"/>
                        <w:r w:rsidR="00597336">
                          <w:rPr>
                            <w:rFonts w:ascii="Arial" w:hAnsi="Arial" w:cs="Arial"/>
                            <w:i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597336">
                          <w:rPr>
                            <w:rFonts w:ascii="Arial" w:hAnsi="Arial" w:cs="Arial"/>
                            <w:i/>
                            <w:color w:val="002060"/>
                            <w:sz w:val="20"/>
                            <w:szCs w:val="20"/>
                            <w:lang w:val="en-GB"/>
                          </w:rPr>
                          <w:t>Kosova’daki</w:t>
                        </w:r>
                        <w:proofErr w:type="spellEnd"/>
                        <w:r w:rsidR="00597336">
                          <w:rPr>
                            <w:rFonts w:ascii="Arial" w:hAnsi="Arial" w:cs="Arial"/>
                            <w:i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597336">
                          <w:rPr>
                            <w:rFonts w:ascii="Arial" w:hAnsi="Arial" w:cs="Arial"/>
                            <w:i/>
                            <w:color w:val="002060"/>
                            <w:sz w:val="20"/>
                            <w:szCs w:val="20"/>
                            <w:lang w:val="en-GB"/>
                          </w:rPr>
                          <w:t>Bağımsızlık</w:t>
                        </w:r>
                        <w:proofErr w:type="spellEnd"/>
                        <w:r w:rsidR="00597336">
                          <w:rPr>
                            <w:rFonts w:ascii="Arial" w:hAnsi="Arial" w:cs="Arial"/>
                            <w:i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597336">
                          <w:rPr>
                            <w:rFonts w:ascii="Arial" w:hAnsi="Arial" w:cs="Arial"/>
                            <w:i/>
                            <w:color w:val="002060"/>
                            <w:sz w:val="20"/>
                            <w:szCs w:val="20"/>
                            <w:lang w:val="en-GB"/>
                          </w:rPr>
                          <w:t>Deklarasyonu</w:t>
                        </w:r>
                        <w:proofErr w:type="spellEnd"/>
                        <w:r w:rsidR="00597336">
                          <w:rPr>
                            <w:rFonts w:ascii="Arial" w:hAnsi="Arial" w:cs="Arial"/>
                            <w:i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597336">
                          <w:rPr>
                            <w:rFonts w:ascii="Arial" w:hAnsi="Arial" w:cs="Arial"/>
                            <w:i/>
                            <w:color w:val="002060"/>
                            <w:sz w:val="20"/>
                            <w:szCs w:val="20"/>
                            <w:lang w:val="en-GB"/>
                          </w:rPr>
                          <w:t>hakkındaki</w:t>
                        </w:r>
                        <w:proofErr w:type="spellEnd"/>
                        <w:r w:rsidR="00597336">
                          <w:rPr>
                            <w:rFonts w:ascii="Arial" w:hAnsi="Arial" w:cs="Arial"/>
                            <w:i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597336">
                          <w:rPr>
                            <w:rFonts w:ascii="Arial" w:hAnsi="Arial" w:cs="Arial"/>
                            <w:i/>
                            <w:color w:val="002060"/>
                            <w:sz w:val="20"/>
                            <w:szCs w:val="20"/>
                            <w:lang w:val="en-GB"/>
                          </w:rPr>
                          <w:t>görüşü</w:t>
                        </w:r>
                        <w:proofErr w:type="spellEnd"/>
                        <w:r w:rsidR="00597336">
                          <w:rPr>
                            <w:rFonts w:ascii="Arial" w:hAnsi="Arial" w:cs="Arial"/>
                            <w:i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597336">
                          <w:rPr>
                            <w:rFonts w:ascii="Arial" w:hAnsi="Arial" w:cs="Arial"/>
                            <w:i/>
                            <w:color w:val="002060"/>
                            <w:sz w:val="20"/>
                            <w:szCs w:val="20"/>
                            <w:lang w:val="en-GB"/>
                          </w:rPr>
                          <w:t>ile</w:t>
                        </w:r>
                        <w:proofErr w:type="spellEnd"/>
                        <w:r w:rsidR="00597336">
                          <w:rPr>
                            <w:rFonts w:ascii="Arial" w:hAnsi="Arial" w:cs="Arial"/>
                            <w:i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597336">
                          <w:rPr>
                            <w:rFonts w:ascii="Arial" w:hAnsi="Arial" w:cs="Arial"/>
                            <w:i/>
                            <w:color w:val="002060"/>
                            <w:sz w:val="20"/>
                            <w:szCs w:val="20"/>
                            <w:lang w:val="en-GB"/>
                          </w:rPr>
                          <w:t>uyumludur</w:t>
                        </w:r>
                        <w:proofErr w:type="spellEnd"/>
                        <w:r w:rsidR="00597336">
                          <w:rPr>
                            <w:rFonts w:ascii="Arial" w:hAnsi="Arial" w:cs="Arial"/>
                            <w:i/>
                            <w:color w:val="002060"/>
                            <w:sz w:val="20"/>
                            <w:szCs w:val="20"/>
                            <w:lang w:val="en-GB"/>
                          </w:rPr>
                          <w:t>.</w:t>
                        </w:r>
                      </w:p>
                      <w:p w14:paraId="6F82F9F8" w14:textId="77777777" w:rsidR="00776568" w:rsidRPr="004B2507" w:rsidRDefault="00776568" w:rsidP="005D40D3">
                        <w:pPr>
                          <w:spacing w:before="80"/>
                          <w:jc w:val="both"/>
                          <w:rPr>
                            <w:rFonts w:ascii="Arial" w:hAnsi="Arial" w:cs="Arial"/>
                            <w:i/>
                            <w:sz w:val="20"/>
                            <w:szCs w:val="20"/>
                            <w:lang w:val="en-GB"/>
                          </w:rPr>
                        </w:pPr>
                      </w:p>
                      <w:p w14:paraId="50EE476F" w14:textId="0EBC8753" w:rsidR="00776568" w:rsidRPr="004B2507" w:rsidRDefault="00776568" w:rsidP="005D40D3">
                        <w:pPr>
                          <w:spacing w:before="80"/>
                          <w:jc w:val="both"/>
                          <w:rPr>
                            <w:rFonts w:ascii="Arial" w:hAnsi="Arial" w:cs="Arial"/>
                            <w:i/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</w:tr>
                </w:tbl>
                <w:p w14:paraId="12C20DFE" w14:textId="77777777" w:rsidR="00840D2C" w:rsidRPr="004B2507" w:rsidRDefault="00840D2C" w:rsidP="008126A4">
                  <w:pPr>
                    <w:ind w:left="317" w:hanging="317"/>
                    <w:jc w:val="both"/>
                    <w:rPr>
                      <w:rFonts w:ascii="Arial" w:hAnsi="Arial" w:cs="Arial"/>
                      <w:b/>
                      <w:lang w:val="en-GB"/>
                    </w:rPr>
                  </w:pPr>
                </w:p>
              </w:tc>
            </w:tr>
            <w:tr w:rsidR="00394F73" w:rsidRPr="004B2507" w14:paraId="5778F918" w14:textId="77777777" w:rsidTr="000540E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6" w:type="dxa"/>
                <w:trHeight w:val="2439"/>
              </w:trPr>
              <w:tc>
                <w:tcPr>
                  <w:tcW w:w="52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E0E018" w14:textId="239C12A5" w:rsidR="00394F73" w:rsidRDefault="00597336" w:rsidP="000540E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color w:val="002060"/>
                      <w:lang w:val="en-GB"/>
                    </w:rPr>
                  </w:pP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Avrupa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Konseyi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,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Kıt’anın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önde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gelen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insan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hakları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kuruluşudur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.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Avrupa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Birliği’nin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tüm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üye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Ülkeleri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de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dahil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olmak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üzere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, 47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üye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Devlet’ten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oluşur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.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Avrupa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Konseyi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üyesi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tüm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Devletler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,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insan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haklarını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,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demokrasiyi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ve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hukukun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üsünlüğünü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korumak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için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tasarlanmış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bir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 w:rsidR="000540EE">
                    <w:rPr>
                      <w:rFonts w:cstheme="minorHAnsi"/>
                      <w:color w:val="002060"/>
                      <w:lang w:val="en-GB"/>
                    </w:rPr>
                    <w:t>sözleşme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olan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Avrupa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İnsan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Hakları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Sözleşmesi’ni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 w:rsidRPr="000540EE">
                    <w:rPr>
                      <w:rFonts w:cstheme="minorHAnsi"/>
                      <w:color w:val="002060"/>
                      <w:lang w:val="en-GB"/>
                    </w:rPr>
                    <w:t>imzalamışlardır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. 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Avrupa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İnsan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Hakları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Mahkemesi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,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Sözleşme’nin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üye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Devlet’lerdeki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uygulanmasını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denetler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>.</w:t>
                  </w:r>
                </w:p>
                <w:p w14:paraId="2A71576E" w14:textId="77777777" w:rsidR="00597336" w:rsidRDefault="00597336" w:rsidP="00597336">
                  <w:pPr>
                    <w:widowControl w:val="0"/>
                    <w:autoSpaceDE w:val="0"/>
                    <w:autoSpaceDN w:val="0"/>
                    <w:adjustRightInd w:val="0"/>
                    <w:ind w:left="78"/>
                    <w:jc w:val="both"/>
                    <w:rPr>
                      <w:rFonts w:cstheme="minorHAnsi"/>
                      <w:color w:val="002060"/>
                      <w:lang w:val="en-GB"/>
                    </w:rPr>
                  </w:pPr>
                </w:p>
                <w:p w14:paraId="5C9B9A43" w14:textId="42F4D543" w:rsidR="00394F73" w:rsidRPr="004B2507" w:rsidRDefault="00E151D7" w:rsidP="00394F7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b/>
                      <w:color w:val="002060"/>
                      <w:u w:val="single"/>
                      <w:lang w:val="en-GB"/>
                    </w:rPr>
                  </w:pPr>
                  <w:hyperlink r:id="rId14" w:history="1">
                    <w:r w:rsidR="00394F73" w:rsidRPr="004B2507">
                      <w:rPr>
                        <w:rFonts w:cstheme="minorHAnsi"/>
                        <w:b/>
                        <w:color w:val="002060"/>
                        <w:u w:val="single"/>
                        <w:lang w:val="en-GB"/>
                      </w:rPr>
                      <w:t>www.coe.int</w:t>
                    </w:r>
                  </w:hyperlink>
                  <w:r w:rsidR="00394F73" w:rsidRPr="004B2507">
                    <w:rPr>
                      <w:rFonts w:cstheme="minorHAnsi"/>
                      <w:b/>
                      <w:color w:val="002060"/>
                      <w:u w:val="single"/>
                      <w:lang w:val="en-GB"/>
                    </w:rPr>
                    <w:t xml:space="preserve"> </w:t>
                  </w:r>
                </w:p>
              </w:tc>
              <w:tc>
                <w:tcPr>
                  <w:tcW w:w="55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BEDE26" w14:textId="42B4AC2D" w:rsidR="00394F73" w:rsidRPr="004B2507" w:rsidRDefault="000540EE" w:rsidP="00394F7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color w:val="002060"/>
                      <w:lang w:val="en-GB"/>
                    </w:rPr>
                  </w:pP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Avrupa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Birliği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üyesi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Devletler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,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bilgi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birikimlerini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,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kaynaklarını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ve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kaderlerini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biraraya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getirmeye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karar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vermişlerdir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.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Kültürel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çeşitliliği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,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hoşgörüyü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ve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bireysel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özgürlükleri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muhafaza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ederken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,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beraberce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cstheme="minorHAnsi"/>
                      <w:color w:val="002060"/>
                      <w:lang w:val="en-GB"/>
                    </w:rPr>
                    <w:t>bir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istikrar</w:t>
                  </w:r>
                  <w:proofErr w:type="spellEnd"/>
                  <w:proofErr w:type="gram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,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demokrasi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ve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sürdürülebilir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kalkınma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bölgesi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kurmuşlardır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.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Avrupa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Birliği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,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kazanımlarını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ve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değerlerini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sınırlarının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ötesindeki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ülke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ve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insanlarla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paylaşmaya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kendisini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2060"/>
                      <w:lang w:val="en-GB"/>
                    </w:rPr>
                    <w:t>adamıştır</w:t>
                  </w:r>
                  <w:proofErr w:type="spellEnd"/>
                  <w:r>
                    <w:rPr>
                      <w:rFonts w:cstheme="minorHAnsi"/>
                      <w:color w:val="002060"/>
                      <w:lang w:val="en-GB"/>
                    </w:rPr>
                    <w:t>.</w:t>
                  </w:r>
                  <w:r w:rsidR="00394F73" w:rsidRPr="004B2507">
                    <w:rPr>
                      <w:rFonts w:cstheme="minorHAnsi"/>
                      <w:color w:val="002060"/>
                      <w:lang w:val="en-GB"/>
                    </w:rPr>
                    <w:br/>
                  </w:r>
                  <w:hyperlink r:id="rId15" w:history="1">
                    <w:r w:rsidR="00394F73" w:rsidRPr="004B2507">
                      <w:rPr>
                        <w:rFonts w:cstheme="minorHAnsi"/>
                        <w:b/>
                        <w:color w:val="002060"/>
                        <w:lang w:val="en-GB"/>
                      </w:rPr>
                      <w:t>www.europa.eu</w:t>
                    </w:r>
                  </w:hyperlink>
                  <w:r w:rsidR="00394F73" w:rsidRPr="004B2507">
                    <w:rPr>
                      <w:rFonts w:cstheme="minorHAnsi"/>
                      <w:color w:val="002060"/>
                      <w:lang w:val="en-GB"/>
                    </w:rPr>
                    <w:t xml:space="preserve"> </w:t>
                  </w:r>
                </w:p>
                <w:p w14:paraId="5879E5FD" w14:textId="77777777" w:rsidR="00394F73" w:rsidRPr="004B2507" w:rsidRDefault="00394F73" w:rsidP="0052625A">
                  <w:pPr>
                    <w:jc w:val="both"/>
                    <w:rPr>
                      <w:rFonts w:ascii="Arial" w:hAnsi="Arial" w:cs="Arial"/>
                      <w:b/>
                      <w:lang w:val="en-GB"/>
                    </w:rPr>
                  </w:pPr>
                </w:p>
              </w:tc>
            </w:tr>
            <w:tr w:rsidR="00394F73" w:rsidRPr="004B2507" w14:paraId="60C9CAD7" w14:textId="77777777" w:rsidTr="000540E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5" w:type="dxa"/>
                <w:trHeight w:val="458"/>
              </w:trPr>
              <w:tc>
                <w:tcPr>
                  <w:tcW w:w="108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25A223" w14:textId="6CB77C00" w:rsidR="00394F73" w:rsidRPr="004B2507" w:rsidRDefault="000540EE" w:rsidP="0052625A">
                  <w:pPr>
                    <w:jc w:val="both"/>
                    <w:rPr>
                      <w:rFonts w:ascii="Arial" w:hAnsi="Arial" w:cs="Arial"/>
                      <w:i/>
                      <w:color w:val="002060"/>
                      <w:sz w:val="18"/>
                      <w:szCs w:val="18"/>
                      <w:highlight w:val="yellow"/>
                      <w:lang w:val="en-GB"/>
                    </w:rPr>
                  </w:pPr>
                  <w:r>
                    <w:rPr>
                      <w:rFonts w:ascii="Arial" w:hAnsi="Arial" w:cs="Arial"/>
                      <w:i/>
                      <w:color w:val="002060"/>
                      <w:sz w:val="18"/>
                      <w:szCs w:val="18"/>
                      <w:lang w:val="en-GB"/>
                    </w:rPr>
                    <w:t xml:space="preserve">Bu </w:t>
                  </w:r>
                  <w:proofErr w:type="spellStart"/>
                  <w:r>
                    <w:rPr>
                      <w:rFonts w:ascii="Arial" w:hAnsi="Arial" w:cs="Arial"/>
                      <w:i/>
                      <w:color w:val="002060"/>
                      <w:sz w:val="18"/>
                      <w:szCs w:val="18"/>
                      <w:lang w:val="en-GB"/>
                    </w:rPr>
                    <w:t>broşür</w:t>
                  </w:r>
                  <w:proofErr w:type="spellEnd"/>
                  <w:r>
                    <w:rPr>
                      <w:rFonts w:ascii="Arial" w:hAnsi="Arial" w:cs="Arial"/>
                      <w:i/>
                      <w:color w:val="002060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color w:val="002060"/>
                      <w:sz w:val="18"/>
                      <w:szCs w:val="18"/>
                      <w:lang w:val="en-GB"/>
                    </w:rPr>
                    <w:t>Avrupa</w:t>
                  </w:r>
                  <w:proofErr w:type="spellEnd"/>
                  <w:r>
                    <w:rPr>
                      <w:rFonts w:ascii="Arial" w:hAnsi="Arial" w:cs="Arial"/>
                      <w:i/>
                      <w:color w:val="002060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color w:val="002060"/>
                      <w:sz w:val="18"/>
                      <w:szCs w:val="18"/>
                      <w:lang w:val="en-GB"/>
                    </w:rPr>
                    <w:t>Birliği</w:t>
                  </w:r>
                  <w:proofErr w:type="spellEnd"/>
                  <w:r>
                    <w:rPr>
                      <w:rFonts w:ascii="Arial" w:hAnsi="Arial" w:cs="Arial"/>
                      <w:i/>
                      <w:color w:val="002060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color w:val="002060"/>
                      <w:sz w:val="18"/>
                      <w:szCs w:val="18"/>
                      <w:lang w:val="en-GB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i/>
                      <w:color w:val="002060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color w:val="002060"/>
                      <w:sz w:val="18"/>
                      <w:szCs w:val="18"/>
                      <w:lang w:val="en-GB"/>
                    </w:rPr>
                    <w:t>Avrupa</w:t>
                  </w:r>
                  <w:proofErr w:type="spellEnd"/>
                  <w:r>
                    <w:rPr>
                      <w:rFonts w:ascii="Arial" w:hAnsi="Arial" w:cs="Arial"/>
                      <w:i/>
                      <w:color w:val="002060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color w:val="002060"/>
                      <w:sz w:val="18"/>
                      <w:szCs w:val="18"/>
                      <w:lang w:val="en-GB"/>
                    </w:rPr>
                    <w:t>Konseyi’nin</w:t>
                  </w:r>
                  <w:proofErr w:type="spellEnd"/>
                  <w:r>
                    <w:rPr>
                      <w:rFonts w:ascii="Arial" w:hAnsi="Arial" w:cs="Arial"/>
                      <w:i/>
                      <w:color w:val="002060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color w:val="002060"/>
                      <w:sz w:val="18"/>
                      <w:szCs w:val="18"/>
                      <w:lang w:val="en-GB"/>
                    </w:rPr>
                    <w:t>mali</w:t>
                  </w:r>
                  <w:proofErr w:type="spellEnd"/>
                  <w:r>
                    <w:rPr>
                      <w:rFonts w:ascii="Arial" w:hAnsi="Arial" w:cs="Arial"/>
                      <w:i/>
                      <w:color w:val="002060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color w:val="002060"/>
                      <w:sz w:val="18"/>
                      <w:szCs w:val="18"/>
                      <w:lang w:val="en-GB"/>
                    </w:rPr>
                    <w:t>desteğiyle</w:t>
                  </w:r>
                  <w:proofErr w:type="spellEnd"/>
                  <w:r>
                    <w:rPr>
                      <w:rFonts w:ascii="Arial" w:hAnsi="Arial" w:cs="Arial"/>
                      <w:i/>
                      <w:color w:val="002060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color w:val="002060"/>
                      <w:sz w:val="18"/>
                      <w:szCs w:val="18"/>
                      <w:lang w:val="en-GB"/>
                    </w:rPr>
                    <w:t>üretilmiştir</w:t>
                  </w:r>
                  <w:proofErr w:type="spellEnd"/>
                  <w:r>
                    <w:rPr>
                      <w:rFonts w:ascii="Arial" w:hAnsi="Arial" w:cs="Arial"/>
                      <w:i/>
                      <w:color w:val="002060"/>
                      <w:sz w:val="18"/>
                      <w:szCs w:val="18"/>
                      <w:lang w:val="en-GB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i/>
                      <w:color w:val="002060"/>
                      <w:sz w:val="18"/>
                      <w:szCs w:val="18"/>
                      <w:lang w:val="en-GB"/>
                    </w:rPr>
                    <w:t>Burada</w:t>
                  </w:r>
                  <w:proofErr w:type="spellEnd"/>
                  <w:r>
                    <w:rPr>
                      <w:rFonts w:ascii="Arial" w:hAnsi="Arial" w:cs="Arial"/>
                      <w:i/>
                      <w:color w:val="002060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color w:val="002060"/>
                      <w:sz w:val="18"/>
                      <w:szCs w:val="18"/>
                      <w:lang w:val="en-GB"/>
                    </w:rPr>
                    <w:t>ifade</w:t>
                  </w:r>
                  <w:proofErr w:type="spellEnd"/>
                  <w:r>
                    <w:rPr>
                      <w:rFonts w:ascii="Arial" w:hAnsi="Arial" w:cs="Arial"/>
                      <w:i/>
                      <w:color w:val="002060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color w:val="002060"/>
                      <w:sz w:val="18"/>
                      <w:szCs w:val="18"/>
                      <w:lang w:val="en-GB"/>
                    </w:rPr>
                    <w:t>edilen</w:t>
                  </w:r>
                  <w:proofErr w:type="spellEnd"/>
                  <w:r>
                    <w:rPr>
                      <w:rFonts w:ascii="Arial" w:hAnsi="Arial" w:cs="Arial"/>
                      <w:i/>
                      <w:color w:val="002060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color w:val="002060"/>
                      <w:sz w:val="18"/>
                      <w:szCs w:val="18"/>
                      <w:lang w:val="en-GB"/>
                    </w:rPr>
                    <w:t>görüşler</w:t>
                  </w:r>
                  <w:proofErr w:type="spellEnd"/>
                  <w:r>
                    <w:rPr>
                      <w:rFonts w:ascii="Arial" w:hAnsi="Arial" w:cs="Arial"/>
                      <w:i/>
                      <w:color w:val="002060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color w:val="002060"/>
                      <w:sz w:val="18"/>
                      <w:szCs w:val="18"/>
                      <w:lang w:val="en-GB"/>
                    </w:rPr>
                    <w:t>hiçbir</w:t>
                  </w:r>
                  <w:proofErr w:type="spellEnd"/>
                  <w:r>
                    <w:rPr>
                      <w:rFonts w:ascii="Arial" w:hAnsi="Arial" w:cs="Arial"/>
                      <w:i/>
                      <w:color w:val="002060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color w:val="002060"/>
                      <w:sz w:val="18"/>
                      <w:szCs w:val="18"/>
                      <w:lang w:val="en-GB"/>
                    </w:rPr>
                    <w:t>şekilde</w:t>
                  </w:r>
                  <w:proofErr w:type="spellEnd"/>
                  <w:r>
                    <w:rPr>
                      <w:rFonts w:ascii="Arial" w:hAnsi="Arial" w:cs="Arial"/>
                      <w:i/>
                      <w:color w:val="002060"/>
                      <w:sz w:val="18"/>
                      <w:szCs w:val="18"/>
                      <w:lang w:val="en-GB"/>
                    </w:rPr>
                    <w:t xml:space="preserve"> her </w:t>
                  </w:r>
                  <w:proofErr w:type="spellStart"/>
                  <w:r>
                    <w:rPr>
                      <w:rFonts w:ascii="Arial" w:hAnsi="Arial" w:cs="Arial"/>
                      <w:i/>
                      <w:color w:val="002060"/>
                      <w:sz w:val="18"/>
                      <w:szCs w:val="18"/>
                      <w:lang w:val="en-GB"/>
                    </w:rPr>
                    <w:t>iki</w:t>
                  </w:r>
                  <w:proofErr w:type="spellEnd"/>
                  <w:r>
                    <w:rPr>
                      <w:rFonts w:ascii="Arial" w:hAnsi="Arial" w:cs="Arial"/>
                      <w:i/>
                      <w:color w:val="002060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color w:val="002060"/>
                      <w:sz w:val="18"/>
                      <w:szCs w:val="18"/>
                      <w:lang w:val="en-GB"/>
                    </w:rPr>
                    <w:t>tarafın</w:t>
                  </w:r>
                  <w:proofErr w:type="spellEnd"/>
                  <w:r>
                    <w:rPr>
                      <w:rFonts w:ascii="Arial" w:hAnsi="Arial" w:cs="Arial"/>
                      <w:i/>
                      <w:color w:val="002060"/>
                      <w:sz w:val="18"/>
                      <w:szCs w:val="18"/>
                      <w:lang w:val="en-GB"/>
                    </w:rPr>
                    <w:t xml:space="preserve"> da </w:t>
                  </w:r>
                  <w:proofErr w:type="spellStart"/>
                  <w:r>
                    <w:rPr>
                      <w:rFonts w:ascii="Arial" w:hAnsi="Arial" w:cs="Arial"/>
                      <w:i/>
                      <w:color w:val="002060"/>
                      <w:sz w:val="18"/>
                      <w:szCs w:val="18"/>
                      <w:lang w:val="en-GB"/>
                    </w:rPr>
                    <w:t>resmi</w:t>
                  </w:r>
                  <w:proofErr w:type="spellEnd"/>
                  <w:r>
                    <w:rPr>
                      <w:rFonts w:ascii="Arial" w:hAnsi="Arial" w:cs="Arial"/>
                      <w:i/>
                      <w:color w:val="002060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color w:val="002060"/>
                      <w:sz w:val="18"/>
                      <w:szCs w:val="18"/>
                      <w:lang w:val="en-GB"/>
                    </w:rPr>
                    <w:t>görüşlerini</w:t>
                  </w:r>
                  <w:proofErr w:type="spellEnd"/>
                  <w:r>
                    <w:rPr>
                      <w:rFonts w:ascii="Arial" w:hAnsi="Arial" w:cs="Arial"/>
                      <w:i/>
                      <w:color w:val="002060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color w:val="002060"/>
                      <w:sz w:val="18"/>
                      <w:szCs w:val="18"/>
                      <w:lang w:val="en-GB"/>
                    </w:rPr>
                    <w:t>yansıtmamaktadır</w:t>
                  </w:r>
                  <w:proofErr w:type="spellEnd"/>
                  <w:r>
                    <w:rPr>
                      <w:rFonts w:ascii="Arial" w:hAnsi="Arial" w:cs="Arial"/>
                      <w:i/>
                      <w:color w:val="002060"/>
                      <w:sz w:val="18"/>
                      <w:szCs w:val="18"/>
                      <w:lang w:val="en-GB"/>
                    </w:rPr>
                    <w:t>.</w:t>
                  </w:r>
                </w:p>
              </w:tc>
            </w:tr>
          </w:tbl>
          <w:p w14:paraId="5E89227C" w14:textId="55BC0757" w:rsidR="00C5148A" w:rsidRPr="004B2507" w:rsidRDefault="00C5148A" w:rsidP="0052625A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7537E3B2" w14:textId="0AF9F153" w:rsidR="0061357F" w:rsidRPr="004B2507" w:rsidRDefault="0061357F" w:rsidP="00776568">
      <w:pPr>
        <w:tabs>
          <w:tab w:val="left" w:pos="1941"/>
        </w:tabs>
        <w:rPr>
          <w:rFonts w:ascii="Arial" w:hAnsi="Arial" w:cs="Arial"/>
          <w:lang w:val="en-GB"/>
        </w:rPr>
      </w:pPr>
    </w:p>
    <w:sectPr w:rsidR="0061357F" w:rsidRPr="004B2507" w:rsidSect="00C81D9D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235" w:right="1440" w:bottom="1134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44F4D" w14:textId="77777777" w:rsidR="00E151D7" w:rsidRDefault="00E151D7" w:rsidP="00234F57">
      <w:pPr>
        <w:spacing w:after="0" w:line="240" w:lineRule="auto"/>
      </w:pPr>
      <w:r>
        <w:separator/>
      </w:r>
    </w:p>
  </w:endnote>
  <w:endnote w:type="continuationSeparator" w:id="0">
    <w:p w14:paraId="6599800F" w14:textId="77777777" w:rsidR="00E151D7" w:rsidRDefault="00E151D7" w:rsidP="00234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8FFC1" w14:textId="77777777" w:rsidR="002A681C" w:rsidRDefault="002A681C" w:rsidP="002A681C">
    <w:pPr>
      <w:pStyle w:val="Footer"/>
      <w:jc w:val="center"/>
    </w:pPr>
    <w:r>
      <w:rPr>
        <w:noProof/>
      </w:rPr>
      <w:drawing>
        <wp:inline distT="0" distB="0" distL="0" distR="0" wp14:anchorId="003D985F" wp14:editId="560B2789">
          <wp:extent cx="5187950" cy="1225550"/>
          <wp:effectExtent l="0" t="0" r="0" b="0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gg joint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7950" cy="1225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F8805" w14:textId="77777777" w:rsidR="00F94A7E" w:rsidRPr="00B10959" w:rsidRDefault="00B10959" w:rsidP="00B10959">
    <w:pPr>
      <w:pStyle w:val="Footer"/>
      <w:jc w:val="center"/>
    </w:pPr>
    <w:r>
      <w:rPr>
        <w:noProof/>
      </w:rPr>
      <w:drawing>
        <wp:inline distT="0" distB="0" distL="0" distR="0" wp14:anchorId="7B87B17E" wp14:editId="1FB11E0B">
          <wp:extent cx="5187950" cy="1225550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gg joint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7950" cy="1225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B19B9B" w14:textId="77777777" w:rsidR="00E151D7" w:rsidRDefault="00E151D7" w:rsidP="00234F57">
      <w:pPr>
        <w:spacing w:after="0" w:line="240" w:lineRule="auto"/>
      </w:pPr>
      <w:r>
        <w:separator/>
      </w:r>
    </w:p>
  </w:footnote>
  <w:footnote w:type="continuationSeparator" w:id="0">
    <w:p w14:paraId="05909AB9" w14:textId="77777777" w:rsidR="00E151D7" w:rsidRDefault="00E151D7" w:rsidP="00234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53A7A" w14:textId="50080DA7" w:rsidR="002A681C" w:rsidRDefault="00C81D9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00ABCA" wp14:editId="1BCB1347">
          <wp:simplePos x="0" y="0"/>
          <wp:positionH relativeFrom="page">
            <wp:align>right</wp:align>
          </wp:positionH>
          <wp:positionV relativeFrom="paragraph">
            <wp:posOffset>-90170</wp:posOffset>
          </wp:positionV>
          <wp:extent cx="7753350" cy="1066800"/>
          <wp:effectExtent l="0" t="0" r="0" b="0"/>
          <wp:wrapTight wrapText="bothSides">
            <wp:wrapPolygon edited="0">
              <wp:start x="0" y="0"/>
              <wp:lineTo x="0" y="21214"/>
              <wp:lineTo x="21547" y="21214"/>
              <wp:lineTo x="21547" y="0"/>
              <wp:lineTo x="0" y="0"/>
            </wp:wrapPolygon>
          </wp:wrapTight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header_antidiscriminat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2ABEC" w14:textId="77777777" w:rsidR="00234F57" w:rsidRDefault="00E93682" w:rsidP="00180F7D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F8A75D" wp14:editId="52394E8F">
          <wp:simplePos x="0" y="0"/>
          <wp:positionH relativeFrom="margin">
            <wp:posOffset>-932180</wp:posOffset>
          </wp:positionH>
          <wp:positionV relativeFrom="paragraph">
            <wp:posOffset>-84455</wp:posOffset>
          </wp:positionV>
          <wp:extent cx="7783830" cy="1054100"/>
          <wp:effectExtent l="0" t="0" r="7620" b="0"/>
          <wp:wrapTight wrapText="bothSides">
            <wp:wrapPolygon edited="0">
              <wp:start x="0" y="0"/>
              <wp:lineTo x="0" y="21080"/>
              <wp:lineTo x="21568" y="21080"/>
              <wp:lineTo x="21568" y="0"/>
              <wp:lineTo x="0" y="0"/>
            </wp:wrapPolygon>
          </wp:wrapTight>
          <wp:docPr id="43" name="Picture 5">
            <a:extLst xmlns:a="http://schemas.openxmlformats.org/drawingml/2006/main">
              <a:ext uri="{FF2B5EF4-FFF2-40B4-BE49-F238E27FC236}">
                <a16:creationId xmlns:a16="http://schemas.microsoft.com/office/drawing/2014/main" id="{ABB6B3E2-3F97-4E21-BF75-75F9BC03E4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ABB6B3E2-3F97-4E21-BF75-75F9BC03E4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830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A082B"/>
    <w:multiLevelType w:val="hybridMultilevel"/>
    <w:tmpl w:val="A7167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5A7A99"/>
    <w:multiLevelType w:val="hybridMultilevel"/>
    <w:tmpl w:val="3462F732"/>
    <w:lvl w:ilvl="0" w:tplc="CD76AC74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912AA41C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5C3A3A"/>
    <w:multiLevelType w:val="hybridMultilevel"/>
    <w:tmpl w:val="14F0A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91818"/>
    <w:multiLevelType w:val="hybridMultilevel"/>
    <w:tmpl w:val="15FA7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DF4915"/>
    <w:multiLevelType w:val="hybridMultilevel"/>
    <w:tmpl w:val="C14C1D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77428"/>
    <w:multiLevelType w:val="hybridMultilevel"/>
    <w:tmpl w:val="48345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65413"/>
    <w:multiLevelType w:val="hybridMultilevel"/>
    <w:tmpl w:val="32648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435B3"/>
    <w:multiLevelType w:val="hybridMultilevel"/>
    <w:tmpl w:val="2CFC4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EE2EC5"/>
    <w:multiLevelType w:val="hybridMultilevel"/>
    <w:tmpl w:val="7CC878EC"/>
    <w:lvl w:ilvl="0" w:tplc="6A06F366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  <w:color w:val="1F497D" w:themeColor="text2"/>
      </w:rPr>
    </w:lvl>
    <w:lvl w:ilvl="1" w:tplc="912AA41C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812605"/>
    <w:multiLevelType w:val="hybridMultilevel"/>
    <w:tmpl w:val="F5BE10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12AA41C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B4407"/>
    <w:multiLevelType w:val="hybridMultilevel"/>
    <w:tmpl w:val="294E1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236D9"/>
    <w:multiLevelType w:val="hybridMultilevel"/>
    <w:tmpl w:val="D32E3F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0"/>
  </w:num>
  <w:num w:numId="5">
    <w:abstractNumId w:val="3"/>
  </w:num>
  <w:num w:numId="6">
    <w:abstractNumId w:val="7"/>
  </w:num>
  <w:num w:numId="7">
    <w:abstractNumId w:val="0"/>
  </w:num>
  <w:num w:numId="8">
    <w:abstractNumId w:val="9"/>
  </w:num>
  <w:num w:numId="9">
    <w:abstractNumId w:val="4"/>
  </w:num>
  <w:num w:numId="10">
    <w:abstractNumId w:val="11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F57"/>
    <w:rsid w:val="00000D01"/>
    <w:rsid w:val="00017AB4"/>
    <w:rsid w:val="00023A66"/>
    <w:rsid w:val="000267AA"/>
    <w:rsid w:val="0003220E"/>
    <w:rsid w:val="00044381"/>
    <w:rsid w:val="00044A07"/>
    <w:rsid w:val="000540EE"/>
    <w:rsid w:val="00056EF0"/>
    <w:rsid w:val="0005758E"/>
    <w:rsid w:val="00057677"/>
    <w:rsid w:val="000620B2"/>
    <w:rsid w:val="00072D27"/>
    <w:rsid w:val="00080B70"/>
    <w:rsid w:val="0008550A"/>
    <w:rsid w:val="0009084C"/>
    <w:rsid w:val="000910FA"/>
    <w:rsid w:val="000954EB"/>
    <w:rsid w:val="000C26F7"/>
    <w:rsid w:val="000D34CF"/>
    <w:rsid w:val="000F0F6B"/>
    <w:rsid w:val="00107016"/>
    <w:rsid w:val="001104DF"/>
    <w:rsid w:val="001118D0"/>
    <w:rsid w:val="00167A7E"/>
    <w:rsid w:val="00167FD2"/>
    <w:rsid w:val="001716AB"/>
    <w:rsid w:val="00180F7D"/>
    <w:rsid w:val="00181C37"/>
    <w:rsid w:val="00184891"/>
    <w:rsid w:val="00190A53"/>
    <w:rsid w:val="001D2C86"/>
    <w:rsid w:val="001D5B32"/>
    <w:rsid w:val="001D7D4B"/>
    <w:rsid w:val="00215F4F"/>
    <w:rsid w:val="00225463"/>
    <w:rsid w:val="00234F57"/>
    <w:rsid w:val="002369C0"/>
    <w:rsid w:val="00237D71"/>
    <w:rsid w:val="0025338E"/>
    <w:rsid w:val="00255324"/>
    <w:rsid w:val="00263646"/>
    <w:rsid w:val="002A0ED3"/>
    <w:rsid w:val="002A681C"/>
    <w:rsid w:val="002B31D2"/>
    <w:rsid w:val="002D507C"/>
    <w:rsid w:val="002E1270"/>
    <w:rsid w:val="00334DAD"/>
    <w:rsid w:val="00361D16"/>
    <w:rsid w:val="00370CE1"/>
    <w:rsid w:val="00372D68"/>
    <w:rsid w:val="00394F73"/>
    <w:rsid w:val="003A1714"/>
    <w:rsid w:val="003B29E3"/>
    <w:rsid w:val="003C71F9"/>
    <w:rsid w:val="003D2D1F"/>
    <w:rsid w:val="003F2819"/>
    <w:rsid w:val="003F4649"/>
    <w:rsid w:val="004075CE"/>
    <w:rsid w:val="00413BDD"/>
    <w:rsid w:val="004915CA"/>
    <w:rsid w:val="004976F4"/>
    <w:rsid w:val="004A647A"/>
    <w:rsid w:val="004B2507"/>
    <w:rsid w:val="004B607B"/>
    <w:rsid w:val="004C7786"/>
    <w:rsid w:val="004E78B3"/>
    <w:rsid w:val="004F2CA1"/>
    <w:rsid w:val="004F4474"/>
    <w:rsid w:val="00505AFF"/>
    <w:rsid w:val="0052625A"/>
    <w:rsid w:val="00530A92"/>
    <w:rsid w:val="00546B98"/>
    <w:rsid w:val="005515DF"/>
    <w:rsid w:val="00552ABC"/>
    <w:rsid w:val="00597336"/>
    <w:rsid w:val="005A5FD1"/>
    <w:rsid w:val="005B622B"/>
    <w:rsid w:val="005B686C"/>
    <w:rsid w:val="005C54E0"/>
    <w:rsid w:val="005D40D3"/>
    <w:rsid w:val="0061357F"/>
    <w:rsid w:val="00627988"/>
    <w:rsid w:val="006361A8"/>
    <w:rsid w:val="00651AE0"/>
    <w:rsid w:val="0067284F"/>
    <w:rsid w:val="00692277"/>
    <w:rsid w:val="00693A44"/>
    <w:rsid w:val="006D66FD"/>
    <w:rsid w:val="006F37D1"/>
    <w:rsid w:val="0070193A"/>
    <w:rsid w:val="00704C45"/>
    <w:rsid w:val="0071557A"/>
    <w:rsid w:val="00720FCC"/>
    <w:rsid w:val="00726308"/>
    <w:rsid w:val="00726583"/>
    <w:rsid w:val="00732D34"/>
    <w:rsid w:val="007627DA"/>
    <w:rsid w:val="007656CE"/>
    <w:rsid w:val="00776568"/>
    <w:rsid w:val="00786ABE"/>
    <w:rsid w:val="00787875"/>
    <w:rsid w:val="007A2CAC"/>
    <w:rsid w:val="007A6EEA"/>
    <w:rsid w:val="007B6181"/>
    <w:rsid w:val="007C19F6"/>
    <w:rsid w:val="007D7F5E"/>
    <w:rsid w:val="007E7DBF"/>
    <w:rsid w:val="007F61CD"/>
    <w:rsid w:val="00810F26"/>
    <w:rsid w:val="008126A4"/>
    <w:rsid w:val="0082544F"/>
    <w:rsid w:val="008270A4"/>
    <w:rsid w:val="00840D2C"/>
    <w:rsid w:val="008450FD"/>
    <w:rsid w:val="00850525"/>
    <w:rsid w:val="00890E03"/>
    <w:rsid w:val="008A7513"/>
    <w:rsid w:val="008B767F"/>
    <w:rsid w:val="008C0864"/>
    <w:rsid w:val="008C4E4E"/>
    <w:rsid w:val="008C6291"/>
    <w:rsid w:val="008C7141"/>
    <w:rsid w:val="008E79FA"/>
    <w:rsid w:val="008F2356"/>
    <w:rsid w:val="00912064"/>
    <w:rsid w:val="009219AC"/>
    <w:rsid w:val="00957752"/>
    <w:rsid w:val="009A7777"/>
    <w:rsid w:val="009E133C"/>
    <w:rsid w:val="00A2309B"/>
    <w:rsid w:val="00A6277A"/>
    <w:rsid w:val="00A63B1C"/>
    <w:rsid w:val="00A71C27"/>
    <w:rsid w:val="00A872DC"/>
    <w:rsid w:val="00A9249F"/>
    <w:rsid w:val="00AB551E"/>
    <w:rsid w:val="00AD3703"/>
    <w:rsid w:val="00AD5B4F"/>
    <w:rsid w:val="00AE0DBF"/>
    <w:rsid w:val="00AF4C27"/>
    <w:rsid w:val="00B02238"/>
    <w:rsid w:val="00B10959"/>
    <w:rsid w:val="00B116A8"/>
    <w:rsid w:val="00B3109A"/>
    <w:rsid w:val="00B41A8C"/>
    <w:rsid w:val="00B567D3"/>
    <w:rsid w:val="00B618A5"/>
    <w:rsid w:val="00B64094"/>
    <w:rsid w:val="00B74A8A"/>
    <w:rsid w:val="00B75BBA"/>
    <w:rsid w:val="00B76DA4"/>
    <w:rsid w:val="00B87335"/>
    <w:rsid w:val="00B9057D"/>
    <w:rsid w:val="00BA2E15"/>
    <w:rsid w:val="00BA7FF8"/>
    <w:rsid w:val="00BE4B88"/>
    <w:rsid w:val="00C026D1"/>
    <w:rsid w:val="00C05F1A"/>
    <w:rsid w:val="00C074F4"/>
    <w:rsid w:val="00C24EF7"/>
    <w:rsid w:val="00C317BE"/>
    <w:rsid w:val="00C5000E"/>
    <w:rsid w:val="00C5148A"/>
    <w:rsid w:val="00C54427"/>
    <w:rsid w:val="00C57B89"/>
    <w:rsid w:val="00C81D9D"/>
    <w:rsid w:val="00C84D09"/>
    <w:rsid w:val="00CA7CE5"/>
    <w:rsid w:val="00CC505A"/>
    <w:rsid w:val="00CD0263"/>
    <w:rsid w:val="00CD0A20"/>
    <w:rsid w:val="00D0266E"/>
    <w:rsid w:val="00D27EBF"/>
    <w:rsid w:val="00D36D1F"/>
    <w:rsid w:val="00D50951"/>
    <w:rsid w:val="00D5596A"/>
    <w:rsid w:val="00D65517"/>
    <w:rsid w:val="00D721B9"/>
    <w:rsid w:val="00D86ABD"/>
    <w:rsid w:val="00D9292B"/>
    <w:rsid w:val="00D95459"/>
    <w:rsid w:val="00DA6FD3"/>
    <w:rsid w:val="00DB74A4"/>
    <w:rsid w:val="00DC7315"/>
    <w:rsid w:val="00DD445C"/>
    <w:rsid w:val="00DE022B"/>
    <w:rsid w:val="00DE4CB2"/>
    <w:rsid w:val="00E151D7"/>
    <w:rsid w:val="00E25AA5"/>
    <w:rsid w:val="00E343B1"/>
    <w:rsid w:val="00E47D83"/>
    <w:rsid w:val="00E5394E"/>
    <w:rsid w:val="00E80D66"/>
    <w:rsid w:val="00E921E1"/>
    <w:rsid w:val="00E93682"/>
    <w:rsid w:val="00EC42B3"/>
    <w:rsid w:val="00EC5183"/>
    <w:rsid w:val="00ED04AE"/>
    <w:rsid w:val="00F25FA3"/>
    <w:rsid w:val="00F43A3D"/>
    <w:rsid w:val="00F4658D"/>
    <w:rsid w:val="00F509AB"/>
    <w:rsid w:val="00F52058"/>
    <w:rsid w:val="00F76070"/>
    <w:rsid w:val="00F93DBD"/>
    <w:rsid w:val="00F94A7E"/>
    <w:rsid w:val="00FA7D28"/>
    <w:rsid w:val="00FB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0130E57"/>
  <w15:docId w15:val="{21AB5AA6-E834-4D3B-A22E-329251FB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F57"/>
  </w:style>
  <w:style w:type="paragraph" w:styleId="Footer">
    <w:name w:val="footer"/>
    <w:basedOn w:val="Normal"/>
    <w:link w:val="FooterChar"/>
    <w:uiPriority w:val="99"/>
    <w:unhideWhenUsed/>
    <w:rsid w:val="00234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F57"/>
  </w:style>
  <w:style w:type="table" w:styleId="TableGrid">
    <w:name w:val="Table Grid"/>
    <w:basedOn w:val="TableNormal"/>
    <w:uiPriority w:val="59"/>
    <w:rsid w:val="004E7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25463"/>
    <w:pPr>
      <w:ind w:left="720"/>
      <w:contextualSpacing/>
    </w:pPr>
  </w:style>
  <w:style w:type="paragraph" w:customStyle="1" w:styleId="Default">
    <w:name w:val="Default"/>
    <w:rsid w:val="002254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1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79FA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2369C0"/>
  </w:style>
  <w:style w:type="character" w:styleId="UnresolvedMention">
    <w:name w:val="Unresolved Mention"/>
    <w:basedOn w:val="DefaultParagraphFont"/>
    <w:uiPriority w:val="99"/>
    <w:semiHidden/>
    <w:unhideWhenUsed/>
    <w:rsid w:val="00C074F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D40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0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0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0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0D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310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99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esnik.BAKA@coe.int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arija.SIMIC@coe.in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jp-eu.coe.int/en/web/horizontal-facility/hom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europa.eu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oe.in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051494A70A94C93695089DBE52ED9" ma:contentTypeVersion="0" ma:contentTypeDescription="Create a new document." ma:contentTypeScope="" ma:versionID="8d911629fd4ca0764f1f5efa23e84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AACF88-E0C6-41E6-A342-B5AB50906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19327A-2215-489E-9469-0923E3FC0C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E0D807-73AC-4C40-91D6-FD8C333266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E4B35A-97B9-4195-B7D6-02DEC35D06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HOWSON Nichola</dc:creator>
  <cp:lastModifiedBy>PAPILA Serkan</cp:lastModifiedBy>
  <cp:revision>2</cp:revision>
  <cp:lastPrinted>2019-05-20T10:01:00Z</cp:lastPrinted>
  <dcterms:created xsi:type="dcterms:W3CDTF">2021-03-23T11:17:00Z</dcterms:created>
  <dcterms:modified xsi:type="dcterms:W3CDTF">2021-03-23T11:17:00Z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0x010100D68051494A70A94C93695089DBE52ED9</vt:lpwstr>
  </property>
</Properties>
</file>