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6668295C" w:rsidR="003122C0" w:rsidRPr="002A092A" w:rsidRDefault="00F44F29" w:rsidP="00DD35D3">
            <w:pPr>
              <w:rPr>
                <w:rFonts w:ascii="Tahoma" w:hAnsi="Tahoma" w:cs="Tahoma"/>
                <w:caps/>
                <w:color w:val="000000" w:themeColor="text1"/>
                <w:sz w:val="18"/>
                <w:szCs w:val="18"/>
                <w:highlight w:val="cyan"/>
              </w:rPr>
            </w:pPr>
            <w:r w:rsidRPr="00F44F29">
              <w:rPr>
                <w:rFonts w:ascii="Tahoma" w:hAnsi="Tahoma" w:cs="Tahoma"/>
                <w:caps/>
                <w:color w:val="000000" w:themeColor="text1"/>
                <w:sz w:val="18"/>
                <w:szCs w:val="18"/>
              </w:rPr>
              <w:t>BH4681/FC/2019/</w:t>
            </w:r>
            <w:r w:rsidR="00DD35D3">
              <w:rPr>
                <w:rFonts w:ascii="Tahoma" w:hAnsi="Tahoma" w:cs="Tahoma"/>
                <w:caps/>
                <w:color w:val="000000" w:themeColor="text1"/>
                <w:sz w:val="18"/>
                <w:szCs w:val="18"/>
              </w:rPr>
              <w:t>2</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48145920" w:rsidR="003122C0" w:rsidRPr="002A092A" w:rsidRDefault="00886AB4">
            <w:pPr>
              <w:rPr>
                <w:rFonts w:ascii="Tahoma" w:hAnsi="Tahoma" w:cs="Tahoma"/>
                <w:caps/>
                <w:color w:val="000000" w:themeColor="text1"/>
                <w:sz w:val="18"/>
                <w:szCs w:val="18"/>
                <w:highlight w:val="cyan"/>
              </w:rPr>
            </w:pPr>
            <w:r>
              <w:rPr>
                <w:rFonts w:ascii="Tahoma" w:hAnsi="Tahoma" w:cs="Tahoma"/>
                <w:caps/>
                <w:color w:val="000000" w:themeColor="text1"/>
                <w:sz w:val="18"/>
                <w:szCs w:val="18"/>
              </w:rPr>
              <w:t>HF27</w:t>
            </w:r>
            <w:r w:rsidR="00F44F29" w:rsidRPr="00F44F29">
              <w:rPr>
                <w:rFonts w:ascii="Tahoma" w:hAnsi="Tahoma" w:cs="Tahoma"/>
                <w:caps/>
                <w:color w:val="000000" w:themeColor="text1"/>
                <w:sz w:val="18"/>
                <w:szCs w:val="18"/>
              </w:rPr>
              <w:t>/Education</w:t>
            </w:r>
          </w:p>
        </w:tc>
      </w:tr>
      <w:tr w:rsidR="003122C0" w:rsidRPr="002A092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8244293" w14:textId="77777777" w:rsidR="003122C0" w:rsidRPr="00F44F29" w:rsidRDefault="00F44F29">
            <w:pPr>
              <w:rPr>
                <w:rFonts w:ascii="Tahoma" w:hAnsi="Tahoma" w:cs="Tahoma"/>
                <w:color w:val="000000" w:themeColor="text1"/>
                <w:sz w:val="18"/>
                <w:szCs w:val="18"/>
              </w:rPr>
            </w:pPr>
            <w:r w:rsidRPr="00F44F29">
              <w:rPr>
                <w:rFonts w:ascii="Tahoma" w:hAnsi="Tahoma" w:cs="Tahoma"/>
                <w:color w:val="000000" w:themeColor="text1"/>
                <w:sz w:val="18"/>
                <w:szCs w:val="18"/>
              </w:rPr>
              <w:t>Kristijan Rajkovic</w:t>
            </w:r>
          </w:p>
          <w:p w14:paraId="07AE9BD9" w14:textId="013B01C4" w:rsidR="00F44F29" w:rsidRPr="00F44F29" w:rsidRDefault="002223EC">
            <w:pPr>
              <w:rPr>
                <w:rFonts w:ascii="Tahoma" w:hAnsi="Tahoma" w:cs="Tahoma"/>
                <w:color w:val="000000" w:themeColor="text1"/>
                <w:sz w:val="18"/>
                <w:szCs w:val="18"/>
              </w:rPr>
            </w:pPr>
            <w:hyperlink r:id="rId12" w:history="1">
              <w:r w:rsidR="00F44F29" w:rsidRPr="00F44F29">
                <w:rPr>
                  <w:rStyle w:val="Hyperlink"/>
                  <w:rFonts w:ascii="Tahoma" w:hAnsi="Tahoma" w:cs="Tahoma"/>
                  <w:sz w:val="18"/>
                  <w:szCs w:val="18"/>
                </w:rPr>
                <w:t>kristijan.rajkovic@coe.int</w:t>
              </w:r>
            </w:hyperlink>
          </w:p>
          <w:p w14:paraId="14BEAED4" w14:textId="64957874" w:rsidR="00F44F29" w:rsidRPr="00F44F29" w:rsidRDefault="00F44F29" w:rsidP="00F44F29">
            <w:pPr>
              <w:rPr>
                <w:rFonts w:ascii="Tahoma" w:hAnsi="Tahoma" w:cs="Tahoma"/>
                <w:caps/>
                <w:color w:val="000000" w:themeColor="text1"/>
                <w:sz w:val="18"/>
                <w:szCs w:val="18"/>
                <w:highlight w:val="cyan"/>
              </w:rPr>
            </w:pPr>
            <w:r w:rsidRPr="00F44F29">
              <w:rPr>
                <w:rFonts w:ascii="Tahoma" w:hAnsi="Tahoma" w:cs="Tahoma"/>
                <w:caps/>
                <w:color w:val="000000" w:themeColor="text1"/>
                <w:sz w:val="18"/>
                <w:szCs w:val="18"/>
              </w:rPr>
              <w:t>+381 11 7155528</w:t>
            </w:r>
          </w:p>
        </w:tc>
      </w:tr>
    </w:tbl>
    <w:p w14:paraId="2002E72B" w14:textId="509D977E" w:rsidR="000013DF" w:rsidRPr="002A092A" w:rsidRDefault="000013DF" w:rsidP="00E17F6A">
      <w:pPr>
        <w:rPr>
          <w:rFonts w:ascii="Tahoma" w:hAnsi="Tahoma" w:cs="Tahoma"/>
          <w:b/>
          <w:caps/>
          <w:sz w:val="28"/>
          <w:szCs w:val="28"/>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477A5463"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7B80618F" w14:textId="35FD1306" w:rsidR="00DD7B90" w:rsidRPr="002A092A" w:rsidRDefault="00BD6B89" w:rsidP="00BD6B89">
      <w:pPr>
        <w:spacing w:before="60" w:after="120"/>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DD7B90" w:rsidRPr="00DD7B90">
        <w:rPr>
          <w:rFonts w:ascii="Tahoma" w:hAnsi="Tahoma" w:cs="Tahoma"/>
          <w:b/>
        </w:rPr>
        <w:t xml:space="preserve">consultancy services </w:t>
      </w:r>
      <w:r w:rsidR="00125340" w:rsidRPr="00125340">
        <w:rPr>
          <w:rFonts w:ascii="Tahoma" w:hAnsi="Tahoma" w:cs="Tahoma"/>
          <w:b/>
        </w:rPr>
        <w:t xml:space="preserve">based on national standards </w:t>
      </w:r>
      <w:r w:rsidR="00DD7B90" w:rsidRPr="00DD7B90">
        <w:rPr>
          <w:rFonts w:ascii="Tahoma" w:hAnsi="Tahoma" w:cs="Tahoma"/>
          <w:b/>
        </w:rPr>
        <w:t xml:space="preserve">in the framework of the </w:t>
      </w:r>
      <w:r w:rsidR="00EC033C">
        <w:rPr>
          <w:rFonts w:ascii="Tahoma" w:hAnsi="Tahoma" w:cs="Tahoma"/>
          <w:b/>
        </w:rPr>
        <w:t xml:space="preserve">joint Council of Europe/European Union </w:t>
      </w:r>
      <w:r w:rsidR="00DD7B90" w:rsidRPr="00DD7B90">
        <w:rPr>
          <w:rFonts w:ascii="Tahoma" w:hAnsi="Tahoma" w:cs="Tahoma"/>
          <w:b/>
        </w:rPr>
        <w:t xml:space="preserve">Project </w:t>
      </w:r>
      <w:r w:rsidR="00DD7B90">
        <w:rPr>
          <w:rFonts w:ascii="Tahoma" w:hAnsi="Tahoma" w:cs="Tahoma"/>
          <w:b/>
        </w:rPr>
        <w:t>“</w:t>
      </w:r>
      <w:r w:rsidR="00DD7B90" w:rsidRPr="00DD7B90">
        <w:rPr>
          <w:rFonts w:ascii="Tahoma" w:hAnsi="Tahoma" w:cs="Tahoma"/>
          <w:b/>
        </w:rPr>
        <w:t>Quality Education for All (Quality ED – Serbia)</w:t>
      </w:r>
      <w:r w:rsidR="00DD7B90">
        <w:rPr>
          <w:rFonts w:ascii="Tahoma" w:hAnsi="Tahoma" w:cs="Tahoma"/>
          <w:b/>
        </w:rPr>
        <w:t>”</w:t>
      </w:r>
      <w:r w:rsidR="00DD7B90" w:rsidRPr="00DD7B90">
        <w:rPr>
          <w:rFonts w:ascii="Tahoma" w:hAnsi="Tahoma" w:cs="Tahoma"/>
          <w:b/>
        </w:rPr>
        <w:t xml:space="preserve"> in Serbia</w:t>
      </w:r>
      <w:r w:rsidR="00DD7B90">
        <w:rPr>
          <w:rFonts w:ascii="Tahoma" w:hAnsi="Tahoma" w:cs="Tahoma"/>
          <w:b/>
        </w:rPr>
        <w:t>.</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4A8C02CF"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Sign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and send a signed and scanned copy to the Council, together with the other supporting documents (if any – see Tender File Section F).</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346"/>
      </w:tblGrid>
      <w:tr w:rsidR="008713A9" w:rsidRPr="002A092A" w14:paraId="18179D7D"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2A092A" w:rsidRDefault="008713A9" w:rsidP="00135199">
            <w:pPr>
              <w:ind w:left="113" w:right="113"/>
              <w:jc w:val="center"/>
              <w:rPr>
                <w:rFonts w:ascii="Tahoma" w:hAnsi="Tahoma" w:cs="Tahoma"/>
                <w:b/>
                <w:sz w:val="18"/>
                <w:szCs w:val="18"/>
              </w:rPr>
            </w:pPr>
            <w:r w:rsidRPr="002A092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2A092A" w:rsidRDefault="008713A9" w:rsidP="00135199">
            <w:pPr>
              <w:rPr>
                <w:rFonts w:ascii="Tahoma" w:hAnsi="Tahoma" w:cs="Tahoma"/>
                <w:color w:val="000000"/>
                <w:sz w:val="20"/>
                <w:szCs w:val="20"/>
              </w:rPr>
            </w:pPr>
          </w:p>
        </w:tc>
      </w:tr>
      <w:tr w:rsidR="008713A9" w:rsidRPr="002A092A" w14:paraId="4A41CD4E"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2A092A" w:rsidRDefault="008713A9" w:rsidP="00135199">
            <w:pPr>
              <w:rPr>
                <w:rFonts w:ascii="Tahoma" w:hAnsi="Tahoma" w:cs="Tahoma"/>
                <w:sz w:val="20"/>
                <w:szCs w:val="20"/>
              </w:rPr>
            </w:pPr>
          </w:p>
        </w:tc>
      </w:tr>
      <w:tr w:rsidR="008713A9" w:rsidRPr="002A092A" w14:paraId="1DEE67A2"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2A092A" w:rsidRDefault="008713A9" w:rsidP="00135199">
            <w:pPr>
              <w:rPr>
                <w:rFonts w:ascii="Tahoma" w:hAnsi="Tahoma" w:cs="Tahoma"/>
                <w:sz w:val="20"/>
                <w:szCs w:val="20"/>
              </w:rPr>
            </w:pPr>
          </w:p>
        </w:tc>
      </w:tr>
      <w:tr w:rsidR="008713A9" w:rsidRPr="002A092A" w14:paraId="6A7C6756"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2A092A" w:rsidRDefault="008713A9" w:rsidP="00135199">
            <w:pPr>
              <w:rPr>
                <w:rFonts w:ascii="Tahoma" w:hAnsi="Tahoma" w:cs="Tahoma"/>
                <w:sz w:val="20"/>
                <w:szCs w:val="20"/>
              </w:rPr>
            </w:pPr>
          </w:p>
        </w:tc>
      </w:tr>
      <w:tr w:rsidR="008713A9" w:rsidRPr="002A092A" w14:paraId="0EF7D4E7"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2A092A" w:rsidRDefault="008713A9" w:rsidP="00135199">
            <w:pPr>
              <w:rPr>
                <w:rFonts w:ascii="Tahoma" w:hAnsi="Tahoma" w:cs="Tahoma"/>
                <w:sz w:val="20"/>
                <w:szCs w:val="20"/>
              </w:rPr>
            </w:pPr>
          </w:p>
        </w:tc>
      </w:tr>
      <w:tr w:rsidR="008713A9" w:rsidRPr="002A092A" w14:paraId="60BAA4AC"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2A092A" w:rsidRDefault="008713A9" w:rsidP="00135199">
            <w:pPr>
              <w:rPr>
                <w:rFonts w:ascii="Tahoma" w:hAnsi="Tahoma" w:cs="Tahoma"/>
                <w:sz w:val="20"/>
                <w:szCs w:val="20"/>
              </w:rPr>
            </w:pPr>
          </w:p>
        </w:tc>
      </w:tr>
      <w:tr w:rsidR="008713A9"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2A092A" w:rsidRDefault="008713A9"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39C19021" w14:textId="575B24C2"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The Council of Europe is currently implementing a</w:t>
      </w:r>
      <w:r w:rsidR="00D40186">
        <w:rPr>
          <w:rFonts w:ascii="Tahoma" w:hAnsi="Tahoma" w:cs="Tahoma"/>
          <w:sz w:val="20"/>
          <w:szCs w:val="20"/>
        </w:rPr>
        <w:t xml:space="preserve"> “Quality Education for All (Quality Ed – Serbia)” p</w:t>
      </w:r>
      <w:r w:rsidRPr="002A092A">
        <w:rPr>
          <w:rFonts w:ascii="Tahoma" w:hAnsi="Tahoma" w:cs="Tahoma"/>
          <w:sz w:val="20"/>
          <w:szCs w:val="20"/>
        </w:rPr>
        <w:t xml:space="preserve">roject </w:t>
      </w:r>
      <w:r w:rsidR="000E7ABF">
        <w:rPr>
          <w:rFonts w:ascii="Tahoma" w:hAnsi="Tahoma" w:cs="Tahoma"/>
          <w:color w:val="000000" w:themeColor="text1"/>
          <w:sz w:val="20"/>
          <w:szCs w:val="20"/>
          <w:lang w:val="en-US"/>
        </w:rPr>
        <w:t>that</w:t>
      </w:r>
      <w:r w:rsidR="000E7ABF" w:rsidRPr="005E69F5">
        <w:rPr>
          <w:rFonts w:ascii="Tahoma" w:hAnsi="Tahoma" w:cs="Tahoma"/>
          <w:color w:val="000000" w:themeColor="text1"/>
          <w:sz w:val="20"/>
          <w:szCs w:val="20"/>
          <w:lang w:val="en-US"/>
        </w:rPr>
        <w:t xml:space="preserve"> seek</w:t>
      </w:r>
      <w:r w:rsidR="000E7ABF">
        <w:rPr>
          <w:rFonts w:ascii="Tahoma" w:hAnsi="Tahoma" w:cs="Tahoma"/>
          <w:color w:val="000000" w:themeColor="text1"/>
          <w:sz w:val="20"/>
          <w:szCs w:val="20"/>
          <w:lang w:val="en-US"/>
        </w:rPr>
        <w:t>s</w:t>
      </w:r>
      <w:r w:rsidR="000E7ABF" w:rsidRPr="005E69F5">
        <w:rPr>
          <w:rFonts w:ascii="Tahoma" w:hAnsi="Tahoma" w:cs="Tahoma"/>
          <w:color w:val="000000" w:themeColor="text1"/>
          <w:sz w:val="20"/>
          <w:szCs w:val="20"/>
          <w:lang w:val="en-US"/>
        </w:rPr>
        <w:t xml:space="preserve"> to foster quality education by supporting schools, their communities and relevant education institutions to fight discrimination in education and to accommodate and value vulnerable children in the education system through the promotion and implementation of the </w:t>
      </w:r>
      <w:r w:rsidR="000E7ABF" w:rsidRPr="000E7ABF">
        <w:rPr>
          <w:rFonts w:ascii="Tahoma" w:hAnsi="Tahoma" w:cs="Tahoma"/>
          <w:color w:val="000000" w:themeColor="text1"/>
          <w:sz w:val="20"/>
          <w:szCs w:val="20"/>
          <w:lang w:val="en-US"/>
        </w:rPr>
        <w:t>CoE Reference Framework of Competences for Democratic Culture</w:t>
      </w:r>
      <w:r w:rsidR="000E7ABF" w:rsidRPr="005E69F5">
        <w:rPr>
          <w:rFonts w:ascii="Tahoma" w:hAnsi="Tahoma" w:cs="Tahoma"/>
          <w:color w:val="000000" w:themeColor="text1"/>
          <w:sz w:val="20"/>
          <w:szCs w:val="20"/>
          <w:lang w:val="en-US"/>
        </w:rPr>
        <w:t>.</w:t>
      </w:r>
      <w:r w:rsidR="000E7ABF">
        <w:rPr>
          <w:rFonts w:ascii="Tahoma" w:hAnsi="Tahoma" w:cs="Tahoma"/>
          <w:sz w:val="20"/>
          <w:szCs w:val="20"/>
        </w:rPr>
        <w:t xml:space="preserve"> </w:t>
      </w:r>
      <w:r w:rsidRPr="002A092A">
        <w:rPr>
          <w:rFonts w:ascii="Tahoma" w:hAnsi="Tahoma" w:cs="Tahoma"/>
          <w:sz w:val="20"/>
          <w:szCs w:val="20"/>
        </w:rPr>
        <w:t>In t</w:t>
      </w:r>
      <w:r w:rsidR="000E7ABF">
        <w:rPr>
          <w:rFonts w:ascii="Tahoma" w:hAnsi="Tahoma" w:cs="Tahoma"/>
          <w:sz w:val="20"/>
          <w:szCs w:val="20"/>
        </w:rPr>
        <w:t xml:space="preserve">hat context, it is looking for </w:t>
      </w:r>
      <w:r w:rsidRPr="000E7ABF">
        <w:rPr>
          <w:rFonts w:ascii="Tahoma" w:hAnsi="Tahoma" w:cs="Tahoma"/>
          <w:sz w:val="20"/>
          <w:szCs w:val="20"/>
        </w:rPr>
        <w:t>a maximum of</w:t>
      </w:r>
      <w:r w:rsidR="000E7ABF">
        <w:rPr>
          <w:rFonts w:ascii="Tahoma" w:hAnsi="Tahoma" w:cs="Tahoma"/>
          <w:sz w:val="20"/>
          <w:szCs w:val="20"/>
        </w:rPr>
        <w:t xml:space="preserve"> </w:t>
      </w:r>
      <w:r w:rsidR="00CD7AF8">
        <w:rPr>
          <w:rFonts w:ascii="Tahoma" w:hAnsi="Tahoma" w:cs="Tahoma"/>
          <w:sz w:val="20"/>
          <w:szCs w:val="20"/>
        </w:rPr>
        <w:t>2</w:t>
      </w:r>
      <w:r w:rsidR="00DA155A">
        <w:rPr>
          <w:rFonts w:ascii="Tahoma" w:hAnsi="Tahoma" w:cs="Tahoma"/>
          <w:sz w:val="20"/>
          <w:szCs w:val="20"/>
        </w:rPr>
        <w:t>0</w:t>
      </w:r>
      <w:r w:rsidRPr="002A092A">
        <w:rPr>
          <w:rFonts w:ascii="Tahoma" w:hAnsi="Tahoma" w:cs="Tahoma"/>
          <w:sz w:val="20"/>
          <w:szCs w:val="20"/>
        </w:rPr>
        <w:t xml:space="preserve"> Provider</w:t>
      </w:r>
      <w:r w:rsidR="000E7ABF">
        <w:rPr>
          <w:rFonts w:ascii="Tahoma" w:hAnsi="Tahoma" w:cs="Tahoma"/>
          <w:sz w:val="20"/>
          <w:szCs w:val="20"/>
        </w:rPr>
        <w:t>s</w:t>
      </w:r>
      <w:r w:rsidRPr="002A092A">
        <w:rPr>
          <w:rFonts w:ascii="Tahoma" w:hAnsi="Tahoma" w:cs="Tahoma"/>
          <w:sz w:val="20"/>
          <w:szCs w:val="20"/>
        </w:rPr>
        <w:t xml:space="preserve"> for the provision of </w:t>
      </w:r>
      <w:r w:rsidR="000E7ABF">
        <w:rPr>
          <w:rFonts w:ascii="Tahoma" w:hAnsi="Tahoma" w:cs="Tahoma"/>
          <w:sz w:val="20"/>
          <w:szCs w:val="20"/>
        </w:rPr>
        <w:t>consultancy services</w:t>
      </w:r>
      <w:r w:rsidR="00DA155A">
        <w:rPr>
          <w:rFonts w:ascii="Tahoma" w:hAnsi="Tahoma" w:cs="Tahoma"/>
          <w:sz w:val="20"/>
          <w:szCs w:val="20"/>
        </w:rPr>
        <w:t xml:space="preserve"> </w:t>
      </w:r>
      <w:r w:rsidR="00DA155A" w:rsidRPr="00E4661D">
        <w:rPr>
          <w:rFonts w:ascii="Tahoma" w:hAnsi="Tahoma" w:cs="Tahoma"/>
          <w:sz w:val="20"/>
          <w:szCs w:val="20"/>
        </w:rPr>
        <w:t>based on national standards</w:t>
      </w:r>
      <w:r w:rsidRPr="002A092A">
        <w:rPr>
          <w:rFonts w:ascii="Tahoma" w:hAnsi="Tahoma" w:cs="Tahoma"/>
          <w:sz w:val="20"/>
          <w:szCs w:val="20"/>
        </w:rPr>
        <w:t xml:space="preserve"> to be requested by the Council on an as needed basis, in compliance with the ordering procedure defined in the Framework Contract.</w:t>
      </w:r>
    </w:p>
    <w:p w14:paraId="51C31F20" w14:textId="77777777" w:rsidR="003F5BE6" w:rsidRPr="002A092A" w:rsidRDefault="003F5BE6" w:rsidP="003F5BE6">
      <w:pPr>
        <w:spacing w:line="276" w:lineRule="auto"/>
        <w:ind w:left="-142"/>
        <w:jc w:val="both"/>
        <w:rPr>
          <w:rFonts w:ascii="Tahoma" w:hAnsi="Tahoma" w:cs="Tahoma"/>
          <w:sz w:val="20"/>
          <w:szCs w:val="20"/>
        </w:rPr>
      </w:pPr>
    </w:p>
    <w:p w14:paraId="458DDFFF" w14:textId="77777777"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D71D83" w14:textId="77777777" w:rsidR="003F5BE6" w:rsidRPr="002A092A" w:rsidRDefault="003F5BE6" w:rsidP="003F5BE6">
      <w:pPr>
        <w:spacing w:line="276" w:lineRule="auto"/>
        <w:ind w:left="-142"/>
        <w:jc w:val="both"/>
        <w:rPr>
          <w:rFonts w:ascii="Tahoma" w:hAnsi="Tahoma" w:cs="Tahoma"/>
          <w:sz w:val="20"/>
          <w:szCs w:val="20"/>
        </w:rPr>
      </w:pPr>
    </w:p>
    <w:p w14:paraId="0717E828" w14:textId="77777777" w:rsidR="003F5BE6" w:rsidRPr="002A223E" w:rsidRDefault="003F5BE6" w:rsidP="003F5BE6">
      <w:pPr>
        <w:spacing w:line="276" w:lineRule="auto"/>
        <w:ind w:left="-142"/>
        <w:jc w:val="both"/>
        <w:rPr>
          <w:rFonts w:ascii="Tahoma" w:hAnsi="Tahoma" w:cs="Tahoma"/>
          <w:b/>
          <w:sz w:val="20"/>
          <w:szCs w:val="20"/>
        </w:rPr>
      </w:pPr>
      <w:r w:rsidRPr="002A223E">
        <w:rPr>
          <w:rFonts w:ascii="Tahoma" w:hAnsi="Tahoma" w:cs="Tahoma"/>
          <w:b/>
          <w:sz w:val="20"/>
          <w:szCs w:val="20"/>
        </w:rPr>
        <w:t>Pooling</w:t>
      </w:r>
    </w:p>
    <w:p w14:paraId="3B3206BF" w14:textId="77777777" w:rsidR="003F5BE6" w:rsidRPr="002A223E" w:rsidRDefault="003F5BE6" w:rsidP="003F5BE6">
      <w:pPr>
        <w:spacing w:line="276" w:lineRule="auto"/>
        <w:ind w:left="-142"/>
        <w:jc w:val="both"/>
        <w:rPr>
          <w:rFonts w:ascii="Tahoma" w:hAnsi="Tahoma" w:cs="Tahoma"/>
          <w:sz w:val="20"/>
          <w:szCs w:val="20"/>
        </w:rPr>
      </w:pPr>
      <w:r w:rsidRPr="002A223E">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2A223E" w:rsidRDefault="003F5BE6" w:rsidP="00976B60">
      <w:pPr>
        <w:pStyle w:val="Default"/>
        <w:numPr>
          <w:ilvl w:val="0"/>
          <w:numId w:val="5"/>
        </w:numPr>
        <w:ind w:left="567"/>
        <w:rPr>
          <w:rFonts w:ascii="Tahoma" w:hAnsi="Tahoma" w:cs="Tahoma"/>
          <w:sz w:val="20"/>
          <w:szCs w:val="20"/>
        </w:rPr>
      </w:pPr>
      <w:r w:rsidRPr="002A223E">
        <w:rPr>
          <w:rFonts w:ascii="Tahoma" w:hAnsi="Tahoma" w:cs="Tahoma"/>
          <w:sz w:val="20"/>
          <w:szCs w:val="20"/>
        </w:rPr>
        <w:t>quality (including as appropriate: capability, expertise, past performance, availability of resources and proposed methods of undertaking the work);</w:t>
      </w:r>
    </w:p>
    <w:p w14:paraId="01E5A3DC" w14:textId="77777777" w:rsidR="003F5BE6" w:rsidRPr="002A223E" w:rsidRDefault="003F5BE6" w:rsidP="00976B60">
      <w:pPr>
        <w:pStyle w:val="Default"/>
        <w:numPr>
          <w:ilvl w:val="0"/>
          <w:numId w:val="5"/>
        </w:numPr>
        <w:ind w:left="567"/>
        <w:rPr>
          <w:rFonts w:ascii="Tahoma" w:hAnsi="Tahoma" w:cs="Tahoma"/>
          <w:sz w:val="20"/>
          <w:szCs w:val="20"/>
        </w:rPr>
      </w:pPr>
      <w:r w:rsidRPr="002A223E">
        <w:rPr>
          <w:rFonts w:ascii="Tahoma" w:hAnsi="Tahoma" w:cs="Tahoma"/>
          <w:sz w:val="20"/>
          <w:szCs w:val="20"/>
        </w:rPr>
        <w:t>availability (including, without limitation, capacity to meet required deadlines and, where relevant, geographical location); and</w:t>
      </w:r>
    </w:p>
    <w:p w14:paraId="61CBF01C" w14:textId="77777777" w:rsidR="003F5BE6" w:rsidRPr="002A223E" w:rsidRDefault="003F5BE6" w:rsidP="00976B60">
      <w:pPr>
        <w:pStyle w:val="Default"/>
        <w:numPr>
          <w:ilvl w:val="0"/>
          <w:numId w:val="5"/>
        </w:numPr>
        <w:ind w:left="567"/>
        <w:rPr>
          <w:rFonts w:ascii="Tahoma" w:hAnsi="Tahoma" w:cs="Tahoma"/>
          <w:sz w:val="20"/>
          <w:szCs w:val="20"/>
        </w:rPr>
      </w:pPr>
      <w:r w:rsidRPr="002A223E">
        <w:rPr>
          <w:rFonts w:ascii="Tahoma" w:hAnsi="Tahoma" w:cs="Tahoma"/>
          <w:sz w:val="20"/>
          <w:szCs w:val="20"/>
        </w:rPr>
        <w:t>price.</w:t>
      </w:r>
    </w:p>
    <w:p w14:paraId="67C73D0F" w14:textId="046563C8" w:rsidR="003F5BE6" w:rsidRPr="002A223E" w:rsidRDefault="003F5BE6" w:rsidP="003F5BE6">
      <w:pPr>
        <w:spacing w:line="276" w:lineRule="auto"/>
        <w:ind w:left="-142"/>
        <w:jc w:val="both"/>
        <w:rPr>
          <w:rFonts w:ascii="Tahoma" w:hAnsi="Tahoma" w:cs="Tahoma"/>
          <w:sz w:val="20"/>
          <w:szCs w:val="20"/>
        </w:rPr>
      </w:pPr>
      <w:r w:rsidRPr="002A223E">
        <w:rPr>
          <w:rFonts w:ascii="Tahoma" w:hAnsi="Tahoma" w:cs="Tahoma"/>
          <w:sz w:val="20"/>
          <w:szCs w:val="20"/>
        </w:rPr>
        <w:t>If a Provider is unable to take an Order or if no reply is given on his behalf within the above deadline, the Council may call on another Provider using the same criteria, and so on until a s</w:t>
      </w:r>
      <w:r w:rsidR="002A223E">
        <w:rPr>
          <w:rFonts w:ascii="Tahoma" w:hAnsi="Tahoma" w:cs="Tahoma"/>
          <w:sz w:val="20"/>
          <w:szCs w:val="20"/>
        </w:rPr>
        <w:t>uitable Provider is contracted.</w:t>
      </w:r>
    </w:p>
    <w:p w14:paraId="617E65F4" w14:textId="77777777" w:rsidR="003F5BE6" w:rsidRPr="002A092A" w:rsidRDefault="003F5BE6" w:rsidP="003F5BE6">
      <w:pPr>
        <w:spacing w:line="276" w:lineRule="auto"/>
        <w:ind w:left="-142"/>
        <w:jc w:val="both"/>
        <w:rPr>
          <w:rFonts w:ascii="Tahoma" w:hAnsi="Tahoma" w:cs="Tahoma"/>
          <w:sz w:val="20"/>
          <w:szCs w:val="20"/>
          <w:highlight w:val="cyan"/>
        </w:rPr>
      </w:pPr>
    </w:p>
    <w:p w14:paraId="3664A6C1" w14:textId="77777777" w:rsidR="003F5BE6" w:rsidRPr="002A092A" w:rsidRDefault="003F5BE6" w:rsidP="003F5BE6">
      <w:pPr>
        <w:spacing w:line="276" w:lineRule="auto"/>
        <w:ind w:left="-142"/>
        <w:jc w:val="both"/>
        <w:rPr>
          <w:rFonts w:ascii="Tahoma" w:hAnsi="Tahoma" w:cs="Tahoma"/>
          <w:sz w:val="20"/>
          <w:szCs w:val="20"/>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4E5E12FA" w14:textId="41516DDE"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The fees indicated below will be applicable throughout the duration of the Framework Contract. </w:t>
      </w:r>
      <w:r w:rsidR="002A223E">
        <w:rPr>
          <w:rFonts w:ascii="Tahoma" w:hAnsi="Tahoma" w:cs="Tahoma"/>
          <w:color w:val="000000"/>
          <w:sz w:val="20"/>
          <w:szCs w:val="20"/>
          <w:lang w:eastAsia="en-US"/>
        </w:rPr>
        <w:t xml:space="preserve">Prices are indicated in </w:t>
      </w:r>
      <w:r w:rsidRPr="002A223E">
        <w:rPr>
          <w:rFonts w:ascii="Tahoma" w:hAnsi="Tahoma" w:cs="Tahoma"/>
          <w:color w:val="000000"/>
          <w:sz w:val="20"/>
          <w:szCs w:val="20"/>
          <w:lang w:eastAsia="en-US"/>
        </w:rPr>
        <w:t xml:space="preserve">Euros </w:t>
      </w:r>
      <w:r w:rsidRPr="002A092A">
        <w:rPr>
          <w:rFonts w:ascii="Tahoma" w:hAnsi="Tahoma" w:cs="Tahoma"/>
          <w:color w:val="000000"/>
          <w:sz w:val="20"/>
          <w:szCs w:val="20"/>
          <w:lang w:eastAsia="en-US"/>
        </w:rPr>
        <w:t xml:space="preserve">without VAT. </w:t>
      </w:r>
      <w:r w:rsidR="001E2DF5">
        <w:rPr>
          <w:rFonts w:ascii="Tahoma" w:hAnsi="Tahoma" w:cs="Tahoma"/>
          <w:color w:val="000000"/>
          <w:sz w:val="20"/>
          <w:szCs w:val="20"/>
          <w:lang w:eastAsia="en-US"/>
        </w:rPr>
        <w:t xml:space="preserve">The payment will be made in Serbian Dinars (RSD) as per the official middle exchange rate of the National Bank of Serbia on the day of invoicing. </w:t>
      </w:r>
      <w:r w:rsidRPr="002A092A">
        <w:rPr>
          <w:rFonts w:ascii="Tahoma" w:hAnsi="Tahoma" w:cs="Tahoma"/>
          <w:color w:val="000000"/>
          <w:sz w:val="20"/>
          <w:szCs w:val="20"/>
          <w:lang w:eastAsia="en-US"/>
        </w:rPr>
        <w:t>For the VAT regime to be mentioned on the invoice(s), please refer to Article 4.2 of the Legal Conditions (See Section C. below</w:t>
      </w:r>
      <w:r w:rsidRPr="002A223E">
        <w:rPr>
          <w:rFonts w:ascii="Tahoma" w:hAnsi="Tahoma" w:cs="Tahoma"/>
          <w:color w:val="000000"/>
          <w:sz w:val="20"/>
          <w:szCs w:val="20"/>
          <w:lang w:eastAsia="en-US"/>
        </w:rPr>
        <w:t xml:space="preserve">). </w:t>
      </w:r>
      <w:r w:rsidR="002A223E" w:rsidRPr="002A223E">
        <w:rPr>
          <w:rFonts w:ascii="Tahoma" w:hAnsi="Tahoma" w:cs="Tahoma"/>
          <w:b/>
          <w:color w:val="000000"/>
          <w:sz w:val="20"/>
          <w:szCs w:val="20"/>
          <w:lang w:eastAsia="en-US"/>
        </w:rPr>
        <w:t xml:space="preserve"> </w:t>
      </w:r>
      <w:r w:rsidRPr="002A223E">
        <w:rPr>
          <w:rFonts w:ascii="Tahoma" w:hAnsi="Tahoma" w:cs="Tahoma"/>
          <w:b/>
          <w:color w:val="000000"/>
          <w:sz w:val="20"/>
          <w:szCs w:val="20"/>
          <w:u w:val="single"/>
          <w:lang w:eastAsia="en-US"/>
        </w:rPr>
        <w:t>Tenders proposing a fee above the exclusion level will be entirely and automatically excl</w:t>
      </w:r>
      <w:r w:rsidR="002A223E" w:rsidRPr="002A223E">
        <w:rPr>
          <w:rFonts w:ascii="Tahoma" w:hAnsi="Tahoma" w:cs="Tahoma"/>
          <w:b/>
          <w:color w:val="000000"/>
          <w:sz w:val="20"/>
          <w:szCs w:val="20"/>
          <w:u w:val="single"/>
          <w:lang w:eastAsia="en-US"/>
        </w:rPr>
        <w:t>uded from the tender procedure.</w:t>
      </w: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79DAA267">
                <wp:simplePos x="0" y="0"/>
                <wp:positionH relativeFrom="column">
                  <wp:posOffset>4671060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A20831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7.8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738"/>
        <w:gridCol w:w="1359"/>
        <w:gridCol w:w="1359"/>
      </w:tblGrid>
      <w:tr w:rsidR="003F5BE6" w:rsidRPr="002A092A" w14:paraId="2585E0D7" w14:textId="77777777" w:rsidTr="00B33164">
        <w:trPr>
          <w:trHeight w:val="688"/>
        </w:trPr>
        <w:tc>
          <w:tcPr>
            <w:tcW w:w="7739" w:type="dxa"/>
            <w:shd w:val="clear" w:color="auto" w:fill="DBE5F1" w:themeFill="accent1" w:themeFillTint="33"/>
            <w:vAlign w:val="center"/>
          </w:tcPr>
          <w:p w14:paraId="777ED51A" w14:textId="77777777" w:rsidR="003F5BE6" w:rsidRPr="002A092A" w:rsidRDefault="003F5BE6"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1359" w:type="dxa"/>
            <w:tcBorders>
              <w:bottom w:val="single" w:sz="2" w:space="0" w:color="FF0000"/>
            </w:tcBorders>
            <w:shd w:val="clear" w:color="auto" w:fill="DBE5F1" w:themeFill="accent1" w:themeFillTint="33"/>
            <w:vAlign w:val="center"/>
          </w:tcPr>
          <w:p w14:paraId="57C2381C" w14:textId="77777777" w:rsidR="003F5BE6" w:rsidRPr="002A092A" w:rsidRDefault="003F5BE6"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50EF7924" w14:textId="77777777" w:rsidR="003F5BE6" w:rsidRPr="002A092A" w:rsidRDefault="003F5BE6"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c>
          <w:tcPr>
            <w:tcW w:w="1359" w:type="dxa"/>
            <w:tcBorders>
              <w:bottom w:val="single" w:sz="2" w:space="0" w:color="808080" w:themeColor="background1" w:themeShade="80"/>
            </w:tcBorders>
            <w:shd w:val="clear" w:color="auto" w:fill="DBE5F1" w:themeFill="accent1" w:themeFillTint="33"/>
            <w:vAlign w:val="center"/>
          </w:tcPr>
          <w:p w14:paraId="0E07344C" w14:textId="77777777" w:rsidR="003F5BE6" w:rsidRPr="002A092A" w:rsidRDefault="003F5BE6" w:rsidP="00A4459E">
            <w:pPr>
              <w:spacing w:line="276" w:lineRule="auto"/>
              <w:ind w:left="-142" w:right="-101"/>
              <w:jc w:val="center"/>
              <w:rPr>
                <w:rFonts w:ascii="Tahoma" w:hAnsi="Tahoma" w:cs="Tahoma"/>
                <w:b/>
                <w:sz w:val="18"/>
                <w:szCs w:val="18"/>
                <w:lang w:eastAsia="en-US"/>
              </w:rPr>
            </w:pPr>
            <w:r w:rsidRPr="002A092A">
              <w:rPr>
                <w:rFonts w:ascii="Tahoma" w:hAnsi="Tahoma" w:cs="Tahoma"/>
                <w:b/>
                <w:sz w:val="18"/>
                <w:szCs w:val="18"/>
                <w:lang w:eastAsia="en-US"/>
              </w:rPr>
              <w:t>Exclusion level</w:t>
            </w:r>
          </w:p>
          <w:p w14:paraId="456DEF65" w14:textId="77777777" w:rsidR="003F5BE6" w:rsidRPr="002A092A" w:rsidRDefault="003F5BE6" w:rsidP="003F5BE6">
            <w:pPr>
              <w:spacing w:line="276" w:lineRule="auto"/>
              <w:ind w:left="-142" w:right="-490"/>
              <w:jc w:val="center"/>
              <w:rPr>
                <w:rFonts w:ascii="Tahoma" w:hAnsi="Tahoma" w:cs="Tahoma"/>
                <w:b/>
                <w:sz w:val="18"/>
                <w:szCs w:val="18"/>
                <w:lang w:eastAsia="en-US"/>
              </w:rPr>
            </w:pPr>
            <w:r w:rsidRPr="002A092A">
              <w:rPr>
                <w:b/>
                <w:sz w:val="18"/>
                <w:szCs w:val="18"/>
                <w:lang w:eastAsia="en-US"/>
              </w:rPr>
              <w:t>▼</w:t>
            </w:r>
          </w:p>
        </w:tc>
      </w:tr>
      <w:tr w:rsidR="003F5BE6" w:rsidRPr="002A092A" w14:paraId="0934CAF9" w14:textId="77777777" w:rsidTr="00B33164">
        <w:trPr>
          <w:trHeight w:val="374"/>
        </w:trPr>
        <w:tc>
          <w:tcPr>
            <w:tcW w:w="7739" w:type="dxa"/>
            <w:tcBorders>
              <w:right w:val="single" w:sz="2" w:space="0" w:color="FF0000"/>
            </w:tcBorders>
            <w:shd w:val="clear" w:color="auto" w:fill="F2F2F2" w:themeFill="background1" w:themeFillShade="F2"/>
            <w:vAlign w:val="center"/>
          </w:tcPr>
          <w:p w14:paraId="1C0F6835" w14:textId="18C36232" w:rsidR="003F5BE6" w:rsidRPr="002A092A" w:rsidRDefault="00807DB1" w:rsidP="003F5BE6">
            <w:pPr>
              <w:spacing w:line="276" w:lineRule="auto"/>
              <w:ind w:left="34"/>
              <w:rPr>
                <w:rFonts w:ascii="Tahoma" w:hAnsi="Tahoma" w:cs="Tahoma"/>
                <w:sz w:val="18"/>
                <w:szCs w:val="18"/>
                <w:highlight w:val="yellow"/>
                <w:lang w:eastAsia="en-US"/>
              </w:rPr>
            </w:pPr>
            <w:r w:rsidRPr="00807DB1">
              <w:rPr>
                <w:rFonts w:ascii="Tahoma" w:hAnsi="Tahoma" w:cs="Tahoma"/>
                <w:sz w:val="18"/>
                <w:szCs w:val="18"/>
                <w:lang w:eastAsia="en-US"/>
              </w:rPr>
              <w:t>Daily Fee</w:t>
            </w: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3F5BE6" w:rsidRPr="002A092A" w:rsidRDefault="003F5BE6" w:rsidP="003F5BE6">
            <w:pPr>
              <w:spacing w:line="276" w:lineRule="auto"/>
              <w:ind w:left="-142" w:right="-91"/>
              <w:jc w:val="center"/>
              <w:rPr>
                <w:rFonts w:ascii="Tahoma" w:hAnsi="Tahoma" w:cs="Tahoma"/>
                <w:sz w:val="18"/>
                <w:szCs w:val="18"/>
                <w:highlight w:val="yellow"/>
                <w:lang w:eastAsia="en-US"/>
              </w:rPr>
            </w:pPr>
          </w:p>
        </w:tc>
        <w:tc>
          <w:tcPr>
            <w:tcW w:w="135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02E0E819" w14:textId="1CDC74D0" w:rsidR="003F5BE6" w:rsidRPr="002A092A" w:rsidRDefault="00DA155A" w:rsidP="003F5BE6">
            <w:pPr>
              <w:spacing w:line="276" w:lineRule="auto"/>
              <w:ind w:left="-142" w:right="-91"/>
              <w:jc w:val="center"/>
              <w:rPr>
                <w:rFonts w:ascii="Tahoma" w:hAnsi="Tahoma" w:cs="Tahoma"/>
                <w:sz w:val="18"/>
                <w:szCs w:val="18"/>
                <w:highlight w:val="yellow"/>
                <w:lang w:eastAsia="en-US"/>
              </w:rPr>
            </w:pPr>
            <w:r>
              <w:rPr>
                <w:rFonts w:ascii="Tahoma" w:hAnsi="Tahoma" w:cs="Tahoma"/>
                <w:sz w:val="18"/>
                <w:szCs w:val="18"/>
                <w:lang w:eastAsia="en-US"/>
              </w:rPr>
              <w:t>120</w:t>
            </w:r>
          </w:p>
        </w:tc>
      </w:tr>
    </w:tbl>
    <w:p w14:paraId="495B554D" w14:textId="77777777" w:rsidR="003F5BE6" w:rsidRPr="002A092A" w:rsidRDefault="003F5BE6" w:rsidP="003F5BE6">
      <w:pPr>
        <w:spacing w:line="276" w:lineRule="auto"/>
        <w:ind w:left="-142"/>
        <w:jc w:val="both"/>
        <w:rPr>
          <w:rFonts w:ascii="Tahoma" w:hAnsi="Tahoma" w:cs="Tahoma"/>
          <w:sz w:val="18"/>
          <w:szCs w:val="18"/>
          <w:lang w:eastAsia="en-US"/>
        </w:rPr>
      </w:pPr>
    </w:p>
    <w:tbl>
      <w:tblPr>
        <w:tblStyle w:val="TableGrid"/>
        <w:tblW w:w="10525"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4"/>
        <w:gridCol w:w="1701"/>
      </w:tblGrid>
      <w:tr w:rsidR="00352519" w:rsidRPr="002A092A" w14:paraId="47229172" w14:textId="77777777" w:rsidTr="00352519">
        <w:tc>
          <w:tcPr>
            <w:tcW w:w="8824" w:type="dxa"/>
            <w:shd w:val="clear" w:color="auto" w:fill="DBE5F1" w:themeFill="accent1" w:themeFillTint="33"/>
            <w:vAlign w:val="center"/>
          </w:tcPr>
          <w:p w14:paraId="37EACEB2" w14:textId="42898C02" w:rsidR="00352519" w:rsidRPr="002A092A" w:rsidRDefault="00352519" w:rsidP="00AA3B30">
            <w:pPr>
              <w:spacing w:before="120" w:after="120"/>
              <w:rPr>
                <w:rFonts w:ascii="Tahoma" w:hAnsi="Tahoma" w:cs="Tahoma"/>
                <w:sz w:val="20"/>
                <w:szCs w:val="20"/>
              </w:rPr>
            </w:pPr>
            <w:r w:rsidRPr="002A092A">
              <w:rPr>
                <w:rFonts w:ascii="Tahoma" w:hAnsi="Tahoma" w:cs="Tahoma"/>
                <w:sz w:val="20"/>
                <w:szCs w:val="20"/>
              </w:rPr>
              <w:t>This Framework Contract</w:t>
            </w:r>
            <w:r w:rsidRPr="002A092A">
              <w:rPr>
                <w:rFonts w:ascii="Tahoma" w:eastAsia="Calibri" w:hAnsi="Tahoma" w:cs="Tahoma"/>
                <w:sz w:val="20"/>
                <w:szCs w:val="20"/>
                <w:lang w:val="en-US" w:eastAsia="en-US"/>
              </w:rPr>
              <w:t xml:space="preserve"> takes effect as from the date of its signature by both parties</w:t>
            </w:r>
            <w:r w:rsidRPr="002A092A">
              <w:rPr>
                <w:rFonts w:ascii="Tahoma" w:hAnsi="Tahoma" w:cs="Tahoma"/>
                <w:sz w:val="20"/>
                <w:szCs w:val="20"/>
              </w:rPr>
              <w:t xml:space="preserve"> is concluded until</w:t>
            </w:r>
          </w:p>
        </w:tc>
        <w:tc>
          <w:tcPr>
            <w:tcW w:w="1701" w:type="dxa"/>
            <w:shd w:val="clear" w:color="auto" w:fill="F2F2F2" w:themeFill="background1" w:themeFillShade="F2"/>
            <w:vAlign w:val="center"/>
          </w:tcPr>
          <w:sdt>
            <w:sdtPr>
              <w:rPr>
                <w:rStyle w:val="Style71"/>
                <w:rFonts w:ascii="Tahoma" w:hAnsi="Tahoma" w:cs="Tahoma"/>
                <w:szCs w:val="20"/>
              </w:rPr>
              <w:id w:val="932088401"/>
              <w:date w:fullDate="2022-05-23T00:00:00Z">
                <w:dateFormat w:val="dd/MM/yyyy"/>
                <w:lid w:val="fr-FR"/>
                <w:storeMappedDataAs w:val="dateTime"/>
                <w:calendar w:val="gregorian"/>
              </w:date>
            </w:sdtPr>
            <w:sdtEndPr>
              <w:rPr>
                <w:rStyle w:val="Style71"/>
              </w:rPr>
            </w:sdtEndPr>
            <w:sdtContent>
              <w:p w14:paraId="46084A98" w14:textId="1BACDEDA" w:rsidR="00352519" w:rsidRPr="002A092A" w:rsidRDefault="00807DB1" w:rsidP="00807DB1">
                <w:pPr>
                  <w:spacing w:before="120" w:after="120"/>
                  <w:rPr>
                    <w:rFonts w:ascii="Tahoma" w:hAnsi="Tahoma" w:cs="Tahoma"/>
                    <w:sz w:val="20"/>
                    <w:szCs w:val="20"/>
                  </w:rPr>
                </w:pPr>
                <w:r>
                  <w:rPr>
                    <w:rStyle w:val="Style71"/>
                    <w:rFonts w:ascii="Tahoma" w:hAnsi="Tahoma" w:cs="Tahoma"/>
                    <w:szCs w:val="20"/>
                    <w:lang w:val="fr-FR"/>
                  </w:rPr>
                  <w:t>23/05/2022</w:t>
                </w:r>
              </w:p>
            </w:sdtContent>
          </w:sdt>
        </w:tc>
      </w:tr>
      <w:tr w:rsidR="00AA3B30" w:rsidRPr="002A092A" w14:paraId="62D6A9D3" w14:textId="77777777" w:rsidTr="00F02F41">
        <w:tc>
          <w:tcPr>
            <w:tcW w:w="10525" w:type="dxa"/>
            <w:gridSpan w:val="2"/>
            <w:shd w:val="clear" w:color="auto" w:fill="DBE5F1" w:themeFill="accent1" w:themeFillTint="33"/>
            <w:vAlign w:val="center"/>
          </w:tcPr>
          <w:p w14:paraId="72AFF1A8" w14:textId="2810796C" w:rsidR="00AA3B30" w:rsidRPr="002A092A" w:rsidRDefault="00AA3B30" w:rsidP="00AA3B30">
            <w:pPr>
              <w:spacing w:before="120" w:after="120"/>
              <w:rPr>
                <w:rStyle w:val="Style71"/>
                <w:rFonts w:ascii="Tahoma" w:hAnsi="Tahoma" w:cs="Tahoma"/>
                <w:szCs w:val="20"/>
              </w:rPr>
            </w:pPr>
            <w:r w:rsidRPr="00AA3B30">
              <w:rPr>
                <w:rFonts w:ascii="Tahoma" w:hAnsi="Tahoma" w:cs="Tahoma"/>
                <w:sz w:val="20"/>
                <w:szCs w:val="20"/>
              </w:rPr>
              <w:t>The Framework Contract may be renewed. In no case shall its total duration exceed five years</w:t>
            </w:r>
          </w:p>
        </w:tc>
      </w:tr>
    </w:tbl>
    <w:p w14:paraId="229B286B" w14:textId="77777777" w:rsidR="003F5BE6" w:rsidRPr="002A092A" w:rsidRDefault="003F5BE6" w:rsidP="003F5BE6">
      <w:pPr>
        <w:spacing w:line="276" w:lineRule="auto"/>
        <w:ind w:left="-142"/>
        <w:jc w:val="both"/>
        <w:rPr>
          <w:rFonts w:ascii="Tahoma" w:hAnsi="Tahoma" w:cs="Tahoma"/>
          <w:sz w:val="18"/>
          <w:szCs w:val="18"/>
          <w:lang w:eastAsia="en-US"/>
        </w:rPr>
      </w:pPr>
    </w:p>
    <w:p w14:paraId="356A5F52" w14:textId="77777777" w:rsidR="003F5BE6" w:rsidRPr="002A092A" w:rsidRDefault="003F5BE6" w:rsidP="003F5BE6">
      <w:pPr>
        <w:spacing w:before="60" w:after="120"/>
        <w:ind w:left="-142"/>
        <w:rPr>
          <w:rFonts w:ascii="Tahoma" w:hAnsi="Tahoma" w:cs="Tahoma"/>
          <w:sz w:val="20"/>
          <w:szCs w:val="20"/>
        </w:rPr>
      </w:pPr>
    </w:p>
    <w:p w14:paraId="3ED4D1AA" w14:textId="77777777" w:rsidR="003F5BE6" w:rsidRPr="002A092A" w:rsidRDefault="003F5BE6" w:rsidP="003F5BE6">
      <w:pPr>
        <w:spacing w:before="60" w:after="120"/>
        <w:ind w:left="-142"/>
        <w:rPr>
          <w:rFonts w:ascii="Tahoma" w:hAnsi="Tahoma" w:cs="Tahoma"/>
          <w:b/>
        </w:rPr>
      </w:pPr>
    </w:p>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bookmarkStart w:id="0" w:name="_GoBack"/>
      <w:bookmarkEnd w:id="0"/>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7BE4F3E3"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4C486149"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neither I or the Provider I represent is in any of the situations listed in the exclusion criteria as reproduced in the Tender File;</w:t>
      </w:r>
    </w:p>
    <w:p w14:paraId="395276AB" w14:textId="4EC232EA" w:rsidR="0075705D"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3E692F91" w:rsidR="003A0F5F" w:rsidRPr="0010042E" w:rsidRDefault="0075705D" w:rsidP="00976B60">
      <w:pPr>
        <w:numPr>
          <w:ilvl w:val="0"/>
          <w:numId w:val="3"/>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10042E">
        <w:rPr>
          <w:rFonts w:ascii="Tahoma" w:hAnsi="Tahoma" w:cs="Tahoma"/>
          <w:sz w:val="20"/>
          <w:szCs w:val="20"/>
        </w:rPr>
        <w:t xml:space="preserve">, inclusion in the lists of persons or entities subject to restrictive measures applied by the European Union (available at </w:t>
      </w:r>
      <w:hyperlink r:id="rId13" w:history="1">
        <w:r w:rsidR="00A8391C" w:rsidRPr="0010042E">
          <w:rPr>
            <w:rStyle w:val="Hyperlink"/>
            <w:rFonts w:ascii="Tahoma" w:hAnsi="Tahoma" w:cs="Tahoma"/>
            <w:sz w:val="20"/>
            <w:szCs w:val="20"/>
          </w:rPr>
          <w:t>www.sanctionsmap.eu</w:t>
        </w:r>
      </w:hyperlink>
      <w:r w:rsidR="00A8391C" w:rsidRPr="0010042E">
        <w:rPr>
          <w:rFonts w:ascii="Tahoma" w:hAnsi="Tahoma" w:cs="Tahoma"/>
          <w:sz w:val="20"/>
          <w:szCs w:val="20"/>
        </w:rPr>
        <w:t>);</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77777777" w:rsidR="003A0F5F" w:rsidRPr="002A092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A092A">
        <w:rPr>
          <w:rFonts w:ascii="Tahoma" w:hAnsi="Tahoma" w:cs="Tahoma"/>
          <w:color w:val="FF0000"/>
          <w:sz w:val="18"/>
          <w:szCs w:val="18"/>
        </w:rPr>
        <w:t xml:space="preserve">Tenderers shall </w:t>
      </w:r>
      <w:r w:rsidRPr="002A092A">
        <w:rPr>
          <w:rFonts w:ascii="Tahoma" w:hAnsi="Tahoma" w:cs="Tahoma"/>
          <w:b/>
          <w:color w:val="FF0000"/>
          <w:sz w:val="18"/>
          <w:szCs w:val="18"/>
        </w:rPr>
        <w:t>fill in this part</w:t>
      </w:r>
      <w:r w:rsidRPr="002A092A">
        <w:rPr>
          <w:rFonts w:ascii="Tahoma" w:hAnsi="Tahoma" w:cs="Tahoma"/>
          <w:color w:val="FF0000"/>
          <w:sz w:val="18"/>
          <w:szCs w:val="18"/>
        </w:rPr>
        <w:t xml:space="preserve">, </w:t>
      </w:r>
      <w:r w:rsidRPr="002A092A">
        <w:rPr>
          <w:rFonts w:ascii="Tahoma" w:hAnsi="Tahoma" w:cs="Tahoma"/>
          <w:b/>
          <w:color w:val="FF0000"/>
          <w:sz w:val="18"/>
          <w:szCs w:val="18"/>
        </w:rPr>
        <w:t>print the document</w:t>
      </w:r>
      <w:r w:rsidRPr="002A092A">
        <w:rPr>
          <w:rFonts w:ascii="Tahoma" w:hAnsi="Tahoma" w:cs="Tahoma"/>
          <w:color w:val="FF0000"/>
          <w:sz w:val="18"/>
          <w:szCs w:val="18"/>
        </w:rPr>
        <w:t xml:space="preserve">, </w:t>
      </w:r>
      <w:r w:rsidRPr="002A092A">
        <w:rPr>
          <w:rFonts w:ascii="Tahoma" w:hAnsi="Tahoma" w:cs="Tahoma"/>
          <w:b/>
          <w:color w:val="FF0000"/>
          <w:sz w:val="18"/>
          <w:szCs w:val="18"/>
        </w:rPr>
        <w:t>sign in the last box</w:t>
      </w:r>
      <w:r w:rsidRPr="002A092A">
        <w:rPr>
          <w:rFonts w:ascii="Tahoma" w:hAnsi="Tahoma" w:cs="Tahoma"/>
          <w:color w:val="FF0000"/>
          <w:sz w:val="18"/>
          <w:szCs w:val="18"/>
        </w:rPr>
        <w:t xml:space="preserve"> below and </w:t>
      </w:r>
      <w:r w:rsidRPr="002A092A">
        <w:rPr>
          <w:rFonts w:ascii="Tahoma" w:hAnsi="Tahoma" w:cs="Tahoma"/>
          <w:b/>
          <w:color w:val="FF0000"/>
          <w:sz w:val="18"/>
          <w:szCs w:val="18"/>
        </w:rPr>
        <w:t>send a scan copy of the document</w:t>
      </w:r>
      <w:r w:rsidRPr="002A092A">
        <w:rPr>
          <w:rFonts w:ascii="Tahoma" w:hAnsi="Tahoma" w:cs="Tahoma"/>
          <w:color w:val="FF0000"/>
          <w:sz w:val="18"/>
          <w:szCs w:val="18"/>
        </w:rPr>
        <w:t xml:space="preserve"> to the email address indicated on the 1</w:t>
      </w:r>
      <w:r w:rsidRPr="002A092A">
        <w:rPr>
          <w:rFonts w:ascii="Tahoma" w:hAnsi="Tahoma" w:cs="Tahoma"/>
          <w:color w:val="FF0000"/>
          <w:sz w:val="18"/>
          <w:szCs w:val="18"/>
          <w:vertAlign w:val="superscript"/>
        </w:rPr>
        <w:t>st</w:t>
      </w:r>
      <w:r w:rsidRPr="002A092A">
        <w:rPr>
          <w:rFonts w:ascii="Tahoma" w:hAnsi="Tahoma" w:cs="Tahoma"/>
          <w:color w:val="FF0000"/>
          <w:sz w:val="18"/>
          <w:szCs w:val="18"/>
        </w:rPr>
        <w:t xml:space="preserve"> page of the Tender file.</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7462D4"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2"/>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2A092A" w:rsidRDefault="003A0F5F" w:rsidP="003A0F5F">
            <w:pPr>
              <w:rPr>
                <w:rFonts w:ascii="Tahoma" w:hAnsi="Tahoma" w:cs="Tahoma"/>
                <w:sz w:val="20"/>
                <w:szCs w:val="20"/>
              </w:rPr>
            </w:pP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4"/>
          <w:footerReference w:type="default" r:id="rId15"/>
          <w:headerReference w:type="first" r:id="rId16"/>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3"/>
      <w:r w:rsidRPr="00D0286A">
        <w:rPr>
          <w:rFonts w:ascii="Tahoma" w:hAnsi="Tahoma" w:cs="Tahoma"/>
          <w:b/>
          <w:smallCaps/>
          <w:color w:val="365F91" w:themeColor="accent1" w:themeShade="BF"/>
          <w:sz w:val="18"/>
          <w:szCs w:val="18"/>
          <w:lang w:eastAsia="fr-FR"/>
        </w:rPr>
        <w:lastRenderedPageBreak/>
        <w:t xml:space="preserve">Article 1 – </w:t>
      </w:r>
      <w:bookmarkEnd w:id="1"/>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123B0D6" w14:textId="77777777" w:rsidR="00385627" w:rsidRPr="002223EC"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w:t>
      </w:r>
    </w:p>
    <w:p w14:paraId="69D4F089" w14:textId="0B2B59CF" w:rsidR="00C94EDA" w:rsidRPr="001D5CF8" w:rsidRDefault="00385627"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Pr>
          <w:rFonts w:ascii="Tahoma" w:eastAsia="Calibri" w:hAnsi="Tahoma" w:cs="Tahoma"/>
          <w:sz w:val="18"/>
          <w:szCs w:val="18"/>
          <w:lang w:eastAsia="en-US"/>
        </w:rPr>
        <w:t xml:space="preserve">b) the Terms of Reference; </w:t>
      </w:r>
      <w:r w:rsidR="00C94EDA">
        <w:rPr>
          <w:rFonts w:ascii="Tahoma" w:eastAsia="Calibri" w:hAnsi="Tahoma" w:cs="Tahoma"/>
          <w:sz w:val="18"/>
          <w:szCs w:val="18"/>
          <w:lang w:eastAsia="en-US"/>
        </w:rPr>
        <w:t>and</w:t>
      </w:r>
      <w:r w:rsidR="00C94EDA">
        <w:rPr>
          <w:rFonts w:ascii="Tahoma" w:eastAsia="Calibri" w:hAnsi="Tahoma" w:cs="Tahoma"/>
          <w:sz w:val="18"/>
          <w:szCs w:val="18"/>
          <w:lang w:eastAsia="en-US"/>
        </w:rPr>
        <w:tab/>
      </w:r>
      <w:r w:rsidR="00C94EDA" w:rsidRPr="001D5CF8">
        <w:rPr>
          <w:rFonts w:ascii="Tahoma" w:eastAsia="Calibri" w:hAnsi="Tahoma" w:cs="Tahoma"/>
          <w:sz w:val="18"/>
          <w:szCs w:val="18"/>
          <w:lang w:eastAsia="en-US"/>
        </w:rPr>
        <w:t xml:space="preserve"> </w:t>
      </w:r>
      <w:r w:rsidR="00C94EDA">
        <w:rPr>
          <w:rFonts w:ascii="Tahoma" w:eastAsia="Calibri" w:hAnsi="Tahoma" w:cs="Tahoma"/>
          <w:sz w:val="18"/>
          <w:szCs w:val="18"/>
          <w:lang w:eastAsia="en-US"/>
        </w:rPr>
        <w:br/>
      </w:r>
      <w:r>
        <w:rPr>
          <w:rFonts w:ascii="Tahoma" w:eastAsia="Calibri" w:hAnsi="Tahoma" w:cs="Tahoma"/>
          <w:sz w:val="18"/>
          <w:szCs w:val="18"/>
          <w:lang w:eastAsia="en-US"/>
        </w:rPr>
        <w:t>c</w:t>
      </w:r>
      <w:r w:rsidR="00C94EDA" w:rsidRPr="001D5CF8">
        <w:rPr>
          <w:rFonts w:ascii="Tahoma" w:eastAsia="Calibri" w:hAnsi="Tahoma" w:cs="Tahoma"/>
          <w:sz w:val="18"/>
          <w:szCs w:val="18"/>
          <w:lang w:eastAsia="en-US"/>
        </w:rPr>
        <w:t>) the tender submitted by the Provider.</w:t>
      </w:r>
      <w:r w:rsidR="00C94EDA" w:rsidRPr="001D5CF8">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Hlk15998702"/>
      <w:r w:rsidRPr="00B25DD7">
        <w:rPr>
          <w:rFonts w:ascii="Tahoma" w:hAnsi="Tahoma" w:cs="Tahoma"/>
          <w:b/>
          <w:smallCaps/>
          <w:color w:val="365F91" w:themeColor="accent1" w:themeShade="BF"/>
          <w:sz w:val="18"/>
          <w:szCs w:val="18"/>
          <w:lang w:eastAsia="fr-FR"/>
        </w:rPr>
        <w:t>Article 2 – Duration</w:t>
      </w:r>
    </w:p>
    <w:p w14:paraId="185932FA" w14:textId="0C1D81DD"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D46E53">
        <w:rPr>
          <w:rFonts w:ascii="Tahoma" w:eastAsia="Calibri" w:hAnsi="Tahoma" w:cs="Tahoma"/>
          <w:sz w:val="18"/>
          <w:szCs w:val="18"/>
          <w:lang w:val="en-US" w:eastAsia="en-US"/>
        </w:rPr>
        <w:t>I</w:t>
      </w:r>
      <w:r w:rsidR="00C35B80">
        <w:rPr>
          <w:rFonts w:ascii="Tahoma" w:eastAsia="Calibri" w:hAnsi="Tahoma" w:cs="Tahoma"/>
          <w:sz w:val="18"/>
          <w:szCs w:val="18"/>
          <w:lang w:val="en-US" w:eastAsia="en-US"/>
        </w:rPr>
        <w:t xml:space="preserve">n the event of a project extension, </w:t>
      </w:r>
      <w:r w:rsidR="00D46E53">
        <w:rPr>
          <w:rFonts w:ascii="Tahoma" w:eastAsia="Calibri" w:hAnsi="Tahoma" w:cs="Tahoma"/>
          <w:sz w:val="18"/>
          <w:szCs w:val="18"/>
          <w:lang w:val="en-US" w:eastAsia="en-US"/>
        </w:rPr>
        <w:t>t</w:t>
      </w:r>
      <w:r w:rsidR="00C35B80">
        <w:rPr>
          <w:rFonts w:ascii="Tahoma" w:eastAsia="Calibri" w:hAnsi="Tahoma" w:cs="Tahoma"/>
          <w:sz w:val="18"/>
          <w:szCs w:val="18"/>
          <w:lang w:val="en-US" w:eastAsia="en-US"/>
        </w:rPr>
        <w:t>he Contract</w:t>
      </w:r>
      <w:r w:rsidR="00D46E53">
        <w:rPr>
          <w:rFonts w:ascii="Tahoma" w:eastAsia="Calibri" w:hAnsi="Tahoma" w:cs="Tahoma"/>
          <w:sz w:val="18"/>
          <w:szCs w:val="18"/>
          <w:lang w:val="en-US" w:eastAsia="en-US"/>
        </w:rPr>
        <w:t xml:space="preserve"> may be renewed with the written agreement of both parties. </w:t>
      </w:r>
      <w:r w:rsidR="00CB3271">
        <w:rPr>
          <w:rFonts w:ascii="Tahoma" w:eastAsia="Calibri" w:hAnsi="Tahoma" w:cs="Tahoma"/>
          <w:sz w:val="18"/>
          <w:szCs w:val="18"/>
          <w:lang w:val="en-US" w:eastAsia="en-US"/>
        </w:rPr>
        <w:t xml:space="preserve">Each renewal must be notified by the Council of Europe to the Provider at least 1 (one) month before the end of the term; the Provider must notify the Council of Europe in writing of its agreement or otherwise to the renewal at the latest 10 (ten) working days following reception of the Council of Europe’s notification. </w:t>
      </w:r>
      <w:r w:rsidR="00C35B80">
        <w:rPr>
          <w:rFonts w:ascii="Tahoma" w:eastAsia="Calibri" w:hAnsi="Tahoma" w:cs="Tahoma"/>
          <w:sz w:val="18"/>
          <w:szCs w:val="18"/>
          <w:lang w:val="en-US" w:eastAsia="en-US"/>
        </w:rPr>
        <w:t xml:space="preserve">In no case shall its total duration exceed five years.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r w:rsidR="00C35B80">
        <w:rPr>
          <w:rFonts w:ascii="Tahoma" w:eastAsia="Calibri" w:hAnsi="Tahoma" w:cs="Tahoma"/>
          <w:sz w:val="18"/>
          <w:szCs w:val="18"/>
          <w:lang w:val="en-US" w:eastAsia="en-US"/>
        </w:rPr>
        <w:t>, or, by default, in the tender submitted by the Provider.</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4"/>
      <w:bookmarkEnd w:id="2"/>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lastRenderedPageBreak/>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DC3395A"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3"/>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622993"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lastRenderedPageBreak/>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D5D5130" w14:textId="77777777" w:rsidR="00230A4B" w:rsidRDefault="00230A4B"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54F64A68" w14:textId="77777777" w:rsidR="00230A4B" w:rsidRDefault="00230A4B"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00815544" w14:textId="06A722FF"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F1BC7F7" w14:textId="77777777" w:rsidR="00C94EDA" w:rsidRPr="00C3395C" w:rsidRDefault="00C94EDA" w:rsidP="00C94EDA">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27D325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6A4400A8"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DDA2A89"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59EAD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36478EB" w14:textId="77777777" w:rsidR="00C94EDA" w:rsidRPr="00B25DD7"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3"/>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lastRenderedPageBreak/>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4" w:name="_Toc179868652"/>
    </w:p>
    <w:p w14:paraId="6D372F75" w14:textId="77777777" w:rsidR="00230A4B" w:rsidRDefault="00230A4B" w:rsidP="00C94EDA">
      <w:pPr>
        <w:tabs>
          <w:tab w:val="left" w:pos="284"/>
        </w:tabs>
        <w:autoSpaceDE w:val="0"/>
        <w:autoSpaceDN w:val="0"/>
        <w:jc w:val="both"/>
        <w:rPr>
          <w:rFonts w:ascii="Tahoma" w:hAnsi="Tahoma" w:cs="Tahoma"/>
          <w:b/>
          <w:smallCaps/>
          <w:color w:val="365F91" w:themeColor="accent1" w:themeShade="BF"/>
          <w:sz w:val="18"/>
          <w:szCs w:val="18"/>
          <w:lang w:eastAsia="fr-FR"/>
        </w:rPr>
      </w:pPr>
    </w:p>
    <w:p w14:paraId="22AB60F7" w14:textId="07915359"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4"/>
    </w:p>
    <w:p w14:paraId="5EDA3E04" w14:textId="77777777" w:rsidR="00EC5F9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EC5F9A">
        <w:rPr>
          <w:rFonts w:ascii="Tahoma" w:hAnsi="Tahoma" w:cs="Tahoma"/>
          <w:sz w:val="18"/>
          <w:szCs w:val="18"/>
          <w:lang w:eastAsia="fr-FR"/>
        </w:rPr>
        <w:t>:</w:t>
      </w:r>
    </w:p>
    <w:p w14:paraId="170159C2"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C94EDA"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C94EDA" w:rsidRPr="008C0AFB">
        <w:rPr>
          <w:rFonts w:ascii="Tahoma" w:hAnsi="Tahoma" w:cs="Tahoma"/>
          <w:sz w:val="18"/>
          <w:szCs w:val="18"/>
          <w:lang w:eastAsia="fr-FR"/>
        </w:rPr>
        <w:t xml:space="preserve"> or</w:t>
      </w:r>
    </w:p>
    <w:p w14:paraId="1509738C"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C94EDA"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59F2869D" w14:textId="77777777" w:rsidR="00EC5F9A" w:rsidRPr="0010042E" w:rsidRDefault="00EC5F9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c) the Provider is in any of the situations listed in Article 10.2,</w:t>
      </w:r>
      <w:r w:rsidR="00C94EDA" w:rsidRPr="0010042E">
        <w:rPr>
          <w:rFonts w:ascii="Tahoma" w:hAnsi="Tahoma" w:cs="Tahoma"/>
          <w:sz w:val="18"/>
          <w:szCs w:val="18"/>
          <w:lang w:eastAsia="fr-FR"/>
        </w:rPr>
        <w:t xml:space="preserve"> </w:t>
      </w:r>
    </w:p>
    <w:p w14:paraId="23B3A96A" w14:textId="64C506C0" w:rsidR="00C94EDA" w:rsidRDefault="00C94ED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 xml:space="preserve">the Council </w:t>
      </w:r>
      <w:r w:rsidR="00EC5F9A" w:rsidRPr="0010042E">
        <w:rPr>
          <w:rFonts w:ascii="Tahoma" w:hAnsi="Tahoma" w:cs="Tahoma"/>
          <w:sz w:val="18"/>
          <w:szCs w:val="18"/>
          <w:lang w:eastAsia="fr-FR"/>
        </w:rPr>
        <w:t>may</w:t>
      </w:r>
      <w:r w:rsidRPr="0010042E">
        <w:rPr>
          <w:rFonts w:ascii="Tahoma" w:hAnsi="Tahoma" w:cs="Tahoma"/>
          <w:sz w:val="18"/>
          <w:szCs w:val="18"/>
          <w:lang w:eastAsia="fr-FR"/>
        </w:rPr>
        <w:t xml:space="preserve"> consider there to have been a breach of contract and may consequently refuse to pay to the Provider the amounts referred to in Article 4.1 </w:t>
      </w:r>
      <w:r w:rsidR="00EC5F9A" w:rsidRPr="0010042E">
        <w:rPr>
          <w:rFonts w:ascii="Tahoma" w:hAnsi="Tahoma" w:cs="Tahoma"/>
          <w:sz w:val="18"/>
          <w:szCs w:val="18"/>
          <w:lang w:eastAsia="fr-FR"/>
        </w:rPr>
        <w:t xml:space="preserve">and Article 4.4 </w:t>
      </w:r>
      <w:r w:rsidRPr="0010042E">
        <w:rPr>
          <w:rFonts w:ascii="Tahoma" w:hAnsi="Tahoma" w:cs="Tahoma"/>
          <w:sz w:val="18"/>
          <w:szCs w:val="18"/>
          <w:lang w:eastAsia="fr-FR"/>
        </w:rPr>
        <w:t>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3"/>
      <w:bookmarkStart w:id="6" w:name="_Toc179868654"/>
      <w:r w:rsidRPr="00D0286A">
        <w:rPr>
          <w:rFonts w:ascii="Tahoma" w:hAnsi="Tahoma" w:cs="Tahoma"/>
          <w:b/>
          <w:smallCaps/>
          <w:color w:val="365F91" w:themeColor="accent1" w:themeShade="BF"/>
          <w:sz w:val="18"/>
          <w:szCs w:val="18"/>
          <w:lang w:eastAsia="fr-FR"/>
        </w:rPr>
        <w:t>Article 6 - Modifications</w:t>
      </w:r>
      <w:bookmarkEnd w:id="5"/>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6"/>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39B3067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240C217B" w14:textId="77777777" w:rsidR="00C94EDA" w:rsidRDefault="00C94EDA" w:rsidP="00C94EDA">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7777777" w:rsidR="00C94EDA" w:rsidRPr="008C0AFB" w:rsidRDefault="00C94EDA" w:rsidP="00C94EDA">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6D20FB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52D62BC0" w14:textId="2566B5A4"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lastRenderedPageBreak/>
        <w:t>if they are sentenced by final judgment on one or more of the following charges: participation in a criminal organisation, corruption, fraud, money laundering;</w:t>
      </w:r>
    </w:p>
    <w:p w14:paraId="7D594075" w14:textId="70532AA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640AD54B" w14:textId="4198D702"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0B60309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C91E13">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12408B52" w14:textId="1132F8FA" w:rsidR="00EC5F9A" w:rsidRPr="00EC5F9A"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C94EDA" w:rsidRPr="00D0286A">
        <w:rPr>
          <w:rFonts w:ascii="Tahoma" w:hAnsi="Tahoma" w:cs="Tahoma"/>
          <w:sz w:val="18"/>
          <w:szCs w:val="18"/>
          <w:lang w:val="en-US"/>
        </w:rPr>
        <w:t>f they are or are likely to be in a situation of conflict of interests</w:t>
      </w:r>
      <w:r w:rsidR="00EC5F9A">
        <w:rPr>
          <w:rFonts w:ascii="Tahoma" w:hAnsi="Tahoma" w:cs="Tahoma"/>
          <w:sz w:val="18"/>
          <w:szCs w:val="18"/>
          <w:lang w:val="en-US"/>
        </w:rPr>
        <w:t>;</w:t>
      </w:r>
    </w:p>
    <w:p w14:paraId="7EBD217C" w14:textId="17935BD4" w:rsidR="00C94EDA" w:rsidRPr="0010042E"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0042E">
        <w:rPr>
          <w:rFonts w:ascii="Tahoma" w:hAnsi="Tahoma" w:cs="Tahoma"/>
          <w:sz w:val="18"/>
          <w:szCs w:val="18"/>
        </w:rPr>
        <w:t>i</w:t>
      </w:r>
      <w:r w:rsidR="00EC5F9A" w:rsidRPr="0010042E">
        <w:rPr>
          <w:rFonts w:ascii="Tahoma" w:hAnsi="Tahoma" w:cs="Tahoma"/>
          <w:sz w:val="18"/>
          <w:szCs w:val="18"/>
        </w:rPr>
        <w:t xml:space="preserve">f they are or if their owner(s) or executive officer(s), in the case of legal persons, are included in the lists of persons or entities subject to restrictive measures applied by the European Union (available at </w:t>
      </w:r>
      <w:hyperlink r:id="rId17" w:history="1">
        <w:r w:rsidR="00EC5F9A" w:rsidRPr="0010042E">
          <w:rPr>
            <w:rStyle w:val="Hyperlink"/>
            <w:rFonts w:ascii="Tahoma" w:hAnsi="Tahoma" w:cs="Tahoma"/>
            <w:sz w:val="18"/>
            <w:szCs w:val="18"/>
          </w:rPr>
          <w:t>www.sanctionsmap.eu</w:t>
        </w:r>
      </w:hyperlink>
      <w:r w:rsidR="00EC5F9A" w:rsidRPr="0010042E">
        <w:rPr>
          <w:rFonts w:ascii="Tahoma" w:hAnsi="Tahoma" w:cs="Tahoma"/>
          <w:sz w:val="18"/>
          <w:szCs w:val="18"/>
        </w:rPr>
        <w:t>)</w:t>
      </w:r>
      <w:r w:rsidR="00C94EDA" w:rsidRPr="0010042E">
        <w:rPr>
          <w:rFonts w:ascii="Tahoma" w:hAnsi="Tahoma" w:cs="Tahoma"/>
          <w:sz w:val="18"/>
          <w:szCs w:val="18"/>
          <w:lang w:val="en-US"/>
        </w:rPr>
        <w:t>.</w:t>
      </w:r>
    </w:p>
    <w:p w14:paraId="38BA9B1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11 - Disputes</w:t>
      </w:r>
      <w:bookmarkEnd w:id="7"/>
      <w:r w:rsidRPr="00D0286A">
        <w:rPr>
          <w:rFonts w:ascii="Tahoma" w:hAnsi="Tahoma" w:cs="Tahoma"/>
          <w:b/>
          <w:smallCaps/>
          <w:color w:val="365F91" w:themeColor="accent1" w:themeShade="BF"/>
          <w:sz w:val="18"/>
          <w:szCs w:val="18"/>
          <w:lang w:eastAsia="fr-FR"/>
        </w:rPr>
        <w:t xml:space="preserve"> </w:t>
      </w:r>
    </w:p>
    <w:p w14:paraId="69DCA3BC"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50825018"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24778AB"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AED0AB0"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2C00895"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C1625B4" w14:textId="77777777" w:rsidR="00C94EDA" w:rsidRPr="00F069C5"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08B141B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8"/>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1B83BE" w15:done="0"/>
  <w15:commentEx w15:paraId="1901AE95" w15:paraIdParent="181B83BE" w15:done="0"/>
  <w15:commentEx w15:paraId="56CDC907" w15:done="0"/>
  <w15:commentEx w15:paraId="575BBB27" w15:paraIdParent="56CDC9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1B83BE" w16cid:durableId="20F3E574"/>
  <w16cid:commentId w16cid:paraId="1901AE95" w16cid:durableId="20F41906"/>
  <w16cid:commentId w16cid:paraId="56CDC907" w16cid:durableId="20F3E575"/>
  <w16cid:commentId w16cid:paraId="575BBB27" w16cid:durableId="20F41D5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47FDB" w14:textId="77777777" w:rsidR="00812319" w:rsidRDefault="00812319" w:rsidP="00D50F13">
      <w:r>
        <w:separator/>
      </w:r>
    </w:p>
  </w:endnote>
  <w:endnote w:type="continuationSeparator" w:id="0">
    <w:p w14:paraId="477B4F1A" w14:textId="77777777" w:rsidR="00812319" w:rsidRDefault="00812319"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617E71C6" w:rsidR="00533AAF" w:rsidRPr="00AE2D2B" w:rsidRDefault="006D7FCA" w:rsidP="00125340">
          <w:pPr>
            <w:rPr>
              <w:rFonts w:ascii="Arial Narrow" w:hAnsi="Arial Narrow"/>
              <w:caps/>
              <w:color w:val="000000"/>
              <w:sz w:val="18"/>
              <w:szCs w:val="18"/>
              <w:highlight w:val="cyan"/>
            </w:rPr>
          </w:pPr>
          <w:r w:rsidRPr="006D7FCA">
            <w:rPr>
              <w:rFonts w:ascii="Arial Narrow" w:hAnsi="Arial Narrow"/>
              <w:caps/>
              <w:color w:val="000000"/>
              <w:sz w:val="18"/>
              <w:szCs w:val="18"/>
            </w:rPr>
            <w:t>BH4681/FC/2019/</w:t>
          </w:r>
          <w:r w:rsidR="00125340">
            <w:rPr>
              <w:rFonts w:ascii="Arial Narrow" w:hAnsi="Arial Narrow"/>
              <w:caps/>
              <w:color w:val="000000"/>
              <w:sz w:val="18"/>
              <w:szCs w:val="18"/>
            </w:rPr>
            <w:t>2</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CF6F68" w14:textId="77777777" w:rsidR="00812319" w:rsidRDefault="00812319" w:rsidP="00D50F13">
      <w:r>
        <w:separator/>
      </w:r>
    </w:p>
  </w:footnote>
  <w:footnote w:type="continuationSeparator" w:id="0">
    <w:p w14:paraId="2CF27463" w14:textId="77777777" w:rsidR="00812319" w:rsidRDefault="00812319" w:rsidP="00D50F13">
      <w:r>
        <w:continuationSeparator/>
      </w:r>
    </w:p>
  </w:footnote>
  <w:footnote w:id="1">
    <w:p w14:paraId="10143120" w14:textId="25B0A768" w:rsidR="000013DF" w:rsidRPr="00810AE5" w:rsidRDefault="000013DF"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A</w:t>
      </w:r>
      <w:r w:rsidR="00AD1331">
        <w:rPr>
          <w:rFonts w:ascii="Arial Narrow" w:hAnsi="Arial Narrow"/>
          <w:sz w:val="18"/>
          <w:szCs w:val="18"/>
          <w:lang w:val="en-US"/>
        </w:rPr>
        <w:t>venue</w:t>
      </w:r>
      <w:r w:rsidRPr="00810AE5">
        <w:rPr>
          <w:rFonts w:ascii="Arial Narrow" w:hAnsi="Arial Narrow"/>
          <w:sz w:val="18"/>
          <w:szCs w:val="18"/>
          <w:lang w:val="en-US"/>
        </w:rPr>
        <w:t xml:space="preserve"> de l’Europe, 67075 Strasbourg Cedex, France</w:t>
      </w:r>
    </w:p>
  </w:footnote>
  <w:footnote w:id="2">
    <w:p w14:paraId="71AD4308" w14:textId="77777777" w:rsidR="003A0F5F" w:rsidRPr="00BC7984" w:rsidRDefault="003A0F5F"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 w:id="3">
    <w:p w14:paraId="6E4B005B" w14:textId="77777777" w:rsidR="00C94EDA" w:rsidRPr="00622993" w:rsidRDefault="00C94EDA" w:rsidP="00C94EDA">
      <w:pPr>
        <w:pStyle w:val="FootnoteText"/>
        <w:rPr>
          <w:rFonts w:ascii="Tahoma" w:hAnsi="Tahoma" w:cs="Tahoma"/>
          <w:lang w:val="fr-FR"/>
        </w:rPr>
      </w:pPr>
      <w:r w:rsidRPr="00622993">
        <w:rPr>
          <w:rStyle w:val="FootnoteReference"/>
          <w:rFonts w:ascii="Tahoma" w:hAnsi="Tahoma" w:cs="Tahoma"/>
        </w:rPr>
        <w:footnoteRef/>
      </w:r>
      <w:r w:rsidRPr="00622993">
        <w:rPr>
          <w:rFonts w:ascii="Tahoma" w:hAnsi="Tahoma" w:cs="Tahoma"/>
        </w:rPr>
        <w:t xml:space="preserve"> </w:t>
      </w:r>
      <w:r w:rsidRPr="00622993">
        <w:rPr>
          <w:rFonts w:ascii="Tahoma" w:hAnsi="Tahoma" w:cs="Tahoma"/>
          <w:sz w:val="18"/>
          <w:szCs w:val="18"/>
        </w:rPr>
        <w:t xml:space="preserve">CM/Del/Dec(2010)1089/11.3 appendix 9 </w:t>
      </w:r>
      <w:hyperlink r:id="rId1" w:history="1">
        <w:r w:rsidRPr="00622993">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2223EC">
          <w:rPr>
            <w:rFonts w:ascii="Arial Narrow" w:hAnsi="Arial Narrow"/>
            <w:bCs/>
            <w:noProof/>
          </w:rPr>
          <w:t>2</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2223EC">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19">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6"/>
  </w:num>
  <w:num w:numId="3">
    <w:abstractNumId w:val="27"/>
  </w:num>
  <w:num w:numId="4">
    <w:abstractNumId w:val="1"/>
  </w:num>
  <w:num w:numId="5">
    <w:abstractNumId w:val="3"/>
  </w:num>
  <w:num w:numId="6">
    <w:abstractNumId w:val="12"/>
  </w:num>
  <w:num w:numId="7">
    <w:abstractNumId w:val="1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2"/>
  </w:num>
  <w:num w:numId="11">
    <w:abstractNumId w:val="0"/>
  </w:num>
  <w:num w:numId="12">
    <w:abstractNumId w:val="14"/>
  </w:num>
  <w:num w:numId="13">
    <w:abstractNumId w:val="19"/>
  </w:num>
  <w:num w:numId="14">
    <w:abstractNumId w:val="25"/>
  </w:num>
  <w:num w:numId="15">
    <w:abstractNumId w:val="6"/>
  </w:num>
  <w:num w:numId="16">
    <w:abstractNumId w:val="24"/>
  </w:num>
  <w:num w:numId="17">
    <w:abstractNumId w:val="21"/>
  </w:num>
  <w:num w:numId="18">
    <w:abstractNumId w:val="17"/>
  </w:num>
  <w:num w:numId="19">
    <w:abstractNumId w:val="15"/>
  </w:num>
  <w:num w:numId="20">
    <w:abstractNumId w:val="4"/>
  </w:num>
  <w:num w:numId="21">
    <w:abstractNumId w:val="13"/>
  </w:num>
  <w:num w:numId="22">
    <w:abstractNumId w:val="7"/>
  </w:num>
  <w:num w:numId="23">
    <w:abstractNumId w:val="5"/>
  </w:num>
  <w:num w:numId="24">
    <w:abstractNumId w:val="23"/>
  </w:num>
  <w:num w:numId="25">
    <w:abstractNumId w:val="20"/>
  </w:num>
  <w:num w:numId="26">
    <w:abstractNumId w:val="2"/>
  </w:num>
  <w:num w:numId="27">
    <w:abstractNumId w:val="8"/>
  </w:num>
  <w:num w:numId="28">
    <w:abstractNumId w:val="11"/>
  </w:num>
  <w:num w:numId="29">
    <w:abstractNumId w:val="28"/>
  </w:num>
  <w:num w:numId="30">
    <w:abstractNumId w:val="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 CONINCK Ine">
    <w15:presenceInfo w15:providerId="AD" w15:userId="S-1-5-21-1574594750-1263408776-2012955550-1260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F13"/>
    <w:rsid w:val="00000725"/>
    <w:rsid w:val="000013DF"/>
    <w:rsid w:val="00007AEB"/>
    <w:rsid w:val="000128DD"/>
    <w:rsid w:val="0001537A"/>
    <w:rsid w:val="00015DB4"/>
    <w:rsid w:val="00037A7D"/>
    <w:rsid w:val="0004179C"/>
    <w:rsid w:val="000478B8"/>
    <w:rsid w:val="00072FB8"/>
    <w:rsid w:val="0008106F"/>
    <w:rsid w:val="000837E6"/>
    <w:rsid w:val="000841B9"/>
    <w:rsid w:val="00084509"/>
    <w:rsid w:val="000852FE"/>
    <w:rsid w:val="00093155"/>
    <w:rsid w:val="000966F4"/>
    <w:rsid w:val="000A0D8A"/>
    <w:rsid w:val="000A19C2"/>
    <w:rsid w:val="000B26A2"/>
    <w:rsid w:val="000B4274"/>
    <w:rsid w:val="000C43DE"/>
    <w:rsid w:val="000C4D6D"/>
    <w:rsid w:val="000D3674"/>
    <w:rsid w:val="000E0285"/>
    <w:rsid w:val="000E2440"/>
    <w:rsid w:val="000E3E9A"/>
    <w:rsid w:val="000E59BC"/>
    <w:rsid w:val="000E59DC"/>
    <w:rsid w:val="000E5DF5"/>
    <w:rsid w:val="000E7ABF"/>
    <w:rsid w:val="000F1520"/>
    <w:rsid w:val="000F18A2"/>
    <w:rsid w:val="000F3067"/>
    <w:rsid w:val="000F3CB2"/>
    <w:rsid w:val="000F448F"/>
    <w:rsid w:val="000F5561"/>
    <w:rsid w:val="0010042E"/>
    <w:rsid w:val="00113108"/>
    <w:rsid w:val="0011556A"/>
    <w:rsid w:val="00125340"/>
    <w:rsid w:val="00126183"/>
    <w:rsid w:val="0012667B"/>
    <w:rsid w:val="00127842"/>
    <w:rsid w:val="00127AB4"/>
    <w:rsid w:val="00135199"/>
    <w:rsid w:val="001359BE"/>
    <w:rsid w:val="0014098C"/>
    <w:rsid w:val="00141376"/>
    <w:rsid w:val="00141EE1"/>
    <w:rsid w:val="00150C0F"/>
    <w:rsid w:val="00160002"/>
    <w:rsid w:val="0016172B"/>
    <w:rsid w:val="00162598"/>
    <w:rsid w:val="001767AD"/>
    <w:rsid w:val="00183E4D"/>
    <w:rsid w:val="0019283C"/>
    <w:rsid w:val="001A207E"/>
    <w:rsid w:val="001A5371"/>
    <w:rsid w:val="001B0127"/>
    <w:rsid w:val="001B138A"/>
    <w:rsid w:val="001C4BA2"/>
    <w:rsid w:val="001C5A91"/>
    <w:rsid w:val="001C6878"/>
    <w:rsid w:val="001D40AD"/>
    <w:rsid w:val="001D5926"/>
    <w:rsid w:val="001E2C6A"/>
    <w:rsid w:val="001E2DF5"/>
    <w:rsid w:val="001E5424"/>
    <w:rsid w:val="001F5A87"/>
    <w:rsid w:val="002019A5"/>
    <w:rsid w:val="002111B3"/>
    <w:rsid w:val="002133FA"/>
    <w:rsid w:val="00213A16"/>
    <w:rsid w:val="002223EC"/>
    <w:rsid w:val="00225B0D"/>
    <w:rsid w:val="00230A4B"/>
    <w:rsid w:val="002336A0"/>
    <w:rsid w:val="00251355"/>
    <w:rsid w:val="00254DA0"/>
    <w:rsid w:val="00256E49"/>
    <w:rsid w:val="002818A7"/>
    <w:rsid w:val="00290EAC"/>
    <w:rsid w:val="00293CBB"/>
    <w:rsid w:val="00294937"/>
    <w:rsid w:val="002A092A"/>
    <w:rsid w:val="002A223E"/>
    <w:rsid w:val="002A2C2D"/>
    <w:rsid w:val="002A2C42"/>
    <w:rsid w:val="002A56A1"/>
    <w:rsid w:val="002B4786"/>
    <w:rsid w:val="002C6F98"/>
    <w:rsid w:val="002C7C0B"/>
    <w:rsid w:val="002D5425"/>
    <w:rsid w:val="002D5DC0"/>
    <w:rsid w:val="002E5606"/>
    <w:rsid w:val="002E59DA"/>
    <w:rsid w:val="002E7501"/>
    <w:rsid w:val="00300098"/>
    <w:rsid w:val="00305B31"/>
    <w:rsid w:val="003122C0"/>
    <w:rsid w:val="00312EC4"/>
    <w:rsid w:val="00320711"/>
    <w:rsid w:val="00332AF4"/>
    <w:rsid w:val="003347E8"/>
    <w:rsid w:val="00342BAD"/>
    <w:rsid w:val="0034681E"/>
    <w:rsid w:val="00350F4E"/>
    <w:rsid w:val="0035108E"/>
    <w:rsid w:val="00352519"/>
    <w:rsid w:val="0035431A"/>
    <w:rsid w:val="00361219"/>
    <w:rsid w:val="003705A6"/>
    <w:rsid w:val="003712F2"/>
    <w:rsid w:val="00371509"/>
    <w:rsid w:val="003840F5"/>
    <w:rsid w:val="00385627"/>
    <w:rsid w:val="00386026"/>
    <w:rsid w:val="0039258A"/>
    <w:rsid w:val="00394B2C"/>
    <w:rsid w:val="003A0F5F"/>
    <w:rsid w:val="003B1C2E"/>
    <w:rsid w:val="003B2E7E"/>
    <w:rsid w:val="003B4914"/>
    <w:rsid w:val="003C1D13"/>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5784C"/>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66A81"/>
    <w:rsid w:val="00567F3E"/>
    <w:rsid w:val="005845C2"/>
    <w:rsid w:val="005A5930"/>
    <w:rsid w:val="005A6974"/>
    <w:rsid w:val="005B0752"/>
    <w:rsid w:val="005B17CB"/>
    <w:rsid w:val="005C5D6E"/>
    <w:rsid w:val="005E2710"/>
    <w:rsid w:val="005F0F4C"/>
    <w:rsid w:val="005F65E7"/>
    <w:rsid w:val="00611175"/>
    <w:rsid w:val="00613313"/>
    <w:rsid w:val="006232B4"/>
    <w:rsid w:val="006266B6"/>
    <w:rsid w:val="006426F7"/>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D7FCA"/>
    <w:rsid w:val="006E09FC"/>
    <w:rsid w:val="006E37C3"/>
    <w:rsid w:val="006F040B"/>
    <w:rsid w:val="00711683"/>
    <w:rsid w:val="00714D53"/>
    <w:rsid w:val="0072200B"/>
    <w:rsid w:val="007332D8"/>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B0925"/>
    <w:rsid w:val="007B768B"/>
    <w:rsid w:val="007C267B"/>
    <w:rsid w:val="007C4BED"/>
    <w:rsid w:val="007D46B2"/>
    <w:rsid w:val="007D4E81"/>
    <w:rsid w:val="007D5BE8"/>
    <w:rsid w:val="007E335A"/>
    <w:rsid w:val="007F79F8"/>
    <w:rsid w:val="00806CD2"/>
    <w:rsid w:val="00807DB1"/>
    <w:rsid w:val="00810D55"/>
    <w:rsid w:val="00812319"/>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74F"/>
    <w:rsid w:val="00860FEB"/>
    <w:rsid w:val="008628C7"/>
    <w:rsid w:val="008713A9"/>
    <w:rsid w:val="00873212"/>
    <w:rsid w:val="00883C2D"/>
    <w:rsid w:val="00886AB4"/>
    <w:rsid w:val="008871ED"/>
    <w:rsid w:val="00887B2A"/>
    <w:rsid w:val="00890F8A"/>
    <w:rsid w:val="00892D73"/>
    <w:rsid w:val="008A486B"/>
    <w:rsid w:val="008B3EEE"/>
    <w:rsid w:val="008B6FDD"/>
    <w:rsid w:val="008C754F"/>
    <w:rsid w:val="008D113B"/>
    <w:rsid w:val="008D3220"/>
    <w:rsid w:val="008F2664"/>
    <w:rsid w:val="008F2874"/>
    <w:rsid w:val="008F2DBD"/>
    <w:rsid w:val="008F3844"/>
    <w:rsid w:val="008F3D21"/>
    <w:rsid w:val="00901C1A"/>
    <w:rsid w:val="00904B93"/>
    <w:rsid w:val="009058FD"/>
    <w:rsid w:val="009214B5"/>
    <w:rsid w:val="0093185B"/>
    <w:rsid w:val="00944332"/>
    <w:rsid w:val="0095095F"/>
    <w:rsid w:val="00956F45"/>
    <w:rsid w:val="0097037F"/>
    <w:rsid w:val="00973EF1"/>
    <w:rsid w:val="00976B60"/>
    <w:rsid w:val="0098229E"/>
    <w:rsid w:val="00987B83"/>
    <w:rsid w:val="00990987"/>
    <w:rsid w:val="009A100B"/>
    <w:rsid w:val="009A5B27"/>
    <w:rsid w:val="009B76BE"/>
    <w:rsid w:val="009D290D"/>
    <w:rsid w:val="009E0C9B"/>
    <w:rsid w:val="009E4346"/>
    <w:rsid w:val="009E55DF"/>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5785"/>
    <w:rsid w:val="00A675CC"/>
    <w:rsid w:val="00A77DE0"/>
    <w:rsid w:val="00A8391C"/>
    <w:rsid w:val="00A8461F"/>
    <w:rsid w:val="00A85379"/>
    <w:rsid w:val="00A91950"/>
    <w:rsid w:val="00A96A37"/>
    <w:rsid w:val="00AA1957"/>
    <w:rsid w:val="00AA3B30"/>
    <w:rsid w:val="00AA7B01"/>
    <w:rsid w:val="00AB03AB"/>
    <w:rsid w:val="00AB13EF"/>
    <w:rsid w:val="00AB1B8D"/>
    <w:rsid w:val="00AB4B4A"/>
    <w:rsid w:val="00AD1331"/>
    <w:rsid w:val="00AD33C7"/>
    <w:rsid w:val="00AD423A"/>
    <w:rsid w:val="00AD5E4A"/>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4DC5"/>
    <w:rsid w:val="00B97216"/>
    <w:rsid w:val="00BA355F"/>
    <w:rsid w:val="00BA535D"/>
    <w:rsid w:val="00BB11AE"/>
    <w:rsid w:val="00BB66CF"/>
    <w:rsid w:val="00BC30D7"/>
    <w:rsid w:val="00BC4242"/>
    <w:rsid w:val="00BD585A"/>
    <w:rsid w:val="00BD671C"/>
    <w:rsid w:val="00BD6B89"/>
    <w:rsid w:val="00BE13D6"/>
    <w:rsid w:val="00BE33D8"/>
    <w:rsid w:val="00BF0EF7"/>
    <w:rsid w:val="00C029E4"/>
    <w:rsid w:val="00C07F6F"/>
    <w:rsid w:val="00C11F6F"/>
    <w:rsid w:val="00C12D50"/>
    <w:rsid w:val="00C16967"/>
    <w:rsid w:val="00C20349"/>
    <w:rsid w:val="00C27AAD"/>
    <w:rsid w:val="00C35B80"/>
    <w:rsid w:val="00C35F97"/>
    <w:rsid w:val="00C4103C"/>
    <w:rsid w:val="00C5327B"/>
    <w:rsid w:val="00C53AF9"/>
    <w:rsid w:val="00C57EAD"/>
    <w:rsid w:val="00C674A5"/>
    <w:rsid w:val="00C73C2F"/>
    <w:rsid w:val="00C73ED8"/>
    <w:rsid w:val="00C7643B"/>
    <w:rsid w:val="00C81B85"/>
    <w:rsid w:val="00C8260C"/>
    <w:rsid w:val="00C82FF6"/>
    <w:rsid w:val="00C91E13"/>
    <w:rsid w:val="00C921E4"/>
    <w:rsid w:val="00C94EDA"/>
    <w:rsid w:val="00CA4416"/>
    <w:rsid w:val="00CA6E6F"/>
    <w:rsid w:val="00CB3271"/>
    <w:rsid w:val="00CC5ED1"/>
    <w:rsid w:val="00CD061B"/>
    <w:rsid w:val="00CD7AF8"/>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0186"/>
    <w:rsid w:val="00D417C2"/>
    <w:rsid w:val="00D44009"/>
    <w:rsid w:val="00D46E53"/>
    <w:rsid w:val="00D47F70"/>
    <w:rsid w:val="00D50229"/>
    <w:rsid w:val="00D50F13"/>
    <w:rsid w:val="00D51502"/>
    <w:rsid w:val="00D52157"/>
    <w:rsid w:val="00D5261C"/>
    <w:rsid w:val="00D5513E"/>
    <w:rsid w:val="00D73100"/>
    <w:rsid w:val="00D751E1"/>
    <w:rsid w:val="00D81B84"/>
    <w:rsid w:val="00D90F8E"/>
    <w:rsid w:val="00DA155A"/>
    <w:rsid w:val="00DA7468"/>
    <w:rsid w:val="00DC3F97"/>
    <w:rsid w:val="00DD35D3"/>
    <w:rsid w:val="00DD4C16"/>
    <w:rsid w:val="00DD7B90"/>
    <w:rsid w:val="00DE0239"/>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B550D"/>
    <w:rsid w:val="00EB6C90"/>
    <w:rsid w:val="00EC033C"/>
    <w:rsid w:val="00EC08A1"/>
    <w:rsid w:val="00EC5F9A"/>
    <w:rsid w:val="00EE1D09"/>
    <w:rsid w:val="00EE7240"/>
    <w:rsid w:val="00EF66B8"/>
    <w:rsid w:val="00F130D7"/>
    <w:rsid w:val="00F17C76"/>
    <w:rsid w:val="00F21315"/>
    <w:rsid w:val="00F25459"/>
    <w:rsid w:val="00F26952"/>
    <w:rsid w:val="00F270C4"/>
    <w:rsid w:val="00F30E47"/>
    <w:rsid w:val="00F44F29"/>
    <w:rsid w:val="00F56682"/>
    <w:rsid w:val="00F57BB6"/>
    <w:rsid w:val="00F57EC4"/>
    <w:rsid w:val="00F742F2"/>
    <w:rsid w:val="00F77E7D"/>
    <w:rsid w:val="00F84B26"/>
    <w:rsid w:val="00FA7021"/>
    <w:rsid w:val="00FA70E6"/>
    <w:rsid w:val="00FB168A"/>
    <w:rsid w:val="00FC4362"/>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EC5F9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EC5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anctionsmap.eu"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mailto:kristijan.rajkovic@coe.int" TargetMode="Externa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77EB06-1C02-4F43-93C9-8E5EC47DCECA}">
  <ds:schemaRefs>
    <ds:schemaRef ds:uri="http://purl.org/dc/terms/"/>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4AFEFA16-9E8C-47FB-B538-E4569EE12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5186</Words>
  <Characters>29563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AE.FC.RC.AllServicesandGoods</vt:lpstr>
    </vt:vector>
  </TitlesOfParts>
  <Company>Council of Europe</Company>
  <LinksUpToDate>false</LinksUpToDate>
  <CharactersWithSpaces>34680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dc:title>
  <dc:creator>KAUTZMANN Jean-Etienne</dc:creator>
  <cp:lastModifiedBy>RAJKOVIC Kristijan</cp:lastModifiedBy>
  <cp:revision>4</cp:revision>
  <cp:lastPrinted>2019-08-06T09:39:00Z</cp:lastPrinted>
  <dcterms:created xsi:type="dcterms:W3CDTF">2019-08-09T08:05:00Z</dcterms:created>
  <dcterms:modified xsi:type="dcterms:W3CDTF">2019-08-09T08:08:00Z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