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2" w:rsidRPr="00C42CA5" w:rsidRDefault="00D13597" w:rsidP="00993B22">
      <w:pPr>
        <w:pStyle w:val="TKMAINTITLE"/>
        <w:rPr>
          <w:lang w:val="es-ES"/>
        </w:rPr>
      </w:pPr>
      <w:r w:rsidRPr="00C42CA5">
        <w:rPr>
          <w:lang w:val="es-ES"/>
        </w:rPr>
        <w:t>5</w:t>
      </w:r>
      <w:r w:rsidR="00993B22" w:rsidRPr="00C42CA5">
        <w:rPr>
          <w:lang w:val="es-ES"/>
        </w:rPr>
        <w:t>6</w:t>
      </w:r>
      <w:r w:rsidR="00B80303" w:rsidRPr="00C42CA5">
        <w:rPr>
          <w:lang w:val="es-ES"/>
        </w:rPr>
        <w:t xml:space="preserve"> - </w:t>
      </w:r>
      <w:r w:rsidR="00C42CA5" w:rsidRPr="00C42CA5">
        <w:rPr>
          <w:lang w:val="es-ES"/>
        </w:rPr>
        <w:t>Planificación de actividades de apoyo lingüístico en la comunidad</w:t>
      </w:r>
      <w:r w:rsidR="00993B22" w:rsidRPr="00C42CA5">
        <w:rPr>
          <w:lang w:val="es-ES"/>
        </w:rPr>
        <w:t xml:space="preserve"> </w:t>
      </w:r>
    </w:p>
    <w:p w:rsidR="00D13597" w:rsidRPr="00C42CA5" w:rsidRDefault="00FF56EC" w:rsidP="00FF56EC">
      <w:pPr>
        <w:pStyle w:val="TKAIM"/>
        <w:tabs>
          <w:tab w:val="clear" w:pos="709"/>
        </w:tabs>
        <w:ind w:left="1276" w:hanging="1276"/>
        <w:jc w:val="both"/>
        <w:rPr>
          <w:lang w:val="es-ES"/>
        </w:rPr>
      </w:pPr>
      <w:r>
        <w:rPr>
          <w:lang w:val="es-ES"/>
        </w:rPr>
        <w:t xml:space="preserve">Finalidad: </w:t>
      </w:r>
      <w:r w:rsidR="00B63043">
        <w:rPr>
          <w:lang w:val="es-ES"/>
        </w:rPr>
        <w:t xml:space="preserve">Ofrecer orientación </w:t>
      </w:r>
      <w:r w:rsidR="00C42CA5">
        <w:rPr>
          <w:lang w:val="es-ES"/>
        </w:rPr>
        <w:t>sobre cómo organizar</w:t>
      </w:r>
      <w:r w:rsidR="00C42CA5" w:rsidRPr="00C42CA5">
        <w:rPr>
          <w:lang w:val="es-ES"/>
        </w:rPr>
        <w:t xml:space="preserve"> actividades que</w:t>
      </w:r>
      <w:r w:rsidR="00B63043">
        <w:rPr>
          <w:lang w:val="es-ES"/>
        </w:rPr>
        <w:t xml:space="preserve"> pongan a los refugiados en contacto con la comunidad.</w:t>
      </w:r>
    </w:p>
    <w:p w:rsidR="00993B22" w:rsidRPr="00C42CA5" w:rsidRDefault="00993B22" w:rsidP="00993B22">
      <w:pPr>
        <w:pStyle w:val="TKTEXTE"/>
        <w:rPr>
          <w:lang w:val="es-ES"/>
        </w:rPr>
      </w:pPr>
      <w:r w:rsidRPr="00C42CA5">
        <w:rPr>
          <w:u w:val="single"/>
          <w:lang w:val="es-ES"/>
        </w:rPr>
        <w:t>Not</w:t>
      </w:r>
      <w:r w:rsidR="00B63043">
        <w:rPr>
          <w:u w:val="single"/>
          <w:lang w:val="es-ES"/>
        </w:rPr>
        <w:t>a:</w:t>
      </w:r>
      <w:r w:rsidR="00FF56EC">
        <w:rPr>
          <w:lang w:val="es-ES"/>
        </w:rPr>
        <w:t xml:space="preserve"> A</w:t>
      </w:r>
      <w:r w:rsidR="00B63043">
        <w:rPr>
          <w:lang w:val="es-ES"/>
        </w:rPr>
        <w:t xml:space="preserve"> lo mejor, los refugiados a los que prestamos ayuda no pueden abandonar el perímetro de su centro de acogida. Ha</w:t>
      </w:r>
      <w:r w:rsidR="00FF56EC">
        <w:rPr>
          <w:lang w:val="es-ES"/>
        </w:rPr>
        <w:t>y</w:t>
      </w:r>
      <w:r w:rsidR="00B63043">
        <w:rPr>
          <w:lang w:val="es-ES"/>
        </w:rPr>
        <w:t xml:space="preserve"> que comprobar esto antes de planificar actividad alguna.</w:t>
      </w:r>
    </w:p>
    <w:p w:rsidR="00993B22" w:rsidRPr="00C42CA5" w:rsidRDefault="008F2EBD" w:rsidP="008F2EBD">
      <w:pPr>
        <w:pStyle w:val="TKTITRE1"/>
        <w:rPr>
          <w:lang w:val="es-ES"/>
        </w:rPr>
      </w:pPr>
      <w:r w:rsidRPr="00C42CA5">
        <w:rPr>
          <w:lang w:val="es-ES"/>
        </w:rPr>
        <w:t xml:space="preserve">1. </w:t>
      </w:r>
      <w:r w:rsidR="00B63043">
        <w:rPr>
          <w:lang w:val="es-ES"/>
        </w:rPr>
        <w:t>Decidir dónde ir</w:t>
      </w:r>
    </w:p>
    <w:p w:rsidR="00993B22" w:rsidRPr="00C42CA5" w:rsidRDefault="00B63043" w:rsidP="00C220AF">
      <w:pPr>
        <w:pStyle w:val="TKTEXTE"/>
        <w:rPr>
          <w:lang w:val="es-ES"/>
        </w:rPr>
      </w:pPr>
      <w:r>
        <w:rPr>
          <w:lang w:val="es-ES"/>
        </w:rPr>
        <w:t xml:space="preserve">Hacer una lista de los lugares a los que solemos ir habitualmente en nuestro día a día, por ejemplo: 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2826"/>
        <w:gridCol w:w="2826"/>
        <w:gridCol w:w="2629"/>
      </w:tblGrid>
      <w:tr w:rsidR="00993B41" w:rsidRPr="00C42CA5">
        <w:tc>
          <w:tcPr>
            <w:tcW w:w="2670" w:type="dxa"/>
            <w:vAlign w:val="center"/>
          </w:tcPr>
          <w:p w:rsidR="008F2EBD" w:rsidRPr="00C42CA5" w:rsidRDefault="00F13FDB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066329" cy="1080000"/>
                  <wp:effectExtent l="19050" t="0" r="471" b="0"/>
                  <wp:docPr id="46" name="Image 46" descr="C:\Users\utilisateur\AppData\Local\Microsoft\Windows\INetCache\Content.Word\34-49_pharm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tilisateur\AppData\Local\Microsoft\Windows\INetCache\Content.Word\34-49_pharm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C42CA5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628971" cy="1080000"/>
                  <wp:effectExtent l="19050" t="0" r="9329" b="0"/>
                  <wp:docPr id="16" name="Image 16" descr="C:\Users\utilisateur\AppData\Local\Microsoft\Windows\INetCache\Content.Word\49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9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C42CA5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628971" cy="1080000"/>
                  <wp:effectExtent l="19050" t="0" r="9329" b="0"/>
                  <wp:docPr id="3" name="Image 1" descr="C:\Users\utilisateur\AppData\Local\Microsoft\Windows\INetCache\Content.Word\49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9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C42CA5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464400" cy="1080000"/>
                  <wp:effectExtent l="19050" t="0" r="2450" b="0"/>
                  <wp:docPr id="10" name="Image 10" descr="C:\Users\utilisateur\AppData\Local\Microsoft\Windows\INetCache\Content.Word\49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9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41" w:rsidRPr="00C42CA5">
        <w:trPr>
          <w:trHeight w:val="397"/>
        </w:trPr>
        <w:tc>
          <w:tcPr>
            <w:tcW w:w="2670" w:type="dxa"/>
            <w:vAlign w:val="center"/>
          </w:tcPr>
          <w:p w:rsidR="008F2EBD" w:rsidRPr="00C42CA5" w:rsidRDefault="00B63043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La farmacia</w:t>
            </w:r>
          </w:p>
        </w:tc>
        <w:tc>
          <w:tcPr>
            <w:tcW w:w="2670" w:type="dxa"/>
            <w:vAlign w:val="center"/>
          </w:tcPr>
          <w:p w:rsidR="008F2EBD" w:rsidRPr="00C42CA5" w:rsidRDefault="00B63043" w:rsidP="00B63043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supermercado</w:t>
            </w:r>
          </w:p>
        </w:tc>
        <w:tc>
          <w:tcPr>
            <w:tcW w:w="2671" w:type="dxa"/>
            <w:vAlign w:val="center"/>
          </w:tcPr>
          <w:p w:rsidR="008F2EBD" w:rsidRPr="00C42CA5" w:rsidRDefault="00B63043" w:rsidP="00B63043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mercado</w:t>
            </w:r>
          </w:p>
        </w:tc>
        <w:tc>
          <w:tcPr>
            <w:tcW w:w="2671" w:type="dxa"/>
            <w:vAlign w:val="center"/>
          </w:tcPr>
          <w:p w:rsidR="008F2EBD" w:rsidRPr="00C42CA5" w:rsidRDefault="00B63043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parque</w:t>
            </w:r>
          </w:p>
        </w:tc>
      </w:tr>
    </w:tbl>
    <w:p w:rsidR="00993B22" w:rsidRPr="00C42CA5" w:rsidRDefault="00B63043" w:rsidP="00B63043">
      <w:pPr>
        <w:pStyle w:val="TKTEXTE"/>
        <w:spacing w:before="240"/>
        <w:jc w:val="both"/>
        <w:rPr>
          <w:lang w:val="es-ES"/>
        </w:rPr>
      </w:pPr>
      <w:r>
        <w:rPr>
          <w:lang w:val="es-ES"/>
        </w:rPr>
        <w:t xml:space="preserve">Buscar en Internet y en la prensa local eventos gratuitos en el vecindario o la ciudad. Buscar información también en carteles y avisos </w:t>
      </w:r>
      <w:r w:rsidR="00FF56EC">
        <w:rPr>
          <w:lang w:val="es-ES"/>
        </w:rPr>
        <w:t>que veamos por</w:t>
      </w:r>
      <w:r>
        <w:rPr>
          <w:lang w:val="es-ES"/>
        </w:rPr>
        <w:t xml:space="preserve"> la calle. Hacer una lista, anotando el sitio y el lugar. A continuación se dan algunas ideas: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809"/>
        <w:gridCol w:w="2796"/>
        <w:gridCol w:w="2526"/>
      </w:tblGrid>
      <w:tr w:rsidR="00F13FDB" w:rsidRPr="00C42CA5">
        <w:tc>
          <w:tcPr>
            <w:tcW w:w="2670" w:type="dxa"/>
            <w:vAlign w:val="center"/>
          </w:tcPr>
          <w:p w:rsidR="008F2EBD" w:rsidRPr="00C42CA5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627286" cy="1080000"/>
                  <wp:effectExtent l="19050" t="0" r="0" b="0"/>
                  <wp:docPr id="13" name="Image 13" descr="C:\Users\utilisateur\AppData\Local\Microsoft\Windows\INetCache\Content.Word\49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9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C42CA5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1627428" cy="1080000"/>
                  <wp:effectExtent l="19050" t="0" r="0" b="0"/>
                  <wp:docPr id="8" name="Image 37" descr="C:\Users\utilisateur\AppData\Local\Microsoft\Windows\INetCache\Content.Word\49_f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tilisateur\AppData\Local\Microsoft\Windows\INetCache\Content.Word\49_f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C42CA5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1617001" cy="1080000"/>
                  <wp:effectExtent l="19050" t="0" r="2249" b="0"/>
                  <wp:docPr id="9" name="Image 34" descr="C:\Users\utilisateur\AppData\Local\Microsoft\Windows\INetCache\Content.Word\49_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tilisateur\AppData\Local\Microsoft\Windows\INetCache\Content.Word\49_cra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C42CA5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445969" cy="1080000"/>
                  <wp:effectExtent l="19050" t="0" r="1831" b="0"/>
                  <wp:docPr id="4" name="Image 4" descr="C:\Users\utilisateur\AppData\Local\Microsoft\Windows\INetCache\Content.Word\49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9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DB" w:rsidRPr="00C42CA5">
        <w:trPr>
          <w:trHeight w:val="397"/>
        </w:trPr>
        <w:tc>
          <w:tcPr>
            <w:tcW w:w="2670" w:type="dxa"/>
            <w:vAlign w:val="center"/>
          </w:tcPr>
          <w:p w:rsidR="008F2EBD" w:rsidRPr="00C42CA5" w:rsidRDefault="00B63043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Eventos deportivos</w:t>
            </w:r>
          </w:p>
        </w:tc>
        <w:tc>
          <w:tcPr>
            <w:tcW w:w="2670" w:type="dxa"/>
            <w:vAlign w:val="center"/>
          </w:tcPr>
          <w:p w:rsidR="008F2EBD" w:rsidRPr="00C42CA5" w:rsidRDefault="00B63043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Ferias</w:t>
            </w:r>
          </w:p>
        </w:tc>
        <w:tc>
          <w:tcPr>
            <w:tcW w:w="2671" w:type="dxa"/>
            <w:vAlign w:val="center"/>
          </w:tcPr>
          <w:p w:rsidR="008F2EBD" w:rsidRPr="00C42CA5" w:rsidRDefault="00B63043" w:rsidP="00B63043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Manualidades</w:t>
            </w:r>
          </w:p>
        </w:tc>
        <w:tc>
          <w:tcPr>
            <w:tcW w:w="2671" w:type="dxa"/>
            <w:vAlign w:val="center"/>
          </w:tcPr>
          <w:p w:rsidR="008F2EBD" w:rsidRPr="00C42CA5" w:rsidRDefault="00B63043" w:rsidP="00B63043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Música</w:t>
            </w:r>
          </w:p>
        </w:tc>
      </w:tr>
    </w:tbl>
    <w:p w:rsidR="00993B22" w:rsidRPr="00C42CA5" w:rsidRDefault="00993B22" w:rsidP="008F2EBD">
      <w:pPr>
        <w:pStyle w:val="TKTITRE1"/>
        <w:rPr>
          <w:lang w:val="es-ES"/>
        </w:rPr>
      </w:pPr>
      <w:r w:rsidRPr="00C42CA5">
        <w:rPr>
          <w:lang w:val="es-ES"/>
        </w:rPr>
        <w:t xml:space="preserve">2. </w:t>
      </w:r>
      <w:r w:rsidR="00B63043">
        <w:rPr>
          <w:lang w:val="es-ES"/>
        </w:rPr>
        <w:t>Organizar la salida</w:t>
      </w:r>
    </w:p>
    <w:p w:rsidR="00993B22" w:rsidRPr="00C42CA5" w:rsidRDefault="00B63043" w:rsidP="008F2EBD">
      <w:pPr>
        <w:pStyle w:val="TKTEXTE"/>
        <w:rPr>
          <w:lang w:val="es-ES"/>
        </w:rPr>
      </w:pPr>
      <w:r>
        <w:rPr>
          <w:lang w:val="es-ES"/>
        </w:rPr>
        <w:t xml:space="preserve">Debatir lo siguiente con el grupo de refugiados: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3522"/>
        <w:gridCol w:w="3513"/>
      </w:tblGrid>
      <w:tr w:rsidR="00E726BD" w:rsidRPr="00C42CA5">
        <w:tc>
          <w:tcPr>
            <w:tcW w:w="3647" w:type="dxa"/>
            <w:vAlign w:val="center"/>
          </w:tcPr>
          <w:p w:rsidR="00E726BD" w:rsidRPr="00C42CA5" w:rsidRDefault="00E726BD" w:rsidP="00E726BD">
            <w:pPr>
              <w:pStyle w:val="TKTextetableau"/>
              <w:jc w:val="center"/>
              <w:rPr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886805" cy="1260000"/>
                  <wp:effectExtent l="19050" t="0" r="0" b="0"/>
                  <wp:docPr id="11" name="Image 22" descr="C:\Users\utilisateur\AppData\Local\Microsoft\Windows\INetCache\Content.Word\49_where_shall_me_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9_where_shall_me_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Align w:val="center"/>
          </w:tcPr>
          <w:p w:rsidR="00E726BD" w:rsidRPr="00C42CA5" w:rsidRDefault="00E726BD" w:rsidP="00E726BD">
            <w:pPr>
              <w:pStyle w:val="TKTextetableau"/>
              <w:jc w:val="center"/>
              <w:rPr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262187" cy="1260000"/>
                  <wp:effectExtent l="19050" t="0" r="0" b="0"/>
                  <wp:docPr id="14" name="Image 25" descr="C:\Users\utilisateur\AppData\Local\Microsoft\Windows\INetCache\Content.Word\49_wher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AppData\Local\Microsoft\Windows\INetCache\Content.Word\49_wher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E726BD" w:rsidRPr="00C42CA5" w:rsidRDefault="00E726BD" w:rsidP="00E726BD">
            <w:pPr>
              <w:pStyle w:val="TKTextetableau"/>
              <w:jc w:val="center"/>
              <w:rPr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254695" cy="1260000"/>
                  <wp:effectExtent l="19050" t="0" r="2605" b="0"/>
                  <wp:docPr id="12" name="Image 19" descr="C:\Users\utilisateur\AppData\Local\Microsoft\Windows\INetCache\Content.Word\49_what_tim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9_what_tim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BD" w:rsidRPr="00C42CA5">
        <w:trPr>
          <w:trHeight w:val="397"/>
        </w:trPr>
        <w:tc>
          <w:tcPr>
            <w:tcW w:w="3647" w:type="dxa"/>
            <w:vAlign w:val="center"/>
          </w:tcPr>
          <w:p w:rsidR="00E726BD" w:rsidRPr="00C42CA5" w:rsidRDefault="00FF56EC" w:rsidP="00E726BD">
            <w:pPr>
              <w:pStyle w:val="TKTextetableau"/>
              <w:jc w:val="center"/>
              <w:rPr>
                <w:lang w:val="es-ES"/>
              </w:rPr>
            </w:pPr>
            <w:r>
              <w:rPr>
                <w:rFonts w:ascii="Calibri" w:hAnsi="Calibri"/>
                <w:lang w:val="es-ES"/>
              </w:rPr>
              <w:t>¿Ad</w:t>
            </w:r>
            <w:r w:rsidR="00B63043">
              <w:rPr>
                <w:rFonts w:ascii="Calibri" w:hAnsi="Calibri"/>
                <w:lang w:val="es-ES"/>
              </w:rPr>
              <w:t>ónde vamos</w:t>
            </w:r>
            <w:r w:rsidR="00E726BD" w:rsidRPr="00C42CA5">
              <w:rPr>
                <w:rFonts w:ascii="Calibri" w:hAnsi="Calibri"/>
                <w:lang w:val="es-ES"/>
              </w:rPr>
              <w:t>?</w:t>
            </w:r>
          </w:p>
        </w:tc>
        <w:tc>
          <w:tcPr>
            <w:tcW w:w="3522" w:type="dxa"/>
            <w:vAlign w:val="center"/>
          </w:tcPr>
          <w:p w:rsidR="00E726BD" w:rsidRPr="00C42CA5" w:rsidRDefault="00B63043" w:rsidP="00B63043">
            <w:pPr>
              <w:pStyle w:val="TKTextetableau"/>
              <w:jc w:val="center"/>
              <w:rPr>
                <w:lang w:val="es-ES"/>
              </w:rPr>
            </w:pPr>
            <w:r>
              <w:rPr>
                <w:rFonts w:ascii="Calibri" w:hAnsi="Calibri"/>
                <w:lang w:val="es-ES"/>
              </w:rPr>
              <w:t>¿Dónde quedamos</w:t>
            </w:r>
            <w:r w:rsidR="00E726BD" w:rsidRPr="00C42CA5">
              <w:rPr>
                <w:rFonts w:ascii="Calibri" w:hAnsi="Calibri"/>
                <w:lang w:val="es-ES"/>
              </w:rPr>
              <w:t>?</w:t>
            </w:r>
          </w:p>
        </w:tc>
        <w:tc>
          <w:tcPr>
            <w:tcW w:w="3513" w:type="dxa"/>
            <w:vAlign w:val="center"/>
          </w:tcPr>
          <w:p w:rsidR="00E726BD" w:rsidRPr="00C42CA5" w:rsidRDefault="00B63043" w:rsidP="00E726BD">
            <w:pPr>
              <w:pStyle w:val="TKTextetableau"/>
              <w:jc w:val="center"/>
              <w:rPr>
                <w:lang w:val="es-ES"/>
              </w:rPr>
            </w:pPr>
            <w:r>
              <w:rPr>
                <w:rFonts w:ascii="Calibri" w:hAnsi="Calibri"/>
                <w:lang w:val="es-ES"/>
              </w:rPr>
              <w:t>¿A qué hora quedamos</w:t>
            </w:r>
            <w:r w:rsidR="00E726BD" w:rsidRPr="00C42CA5">
              <w:rPr>
                <w:rFonts w:ascii="Calibri" w:hAnsi="Calibri"/>
                <w:lang w:val="es-ES"/>
              </w:rPr>
              <w:t>?</w:t>
            </w:r>
          </w:p>
        </w:tc>
      </w:tr>
    </w:tbl>
    <w:p w:rsidR="00993B22" w:rsidRPr="00C42CA5" w:rsidRDefault="00B63043" w:rsidP="005E5E1B">
      <w:pPr>
        <w:pStyle w:val="TKTITRE3"/>
        <w:rPr>
          <w:lang w:val="es-ES"/>
        </w:rPr>
      </w:pPr>
      <w:r>
        <w:rPr>
          <w:lang w:val="es-ES"/>
        </w:rPr>
        <w:lastRenderedPageBreak/>
        <w:t>¿Cómo vamos</w:t>
      </w:r>
      <w:r w:rsidR="00FE1613" w:rsidRPr="00C42CA5">
        <w:rPr>
          <w:lang w:val="es-ES"/>
        </w:rPr>
        <w:t>?</w:t>
      </w: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797"/>
        <w:gridCol w:w="2640"/>
        <w:gridCol w:w="2409"/>
      </w:tblGrid>
      <w:tr w:rsidR="009B2061" w:rsidRPr="00C42CA5" w:rsidTr="00C220AF">
        <w:tc>
          <w:tcPr>
            <w:tcW w:w="2835" w:type="dxa"/>
            <w:vAlign w:val="center"/>
          </w:tcPr>
          <w:p w:rsidR="009B2061" w:rsidRPr="00C42CA5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644337" cy="1080000"/>
                  <wp:effectExtent l="19050" t="0" r="0" b="0"/>
                  <wp:docPr id="7" name="Image 7" descr="C:\Users\utilisateur\AppData\Local\Microsoft\Windows\INetCache\Content.Word\49_on_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9_on_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9B2061" w:rsidRPr="00C42CA5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619883" cy="1080000"/>
                  <wp:effectExtent l="19050" t="0" r="0" b="0"/>
                  <wp:docPr id="31" name="Image 31" descr="C:\Users\utilisateur\AppData\Local\Microsoft\Windows\INetCache\Content.Word\49_by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AppData\Local\Microsoft\Windows\INetCache\Content.Word\49_by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9B2061" w:rsidRPr="00C42CA5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C42CA5">
              <w:rPr>
                <w:noProof/>
                <w:lang w:val="es-ES" w:eastAsia="es-ES"/>
              </w:rPr>
              <w:drawing>
                <wp:inline distT="0" distB="0" distL="0" distR="0">
                  <wp:extent cx="1399157" cy="1080000"/>
                  <wp:effectExtent l="19050" t="0" r="0" b="0"/>
                  <wp:docPr id="6" name="Image 28" descr="C:\Users\utilisateur\AppData\Local\Microsoft\Windows\INetCache\Content.Word\49_by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AppData\Local\Microsoft\Windows\INetCache\Content.Word\49_by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vMerge w:val="restart"/>
            <w:vAlign w:val="center"/>
          </w:tcPr>
          <w:p w:rsidR="009B2061" w:rsidRPr="00C42CA5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130"/>
                <w:szCs w:val="130"/>
                <w:lang w:val="es-ES"/>
              </w:rPr>
            </w:pPr>
            <w:r w:rsidRPr="00C42CA5">
              <w:rPr>
                <w:rFonts w:asciiTheme="minorHAnsi" w:hAnsiTheme="minorHAnsi" w:cstheme="minorHAnsi"/>
                <w:b/>
                <w:sz w:val="130"/>
                <w:szCs w:val="130"/>
                <w:lang w:val="es-ES"/>
              </w:rPr>
              <w:t>?</w:t>
            </w:r>
          </w:p>
        </w:tc>
      </w:tr>
      <w:tr w:rsidR="009B2061" w:rsidRPr="00C42CA5" w:rsidTr="00C220AF">
        <w:trPr>
          <w:trHeight w:val="397"/>
        </w:trPr>
        <w:tc>
          <w:tcPr>
            <w:tcW w:w="2835" w:type="dxa"/>
            <w:vAlign w:val="center"/>
          </w:tcPr>
          <w:p w:rsidR="009B2061" w:rsidRPr="00C42CA5" w:rsidRDefault="00B63043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A pie</w:t>
            </w:r>
          </w:p>
        </w:tc>
        <w:tc>
          <w:tcPr>
            <w:tcW w:w="2796" w:type="dxa"/>
            <w:vAlign w:val="center"/>
          </w:tcPr>
          <w:p w:rsidR="009B2061" w:rsidRPr="00C42CA5" w:rsidRDefault="00FF56EC" w:rsidP="00B63043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En autobús, tranvía o metro</w:t>
            </w:r>
            <w:r w:rsidR="00B6304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9B2061" w:rsidRPr="00C42CA5" w:rsidRDefault="00B63043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En bicicleta</w:t>
            </w:r>
          </w:p>
        </w:tc>
        <w:tc>
          <w:tcPr>
            <w:tcW w:w="2411" w:type="dxa"/>
            <w:vMerge/>
            <w:vAlign w:val="center"/>
          </w:tcPr>
          <w:p w:rsidR="009B2061" w:rsidRPr="00C42CA5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993B22" w:rsidRPr="00C42CA5" w:rsidRDefault="00B63043" w:rsidP="003753E6">
      <w:pPr>
        <w:pStyle w:val="TKTITRE3"/>
        <w:rPr>
          <w:lang w:val="es-ES"/>
        </w:rPr>
      </w:pPr>
      <w:r>
        <w:rPr>
          <w:lang w:val="es-ES"/>
        </w:rPr>
        <w:t>Frases útiles al planificar la salida</w:t>
      </w:r>
      <w:r w:rsidR="00FF56EC">
        <w:rPr>
          <w:lang w:val="es-ES"/>
        </w:rPr>
        <w:t>:</w:t>
      </w:r>
    </w:p>
    <w:p w:rsidR="00993B22" w:rsidRPr="00C42CA5" w:rsidRDefault="00B63043" w:rsidP="00694FE7">
      <w:pPr>
        <w:pStyle w:val="TKBulletLevel1"/>
        <w:rPr>
          <w:lang w:val="es-ES"/>
        </w:rPr>
      </w:pPr>
      <w:r>
        <w:rPr>
          <w:lang w:val="es-ES"/>
        </w:rPr>
        <w:t xml:space="preserve">Vamos a ... ¿Podemos ir a </w:t>
      </w:r>
      <w:r w:rsidR="00993B22" w:rsidRPr="00C42CA5">
        <w:rPr>
          <w:lang w:val="es-ES"/>
        </w:rPr>
        <w:t>…?</w:t>
      </w:r>
    </w:p>
    <w:p w:rsidR="00993B22" w:rsidRPr="00C42CA5" w:rsidRDefault="00B63043" w:rsidP="00694FE7">
      <w:pPr>
        <w:pStyle w:val="TKBulletLevel1"/>
        <w:rPr>
          <w:lang w:val="es-ES"/>
        </w:rPr>
      </w:pPr>
      <w:r>
        <w:rPr>
          <w:lang w:val="es-ES"/>
        </w:rPr>
        <w:t>¡Buena idea!</w:t>
      </w:r>
      <w:r w:rsidR="00993B22" w:rsidRPr="00C42CA5">
        <w:rPr>
          <w:lang w:val="es-ES"/>
        </w:rPr>
        <w:t>/</w:t>
      </w:r>
      <w:r>
        <w:rPr>
          <w:lang w:val="es-ES"/>
        </w:rPr>
        <w:t>¡Sí, perfecto</w:t>
      </w:r>
      <w:r w:rsidR="00993B22" w:rsidRPr="00C42CA5">
        <w:rPr>
          <w:lang w:val="es-ES"/>
        </w:rPr>
        <w:t>!</w:t>
      </w:r>
    </w:p>
    <w:p w:rsidR="00993B22" w:rsidRPr="00C42CA5" w:rsidRDefault="00B63043" w:rsidP="00694FE7">
      <w:pPr>
        <w:pStyle w:val="TKBulletLevel1"/>
        <w:rPr>
          <w:lang w:val="es-ES"/>
        </w:rPr>
      </w:pPr>
      <w:r>
        <w:rPr>
          <w:lang w:val="es-ES"/>
        </w:rPr>
        <w:t>Vamos andando</w:t>
      </w:r>
      <w:r w:rsidR="00993B22" w:rsidRPr="00C42CA5">
        <w:rPr>
          <w:lang w:val="es-ES"/>
        </w:rPr>
        <w:t>/</w:t>
      </w:r>
      <w:r>
        <w:rPr>
          <w:lang w:val="es-ES"/>
        </w:rPr>
        <w:t>en autobús</w:t>
      </w:r>
      <w:r w:rsidR="00993B22" w:rsidRPr="00C42CA5">
        <w:rPr>
          <w:lang w:val="es-ES"/>
        </w:rPr>
        <w:t xml:space="preserve">/... </w:t>
      </w:r>
      <w:r>
        <w:rPr>
          <w:lang w:val="es-ES"/>
        </w:rPr>
        <w:t>¿Vamos a pie</w:t>
      </w:r>
      <w:r w:rsidR="00993B22" w:rsidRPr="00C42CA5">
        <w:rPr>
          <w:lang w:val="es-ES"/>
        </w:rPr>
        <w:t>…?</w:t>
      </w:r>
    </w:p>
    <w:p w:rsidR="00993B22" w:rsidRPr="00C42CA5" w:rsidRDefault="00FF56EC" w:rsidP="00694FE7">
      <w:pPr>
        <w:pStyle w:val="TKBulletLevel1"/>
        <w:rPr>
          <w:lang w:val="es-ES"/>
        </w:rPr>
      </w:pPr>
      <w:r>
        <w:rPr>
          <w:lang w:val="es-ES"/>
        </w:rPr>
        <w:t>¿Dónde quedamos?/</w:t>
      </w:r>
      <w:r w:rsidR="00B63043">
        <w:rPr>
          <w:lang w:val="es-ES"/>
        </w:rPr>
        <w:t xml:space="preserve">¿Cuándo quedamos? </w:t>
      </w:r>
    </w:p>
    <w:p w:rsidR="00993B22" w:rsidRPr="00C42CA5" w:rsidRDefault="00B63043" w:rsidP="00694FE7">
      <w:pPr>
        <w:pStyle w:val="TKBulletLevel1"/>
        <w:rPr>
          <w:lang w:val="es-ES"/>
        </w:rPr>
      </w:pPr>
      <w:r>
        <w:rPr>
          <w:lang w:val="es-ES"/>
        </w:rPr>
        <w:t>Me llevo el móvil</w:t>
      </w:r>
      <w:r w:rsidR="00993B22" w:rsidRPr="00C42CA5">
        <w:rPr>
          <w:lang w:val="es-ES"/>
        </w:rPr>
        <w:t>/</w:t>
      </w:r>
      <w:r>
        <w:rPr>
          <w:lang w:val="es-ES"/>
        </w:rPr>
        <w:t>una bote</w:t>
      </w:r>
      <w:r w:rsidR="00FF56EC">
        <w:rPr>
          <w:lang w:val="es-ES"/>
        </w:rPr>
        <w:t>lla de agua/un mapa/un paraguas</w:t>
      </w:r>
      <w:r>
        <w:rPr>
          <w:lang w:val="es-ES"/>
        </w:rPr>
        <w:t>…</w:t>
      </w:r>
    </w:p>
    <w:p w:rsidR="00993B22" w:rsidRPr="00C42CA5" w:rsidRDefault="00993B22" w:rsidP="00042C7E">
      <w:pPr>
        <w:pStyle w:val="TKTITRE1"/>
        <w:jc w:val="both"/>
        <w:rPr>
          <w:lang w:val="es-ES"/>
        </w:rPr>
      </w:pPr>
      <w:r w:rsidRPr="00C42CA5">
        <w:rPr>
          <w:lang w:val="es-ES"/>
        </w:rPr>
        <w:t xml:space="preserve">3. </w:t>
      </w:r>
      <w:r w:rsidR="00FF56EC">
        <w:rPr>
          <w:lang w:val="es-ES"/>
        </w:rPr>
        <w:t xml:space="preserve">Preparar el vocabulario </w:t>
      </w:r>
      <w:r w:rsidR="00042C7E">
        <w:rPr>
          <w:lang w:val="es-ES"/>
        </w:rPr>
        <w:t xml:space="preserve">(véase el apartado </w:t>
      </w:r>
      <w:r w:rsidR="00FF56EC">
        <w:rPr>
          <w:lang w:val="es-ES"/>
        </w:rPr>
        <w:t>de “</w:t>
      </w:r>
      <w:r w:rsidR="00042C7E">
        <w:rPr>
          <w:lang w:val="es-ES"/>
        </w:rPr>
        <w:t xml:space="preserve">Supuestos” para </w:t>
      </w:r>
      <w:r w:rsidR="00FF56EC">
        <w:rPr>
          <w:lang w:val="es-ES"/>
        </w:rPr>
        <w:t>el</w:t>
      </w:r>
      <w:r w:rsidR="00042C7E">
        <w:rPr>
          <w:lang w:val="es-ES"/>
        </w:rPr>
        <w:t xml:space="preserve"> apoyo lingüístico</w:t>
      </w:r>
      <w:r w:rsidRPr="00C42CA5">
        <w:rPr>
          <w:lang w:val="es-ES"/>
        </w:rPr>
        <w:t>)</w:t>
      </w:r>
    </w:p>
    <w:p w:rsidR="00993B22" w:rsidRPr="00C42CA5" w:rsidRDefault="00B63043" w:rsidP="003753E6">
      <w:pPr>
        <w:pStyle w:val="TKTITRE3"/>
        <w:rPr>
          <w:lang w:val="es-ES"/>
        </w:rPr>
      </w:pPr>
      <w:r>
        <w:rPr>
          <w:lang w:val="es-ES"/>
        </w:rPr>
        <w:t>Ejemplo: frases útiles para acudir al mercado</w:t>
      </w:r>
      <w:r w:rsidR="00FF56EC">
        <w:rPr>
          <w:lang w:val="es-ES"/>
        </w:rPr>
        <w:t>: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 xml:space="preserve">¿Cómo se </w:t>
      </w:r>
      <w:r w:rsidR="00FF56EC">
        <w:rPr>
          <w:i/>
          <w:iCs/>
          <w:lang w:val="es-ES"/>
        </w:rPr>
        <w:t xml:space="preserve">llama </w:t>
      </w:r>
      <w:r>
        <w:rPr>
          <w:i/>
          <w:iCs/>
          <w:lang w:val="es-ES"/>
        </w:rPr>
        <w:t>esto</w:t>
      </w:r>
      <w:r w:rsidR="00993B22" w:rsidRPr="00C42CA5">
        <w:rPr>
          <w:i/>
          <w:iCs/>
          <w:lang w:val="es-ES"/>
        </w:rPr>
        <w:t>?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</w:t>
      </w:r>
      <w:r w:rsidR="00FF56EC">
        <w:rPr>
          <w:i/>
          <w:iCs/>
          <w:lang w:val="es-ES"/>
        </w:rPr>
        <w:t>Me pone por favor medio kilo de…?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¿Cuánto es?</w:t>
      </w:r>
      <w:bookmarkStart w:id="0" w:name="_GoBack"/>
      <w:bookmarkEnd w:id="0"/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 xml:space="preserve">¿Tiene…? </w:t>
      </w:r>
      <w:r w:rsidR="00993B22" w:rsidRPr="00C42CA5">
        <w:rPr>
          <w:i/>
          <w:iCs/>
          <w:lang w:val="es-ES"/>
        </w:rPr>
        <w:t>/</w:t>
      </w:r>
      <w:r>
        <w:rPr>
          <w:i/>
          <w:iCs/>
          <w:lang w:val="es-ES"/>
        </w:rPr>
        <w:t>¿Dónde puedo encontrar…?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¿Puedo hacer una foto</w:t>
      </w:r>
      <w:r w:rsidR="00993B22" w:rsidRPr="00C42CA5">
        <w:rPr>
          <w:i/>
          <w:iCs/>
          <w:lang w:val="es-ES"/>
        </w:rPr>
        <w:t>?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Sí, por favor/No, gracias</w:t>
      </w:r>
      <w:r w:rsidR="00694FE7" w:rsidRPr="00C42CA5">
        <w:rPr>
          <w:i/>
          <w:iCs/>
          <w:lang w:val="es-ES"/>
        </w:rPr>
        <w:t>.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 xml:space="preserve">Precios </w:t>
      </w:r>
      <w:r w:rsidR="00993B22" w:rsidRPr="00C42CA5">
        <w:rPr>
          <w:i/>
          <w:iCs/>
          <w:lang w:val="es-ES"/>
        </w:rPr>
        <w:t>(1</w:t>
      </w:r>
      <w:r>
        <w:rPr>
          <w:i/>
          <w:iCs/>
          <w:lang w:val="es-ES"/>
        </w:rPr>
        <w:t>,10 euros)</w:t>
      </w:r>
      <w:r w:rsidR="00694FE7" w:rsidRPr="00C42CA5">
        <w:rPr>
          <w:i/>
          <w:iCs/>
          <w:lang w:val="es-ES"/>
        </w:rPr>
        <w:t>.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Nombres de frutas y verduras</w:t>
      </w:r>
      <w:r w:rsidR="00694FE7" w:rsidRPr="00C42CA5">
        <w:rPr>
          <w:i/>
          <w:iCs/>
          <w:lang w:val="es-ES"/>
        </w:rPr>
        <w:t>.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Fresco.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Barato.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Casero, bio</w:t>
      </w:r>
      <w:r w:rsidR="00694FE7" w:rsidRPr="00C42CA5">
        <w:rPr>
          <w:i/>
          <w:iCs/>
          <w:lang w:val="es-ES"/>
        </w:rPr>
        <w:t>.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¿Quiere probar esto</w:t>
      </w:r>
      <w:r w:rsidR="00993B22" w:rsidRPr="00C42CA5">
        <w:rPr>
          <w:i/>
          <w:iCs/>
          <w:lang w:val="es-ES"/>
        </w:rPr>
        <w:t>?</w:t>
      </w:r>
    </w:p>
    <w:p w:rsidR="00993B22" w:rsidRPr="00C42CA5" w:rsidRDefault="00042C7E" w:rsidP="003753E6">
      <w:pPr>
        <w:pStyle w:val="TKTITRE3"/>
        <w:rPr>
          <w:lang w:val="es-ES"/>
        </w:rPr>
      </w:pPr>
      <w:r>
        <w:rPr>
          <w:lang w:val="es-ES"/>
        </w:rPr>
        <w:t>Algunas sugerencias para hablar con otras personas: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 xml:space="preserve">En nuestra clase de idiomas estamos haciendo un proyecto. 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¿Le puedo preguntar algo</w:t>
      </w:r>
      <w:r w:rsidR="00993B22" w:rsidRPr="00C42CA5">
        <w:rPr>
          <w:i/>
          <w:iCs/>
          <w:lang w:val="es-ES"/>
        </w:rPr>
        <w:t>?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¿Podemos grabarlo</w:t>
      </w:r>
      <w:r w:rsidR="00993B22" w:rsidRPr="00C42CA5">
        <w:rPr>
          <w:i/>
          <w:iCs/>
          <w:lang w:val="es-ES"/>
        </w:rPr>
        <w:t>?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¿Con cuánta frecuencia viene por aquí?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 xml:space="preserve">¿Cuál es su parte preferida de la ciudad? </w:t>
      </w:r>
    </w:p>
    <w:p w:rsidR="00993B22" w:rsidRPr="00C42CA5" w:rsidRDefault="00042C7E" w:rsidP="00694FE7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¿Qué le gusta del mercado?</w:t>
      </w:r>
    </w:p>
    <w:p w:rsidR="00993B22" w:rsidRPr="00C42CA5" w:rsidRDefault="000B2514" w:rsidP="00042C7E">
      <w:pPr>
        <w:pStyle w:val="TKTITRE1"/>
        <w:jc w:val="both"/>
        <w:rPr>
          <w:lang w:val="es-ES"/>
        </w:rPr>
      </w:pPr>
      <w:r w:rsidRPr="00C42CA5">
        <w:rPr>
          <w:lang w:val="es-ES"/>
        </w:rPr>
        <w:lastRenderedPageBreak/>
        <w:t xml:space="preserve">4. </w:t>
      </w:r>
      <w:r w:rsidR="00042C7E">
        <w:rPr>
          <w:lang w:val="es-ES"/>
        </w:rPr>
        <w:t>Tras la salida</w:t>
      </w:r>
      <w:r w:rsidR="00993B22" w:rsidRPr="00C42CA5">
        <w:rPr>
          <w:lang w:val="es-ES"/>
        </w:rPr>
        <w:t xml:space="preserve">: </w:t>
      </w:r>
      <w:r w:rsidR="00042C7E">
        <w:rPr>
          <w:lang w:val="es-ES"/>
        </w:rPr>
        <w:t xml:space="preserve">escribir sobre la experiencia. Pueden añadirse también imágenes u otros elementos </w:t>
      </w:r>
    </w:p>
    <w:p w:rsidR="00042C7E" w:rsidRDefault="00042C7E" w:rsidP="00042C7E">
      <w:pPr>
        <w:pStyle w:val="TKBulletLevel1"/>
        <w:jc w:val="both"/>
        <w:rPr>
          <w:lang w:val="es-ES"/>
        </w:rPr>
      </w:pPr>
      <w:r w:rsidRPr="00042C7E">
        <w:rPr>
          <w:lang w:val="es-ES"/>
        </w:rPr>
        <w:t>Los refugiados que sepan escribir pueden redactar un</w:t>
      </w:r>
      <w:r w:rsidR="00FF56EC">
        <w:rPr>
          <w:lang w:val="es-ES"/>
        </w:rPr>
        <w:t xml:space="preserve"> </w:t>
      </w:r>
      <w:r w:rsidR="00FF56EC" w:rsidRPr="00042C7E">
        <w:rPr>
          <w:lang w:val="es-ES"/>
        </w:rPr>
        <w:t>breve</w:t>
      </w:r>
      <w:r w:rsidRPr="00042C7E">
        <w:rPr>
          <w:lang w:val="es-ES"/>
        </w:rPr>
        <w:t xml:space="preserve"> texto sobre la salida y sobre su impresión de lo que ha</w:t>
      </w:r>
      <w:r w:rsidR="00FF56EC">
        <w:rPr>
          <w:lang w:val="es-ES"/>
        </w:rPr>
        <w:t>n</w:t>
      </w:r>
      <w:r w:rsidRPr="00042C7E">
        <w:rPr>
          <w:lang w:val="es-ES"/>
        </w:rPr>
        <w:t xml:space="preserve"> visto. </w:t>
      </w:r>
    </w:p>
    <w:p w:rsidR="00993B22" w:rsidRPr="00042C7E" w:rsidRDefault="00042C7E" w:rsidP="00042C7E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Los refugiados que estén todavía aprendiendo a leer y </w:t>
      </w:r>
      <w:r w:rsidR="00FF56EC">
        <w:rPr>
          <w:lang w:val="es-ES"/>
        </w:rPr>
        <w:t xml:space="preserve">a </w:t>
      </w:r>
      <w:r>
        <w:rPr>
          <w:lang w:val="es-ES"/>
        </w:rPr>
        <w:t xml:space="preserve">escribir en la lengua de destino pueden </w:t>
      </w:r>
      <w:r w:rsidR="00FF56EC">
        <w:rPr>
          <w:lang w:val="es-ES"/>
        </w:rPr>
        <w:t>hacer</w:t>
      </w:r>
      <w:r>
        <w:rPr>
          <w:lang w:val="es-ES"/>
        </w:rPr>
        <w:t xml:space="preserve"> anotaciones basándose en las siguientes indicaciones:</w:t>
      </w:r>
    </w:p>
    <w:p w:rsidR="00993B22" w:rsidRPr="00C42CA5" w:rsidRDefault="00042C7E" w:rsidP="003753E6">
      <w:pPr>
        <w:pStyle w:val="TKTITRE3"/>
        <w:rPr>
          <w:lang w:val="es-ES"/>
        </w:rPr>
      </w:pPr>
      <w:r>
        <w:rPr>
          <w:lang w:val="es-ES"/>
        </w:rPr>
        <w:t>Fecha y lugar</w:t>
      </w:r>
      <w:r w:rsidR="00993B22" w:rsidRPr="00C42CA5">
        <w:rPr>
          <w:lang w:val="es-ES"/>
        </w:rPr>
        <w:t>:</w:t>
      </w:r>
    </w:p>
    <w:p w:rsidR="00993B22" w:rsidRPr="00FF56EC" w:rsidRDefault="00042C7E" w:rsidP="000B2514">
      <w:pPr>
        <w:pStyle w:val="TKBulletLevel1"/>
        <w:rPr>
          <w:lang w:val="es-ES"/>
        </w:rPr>
      </w:pPr>
      <w:r>
        <w:rPr>
          <w:lang w:val="es-ES"/>
        </w:rPr>
        <w:t xml:space="preserve">Palabras y expresiones nuevas que </w:t>
      </w:r>
      <w:r w:rsidRPr="00FF56EC">
        <w:rPr>
          <w:lang w:val="es-ES"/>
        </w:rPr>
        <w:t>hayamos oído.</w:t>
      </w:r>
    </w:p>
    <w:p w:rsidR="00993B22" w:rsidRPr="00FF56EC" w:rsidRDefault="00042C7E" w:rsidP="000B2514">
      <w:pPr>
        <w:pStyle w:val="TKBulletLevel1"/>
        <w:rPr>
          <w:lang w:val="es-ES"/>
        </w:rPr>
      </w:pPr>
      <w:r w:rsidRPr="00FF56EC">
        <w:rPr>
          <w:lang w:val="es-ES"/>
        </w:rPr>
        <w:t>Cosas que se hayan dicho o que se habrían querido decir.</w:t>
      </w:r>
    </w:p>
    <w:p w:rsidR="00993B22" w:rsidRPr="00C42CA5" w:rsidRDefault="00042C7E" w:rsidP="000B2514">
      <w:pPr>
        <w:pStyle w:val="TKBulletLevel1"/>
        <w:rPr>
          <w:lang w:val="es-ES"/>
        </w:rPr>
      </w:pPr>
      <w:r>
        <w:rPr>
          <w:lang w:val="es-ES"/>
        </w:rPr>
        <w:t>Descripción del lugar: ¿Qué era nuevo/distinto? ¿Qué resultaba conocido?</w:t>
      </w:r>
    </w:p>
    <w:p w:rsidR="00993B22" w:rsidRPr="00C42CA5" w:rsidRDefault="00042C7E" w:rsidP="000B2514">
      <w:pPr>
        <w:pStyle w:val="TKBulletLevel1"/>
        <w:rPr>
          <w:lang w:val="es-ES"/>
        </w:rPr>
      </w:pPr>
      <w:r>
        <w:rPr>
          <w:lang w:val="es-ES"/>
        </w:rPr>
        <w:t>¿</w:t>
      </w:r>
      <w:r w:rsidR="00FF56EC">
        <w:rPr>
          <w:lang w:val="es-ES"/>
        </w:rPr>
        <w:t>Nos gustaría volver? ¿Por qué</w:t>
      </w:r>
      <w:r>
        <w:rPr>
          <w:lang w:val="es-ES"/>
        </w:rPr>
        <w:t xml:space="preserve">? ¿Por qué no? </w:t>
      </w:r>
    </w:p>
    <w:sectPr w:rsidR="00993B22" w:rsidRPr="00C42CA5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41" w:rsidRDefault="00FD1B41" w:rsidP="00C523EA">
      <w:r>
        <w:separator/>
      </w:r>
    </w:p>
  </w:endnote>
  <w:endnote w:type="continuationSeparator" w:id="0">
    <w:p w:rsidR="00FD1B41" w:rsidRDefault="00FD1B41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C42CA5" w:rsidRPr="00467126" w:rsidRDefault="00C42CA5" w:rsidP="00C42CA5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467126">
            <w:rPr>
              <w:rFonts w:cs="Cambria"/>
              <w:sz w:val="18"/>
              <w:szCs w:val="18"/>
            </w:rPr>
            <w:t>Programa de política lingüística</w:t>
          </w:r>
        </w:p>
        <w:p w:rsidR="00C42CA5" w:rsidRPr="00467126" w:rsidRDefault="00C42CA5" w:rsidP="00C42CA5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  <w:r w:rsidRPr="00467126">
            <w:rPr>
              <w:rFonts w:cs="Cambria"/>
              <w:sz w:val="18"/>
              <w:szCs w:val="18"/>
            </w:rPr>
            <w:t>Estrasburgo</w:t>
          </w:r>
        </w:p>
        <w:p w:rsidR="00C42CA5" w:rsidRPr="00467126" w:rsidRDefault="00C42CA5" w:rsidP="00C42CA5">
          <w:pPr>
            <w:tabs>
              <w:tab w:val="center" w:pos="4820"/>
            </w:tabs>
            <w:rPr>
              <w:rFonts w:cs="Cambria"/>
              <w:sz w:val="18"/>
              <w:szCs w:val="18"/>
            </w:rPr>
          </w:pPr>
        </w:p>
        <w:p w:rsidR="000954B8" w:rsidRPr="00467126" w:rsidRDefault="00C42CA5" w:rsidP="00C42CA5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467126">
            <w:rPr>
              <w:rFonts w:cs="Cambria"/>
              <w:b/>
              <w:sz w:val="18"/>
              <w:szCs w:val="18"/>
            </w:rPr>
            <w:t>Herramienta</w:t>
          </w:r>
          <w:r w:rsidRPr="00467126">
            <w:rPr>
              <w:rFonts w:cs="Cambria"/>
              <w:b/>
              <w:sz w:val="18"/>
              <w:szCs w:val="18"/>
              <w:lang w:eastAsia="fr-FR"/>
            </w:rPr>
            <w:t xml:space="preserve"> </w:t>
          </w:r>
          <w:r w:rsidR="008F2EBD" w:rsidRPr="00467126">
            <w:rPr>
              <w:rFonts w:eastAsia="Calibri" w:cs="Cambria"/>
              <w:b/>
              <w:sz w:val="18"/>
              <w:szCs w:val="18"/>
              <w:lang w:eastAsia="fr-FR"/>
            </w:rPr>
            <w:t>56</w:t>
          </w:r>
        </w:p>
      </w:tc>
      <w:tc>
        <w:tcPr>
          <w:tcW w:w="1667" w:type="pct"/>
          <w:vAlign w:val="bottom"/>
        </w:tcPr>
        <w:p w:rsidR="00186952" w:rsidRPr="005A600F" w:rsidRDefault="00C42CA5" w:rsidP="00C42CA5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sz w:val="18"/>
              <w:szCs w:val="18"/>
              <w:lang w:val="en-US" w:eastAsia="fr-FR"/>
            </w:rPr>
            <w:t>Página</w:t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8F0E0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8F0E0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A7F53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8F0E0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8F0E0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8F0E0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A7F53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8F0E05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41" w:rsidRDefault="00FD1B41" w:rsidP="00C523EA">
      <w:r>
        <w:separator/>
      </w:r>
    </w:p>
  </w:footnote>
  <w:footnote w:type="continuationSeparator" w:id="0">
    <w:p w:rsidR="00FD1B41" w:rsidRDefault="00FD1B41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C42CA5" w:rsidRPr="0099445A" w:rsidTr="00C42CA5">
      <w:trPr>
        <w:trHeight w:val="1304"/>
      </w:trPr>
      <w:tc>
        <w:tcPr>
          <w:tcW w:w="2228" w:type="dxa"/>
        </w:tcPr>
        <w:p w:rsidR="00C42CA5" w:rsidRPr="00CB5C65" w:rsidRDefault="00C42CA5" w:rsidP="00186952">
          <w:r>
            <w:rPr>
              <w:noProof/>
              <w:lang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C42CA5" w:rsidRDefault="00C42CA5" w:rsidP="00DD5D66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C42CA5" w:rsidRDefault="00C42CA5" w:rsidP="00DD5D66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C42CA5" w:rsidRDefault="008F0E05" w:rsidP="00DD5D66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C42CA5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C42CA5" w:rsidRDefault="00C42CA5" w:rsidP="00DD5D66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C42CA5" w:rsidRDefault="008F0E05" w:rsidP="00DD5D66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C42CA5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467126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2EA4"/>
    <w:rsid w:val="00013516"/>
    <w:rsid w:val="000338F0"/>
    <w:rsid w:val="00037B0E"/>
    <w:rsid w:val="00042C7E"/>
    <w:rsid w:val="000618A7"/>
    <w:rsid w:val="000661BC"/>
    <w:rsid w:val="000730E4"/>
    <w:rsid w:val="000937FA"/>
    <w:rsid w:val="00093DD1"/>
    <w:rsid w:val="000954B8"/>
    <w:rsid w:val="000A080D"/>
    <w:rsid w:val="000B2514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2C01"/>
    <w:rsid w:val="001B602D"/>
    <w:rsid w:val="001B71AD"/>
    <w:rsid w:val="001C2C9B"/>
    <w:rsid w:val="001C7918"/>
    <w:rsid w:val="001D7251"/>
    <w:rsid w:val="001F72CF"/>
    <w:rsid w:val="0020300A"/>
    <w:rsid w:val="00214CD0"/>
    <w:rsid w:val="00225C85"/>
    <w:rsid w:val="00233192"/>
    <w:rsid w:val="00240E8B"/>
    <w:rsid w:val="00246E8E"/>
    <w:rsid w:val="00254DC5"/>
    <w:rsid w:val="0026293F"/>
    <w:rsid w:val="002650AF"/>
    <w:rsid w:val="002860CD"/>
    <w:rsid w:val="002A0CEF"/>
    <w:rsid w:val="002A3476"/>
    <w:rsid w:val="002A5874"/>
    <w:rsid w:val="002D7BD0"/>
    <w:rsid w:val="002E1B08"/>
    <w:rsid w:val="002E4440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0997"/>
    <w:rsid w:val="00361F04"/>
    <w:rsid w:val="00373B9F"/>
    <w:rsid w:val="003753E6"/>
    <w:rsid w:val="0037570C"/>
    <w:rsid w:val="0037693A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D2450"/>
    <w:rsid w:val="003E358D"/>
    <w:rsid w:val="003E7D53"/>
    <w:rsid w:val="003E7F4D"/>
    <w:rsid w:val="003F121D"/>
    <w:rsid w:val="00425EB7"/>
    <w:rsid w:val="00442AC0"/>
    <w:rsid w:val="004514F5"/>
    <w:rsid w:val="00460BCC"/>
    <w:rsid w:val="00463894"/>
    <w:rsid w:val="00467126"/>
    <w:rsid w:val="00470AA9"/>
    <w:rsid w:val="0049006B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720DE"/>
    <w:rsid w:val="005A600F"/>
    <w:rsid w:val="005C2E50"/>
    <w:rsid w:val="005E4CA5"/>
    <w:rsid w:val="005E5E1B"/>
    <w:rsid w:val="005E654F"/>
    <w:rsid w:val="00607CDD"/>
    <w:rsid w:val="00617D74"/>
    <w:rsid w:val="00634900"/>
    <w:rsid w:val="006355E0"/>
    <w:rsid w:val="0064154F"/>
    <w:rsid w:val="006455D0"/>
    <w:rsid w:val="00651E90"/>
    <w:rsid w:val="00655B1E"/>
    <w:rsid w:val="00655CCE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B3F92"/>
    <w:rsid w:val="007B4D14"/>
    <w:rsid w:val="007F5F10"/>
    <w:rsid w:val="00802726"/>
    <w:rsid w:val="0080462C"/>
    <w:rsid w:val="00805257"/>
    <w:rsid w:val="008067EC"/>
    <w:rsid w:val="008174F6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0E05"/>
    <w:rsid w:val="008F1473"/>
    <w:rsid w:val="008F24DC"/>
    <w:rsid w:val="008F2EBD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3B22"/>
    <w:rsid w:val="00993B41"/>
    <w:rsid w:val="0099445A"/>
    <w:rsid w:val="009A431F"/>
    <w:rsid w:val="009A4759"/>
    <w:rsid w:val="009A5131"/>
    <w:rsid w:val="009B206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92E36"/>
    <w:rsid w:val="00AA7F53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3043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20AF"/>
    <w:rsid w:val="00C24B3F"/>
    <w:rsid w:val="00C24C86"/>
    <w:rsid w:val="00C42CA5"/>
    <w:rsid w:val="00C523EA"/>
    <w:rsid w:val="00C622D7"/>
    <w:rsid w:val="00C7477C"/>
    <w:rsid w:val="00C8086F"/>
    <w:rsid w:val="00C95703"/>
    <w:rsid w:val="00C96D35"/>
    <w:rsid w:val="00CC0991"/>
    <w:rsid w:val="00CC6B8F"/>
    <w:rsid w:val="00CC7828"/>
    <w:rsid w:val="00CF0B90"/>
    <w:rsid w:val="00CF36D3"/>
    <w:rsid w:val="00D00DA4"/>
    <w:rsid w:val="00D069A6"/>
    <w:rsid w:val="00D07616"/>
    <w:rsid w:val="00D13597"/>
    <w:rsid w:val="00D2211A"/>
    <w:rsid w:val="00D30E47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26BD"/>
    <w:rsid w:val="00E74E5B"/>
    <w:rsid w:val="00E826A8"/>
    <w:rsid w:val="00E90A39"/>
    <w:rsid w:val="00EA589F"/>
    <w:rsid w:val="00EC3C97"/>
    <w:rsid w:val="00EC6747"/>
    <w:rsid w:val="00ED4CB7"/>
    <w:rsid w:val="00EE2DEC"/>
    <w:rsid w:val="00EF3AB1"/>
    <w:rsid w:val="00F13FDB"/>
    <w:rsid w:val="00F260E9"/>
    <w:rsid w:val="00F41208"/>
    <w:rsid w:val="00F5126A"/>
    <w:rsid w:val="00FB0515"/>
    <w:rsid w:val="00FB70A6"/>
    <w:rsid w:val="00FC4F80"/>
    <w:rsid w:val="00FD1B41"/>
    <w:rsid w:val="00FE1613"/>
    <w:rsid w:val="00FF56E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ListParagraph">
    <w:name w:val="List Paragraph"/>
    <w:basedOn w:val="Normal"/>
    <w:uiPriority w:val="34"/>
    <w:rsid w:val="006F7750"/>
    <w:pPr>
      <w:ind w:left="720"/>
      <w:contextualSpacing/>
    </w:pPr>
  </w:style>
  <w:style w:type="character" w:styleId="CommentReference">
    <w:name w:val="annotation reference"/>
    <w:uiPriority w:val="99"/>
    <w:semiHidden/>
    <w:rsid w:val="00C42CA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42CA5"/>
    <w:rPr>
      <w:rFonts w:eastAsia="Calibr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A5"/>
    <w:rPr>
      <w:rFonts w:cs="Times New Roman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063B-1361-4F6D-86CD-8571B07B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8</TotalTime>
  <Pages>3</Pages>
  <Words>395</Words>
  <Characters>2177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2567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6</cp:revision>
  <cp:lastPrinted>2017-03-21T17:43:00Z</cp:lastPrinted>
  <dcterms:created xsi:type="dcterms:W3CDTF">2020-12-15T16:28:00Z</dcterms:created>
  <dcterms:modified xsi:type="dcterms:W3CDTF">2020-12-16T11:28:00Z</dcterms:modified>
</cp:coreProperties>
</file>