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97" w:rsidRPr="00A7324B" w:rsidRDefault="00C3706D" w:rsidP="00B80303">
      <w:pPr>
        <w:pStyle w:val="TKMAINTITLE"/>
        <w:rPr>
          <w:lang w:val="es-ES_tradnl"/>
        </w:rPr>
      </w:pPr>
      <w:r w:rsidRPr="00A7324B">
        <w:rPr>
          <w:lang w:val="es-ES_tradnl"/>
        </w:rPr>
        <w:t>49</w:t>
      </w:r>
      <w:r w:rsidR="00B80303" w:rsidRPr="00A7324B">
        <w:rPr>
          <w:lang w:val="es-ES_tradnl"/>
        </w:rPr>
        <w:t xml:space="preserve"> </w:t>
      </w:r>
      <w:r w:rsidR="00B84433">
        <w:rPr>
          <w:lang w:val="es-ES_tradnl"/>
        </w:rPr>
        <w:t>-</w:t>
      </w:r>
      <w:r w:rsidR="00B80303" w:rsidRPr="00A7324B">
        <w:rPr>
          <w:lang w:val="es-ES_tradnl"/>
        </w:rPr>
        <w:t xml:space="preserve"> </w:t>
      </w:r>
      <w:r w:rsidR="00B84433">
        <w:rPr>
          <w:lang w:val="es-ES_tradnl"/>
        </w:rPr>
        <w:t xml:space="preserve">Búsqueda de oportunidades de formación </w:t>
      </w:r>
    </w:p>
    <w:p w:rsidR="00D13597" w:rsidRPr="00A7324B" w:rsidRDefault="00B84433" w:rsidP="00B84433">
      <w:pPr>
        <w:pStyle w:val="TKAIM"/>
        <w:tabs>
          <w:tab w:val="clear" w:pos="709"/>
          <w:tab w:val="left" w:pos="1276"/>
        </w:tabs>
        <w:ind w:left="1276" w:hanging="1276"/>
        <w:jc w:val="both"/>
        <w:rPr>
          <w:lang w:val="es-ES_tradnl"/>
        </w:rPr>
      </w:pPr>
      <w:r>
        <w:rPr>
          <w:lang w:val="es-ES_tradnl"/>
        </w:rPr>
        <w:t xml:space="preserve">Finalidad: Informar a los refugiados de las oportunidades de formación </w:t>
      </w:r>
      <w:r w:rsidR="003178B7">
        <w:rPr>
          <w:lang w:val="es-ES_tradnl"/>
        </w:rPr>
        <w:t xml:space="preserve">disponibles </w:t>
      </w:r>
      <w:r>
        <w:rPr>
          <w:lang w:val="es-ES_tradnl"/>
        </w:rPr>
        <w:t xml:space="preserve">en el país de acogida y </w:t>
      </w:r>
      <w:r w:rsidR="003178B7">
        <w:rPr>
          <w:lang w:val="es-ES_tradnl"/>
        </w:rPr>
        <w:t xml:space="preserve">conseguir que </w:t>
      </w:r>
      <w:r>
        <w:rPr>
          <w:lang w:val="es-ES_tradnl"/>
        </w:rPr>
        <w:t xml:space="preserve">sean capaces de hablar de formación, empleando algunas expresiones </w:t>
      </w:r>
      <w:r w:rsidR="003178B7">
        <w:rPr>
          <w:lang w:val="es-ES_tradnl"/>
        </w:rPr>
        <w:t>estándar</w:t>
      </w:r>
      <w:r>
        <w:rPr>
          <w:lang w:val="es-ES_tradnl"/>
        </w:rPr>
        <w:t xml:space="preserve">. </w:t>
      </w:r>
    </w:p>
    <w:p w:rsidR="00055085" w:rsidRPr="00A7324B" w:rsidRDefault="00A7324B" w:rsidP="00055085">
      <w:pPr>
        <w:pStyle w:val="TKTITRE1"/>
        <w:rPr>
          <w:lang w:val="es-ES_tradnl"/>
        </w:rPr>
      </w:pPr>
      <w:r w:rsidRPr="00A7324B">
        <w:rPr>
          <w:lang w:val="es-ES_tradnl"/>
        </w:rPr>
        <w:t>Situaciones comunicativas</w:t>
      </w:r>
    </w:p>
    <w:p w:rsidR="00C3706D" w:rsidRPr="00A7324B" w:rsidRDefault="00B84433" w:rsidP="005666A8">
      <w:pPr>
        <w:pStyle w:val="TKBulletLevel1"/>
        <w:rPr>
          <w:lang w:val="es-ES_tradnl"/>
        </w:rPr>
      </w:pPr>
      <w:r>
        <w:rPr>
          <w:lang w:val="es-ES_tradnl"/>
        </w:rPr>
        <w:t xml:space="preserve">Responder a preguntas sobre actividades de formación. </w:t>
      </w:r>
    </w:p>
    <w:p w:rsidR="00C3706D" w:rsidRPr="00A7324B" w:rsidRDefault="00B84433" w:rsidP="005666A8">
      <w:pPr>
        <w:pStyle w:val="TKBulletLevel1"/>
        <w:rPr>
          <w:lang w:val="es-ES_tradnl"/>
        </w:rPr>
      </w:pPr>
      <w:r>
        <w:rPr>
          <w:lang w:val="es-ES_tradnl"/>
        </w:rPr>
        <w:t xml:space="preserve">Entender la información de </w:t>
      </w:r>
      <w:r w:rsidR="003178B7">
        <w:rPr>
          <w:lang w:val="es-ES_tradnl"/>
        </w:rPr>
        <w:t xml:space="preserve">los </w:t>
      </w:r>
      <w:r>
        <w:rPr>
          <w:lang w:val="es-ES_tradnl"/>
        </w:rPr>
        <w:t>folletos</w:t>
      </w:r>
      <w:r w:rsidR="005666A8" w:rsidRPr="00A7324B">
        <w:rPr>
          <w:lang w:val="es-ES_tradnl"/>
        </w:rPr>
        <w:t>.</w:t>
      </w:r>
    </w:p>
    <w:p w:rsidR="00B84433" w:rsidRDefault="00B84433" w:rsidP="005666A8">
      <w:pPr>
        <w:pStyle w:val="TKBulletLevel1"/>
        <w:rPr>
          <w:lang w:val="es-ES_tradnl"/>
        </w:rPr>
      </w:pPr>
      <w:r>
        <w:rPr>
          <w:lang w:val="es-ES_tradnl"/>
        </w:rPr>
        <w:t xml:space="preserve">Entender </w:t>
      </w:r>
      <w:r w:rsidRPr="00B84433">
        <w:rPr>
          <w:lang w:val="es-ES_tradnl"/>
        </w:rPr>
        <w:t xml:space="preserve">información oral sobre </w:t>
      </w:r>
      <w:r>
        <w:rPr>
          <w:lang w:val="es-ES_tradnl"/>
        </w:rPr>
        <w:t>cursos y</w:t>
      </w:r>
      <w:r w:rsidRPr="00B84433">
        <w:rPr>
          <w:lang w:val="es-ES_tradnl"/>
        </w:rPr>
        <w:t xml:space="preserve"> sesiones.</w:t>
      </w:r>
    </w:p>
    <w:p w:rsidR="00055085" w:rsidRPr="00A7324B" w:rsidRDefault="00A7324B" w:rsidP="00055085">
      <w:pPr>
        <w:pStyle w:val="TKTITRE1"/>
        <w:rPr>
          <w:lang w:val="es-ES_tradnl"/>
        </w:rPr>
      </w:pPr>
      <w:r w:rsidRPr="00A7324B">
        <w:rPr>
          <w:lang w:val="es-ES_tradnl"/>
        </w:rPr>
        <w:t>Material</w:t>
      </w:r>
    </w:p>
    <w:p w:rsidR="00B84433" w:rsidRDefault="00B84433" w:rsidP="005666A8">
      <w:pPr>
        <w:pStyle w:val="TKBulletLevel1"/>
        <w:rPr>
          <w:lang w:val="es-ES_tradnl"/>
        </w:rPr>
      </w:pPr>
      <w:r w:rsidRPr="00B84433">
        <w:rPr>
          <w:lang w:val="es-ES_tradnl"/>
        </w:rPr>
        <w:t xml:space="preserve">Imágenes sobre actividades de formación. </w:t>
      </w:r>
    </w:p>
    <w:p w:rsidR="00C3706D" w:rsidRPr="00B84433" w:rsidRDefault="003178B7" w:rsidP="005666A8">
      <w:pPr>
        <w:pStyle w:val="TKBulletLevel1"/>
        <w:rPr>
          <w:lang w:val="es-ES_tradnl"/>
        </w:rPr>
      </w:pPr>
      <w:r>
        <w:rPr>
          <w:lang w:val="es-ES_tradnl"/>
        </w:rPr>
        <w:t>C</w:t>
      </w:r>
      <w:r w:rsidR="00B84433">
        <w:rPr>
          <w:lang w:val="es-ES_tradnl"/>
        </w:rPr>
        <w:t xml:space="preserve">alendario. </w:t>
      </w:r>
    </w:p>
    <w:p w:rsidR="00C3706D" w:rsidRPr="00A7324B" w:rsidRDefault="00A7324B" w:rsidP="00055085">
      <w:pPr>
        <w:pStyle w:val="TKTITRE1"/>
        <w:rPr>
          <w:lang w:val="es-ES_tradnl"/>
        </w:rPr>
      </w:pPr>
      <w:r w:rsidRPr="00A7324B">
        <w:rPr>
          <w:lang w:val="es-ES_tradnl"/>
        </w:rPr>
        <w:t>Actividades lingüísticas</w:t>
      </w:r>
    </w:p>
    <w:p w:rsidR="00C3706D" w:rsidRPr="00A7324B" w:rsidRDefault="00A7324B" w:rsidP="007F0772">
      <w:pPr>
        <w:pStyle w:val="TKTITRE3"/>
        <w:rPr>
          <w:lang w:val="es-ES_tradnl"/>
        </w:rPr>
      </w:pPr>
      <w:r w:rsidRPr="00A7324B">
        <w:rPr>
          <w:lang w:val="es-ES_tradnl"/>
        </w:rPr>
        <w:t>Actividad</w:t>
      </w:r>
      <w:r w:rsidR="00C3706D" w:rsidRPr="00A7324B">
        <w:rPr>
          <w:lang w:val="es-ES_tradnl"/>
        </w:rPr>
        <w:t xml:space="preserve"> 1</w:t>
      </w:r>
    </w:p>
    <w:p w:rsidR="00C3706D" w:rsidRPr="00A7324B" w:rsidRDefault="00B84433" w:rsidP="007F0772">
      <w:pPr>
        <w:pStyle w:val="TKTEXTE"/>
        <w:rPr>
          <w:lang w:val="es-ES_tradnl"/>
        </w:rPr>
      </w:pPr>
      <w:r>
        <w:rPr>
          <w:lang w:val="es-ES_tradnl"/>
        </w:rPr>
        <w:t xml:space="preserve">Utilizar las imágenes </w:t>
      </w:r>
      <w:r w:rsidR="003178B7">
        <w:rPr>
          <w:lang w:val="es-ES_tradnl"/>
        </w:rPr>
        <w:t xml:space="preserve">disponibles </w:t>
      </w:r>
      <w:r>
        <w:rPr>
          <w:lang w:val="es-ES_tradnl"/>
        </w:rPr>
        <w:t>para</w:t>
      </w:r>
      <w:r w:rsidR="00C3706D" w:rsidRPr="00A7324B">
        <w:rPr>
          <w:lang w:val="es-ES_tradnl"/>
        </w:rPr>
        <w:t>:</w:t>
      </w:r>
    </w:p>
    <w:p w:rsidR="00B84433" w:rsidRPr="0032445F" w:rsidRDefault="0032445F" w:rsidP="005D3E3D">
      <w:pPr>
        <w:pStyle w:val="TKBulletLevel1"/>
        <w:jc w:val="both"/>
        <w:rPr>
          <w:i/>
          <w:lang w:val="es-ES_tradnl"/>
        </w:rPr>
      </w:pPr>
      <w:r>
        <w:rPr>
          <w:lang w:val="es-ES_tradnl"/>
        </w:rPr>
        <w:t>Hablar</w:t>
      </w:r>
      <w:r w:rsidR="003178B7">
        <w:rPr>
          <w:lang w:val="es-ES_tradnl"/>
        </w:rPr>
        <w:t xml:space="preserve"> de algunas cuestiones relativas al</w:t>
      </w:r>
      <w:r w:rsidR="00B84433">
        <w:rPr>
          <w:lang w:val="es-ES_tradnl"/>
        </w:rPr>
        <w:t xml:space="preserve"> empleo</w:t>
      </w:r>
      <w:r>
        <w:rPr>
          <w:lang w:val="es-ES_tradnl"/>
        </w:rPr>
        <w:t xml:space="preserve"> y las oportunidades de formación (</w:t>
      </w:r>
      <w:r w:rsidR="003178B7" w:rsidRPr="003178B7">
        <w:rPr>
          <w:i/>
          <w:lang w:val="es-ES_tradnl"/>
        </w:rPr>
        <w:t>o</w:t>
      </w:r>
      <w:r w:rsidR="00B84433" w:rsidRPr="0032445F">
        <w:rPr>
          <w:i/>
          <w:lang w:val="es-ES_tradnl"/>
        </w:rPr>
        <w:t>ficina, tipos de cursos (curso</w:t>
      </w:r>
      <w:r w:rsidRPr="0032445F">
        <w:rPr>
          <w:i/>
          <w:lang w:val="es-ES_tradnl"/>
        </w:rPr>
        <w:t>s</w:t>
      </w:r>
      <w:r w:rsidR="00B84433" w:rsidRPr="0032445F">
        <w:rPr>
          <w:i/>
          <w:lang w:val="es-ES_tradnl"/>
        </w:rPr>
        <w:t xml:space="preserve"> de idiomas, </w:t>
      </w:r>
      <w:r>
        <w:rPr>
          <w:i/>
          <w:lang w:val="es-ES_tradnl"/>
        </w:rPr>
        <w:t>formación para</w:t>
      </w:r>
      <w:r w:rsidR="00B84433" w:rsidRPr="0032445F">
        <w:rPr>
          <w:i/>
          <w:lang w:val="es-ES_tradnl"/>
        </w:rPr>
        <w:t xml:space="preserve"> electricistas, diseñadores gráficos, trabajadores sanitarios, técnicos informáticos, personal </w:t>
      </w:r>
      <w:r>
        <w:rPr>
          <w:i/>
          <w:lang w:val="es-ES_tradnl"/>
        </w:rPr>
        <w:t xml:space="preserve">del sector de la restauración, </w:t>
      </w:r>
      <w:r w:rsidR="00B84433" w:rsidRPr="0032445F">
        <w:rPr>
          <w:lang w:val="es-ES_tradnl"/>
        </w:rPr>
        <w:t>etc.)</w:t>
      </w:r>
      <w:r w:rsidR="003178B7">
        <w:rPr>
          <w:lang w:val="es-ES_tradnl"/>
        </w:rPr>
        <w:t>)</w:t>
      </w:r>
      <w:r w:rsidR="00B84433" w:rsidRPr="0032445F">
        <w:rPr>
          <w:i/>
          <w:lang w:val="es-ES_tradnl"/>
        </w:rPr>
        <w:t>.</w:t>
      </w:r>
    </w:p>
    <w:p w:rsidR="00B84433" w:rsidRPr="00B84433" w:rsidRDefault="0032445F" w:rsidP="005D3E3D">
      <w:pPr>
        <w:pStyle w:val="TKBulletLevel1"/>
        <w:jc w:val="both"/>
        <w:rPr>
          <w:lang w:val="es-ES_tradnl"/>
        </w:rPr>
      </w:pPr>
      <w:r>
        <w:rPr>
          <w:lang w:val="es-ES_tradnl"/>
        </w:rPr>
        <w:t>Averiguar qué es lo que saben</w:t>
      </w:r>
      <w:r w:rsidR="003178B7">
        <w:rPr>
          <w:lang w:val="es-ES_tradnl"/>
        </w:rPr>
        <w:t xml:space="preserve"> ya</w:t>
      </w:r>
      <w:r>
        <w:rPr>
          <w:lang w:val="es-ES_tradnl"/>
        </w:rPr>
        <w:t xml:space="preserve"> los </w:t>
      </w:r>
      <w:r w:rsidR="00B84433" w:rsidRPr="00B84433">
        <w:rPr>
          <w:lang w:val="es-ES_tradnl"/>
        </w:rPr>
        <w:t>refugiados</w:t>
      </w:r>
      <w:r>
        <w:rPr>
          <w:lang w:val="es-ES_tradnl"/>
        </w:rPr>
        <w:t xml:space="preserve"> sobre la formación orientada al empleo</w:t>
      </w:r>
      <w:r w:rsidR="005D3E3D">
        <w:rPr>
          <w:lang w:val="es-ES_tradnl"/>
        </w:rPr>
        <w:t>,</w:t>
      </w:r>
      <w:r>
        <w:rPr>
          <w:lang w:val="es-ES_tradnl"/>
        </w:rPr>
        <w:t xml:space="preserve"> a partir de su </w:t>
      </w:r>
      <w:r w:rsidR="00B84433" w:rsidRPr="00B84433">
        <w:rPr>
          <w:lang w:val="es-ES_tradnl"/>
        </w:rPr>
        <w:t>experiencia previa.</w:t>
      </w:r>
    </w:p>
    <w:p w:rsidR="00B84433" w:rsidRPr="00B84433" w:rsidRDefault="00B84433" w:rsidP="003178B7">
      <w:pPr>
        <w:pStyle w:val="TKBulletLevel1"/>
        <w:numPr>
          <w:ilvl w:val="0"/>
          <w:numId w:val="0"/>
        </w:numPr>
        <w:jc w:val="both"/>
        <w:rPr>
          <w:lang w:val="es-ES_tradnl"/>
        </w:rPr>
      </w:pPr>
      <w:r w:rsidRPr="00B84433">
        <w:rPr>
          <w:lang w:val="es-ES_tradnl"/>
        </w:rPr>
        <w:t xml:space="preserve">Los refugiados con </w:t>
      </w:r>
      <w:r w:rsidR="0032445F">
        <w:rPr>
          <w:lang w:val="es-ES_tradnl"/>
        </w:rPr>
        <w:t>m</w:t>
      </w:r>
      <w:r w:rsidR="005D3E3D">
        <w:rPr>
          <w:lang w:val="es-ES_tradnl"/>
        </w:rPr>
        <w:t xml:space="preserve">ayor nivel de competencia oral </w:t>
      </w:r>
      <w:r w:rsidRPr="00B84433">
        <w:rPr>
          <w:lang w:val="es-ES_tradnl"/>
        </w:rPr>
        <w:t xml:space="preserve">pueden practicar </w:t>
      </w:r>
      <w:r w:rsidR="0032445F">
        <w:rPr>
          <w:lang w:val="es-ES_tradnl"/>
        </w:rPr>
        <w:t xml:space="preserve">formulando y contestando </w:t>
      </w:r>
      <w:r w:rsidRPr="00B84433">
        <w:rPr>
          <w:lang w:val="es-ES_tradnl"/>
        </w:rPr>
        <w:t xml:space="preserve">preguntas como: </w:t>
      </w:r>
      <w:r w:rsidR="0032445F">
        <w:rPr>
          <w:lang w:val="es-ES_tradnl"/>
        </w:rPr>
        <w:t>“</w:t>
      </w:r>
      <w:r w:rsidR="0032445F" w:rsidRPr="0032445F">
        <w:rPr>
          <w:i/>
          <w:lang w:val="es-ES_tradnl"/>
        </w:rPr>
        <w:t>¿</w:t>
      </w:r>
      <w:r w:rsidR="005D3E3D">
        <w:rPr>
          <w:i/>
          <w:lang w:val="es-ES_tradnl"/>
        </w:rPr>
        <w:t>h</w:t>
      </w:r>
      <w:r w:rsidR="0032445F" w:rsidRPr="0032445F">
        <w:rPr>
          <w:i/>
          <w:lang w:val="es-ES_tradnl"/>
        </w:rPr>
        <w:t>a</w:t>
      </w:r>
      <w:r w:rsidR="00C16971">
        <w:rPr>
          <w:i/>
          <w:lang w:val="es-ES_tradnl"/>
        </w:rPr>
        <w:t>s</w:t>
      </w:r>
      <w:r w:rsidR="0032445F" w:rsidRPr="0032445F">
        <w:rPr>
          <w:i/>
          <w:lang w:val="es-ES_tradnl"/>
        </w:rPr>
        <w:t xml:space="preserve"> asistido a</w:t>
      </w:r>
      <w:r w:rsidRPr="0032445F">
        <w:rPr>
          <w:i/>
          <w:lang w:val="es-ES_tradnl"/>
        </w:rPr>
        <w:t xml:space="preserve"> algún curso de capacitación en </w:t>
      </w:r>
      <w:r w:rsidR="00C16971">
        <w:rPr>
          <w:i/>
          <w:lang w:val="es-ES_tradnl"/>
        </w:rPr>
        <w:t>t</w:t>
      </w:r>
      <w:r w:rsidRPr="0032445F">
        <w:rPr>
          <w:i/>
          <w:lang w:val="es-ES_tradnl"/>
        </w:rPr>
        <w:t>u país?</w:t>
      </w:r>
      <w:r w:rsidR="005D3E3D">
        <w:rPr>
          <w:lang w:val="es-ES_tradnl"/>
        </w:rPr>
        <w:t>”, “</w:t>
      </w:r>
      <w:r w:rsidR="005D3E3D" w:rsidRPr="005D3E3D">
        <w:rPr>
          <w:i/>
          <w:lang w:val="es-ES_tradnl"/>
        </w:rPr>
        <w:t>¿</w:t>
      </w:r>
      <w:r w:rsidR="005D3E3D">
        <w:rPr>
          <w:i/>
          <w:lang w:val="es-ES_tradnl"/>
        </w:rPr>
        <w:t>podría</w:t>
      </w:r>
      <w:r w:rsidR="00C16971">
        <w:rPr>
          <w:i/>
          <w:lang w:val="es-ES_tradnl"/>
        </w:rPr>
        <w:t>s</w:t>
      </w:r>
      <w:r w:rsidR="005D3E3D">
        <w:rPr>
          <w:i/>
          <w:lang w:val="es-ES_tradnl"/>
        </w:rPr>
        <w:t xml:space="preserve"> </w:t>
      </w:r>
      <w:r w:rsidR="005D3E3D" w:rsidRPr="005D3E3D">
        <w:rPr>
          <w:i/>
          <w:lang w:val="es-ES_tradnl"/>
        </w:rPr>
        <w:t>describirlo</w:t>
      </w:r>
      <w:r w:rsidRPr="005D3E3D">
        <w:rPr>
          <w:i/>
          <w:lang w:val="es-ES_tradnl"/>
        </w:rPr>
        <w:t>?</w:t>
      </w:r>
      <w:r w:rsidR="005D3E3D">
        <w:rPr>
          <w:lang w:val="es-ES_tradnl"/>
        </w:rPr>
        <w:t>”, “</w:t>
      </w:r>
      <w:r w:rsidR="005D3E3D">
        <w:rPr>
          <w:i/>
          <w:lang w:val="es-ES_tradnl"/>
        </w:rPr>
        <w:t>¿</w:t>
      </w:r>
      <w:r w:rsidR="00C16971">
        <w:rPr>
          <w:i/>
          <w:lang w:val="es-ES_tradnl"/>
        </w:rPr>
        <w:t>t</w:t>
      </w:r>
      <w:r w:rsidRPr="005D3E3D">
        <w:rPr>
          <w:i/>
          <w:lang w:val="es-ES_tradnl"/>
        </w:rPr>
        <w:t xml:space="preserve">e </w:t>
      </w:r>
      <w:r w:rsidR="005D3E3D">
        <w:rPr>
          <w:i/>
          <w:lang w:val="es-ES_tradnl"/>
        </w:rPr>
        <w:t>gustó?</w:t>
      </w:r>
      <w:r w:rsidR="005D3E3D" w:rsidRPr="005D3E3D">
        <w:rPr>
          <w:lang w:val="es-ES_tradnl"/>
        </w:rPr>
        <w:t>”</w:t>
      </w:r>
      <w:r w:rsidR="005D3E3D">
        <w:rPr>
          <w:lang w:val="es-ES_tradnl"/>
        </w:rPr>
        <w:t>,</w:t>
      </w:r>
      <w:r w:rsidRPr="00B84433">
        <w:rPr>
          <w:lang w:val="es-ES_tradnl"/>
        </w:rPr>
        <w:t xml:space="preserve"> </w:t>
      </w:r>
      <w:r w:rsidR="005D3E3D">
        <w:rPr>
          <w:lang w:val="es-ES_tradnl"/>
        </w:rPr>
        <w:t>“</w:t>
      </w:r>
      <w:r w:rsidRPr="005D3E3D">
        <w:rPr>
          <w:i/>
          <w:lang w:val="es-ES_tradnl"/>
        </w:rPr>
        <w:t>¿</w:t>
      </w:r>
      <w:r w:rsidR="005D3E3D">
        <w:rPr>
          <w:i/>
          <w:lang w:val="es-ES_tradnl"/>
        </w:rPr>
        <w:t>por qué/por qué no?</w:t>
      </w:r>
      <w:r w:rsidR="005D3E3D" w:rsidRPr="005D3E3D">
        <w:rPr>
          <w:lang w:val="es-ES_tradnl"/>
        </w:rPr>
        <w:t>”, etc.</w:t>
      </w:r>
      <w:bookmarkStart w:id="0" w:name="_GoBack"/>
      <w:bookmarkEnd w:id="0"/>
    </w:p>
    <w:p w:rsidR="00B84433" w:rsidRDefault="00B84433" w:rsidP="005D3E3D">
      <w:pPr>
        <w:pStyle w:val="TKBulletLevel1"/>
        <w:numPr>
          <w:ilvl w:val="0"/>
          <w:numId w:val="0"/>
        </w:numPr>
        <w:ind w:left="568" w:hanging="284"/>
        <w:rPr>
          <w:lang w:val="es-ES_tradnl"/>
        </w:rPr>
      </w:pPr>
    </w:p>
    <w:p w:rsidR="00C3706D" w:rsidRPr="00A7324B" w:rsidRDefault="00A7324B" w:rsidP="003F3210">
      <w:pPr>
        <w:pStyle w:val="TKTITRE3"/>
        <w:rPr>
          <w:lang w:val="es-ES_tradnl"/>
        </w:rPr>
      </w:pPr>
      <w:r w:rsidRPr="00A7324B">
        <w:rPr>
          <w:lang w:val="es-ES_tradnl"/>
        </w:rPr>
        <w:t>Actividad</w:t>
      </w:r>
      <w:r w:rsidR="00C3706D" w:rsidRPr="00A7324B">
        <w:rPr>
          <w:lang w:val="es-ES_tradnl"/>
        </w:rPr>
        <w:t xml:space="preserve"> 2</w:t>
      </w:r>
    </w:p>
    <w:p w:rsidR="00384C21" w:rsidRDefault="00384C21" w:rsidP="003F3210">
      <w:pPr>
        <w:pStyle w:val="TKTEXTE"/>
        <w:rPr>
          <w:lang w:val="es-ES_tradnl"/>
        </w:rPr>
      </w:pPr>
      <w:r>
        <w:rPr>
          <w:lang w:val="es-ES_tradnl"/>
        </w:rPr>
        <w:t>Repartir entre los alumnos un</w:t>
      </w:r>
      <w:r w:rsidRPr="00384C21">
        <w:rPr>
          <w:lang w:val="es-ES_tradnl"/>
        </w:rPr>
        <w:t xml:space="preserve"> folleto (preferiblemen</w:t>
      </w:r>
      <w:r>
        <w:rPr>
          <w:lang w:val="es-ES_tradnl"/>
        </w:rPr>
        <w:t xml:space="preserve">te con ilustraciones) sobre </w:t>
      </w:r>
      <w:r w:rsidRPr="00384C21">
        <w:rPr>
          <w:lang w:val="es-ES_tradnl"/>
        </w:rPr>
        <w:t>cursos de idiomas:</w:t>
      </w:r>
    </w:p>
    <w:p w:rsidR="00C3706D" w:rsidRPr="00A7324B" w:rsidRDefault="00384C21" w:rsidP="00384C21">
      <w:pPr>
        <w:pStyle w:val="TKBulletLevel1"/>
        <w:jc w:val="both"/>
        <w:rPr>
          <w:i/>
          <w:lang w:val="es-ES_tradnl"/>
        </w:rPr>
      </w:pPr>
      <w:r>
        <w:rPr>
          <w:lang w:val="es-ES_tradnl"/>
        </w:rPr>
        <w:t>Comprobar hasta qué punto entienden lo que leen, formulándoles preguntas como: “</w:t>
      </w:r>
      <w:r>
        <w:rPr>
          <w:i/>
          <w:lang w:val="es-ES_tradnl"/>
        </w:rPr>
        <w:t>¿cuándo empieza el curso?”, “¿cuándo termina?</w:t>
      </w:r>
      <w:r>
        <w:rPr>
          <w:lang w:val="es-ES_tradnl"/>
        </w:rPr>
        <w:t xml:space="preserve">”, </w:t>
      </w:r>
      <w:r>
        <w:rPr>
          <w:i/>
          <w:lang w:val="es-ES_tradnl"/>
        </w:rPr>
        <w:t>“¿es gratuito?”, “¿cuánto cuesta?</w:t>
      </w:r>
      <w:r>
        <w:rPr>
          <w:lang w:val="es-ES_tradnl"/>
        </w:rPr>
        <w:t>”, etc.</w:t>
      </w:r>
    </w:p>
    <w:p w:rsidR="00C3706D" w:rsidRPr="00A7324B" w:rsidRDefault="00C3706D" w:rsidP="00384C21">
      <w:pPr>
        <w:pStyle w:val="TKBulletLevel1"/>
        <w:jc w:val="both"/>
        <w:rPr>
          <w:lang w:val="es-ES_tradnl"/>
        </w:rPr>
      </w:pPr>
      <w:r w:rsidRPr="00A7324B">
        <w:rPr>
          <w:lang w:val="es-ES_tradnl"/>
        </w:rPr>
        <w:tab/>
      </w:r>
      <w:r w:rsidR="00384C21">
        <w:rPr>
          <w:lang w:val="es-ES_tradnl"/>
        </w:rPr>
        <w:t xml:space="preserve">A continuación, organizarlos en parejas para que intercambien información sobre el folleto, utilizando expresiones </w:t>
      </w:r>
      <w:r w:rsidR="00BD7A77">
        <w:rPr>
          <w:lang w:val="es-ES_tradnl"/>
        </w:rPr>
        <w:t>relacionadas, por ejemplo, con la dirección y ubicación del centro</w:t>
      </w:r>
      <w:r w:rsidR="003178B7">
        <w:rPr>
          <w:lang w:val="es-ES_tradnl"/>
        </w:rPr>
        <w:t xml:space="preserve"> donde se imparten los cursos,</w:t>
      </w:r>
      <w:r w:rsidR="00BD7A77">
        <w:rPr>
          <w:lang w:val="es-ES_tradnl"/>
        </w:rPr>
        <w:t xml:space="preserve"> las fechas </w:t>
      </w:r>
      <w:r w:rsidR="003178B7">
        <w:rPr>
          <w:lang w:val="es-ES_tradnl"/>
        </w:rPr>
        <w:t>y el horario</w:t>
      </w:r>
      <w:r w:rsidR="00C16971">
        <w:rPr>
          <w:lang w:val="es-ES_tradnl"/>
        </w:rPr>
        <w:t xml:space="preserve"> de estos</w:t>
      </w:r>
      <w:r w:rsidR="003178B7">
        <w:rPr>
          <w:lang w:val="es-ES_tradnl"/>
        </w:rPr>
        <w:t>, etc.</w:t>
      </w:r>
    </w:p>
    <w:p w:rsidR="00C3706D" w:rsidRDefault="00C3706D" w:rsidP="003F3210">
      <w:pPr>
        <w:pStyle w:val="TKBulletLevel1"/>
        <w:rPr>
          <w:lang w:val="es-ES_tradnl"/>
        </w:rPr>
      </w:pPr>
      <w:r w:rsidRPr="00A7324B">
        <w:rPr>
          <w:lang w:val="es-ES_tradnl"/>
        </w:rPr>
        <w:tab/>
      </w:r>
      <w:r w:rsidR="00BD7A77">
        <w:rPr>
          <w:lang w:val="es-ES_tradnl"/>
        </w:rPr>
        <w:t>Finalmente, pedir a los refugiados que informen al resto del grupo</w:t>
      </w:r>
      <w:r w:rsidR="003F3210" w:rsidRPr="00A7324B">
        <w:rPr>
          <w:lang w:val="es-ES_tradnl"/>
        </w:rPr>
        <w:t>.</w:t>
      </w:r>
    </w:p>
    <w:p w:rsidR="00BD7A77" w:rsidRDefault="00BD7A77" w:rsidP="00BD7A77"/>
    <w:p w:rsidR="00BD7A77" w:rsidRPr="00BD7A77" w:rsidRDefault="00BD7A77" w:rsidP="00BD7A77"/>
    <w:p w:rsidR="00C3706D" w:rsidRPr="00A7324B" w:rsidRDefault="00A7324B" w:rsidP="005023EC">
      <w:pPr>
        <w:pStyle w:val="TKTITRE3"/>
        <w:rPr>
          <w:lang w:val="es-ES_tradnl"/>
        </w:rPr>
      </w:pPr>
      <w:r w:rsidRPr="00A7324B">
        <w:rPr>
          <w:lang w:val="es-ES_tradnl"/>
        </w:rPr>
        <w:lastRenderedPageBreak/>
        <w:t>Actividad</w:t>
      </w:r>
      <w:r w:rsidR="00C3706D" w:rsidRPr="00A7324B">
        <w:rPr>
          <w:lang w:val="es-ES_tradnl"/>
        </w:rPr>
        <w:t xml:space="preserve"> 3</w:t>
      </w:r>
    </w:p>
    <w:p w:rsidR="00BD7A77" w:rsidRPr="00BD7A77" w:rsidRDefault="00BD7A77" w:rsidP="00BD7A77">
      <w:pPr>
        <w:pStyle w:val="TKTEXTE"/>
        <w:jc w:val="both"/>
        <w:rPr>
          <w:lang w:val="es-ES_tradnl"/>
        </w:rPr>
      </w:pPr>
      <w:r w:rsidRPr="00BD7A77">
        <w:rPr>
          <w:lang w:val="es-ES_tradnl"/>
        </w:rPr>
        <w:t>Utiliza</w:t>
      </w:r>
      <w:r>
        <w:rPr>
          <w:lang w:val="es-ES_tradnl"/>
        </w:rPr>
        <w:t>r</w:t>
      </w:r>
      <w:r w:rsidRPr="00BD7A77">
        <w:rPr>
          <w:lang w:val="es-ES_tradnl"/>
        </w:rPr>
        <w:t xml:space="preserve"> el calenda</w:t>
      </w:r>
      <w:r>
        <w:rPr>
          <w:lang w:val="es-ES_tradnl"/>
        </w:rPr>
        <w:t>rio para repasar los</w:t>
      </w:r>
      <w:r w:rsidRPr="00BD7A77">
        <w:rPr>
          <w:lang w:val="es-ES_tradnl"/>
        </w:rPr>
        <w:t xml:space="preserve"> horario</w:t>
      </w:r>
      <w:r>
        <w:rPr>
          <w:lang w:val="es-ES_tradnl"/>
        </w:rPr>
        <w:t>s</w:t>
      </w:r>
      <w:r w:rsidRPr="00BD7A77">
        <w:rPr>
          <w:lang w:val="es-ES_tradnl"/>
        </w:rPr>
        <w:t>, practicando los días de la semana y los meses del año.</w:t>
      </w:r>
    </w:p>
    <w:p w:rsidR="00BD7A77" w:rsidRPr="00BD7A77" w:rsidRDefault="00BD7A77" w:rsidP="00BD7A77">
      <w:pPr>
        <w:pStyle w:val="TKTEXTE"/>
        <w:numPr>
          <w:ilvl w:val="0"/>
          <w:numId w:val="20"/>
        </w:numPr>
        <w:jc w:val="both"/>
        <w:rPr>
          <w:lang w:val="es-ES_tradnl"/>
        </w:rPr>
      </w:pPr>
      <w:r>
        <w:rPr>
          <w:lang w:val="es-ES_tradnl"/>
        </w:rPr>
        <w:t xml:space="preserve">Repasar los distintos momentos del día, pidiendo a los refugiados </w:t>
      </w:r>
      <w:r w:rsidRPr="00BD7A77">
        <w:rPr>
          <w:lang w:val="es-ES_tradnl"/>
        </w:rPr>
        <w:t xml:space="preserve">información </w:t>
      </w:r>
      <w:r>
        <w:rPr>
          <w:lang w:val="es-ES_tradnl"/>
        </w:rPr>
        <w:t xml:space="preserve">sobre </w:t>
      </w:r>
      <w:r w:rsidRPr="00BD7A77">
        <w:rPr>
          <w:lang w:val="es-ES_tradnl"/>
        </w:rPr>
        <w:t xml:space="preserve">los horarios de </w:t>
      </w:r>
      <w:r>
        <w:rPr>
          <w:lang w:val="es-ES_tradnl"/>
        </w:rPr>
        <w:t>los cursos a los que hayan asistido en s</w:t>
      </w:r>
      <w:r w:rsidRPr="00BD7A77">
        <w:rPr>
          <w:lang w:val="es-ES_tradnl"/>
        </w:rPr>
        <w:t>u país.</w:t>
      </w:r>
    </w:p>
    <w:p w:rsidR="00BD7A77" w:rsidRPr="00BD7A77" w:rsidRDefault="00BD7A77" w:rsidP="00BD7A77">
      <w:pPr>
        <w:pStyle w:val="TKTEXTE"/>
        <w:numPr>
          <w:ilvl w:val="0"/>
          <w:numId w:val="20"/>
        </w:numPr>
        <w:jc w:val="both"/>
        <w:rPr>
          <w:lang w:val="es-ES_tradnl"/>
        </w:rPr>
      </w:pPr>
      <w:r>
        <w:rPr>
          <w:lang w:val="es-ES_tradnl"/>
        </w:rPr>
        <w:t xml:space="preserve">Hacer que los refugiados utilicen distintos colores para </w:t>
      </w:r>
      <w:r w:rsidR="003178B7">
        <w:rPr>
          <w:lang w:val="es-ES_tradnl"/>
        </w:rPr>
        <w:t>marcar</w:t>
      </w:r>
      <w:r w:rsidR="00C16971">
        <w:rPr>
          <w:lang w:val="es-ES_tradnl"/>
        </w:rPr>
        <w:t xml:space="preserve"> la duración</w:t>
      </w:r>
      <w:r w:rsidR="000B2D1A">
        <w:rPr>
          <w:lang w:val="es-ES_tradnl"/>
        </w:rPr>
        <w:t xml:space="preserve"> (de… a…)</w:t>
      </w:r>
      <w:r w:rsidR="003178B7">
        <w:rPr>
          <w:lang w:val="es-ES_tradnl"/>
        </w:rPr>
        <w:t xml:space="preserve">, entre días de la semana </w:t>
      </w:r>
      <w:r w:rsidR="00C16971">
        <w:rPr>
          <w:lang w:val="es-ES_tradnl"/>
        </w:rPr>
        <w:t xml:space="preserve">o entre </w:t>
      </w:r>
      <w:r w:rsidR="003178B7">
        <w:rPr>
          <w:lang w:val="es-ES_tradnl"/>
        </w:rPr>
        <w:t xml:space="preserve">meses del año </w:t>
      </w:r>
      <w:r w:rsidRPr="00BD7A77">
        <w:rPr>
          <w:lang w:val="es-ES_tradnl"/>
        </w:rPr>
        <w:t>(se puede hacer lo mismo con las horas del día</w:t>
      </w:r>
      <w:r w:rsidR="003178B7">
        <w:rPr>
          <w:lang w:val="es-ES_tradnl"/>
        </w:rPr>
        <w:t>,</w:t>
      </w:r>
      <w:r w:rsidRPr="00BD7A77">
        <w:rPr>
          <w:lang w:val="es-ES_tradnl"/>
        </w:rPr>
        <w:t xml:space="preserve"> utilizando el dibujo de un reloj).</w:t>
      </w:r>
    </w:p>
    <w:p w:rsidR="00C3706D" w:rsidRPr="00A7324B" w:rsidRDefault="00A7324B" w:rsidP="00873D6E">
      <w:pPr>
        <w:pStyle w:val="TKTITRE3"/>
        <w:rPr>
          <w:lang w:val="es-ES_tradnl"/>
        </w:rPr>
      </w:pPr>
      <w:r w:rsidRPr="00A7324B">
        <w:rPr>
          <w:lang w:val="es-ES_tradnl"/>
        </w:rPr>
        <w:t>Actividad</w:t>
      </w:r>
      <w:r w:rsidR="00C3706D" w:rsidRPr="00A7324B">
        <w:rPr>
          <w:lang w:val="es-ES_tradnl"/>
        </w:rPr>
        <w:t xml:space="preserve"> 4</w:t>
      </w:r>
    </w:p>
    <w:p w:rsidR="00C3706D" w:rsidRPr="00A7324B" w:rsidRDefault="00BD7A77" w:rsidP="00BD7A77">
      <w:pPr>
        <w:pStyle w:val="TKTEXTE"/>
        <w:jc w:val="both"/>
        <w:rPr>
          <w:lang w:val="es-ES_tradnl"/>
        </w:rPr>
      </w:pPr>
      <w:r>
        <w:rPr>
          <w:lang w:val="es-ES_tradnl"/>
        </w:rPr>
        <w:t xml:space="preserve">Mostrar a los refugiados el horario y el formulario de inscripción de uno de los cursos de idiomas del folleto. Pedirles que se imaginen que quieren asistir al curso y que </w:t>
      </w:r>
      <w:r w:rsidR="003178B7">
        <w:rPr>
          <w:lang w:val="es-ES_tradnl"/>
        </w:rPr>
        <w:t xml:space="preserve">cumplimenten </w:t>
      </w:r>
      <w:r>
        <w:rPr>
          <w:lang w:val="es-ES_tradnl"/>
        </w:rPr>
        <w:t xml:space="preserve">el formulario con </w:t>
      </w:r>
      <w:r w:rsidR="003178B7">
        <w:rPr>
          <w:lang w:val="es-ES_tradnl"/>
        </w:rPr>
        <w:t>la información pertinente.</w:t>
      </w:r>
    </w:p>
    <w:p w:rsidR="00C3706D" w:rsidRPr="00A7324B" w:rsidRDefault="00A7324B" w:rsidP="00873D6E">
      <w:pPr>
        <w:pStyle w:val="TKTITRE3"/>
        <w:rPr>
          <w:lang w:val="es-ES_tradnl"/>
        </w:rPr>
      </w:pPr>
      <w:r w:rsidRPr="00A7324B">
        <w:rPr>
          <w:lang w:val="es-ES_tradnl"/>
        </w:rPr>
        <w:t>Actividad</w:t>
      </w:r>
      <w:r w:rsidR="00C3706D" w:rsidRPr="00A7324B">
        <w:rPr>
          <w:lang w:val="es-ES_tradnl"/>
        </w:rPr>
        <w:t xml:space="preserve"> 5</w:t>
      </w:r>
    </w:p>
    <w:p w:rsidR="00C3706D" w:rsidRPr="00A7324B" w:rsidRDefault="00BD7A77" w:rsidP="00BD7A77">
      <w:pPr>
        <w:pStyle w:val="TKTEXTE"/>
        <w:jc w:val="both"/>
        <w:rPr>
          <w:lang w:val="es-ES_tradnl"/>
        </w:rPr>
      </w:pPr>
      <w:r>
        <w:rPr>
          <w:lang w:val="es-ES_tradnl"/>
        </w:rPr>
        <w:t xml:space="preserve">Los refugiados se imaginan que están asistiendo a un curso de idiomas parecido. </w:t>
      </w:r>
    </w:p>
    <w:p w:rsidR="00C3706D" w:rsidRPr="00A7324B" w:rsidRDefault="00C3706D" w:rsidP="00BD7A77">
      <w:pPr>
        <w:pStyle w:val="TKBulletLevel1"/>
        <w:jc w:val="both"/>
        <w:rPr>
          <w:lang w:val="es-ES_tradnl"/>
        </w:rPr>
      </w:pPr>
      <w:r w:rsidRPr="00A7324B">
        <w:rPr>
          <w:lang w:val="es-ES_tradnl"/>
        </w:rPr>
        <w:tab/>
      </w:r>
      <w:r w:rsidR="00BD7A77">
        <w:rPr>
          <w:lang w:val="es-ES_tradnl"/>
        </w:rPr>
        <w:t xml:space="preserve">Mostrarles un diálogo </w:t>
      </w:r>
      <w:r w:rsidR="000B2D1A">
        <w:rPr>
          <w:lang w:val="es-ES_tradnl"/>
        </w:rPr>
        <w:t xml:space="preserve">del </w:t>
      </w:r>
      <w:r w:rsidR="00BD7A77">
        <w:rPr>
          <w:lang w:val="es-ES_tradnl"/>
        </w:rPr>
        <w:t>tipo:</w:t>
      </w:r>
    </w:p>
    <w:p w:rsidR="00C3706D" w:rsidRPr="00A7324B" w:rsidRDefault="00AD7481" w:rsidP="00BD7A77">
      <w:pPr>
        <w:pStyle w:val="TKBulletLevel2"/>
        <w:numPr>
          <w:ilvl w:val="0"/>
          <w:numId w:val="0"/>
        </w:numPr>
        <w:ind w:left="851"/>
        <w:jc w:val="both"/>
        <w:rPr>
          <w:i/>
          <w:lang w:val="es-ES_tradnl"/>
        </w:rPr>
      </w:pPr>
      <w:r w:rsidRPr="00A7324B">
        <w:rPr>
          <w:lang w:val="es-ES_tradnl"/>
        </w:rPr>
        <w:t>A.</w:t>
      </w:r>
      <w:r w:rsidR="00BD7A77">
        <w:rPr>
          <w:i/>
          <w:lang w:val="es-ES_tradnl"/>
        </w:rPr>
        <w:t xml:space="preserve"> ¿Cuándo es la próxima clase?</w:t>
      </w:r>
    </w:p>
    <w:p w:rsidR="00C3706D" w:rsidRPr="00A7324B" w:rsidRDefault="00AD7481" w:rsidP="00BD7A77">
      <w:pPr>
        <w:pStyle w:val="TKBulletLevel2"/>
        <w:numPr>
          <w:ilvl w:val="0"/>
          <w:numId w:val="0"/>
        </w:numPr>
        <w:ind w:left="851"/>
        <w:jc w:val="both"/>
        <w:rPr>
          <w:i/>
          <w:lang w:val="es-ES_tradnl"/>
        </w:rPr>
      </w:pPr>
      <w:r w:rsidRPr="00A7324B">
        <w:rPr>
          <w:lang w:val="es-ES_tradnl"/>
        </w:rPr>
        <w:t>B.</w:t>
      </w:r>
      <w:r w:rsidRPr="00A7324B">
        <w:rPr>
          <w:i/>
          <w:lang w:val="es-ES_tradnl"/>
        </w:rPr>
        <w:t xml:space="preserve"> </w:t>
      </w:r>
      <w:r w:rsidR="00BD7A77">
        <w:rPr>
          <w:i/>
          <w:lang w:val="es-ES_tradnl"/>
        </w:rPr>
        <w:t xml:space="preserve">El lunes de 4pm a 6pm. </w:t>
      </w:r>
    </w:p>
    <w:p w:rsidR="00C3706D" w:rsidRPr="00A7324B" w:rsidRDefault="00AD7481" w:rsidP="00BD7A77">
      <w:pPr>
        <w:pStyle w:val="TKBulletLevel2"/>
        <w:numPr>
          <w:ilvl w:val="0"/>
          <w:numId w:val="0"/>
        </w:numPr>
        <w:ind w:left="851"/>
        <w:jc w:val="both"/>
        <w:rPr>
          <w:i/>
          <w:lang w:val="es-ES_tradnl"/>
        </w:rPr>
      </w:pPr>
      <w:r w:rsidRPr="00A7324B">
        <w:rPr>
          <w:lang w:val="es-ES_tradnl"/>
        </w:rPr>
        <w:t>A.</w:t>
      </w:r>
      <w:r w:rsidRPr="00A7324B">
        <w:rPr>
          <w:i/>
          <w:lang w:val="es-ES_tradnl"/>
        </w:rPr>
        <w:t xml:space="preserve"> </w:t>
      </w:r>
      <w:r w:rsidR="00BD7A77">
        <w:rPr>
          <w:i/>
          <w:lang w:val="es-ES_tradnl"/>
        </w:rPr>
        <w:t>¿Hay deberes?</w:t>
      </w:r>
    </w:p>
    <w:p w:rsidR="00C3706D" w:rsidRPr="00A7324B" w:rsidRDefault="00AD7481" w:rsidP="00BD7A77">
      <w:pPr>
        <w:pStyle w:val="TKBulletLevel2"/>
        <w:numPr>
          <w:ilvl w:val="0"/>
          <w:numId w:val="0"/>
        </w:numPr>
        <w:ind w:left="851"/>
        <w:jc w:val="both"/>
        <w:rPr>
          <w:i/>
          <w:lang w:val="es-ES_tradnl"/>
        </w:rPr>
      </w:pPr>
      <w:r w:rsidRPr="00A7324B">
        <w:rPr>
          <w:lang w:val="es-ES_tradnl"/>
        </w:rPr>
        <w:t>B.</w:t>
      </w:r>
      <w:r w:rsidRPr="00A7324B">
        <w:rPr>
          <w:i/>
          <w:lang w:val="es-ES_tradnl"/>
        </w:rPr>
        <w:t xml:space="preserve"> </w:t>
      </w:r>
      <w:r w:rsidR="00BD7A77">
        <w:rPr>
          <w:i/>
          <w:lang w:val="es-ES_tradnl"/>
        </w:rPr>
        <w:t xml:space="preserve">Sí. Por favor, leer las páginas 34 a </w:t>
      </w:r>
      <w:r w:rsidR="00C3706D" w:rsidRPr="00A7324B">
        <w:rPr>
          <w:i/>
          <w:lang w:val="es-ES_tradnl"/>
        </w:rPr>
        <w:t xml:space="preserve">38 </w:t>
      </w:r>
      <w:r w:rsidR="00BD7A77">
        <w:rPr>
          <w:i/>
          <w:lang w:val="es-ES_tradnl"/>
        </w:rPr>
        <w:t xml:space="preserve">y hacer los ejercicios al final de la página </w:t>
      </w:r>
      <w:r w:rsidR="00C3706D" w:rsidRPr="00A7324B">
        <w:rPr>
          <w:i/>
          <w:lang w:val="es-ES_tradnl"/>
        </w:rPr>
        <w:t>38.</w:t>
      </w:r>
      <w:r w:rsidR="00BD7A77">
        <w:rPr>
          <w:i/>
          <w:lang w:val="es-ES_tradnl"/>
        </w:rPr>
        <w:t xml:space="preserve"> ¡Hasta el lunes!</w:t>
      </w:r>
    </w:p>
    <w:p w:rsidR="00C3706D" w:rsidRPr="00A7324B" w:rsidRDefault="00BD7A77" w:rsidP="00BD7A77">
      <w:pPr>
        <w:pStyle w:val="TKBulletLevel1"/>
        <w:jc w:val="both"/>
        <w:rPr>
          <w:lang w:val="es-ES_tradnl"/>
        </w:rPr>
      </w:pPr>
      <w:r>
        <w:rPr>
          <w:lang w:val="es-ES_tradnl"/>
        </w:rPr>
        <w:t>Para comprobar si los refugiados entienden, pedirles que escriban la hora de la próxima clase y los deberes que se les han puesto</w:t>
      </w:r>
      <w:r w:rsidR="00C3706D" w:rsidRPr="00A7324B">
        <w:rPr>
          <w:lang w:val="es-ES_tradnl"/>
        </w:rPr>
        <w:t>.</w:t>
      </w:r>
    </w:p>
    <w:p w:rsidR="00C3706D" w:rsidRPr="00A7324B" w:rsidRDefault="00C3706D" w:rsidP="00BD7A77">
      <w:pPr>
        <w:pStyle w:val="TKBulletLevel1"/>
        <w:jc w:val="both"/>
        <w:rPr>
          <w:lang w:val="es-ES_tradnl"/>
        </w:rPr>
      </w:pPr>
      <w:r w:rsidRPr="00A7324B">
        <w:rPr>
          <w:lang w:val="es-ES_tradnl"/>
        </w:rPr>
        <w:tab/>
      </w:r>
      <w:r w:rsidR="00BD7A77">
        <w:rPr>
          <w:lang w:val="es-ES_tradnl"/>
        </w:rPr>
        <w:t>A continuación, organizarlos en parejas para practicar diálogos como el anterior. Darles tiempo para prepararlos y centrar su atención en la</w:t>
      </w:r>
      <w:r w:rsidR="003178B7">
        <w:rPr>
          <w:lang w:val="es-ES_tradnl"/>
        </w:rPr>
        <w:t>s</w:t>
      </w:r>
      <w:r w:rsidR="00BD7A77">
        <w:rPr>
          <w:lang w:val="es-ES_tradnl"/>
        </w:rPr>
        <w:t xml:space="preserve"> respuesta</w:t>
      </w:r>
      <w:r w:rsidR="003178B7">
        <w:rPr>
          <w:lang w:val="es-ES_tradnl"/>
        </w:rPr>
        <w:t>s</w:t>
      </w:r>
      <w:r w:rsidR="00BD7A77">
        <w:rPr>
          <w:lang w:val="es-ES_tradnl"/>
        </w:rPr>
        <w:t xml:space="preserve"> a solicitudes de información. </w:t>
      </w:r>
    </w:p>
    <w:p w:rsidR="00C3706D" w:rsidRPr="00A7324B" w:rsidRDefault="00C3706D" w:rsidP="00D72B72">
      <w:pPr>
        <w:pStyle w:val="TKTITRE1"/>
        <w:rPr>
          <w:lang w:val="es-ES_tradnl"/>
        </w:rPr>
      </w:pPr>
      <w:r w:rsidRPr="00A7324B">
        <w:rPr>
          <w:lang w:val="es-ES_tradnl"/>
        </w:rPr>
        <w:t xml:space="preserve">Ideas </w:t>
      </w:r>
      <w:r w:rsidR="00A7324B" w:rsidRPr="00A7324B">
        <w:rPr>
          <w:lang w:val="es-ES_tradnl"/>
        </w:rPr>
        <w:t>para alumnos con bajo nivel de alfabetización</w:t>
      </w:r>
    </w:p>
    <w:p w:rsidR="00C3706D" w:rsidRPr="00A7324B" w:rsidRDefault="00BD7A77" w:rsidP="00BD7A77">
      <w:pPr>
        <w:pStyle w:val="TKBulletLevel1"/>
        <w:jc w:val="both"/>
        <w:rPr>
          <w:lang w:val="es-ES_tradnl"/>
        </w:rPr>
      </w:pPr>
      <w:r>
        <w:rPr>
          <w:lang w:val="es-ES_tradnl"/>
        </w:rPr>
        <w:tab/>
        <w:t xml:space="preserve">Pedir a los refugiados poco alfabetizados que anoten </w:t>
      </w:r>
      <w:r w:rsidR="003178B7">
        <w:rPr>
          <w:lang w:val="es-ES_tradnl"/>
        </w:rPr>
        <w:t xml:space="preserve">en fichas </w:t>
      </w:r>
      <w:r>
        <w:rPr>
          <w:lang w:val="es-ES_tradnl"/>
        </w:rPr>
        <w:t xml:space="preserve">las principales palabras para utilizarlas en otras actividades. </w:t>
      </w:r>
    </w:p>
    <w:p w:rsidR="00C3706D" w:rsidRPr="00A7324B" w:rsidRDefault="00C3706D" w:rsidP="00BD7A77">
      <w:pPr>
        <w:pStyle w:val="TKBulletLevel1"/>
        <w:jc w:val="both"/>
        <w:rPr>
          <w:lang w:val="es-ES_tradnl"/>
        </w:rPr>
      </w:pPr>
      <w:r w:rsidRPr="00A7324B">
        <w:rPr>
          <w:lang w:val="es-ES_tradnl"/>
        </w:rPr>
        <w:tab/>
      </w:r>
      <w:r w:rsidR="00BD7A77">
        <w:rPr>
          <w:lang w:val="es-ES_tradnl"/>
        </w:rPr>
        <w:t xml:space="preserve">Pedirles que cumplimenten un formulario de inscripción sencillo, si es necesario copiándolo de </w:t>
      </w:r>
      <w:r w:rsidR="000B2D1A">
        <w:rPr>
          <w:lang w:val="es-ES_tradnl"/>
        </w:rPr>
        <w:t>un modelo.</w:t>
      </w:r>
    </w:p>
    <w:p w:rsidR="00C3706D" w:rsidRDefault="00C3706D" w:rsidP="00BD7A77">
      <w:pPr>
        <w:pStyle w:val="TKBulletLevel1"/>
        <w:jc w:val="both"/>
        <w:rPr>
          <w:lang w:val="es-ES_tradnl"/>
        </w:rPr>
      </w:pPr>
      <w:r w:rsidRPr="00A7324B">
        <w:rPr>
          <w:lang w:val="es-ES_tradnl"/>
        </w:rPr>
        <w:tab/>
      </w:r>
      <w:r w:rsidR="00BD7A77">
        <w:rPr>
          <w:lang w:val="es-ES_tradnl"/>
        </w:rPr>
        <w:t xml:space="preserve">Pedirles que lean, y que traten de entender, folletos sencillos sobre cursos, y preguntarles por palabras/expresiones que no conozcan. </w:t>
      </w:r>
    </w:p>
    <w:p w:rsidR="00BD7A77" w:rsidRDefault="00BD7A77" w:rsidP="00BD7A77"/>
    <w:p w:rsidR="00BD7A77" w:rsidRDefault="00BD7A77" w:rsidP="00BD7A77"/>
    <w:p w:rsidR="00BD7A77" w:rsidRDefault="00BD7A77" w:rsidP="00BD7A77"/>
    <w:p w:rsidR="00BD7A77" w:rsidRDefault="00BD7A77" w:rsidP="00BD7A77"/>
    <w:p w:rsidR="00BD7A77" w:rsidRDefault="00BD7A77" w:rsidP="00BD7A77"/>
    <w:p w:rsidR="00BD7A77" w:rsidRDefault="00BD7A77" w:rsidP="00BD7A77"/>
    <w:p w:rsidR="00BD7A77" w:rsidRDefault="00BD7A77" w:rsidP="00BD7A77"/>
    <w:p w:rsidR="000B2D1A" w:rsidRDefault="000B2D1A">
      <w:r>
        <w:br w:type="page"/>
      </w:r>
    </w:p>
    <w:p w:rsidR="00BD7A77" w:rsidRPr="00BD7A77" w:rsidRDefault="00BD7A77" w:rsidP="00BD7A77"/>
    <w:p w:rsidR="00C3706D" w:rsidRPr="00A7324B" w:rsidRDefault="008906AC" w:rsidP="00D72B72">
      <w:pPr>
        <w:pStyle w:val="TKTITRE1"/>
        <w:rPr>
          <w:lang w:val="es-ES_tradnl"/>
        </w:rPr>
      </w:pPr>
      <w:r w:rsidRPr="00810242">
        <w:rPr>
          <w:lang w:val="es-ES_tradnl"/>
        </w:rPr>
        <w:t>Ejemplos de material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63"/>
        <w:gridCol w:w="5319"/>
      </w:tblGrid>
      <w:tr w:rsidR="0033143F" w:rsidRPr="00A7324B">
        <w:tc>
          <w:tcPr>
            <w:tcW w:w="5303" w:type="dxa"/>
            <w:vAlign w:val="center"/>
          </w:tcPr>
          <w:p w:rsidR="0033143F" w:rsidRPr="00A7324B" w:rsidRDefault="00741E1A" w:rsidP="00612CCC">
            <w:pPr>
              <w:jc w:val="center"/>
            </w:pPr>
            <w:r w:rsidRPr="00A7324B">
              <w:rPr>
                <w:noProof/>
                <w:lang w:val="es-ES" w:eastAsia="es-ES"/>
              </w:rPr>
              <w:drawing>
                <wp:inline distT="0" distB="0" distL="0" distR="0">
                  <wp:extent cx="3236956" cy="2160000"/>
                  <wp:effectExtent l="19050" t="0" r="1544" b="0"/>
                  <wp:docPr id="3" name="Image 1" descr="C:\Users\utilisateur\AppData\Local\Microsoft\Windows\INetCache\Content.Word\39_train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39_train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956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vAlign w:val="center"/>
          </w:tcPr>
          <w:p w:rsidR="0033143F" w:rsidRPr="00A7324B" w:rsidRDefault="00741E1A" w:rsidP="00612CCC">
            <w:pPr>
              <w:jc w:val="center"/>
            </w:pPr>
            <w:r w:rsidRPr="00A7324B">
              <w:rPr>
                <w:noProof/>
                <w:lang w:val="es-ES" w:eastAsia="es-ES"/>
              </w:rPr>
              <w:drawing>
                <wp:inline distT="0" distB="0" distL="0" distR="0">
                  <wp:extent cx="3096941" cy="2160000"/>
                  <wp:effectExtent l="19050" t="0" r="8209" b="0"/>
                  <wp:docPr id="4" name="Image 4" descr="C:\Users\utilisateur\AppData\Local\Microsoft\Windows\INetCache\Content.Word\39_trainin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39_trainin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941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706D" w:rsidRPr="00A7324B" w:rsidRDefault="00C3706D" w:rsidP="00C3706D"/>
    <w:sectPr w:rsidR="00C3706D" w:rsidRPr="00A7324B" w:rsidSect="007F5F10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4D1980" w15:done="0"/>
  <w15:commentEx w15:paraId="6ADF351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907" w:rsidRDefault="005A5907" w:rsidP="00C523EA">
      <w:r>
        <w:separator/>
      </w:r>
    </w:p>
  </w:endnote>
  <w:endnote w:type="continuationSeparator" w:id="0">
    <w:p w:rsidR="005A5907" w:rsidRDefault="005A5907" w:rsidP="00C5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490"/>
      <w:gridCol w:w="3489"/>
      <w:gridCol w:w="3487"/>
    </w:tblGrid>
    <w:tr w:rsidR="00186952">
      <w:trPr>
        <w:cantSplit/>
      </w:trPr>
      <w:tc>
        <w:tcPr>
          <w:tcW w:w="1667" w:type="pct"/>
        </w:tcPr>
        <w:p w:rsidR="00A7324B" w:rsidRDefault="00A7324B" w:rsidP="00A7324B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rFonts w:eastAsia="Calibri" w:cs="Cambria"/>
              <w:sz w:val="18"/>
              <w:szCs w:val="18"/>
            </w:rPr>
            <w:t>Programa de política lingüística</w:t>
          </w:r>
        </w:p>
        <w:p w:rsidR="00A7324B" w:rsidRDefault="00A7324B" w:rsidP="00A7324B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rFonts w:eastAsia="Calibri" w:cs="Cambria"/>
              <w:sz w:val="18"/>
              <w:szCs w:val="18"/>
            </w:rPr>
            <w:t>Estrasburgo</w:t>
          </w:r>
        </w:p>
        <w:p w:rsidR="00A7324B" w:rsidRPr="00C16971" w:rsidRDefault="00A7324B" w:rsidP="00A7324B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s-ES" w:eastAsia="fr-FR"/>
            </w:rPr>
          </w:pPr>
        </w:p>
        <w:p w:rsidR="00186952" w:rsidRPr="00C16971" w:rsidRDefault="00831DA1" w:rsidP="00A7324B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s-ES" w:eastAsia="fr-FR"/>
            </w:rPr>
          </w:pPr>
          <w:r w:rsidRPr="00831DA1">
            <w:rPr>
              <w:rFonts w:eastAsia="Calibri" w:cs="Cambria"/>
              <w:b/>
              <w:sz w:val="18"/>
              <w:szCs w:val="18"/>
              <w:lang w:val="es-ES" w:eastAsia="fr-FR"/>
            </w:rPr>
            <w:t>Herramienta 49</w:t>
          </w:r>
        </w:p>
        <w:p w:rsidR="000954B8" w:rsidRPr="00C16971" w:rsidRDefault="000954B8" w:rsidP="005A600F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  <w:lang w:val="es-ES" w:eastAsia="fr-FR"/>
            </w:rPr>
          </w:pPr>
        </w:p>
      </w:tc>
      <w:tc>
        <w:tcPr>
          <w:tcW w:w="1667" w:type="pct"/>
          <w:vAlign w:val="bottom"/>
        </w:tcPr>
        <w:p w:rsidR="00186952" w:rsidRPr="005A600F" w:rsidRDefault="00A7324B" w:rsidP="00A7324B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sz w:val="18"/>
              <w:szCs w:val="18"/>
              <w:lang w:val="en-US" w:eastAsia="fr-FR"/>
            </w:rPr>
            <w:t>Página</w:t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t xml:space="preserve"> </w:t>
          </w:r>
          <w:r w:rsidR="00BA1D3A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instrText>PAGE</w:instrText>
          </w:r>
          <w:r w:rsidR="00BA1D3A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431734">
            <w:rPr>
              <w:rFonts w:eastAsia="Calibri" w:cs="Cambria"/>
              <w:noProof/>
              <w:sz w:val="18"/>
              <w:szCs w:val="18"/>
              <w:lang w:val="en-US" w:eastAsia="fr-FR"/>
            </w:rPr>
            <w:t>3</w:t>
          </w:r>
          <w:r w:rsidR="00BA1D3A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t>/</w:t>
          </w:r>
          <w:r w:rsidR="00BA1D3A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instrText>NUMPAGES</w:instrText>
          </w:r>
          <w:r w:rsidR="00BA1D3A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431734">
            <w:rPr>
              <w:rFonts w:eastAsia="Calibri" w:cs="Cambria"/>
              <w:noProof/>
              <w:sz w:val="18"/>
              <w:szCs w:val="18"/>
              <w:lang w:val="en-US" w:eastAsia="fr-FR"/>
            </w:rPr>
            <w:t>3</w:t>
          </w:r>
          <w:r w:rsidR="00BA1D3A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</w:tcPr>
        <w:p w:rsidR="00186952" w:rsidRPr="005A600F" w:rsidRDefault="002D7BD0" w:rsidP="005A600F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noProof/>
              <w:sz w:val="18"/>
              <w:szCs w:val="18"/>
              <w:lang w:val="es-ES" w:eastAsia="es-ES"/>
            </w:rPr>
            <w:drawing>
              <wp:inline distT="0" distB="0" distL="0" distR="0">
                <wp:extent cx="847725" cy="676275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Footer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907" w:rsidRDefault="005A5907" w:rsidP="00C523EA">
      <w:r>
        <w:separator/>
      </w:r>
    </w:p>
  </w:footnote>
  <w:footnote w:type="continuationSeparator" w:id="0">
    <w:p w:rsidR="005A5907" w:rsidRDefault="005A5907" w:rsidP="00C52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2" w:space="0" w:color="auto"/>
      </w:tblBorders>
      <w:tblLayout w:type="fixed"/>
      <w:tblLook w:val="04A0"/>
    </w:tblPr>
    <w:tblGrid>
      <w:gridCol w:w="2228"/>
      <w:gridCol w:w="5722"/>
      <w:gridCol w:w="2732"/>
    </w:tblGrid>
    <w:tr w:rsidR="00A7324B" w:rsidRPr="00AA1612" w:rsidTr="00A7324B">
      <w:trPr>
        <w:trHeight w:val="1304"/>
      </w:trPr>
      <w:tc>
        <w:tcPr>
          <w:tcW w:w="2228" w:type="dxa"/>
        </w:tcPr>
        <w:p w:rsidR="00A7324B" w:rsidRPr="00CB5C65" w:rsidRDefault="00A7324B" w:rsidP="00186952">
          <w:r>
            <w:rPr>
              <w:noProof/>
              <w:lang w:val="es-ES" w:eastAsia="es-ES"/>
            </w:rPr>
            <w:drawing>
              <wp:inline distT="0" distB="0" distL="0" distR="0">
                <wp:extent cx="981075" cy="714375"/>
                <wp:effectExtent l="19050" t="0" r="9525" b="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</w:tcPr>
        <w:p w:rsidR="00A7324B" w:rsidRDefault="00A7324B">
          <w:pPr>
            <w:spacing w:line="252" w:lineRule="auto"/>
            <w:jc w:val="center"/>
            <w:rPr>
              <w:rFonts w:eastAsiaTheme="minorHAnsi"/>
              <w:b/>
            </w:rPr>
          </w:pPr>
          <w:r>
            <w:rPr>
              <w:rFonts w:eastAsiaTheme="minorHAnsi"/>
              <w:b/>
            </w:rPr>
            <w:t xml:space="preserve">Apoyo lingüístico a refugiados adultos </w:t>
          </w:r>
        </w:p>
        <w:p w:rsidR="00A7324B" w:rsidRDefault="00A7324B">
          <w:pPr>
            <w:spacing w:line="252" w:lineRule="auto"/>
            <w:jc w:val="center"/>
            <w:rPr>
              <w:rFonts w:eastAsiaTheme="minorHAnsi"/>
              <w:b/>
              <w:i/>
            </w:rPr>
          </w:pPr>
          <w:r>
            <w:rPr>
              <w:rFonts w:eastAsiaTheme="minorHAnsi"/>
              <w:b/>
              <w:i/>
            </w:rPr>
            <w:t>Kit de herramientas del Consejo de Europa</w:t>
          </w:r>
        </w:p>
        <w:p w:rsidR="00A7324B" w:rsidRDefault="00BA1D3A">
          <w:pPr>
            <w:spacing w:line="252" w:lineRule="auto"/>
            <w:jc w:val="center"/>
            <w:rPr>
              <w:rFonts w:eastAsiaTheme="minorHAnsi"/>
              <w:color w:val="0000FF"/>
              <w:u w:val="single"/>
            </w:rPr>
          </w:pPr>
          <w:hyperlink r:id="rId2" w:history="1">
            <w:r w:rsidR="00A7324B">
              <w:rPr>
                <w:rStyle w:val="Hyperlink"/>
                <w:rFonts w:eastAsiaTheme="minorHAnsi"/>
              </w:rPr>
              <w:t>www.coe.int/lang-refugees</w:t>
            </w:r>
          </w:hyperlink>
        </w:p>
      </w:tc>
      <w:tc>
        <w:tcPr>
          <w:tcW w:w="2732" w:type="dxa"/>
        </w:tcPr>
        <w:p w:rsidR="00A7324B" w:rsidRDefault="00A7324B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inorHAnsi" w:eastAsiaTheme="minorHAnsi" w:hAnsiTheme="minorHAnsi" w:cstheme="minorHAnsi"/>
              <w:sz w:val="20"/>
              <w:szCs w:val="20"/>
            </w:rPr>
          </w:pPr>
          <w:r>
            <w:rPr>
              <w:rFonts w:asciiTheme="minorHAnsi" w:eastAsiaTheme="minorHAnsi" w:hAnsiTheme="minorHAnsi" w:cstheme="minorHAnsi"/>
              <w:sz w:val="20"/>
              <w:szCs w:val="20"/>
            </w:rPr>
            <w:t>Integración lingüística de los migrantes adultos (LIAM)</w:t>
          </w:r>
        </w:p>
        <w:p w:rsidR="00A7324B" w:rsidRDefault="00BA1D3A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ajorHAnsi" w:eastAsiaTheme="minorHAnsi" w:hAnsiTheme="majorHAnsi" w:cstheme="majorHAnsi"/>
              <w:color w:val="0000FF"/>
              <w:u w:val="single"/>
            </w:rPr>
          </w:pPr>
          <w:hyperlink r:id="rId3" w:history="1">
            <w:r w:rsidR="00A7324B">
              <w:rPr>
                <w:rStyle w:val="Hyperlink"/>
                <w:rFonts w:asciiTheme="minorHAnsi" w:eastAsiaTheme="minorHAnsi" w:hAnsiTheme="minorHAnsi" w:cstheme="minorHAnsi"/>
                <w:sz w:val="20"/>
                <w:szCs w:val="20"/>
              </w:rPr>
              <w:t>www.coe.int/lang-migrants</w:t>
            </w:r>
          </w:hyperlink>
        </w:p>
      </w:tc>
    </w:tr>
  </w:tbl>
  <w:p w:rsidR="00186952" w:rsidRPr="00C16971" w:rsidRDefault="00186952" w:rsidP="00FB70A6">
    <w:pPr>
      <w:pStyle w:val="Head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3F8A"/>
    <w:multiLevelType w:val="hybridMultilevel"/>
    <w:tmpl w:val="BF8AA15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2DF5"/>
    <w:multiLevelType w:val="hybridMultilevel"/>
    <w:tmpl w:val="A8F660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2"/>
  </w:num>
  <w:num w:numId="5">
    <w:abstractNumId w:val="11"/>
  </w:num>
  <w:num w:numId="6">
    <w:abstractNumId w:val="10"/>
  </w:num>
  <w:num w:numId="7">
    <w:abstractNumId w:val="8"/>
  </w:num>
  <w:num w:numId="8">
    <w:abstractNumId w:val="6"/>
  </w:num>
  <w:num w:numId="9">
    <w:abstractNumId w:val="9"/>
  </w:num>
  <w:num w:numId="10">
    <w:abstractNumId w:val="13"/>
  </w:num>
  <w:num w:numId="11">
    <w:abstractNumId w:val="8"/>
  </w:num>
  <w:num w:numId="12">
    <w:abstractNumId w:val="4"/>
  </w:num>
  <w:num w:numId="13">
    <w:abstractNumId w:val="7"/>
  </w:num>
  <w:num w:numId="14">
    <w:abstractNumId w:val="3"/>
  </w:num>
  <w:num w:numId="15">
    <w:abstractNumId w:val="0"/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nzalez del Tanago, Teresa">
    <w15:presenceInfo w15:providerId="AD" w15:userId="S-1-5-21-2561526312-4183397470-325541875-40654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86735"/>
    <w:rsid w:val="0000026D"/>
    <w:rsid w:val="00004C66"/>
    <w:rsid w:val="00013516"/>
    <w:rsid w:val="0002068B"/>
    <w:rsid w:val="000338F0"/>
    <w:rsid w:val="00037B0E"/>
    <w:rsid w:val="00055085"/>
    <w:rsid w:val="000618A7"/>
    <w:rsid w:val="000661BC"/>
    <w:rsid w:val="000730E4"/>
    <w:rsid w:val="000937FA"/>
    <w:rsid w:val="00093DD1"/>
    <w:rsid w:val="000954B8"/>
    <w:rsid w:val="000A080D"/>
    <w:rsid w:val="000B2D1A"/>
    <w:rsid w:val="000C5F40"/>
    <w:rsid w:val="000D0A36"/>
    <w:rsid w:val="000E706C"/>
    <w:rsid w:val="000F42D6"/>
    <w:rsid w:val="00104E36"/>
    <w:rsid w:val="00110B4B"/>
    <w:rsid w:val="00113442"/>
    <w:rsid w:val="00123F4B"/>
    <w:rsid w:val="00126A5E"/>
    <w:rsid w:val="00140B7E"/>
    <w:rsid w:val="00154B1F"/>
    <w:rsid w:val="00172C07"/>
    <w:rsid w:val="001741D1"/>
    <w:rsid w:val="0017676C"/>
    <w:rsid w:val="00186952"/>
    <w:rsid w:val="001965B4"/>
    <w:rsid w:val="001A1B4C"/>
    <w:rsid w:val="001B0010"/>
    <w:rsid w:val="001B602D"/>
    <w:rsid w:val="001B71AD"/>
    <w:rsid w:val="001C2C9B"/>
    <w:rsid w:val="001C7918"/>
    <w:rsid w:val="001D7251"/>
    <w:rsid w:val="0020300A"/>
    <w:rsid w:val="00214CD0"/>
    <w:rsid w:val="00225C85"/>
    <w:rsid w:val="00233192"/>
    <w:rsid w:val="00246E8E"/>
    <w:rsid w:val="00254DC5"/>
    <w:rsid w:val="00256EC5"/>
    <w:rsid w:val="0026293F"/>
    <w:rsid w:val="00271434"/>
    <w:rsid w:val="002860CD"/>
    <w:rsid w:val="002A0CEF"/>
    <w:rsid w:val="002A3476"/>
    <w:rsid w:val="002A5874"/>
    <w:rsid w:val="002D7BD0"/>
    <w:rsid w:val="002E1B08"/>
    <w:rsid w:val="002F0945"/>
    <w:rsid w:val="002F2562"/>
    <w:rsid w:val="00303A5A"/>
    <w:rsid w:val="00314978"/>
    <w:rsid w:val="003178B7"/>
    <w:rsid w:val="0032445F"/>
    <w:rsid w:val="00327BBC"/>
    <w:rsid w:val="0033137E"/>
    <w:rsid w:val="0033143F"/>
    <w:rsid w:val="0035492A"/>
    <w:rsid w:val="00355BB8"/>
    <w:rsid w:val="003575BD"/>
    <w:rsid w:val="00361F04"/>
    <w:rsid w:val="00373B9F"/>
    <w:rsid w:val="0037570C"/>
    <w:rsid w:val="0038409C"/>
    <w:rsid w:val="003847AD"/>
    <w:rsid w:val="00384C21"/>
    <w:rsid w:val="003853D1"/>
    <w:rsid w:val="003C050D"/>
    <w:rsid w:val="003C32F5"/>
    <w:rsid w:val="003C60BD"/>
    <w:rsid w:val="003C6F99"/>
    <w:rsid w:val="003C799F"/>
    <w:rsid w:val="003D0E09"/>
    <w:rsid w:val="003D21A3"/>
    <w:rsid w:val="003E358D"/>
    <w:rsid w:val="003E7F4D"/>
    <w:rsid w:val="003F121D"/>
    <w:rsid w:val="003F3210"/>
    <w:rsid w:val="00425EB7"/>
    <w:rsid w:val="00431734"/>
    <w:rsid w:val="00442AC0"/>
    <w:rsid w:val="00460BCC"/>
    <w:rsid w:val="00463894"/>
    <w:rsid w:val="00470AA9"/>
    <w:rsid w:val="0049006B"/>
    <w:rsid w:val="004B5DD8"/>
    <w:rsid w:val="004C1652"/>
    <w:rsid w:val="004D4C46"/>
    <w:rsid w:val="004E32A8"/>
    <w:rsid w:val="004F2E30"/>
    <w:rsid w:val="005023EC"/>
    <w:rsid w:val="0050334F"/>
    <w:rsid w:val="00503E91"/>
    <w:rsid w:val="00510AE8"/>
    <w:rsid w:val="0051537D"/>
    <w:rsid w:val="00526886"/>
    <w:rsid w:val="00542DB8"/>
    <w:rsid w:val="00543869"/>
    <w:rsid w:val="0054564B"/>
    <w:rsid w:val="00547ADF"/>
    <w:rsid w:val="00555D25"/>
    <w:rsid w:val="005666A8"/>
    <w:rsid w:val="005713EB"/>
    <w:rsid w:val="005A5907"/>
    <w:rsid w:val="005A600F"/>
    <w:rsid w:val="005C2E50"/>
    <w:rsid w:val="005D3E3D"/>
    <w:rsid w:val="005E4CA5"/>
    <w:rsid w:val="005E654F"/>
    <w:rsid w:val="00612CCC"/>
    <w:rsid w:val="00617D74"/>
    <w:rsid w:val="00634900"/>
    <w:rsid w:val="006355E0"/>
    <w:rsid w:val="0064154F"/>
    <w:rsid w:val="006455D0"/>
    <w:rsid w:val="00651E90"/>
    <w:rsid w:val="00655B1E"/>
    <w:rsid w:val="00655CCE"/>
    <w:rsid w:val="00680749"/>
    <w:rsid w:val="006A1A21"/>
    <w:rsid w:val="006B6385"/>
    <w:rsid w:val="006B7367"/>
    <w:rsid w:val="006C0689"/>
    <w:rsid w:val="006C08C3"/>
    <w:rsid w:val="006C19C6"/>
    <w:rsid w:val="006C7764"/>
    <w:rsid w:val="006D234F"/>
    <w:rsid w:val="006E663F"/>
    <w:rsid w:val="006F38F4"/>
    <w:rsid w:val="006F7750"/>
    <w:rsid w:val="00705BF1"/>
    <w:rsid w:val="007324B3"/>
    <w:rsid w:val="00734E55"/>
    <w:rsid w:val="00741E1A"/>
    <w:rsid w:val="0074542C"/>
    <w:rsid w:val="007458E1"/>
    <w:rsid w:val="00745FAE"/>
    <w:rsid w:val="00747118"/>
    <w:rsid w:val="00767D0E"/>
    <w:rsid w:val="00773ACD"/>
    <w:rsid w:val="00790599"/>
    <w:rsid w:val="007A43BF"/>
    <w:rsid w:val="007B3F92"/>
    <w:rsid w:val="007B4D14"/>
    <w:rsid w:val="007F0772"/>
    <w:rsid w:val="007F5F10"/>
    <w:rsid w:val="00802726"/>
    <w:rsid w:val="0080462C"/>
    <w:rsid w:val="00805257"/>
    <w:rsid w:val="008067EC"/>
    <w:rsid w:val="00810242"/>
    <w:rsid w:val="00831DA1"/>
    <w:rsid w:val="0083366C"/>
    <w:rsid w:val="00844534"/>
    <w:rsid w:val="008469DE"/>
    <w:rsid w:val="008506D5"/>
    <w:rsid w:val="008656F3"/>
    <w:rsid w:val="00873D6E"/>
    <w:rsid w:val="008906AC"/>
    <w:rsid w:val="00892B00"/>
    <w:rsid w:val="008B45A3"/>
    <w:rsid w:val="008C53DF"/>
    <w:rsid w:val="008E6FB9"/>
    <w:rsid w:val="008F0189"/>
    <w:rsid w:val="008F1473"/>
    <w:rsid w:val="008F24DC"/>
    <w:rsid w:val="009025F0"/>
    <w:rsid w:val="00913BC9"/>
    <w:rsid w:val="009204A0"/>
    <w:rsid w:val="0093428B"/>
    <w:rsid w:val="00943A76"/>
    <w:rsid w:val="0094551C"/>
    <w:rsid w:val="00953DC1"/>
    <w:rsid w:val="00964D0B"/>
    <w:rsid w:val="00970C63"/>
    <w:rsid w:val="0097497F"/>
    <w:rsid w:val="00976860"/>
    <w:rsid w:val="009774A5"/>
    <w:rsid w:val="009A431F"/>
    <w:rsid w:val="009A4759"/>
    <w:rsid w:val="009A5131"/>
    <w:rsid w:val="009B7F95"/>
    <w:rsid w:val="009C6D0D"/>
    <w:rsid w:val="009C6F9F"/>
    <w:rsid w:val="00A03292"/>
    <w:rsid w:val="00A061CE"/>
    <w:rsid w:val="00A1258A"/>
    <w:rsid w:val="00A27C34"/>
    <w:rsid w:val="00A36998"/>
    <w:rsid w:val="00A5196F"/>
    <w:rsid w:val="00A54025"/>
    <w:rsid w:val="00A6623D"/>
    <w:rsid w:val="00A67362"/>
    <w:rsid w:val="00A7324B"/>
    <w:rsid w:val="00A7554F"/>
    <w:rsid w:val="00A802F2"/>
    <w:rsid w:val="00A81C9B"/>
    <w:rsid w:val="00AA1612"/>
    <w:rsid w:val="00AB255A"/>
    <w:rsid w:val="00AD7481"/>
    <w:rsid w:val="00AE657E"/>
    <w:rsid w:val="00AF2942"/>
    <w:rsid w:val="00AF4A1E"/>
    <w:rsid w:val="00AF56A8"/>
    <w:rsid w:val="00AF703C"/>
    <w:rsid w:val="00B02091"/>
    <w:rsid w:val="00B30339"/>
    <w:rsid w:val="00B33421"/>
    <w:rsid w:val="00B35EFB"/>
    <w:rsid w:val="00B51D45"/>
    <w:rsid w:val="00B652DB"/>
    <w:rsid w:val="00B66C15"/>
    <w:rsid w:val="00B73A35"/>
    <w:rsid w:val="00B80303"/>
    <w:rsid w:val="00B84433"/>
    <w:rsid w:val="00B85307"/>
    <w:rsid w:val="00B85B33"/>
    <w:rsid w:val="00B86735"/>
    <w:rsid w:val="00B87D33"/>
    <w:rsid w:val="00B947F8"/>
    <w:rsid w:val="00B94E15"/>
    <w:rsid w:val="00B96202"/>
    <w:rsid w:val="00BA1D3A"/>
    <w:rsid w:val="00BA25B4"/>
    <w:rsid w:val="00BA3C32"/>
    <w:rsid w:val="00BB182D"/>
    <w:rsid w:val="00BC3D7A"/>
    <w:rsid w:val="00BD2F15"/>
    <w:rsid w:val="00BD7A77"/>
    <w:rsid w:val="00BE6428"/>
    <w:rsid w:val="00BF2B09"/>
    <w:rsid w:val="00BF685F"/>
    <w:rsid w:val="00BF693D"/>
    <w:rsid w:val="00C16971"/>
    <w:rsid w:val="00C24B3F"/>
    <w:rsid w:val="00C24C86"/>
    <w:rsid w:val="00C3706D"/>
    <w:rsid w:val="00C523EA"/>
    <w:rsid w:val="00C622D7"/>
    <w:rsid w:val="00C7477C"/>
    <w:rsid w:val="00C8086F"/>
    <w:rsid w:val="00CC0991"/>
    <w:rsid w:val="00CC6B8F"/>
    <w:rsid w:val="00CC7828"/>
    <w:rsid w:val="00CF0B90"/>
    <w:rsid w:val="00CF36D3"/>
    <w:rsid w:val="00D00DA4"/>
    <w:rsid w:val="00D07616"/>
    <w:rsid w:val="00D13597"/>
    <w:rsid w:val="00D2211A"/>
    <w:rsid w:val="00D46264"/>
    <w:rsid w:val="00D57D70"/>
    <w:rsid w:val="00D61794"/>
    <w:rsid w:val="00D70BD7"/>
    <w:rsid w:val="00D72B72"/>
    <w:rsid w:val="00D81172"/>
    <w:rsid w:val="00D8328F"/>
    <w:rsid w:val="00D94C2F"/>
    <w:rsid w:val="00D951B8"/>
    <w:rsid w:val="00DA3122"/>
    <w:rsid w:val="00DA5A92"/>
    <w:rsid w:val="00DD0635"/>
    <w:rsid w:val="00DD35DF"/>
    <w:rsid w:val="00DD53DC"/>
    <w:rsid w:val="00DE5B7D"/>
    <w:rsid w:val="00DF37F1"/>
    <w:rsid w:val="00DF5B76"/>
    <w:rsid w:val="00DF5E24"/>
    <w:rsid w:val="00DF60EB"/>
    <w:rsid w:val="00E076C3"/>
    <w:rsid w:val="00E41A1E"/>
    <w:rsid w:val="00E53152"/>
    <w:rsid w:val="00E74E5B"/>
    <w:rsid w:val="00E826A8"/>
    <w:rsid w:val="00E90A39"/>
    <w:rsid w:val="00EA589F"/>
    <w:rsid w:val="00EC3C97"/>
    <w:rsid w:val="00EC6747"/>
    <w:rsid w:val="00EC6943"/>
    <w:rsid w:val="00ED4CB7"/>
    <w:rsid w:val="00F260E9"/>
    <w:rsid w:val="00F41208"/>
    <w:rsid w:val="00F5126A"/>
    <w:rsid w:val="00F75FAD"/>
    <w:rsid w:val="00FB0515"/>
    <w:rsid w:val="00FB70A6"/>
    <w:rsid w:val="00FC4F80"/>
    <w:rsid w:val="00FD0ADC"/>
    <w:rsid w:val="00FD345E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9" w:uiPriority="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val="es-ES_tradnl" w:eastAsia="en-US"/>
    </w:rPr>
  </w:style>
  <w:style w:type="paragraph" w:styleId="Heading1">
    <w:name w:val="heading 1"/>
    <w:next w:val="Normal"/>
    <w:link w:val="Heading1Ch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character" w:customStyle="1" w:styleId="Heading2Char">
    <w:name w:val="Heading 2 Char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DocumentMapChar">
    <w:name w:val="Document Map Char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oolkit">
    <w:name w:val="Table_Toolkit"/>
    <w:basedOn w:val="TableNormal"/>
    <w:uiPriority w:val="99"/>
    <w:rsid w:val="007458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qFormat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FollowedHyperlink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 Letters Level 1"/>
    <w:basedOn w:val="TKBulletLevel1"/>
    <w:qFormat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qFormat/>
    <w:rsid w:val="0050334F"/>
    <w:rPr>
      <w:u w:val="none"/>
    </w:rPr>
  </w:style>
  <w:style w:type="paragraph" w:styleId="ListParagraph">
    <w:name w:val="List Paragraph"/>
    <w:basedOn w:val="Normal"/>
    <w:uiPriority w:val="34"/>
    <w:rsid w:val="006F77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78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8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8B7"/>
    <w:rPr>
      <w:rFonts w:eastAsia="Times New Roman" w:cs="Times New Roman"/>
      <w:lang w:val="es-ES_trad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8B7"/>
    <w:rPr>
      <w:rFonts w:eastAsia="Times New Roman" w:cs="Times New Roman"/>
      <w:b/>
      <w:bCs/>
      <w:lang w:val="es-ES_tradnl" w:eastAsia="en-US"/>
    </w:rPr>
  </w:style>
  <w:style w:type="paragraph" w:styleId="Revision">
    <w:name w:val="Revision"/>
    <w:hidden/>
    <w:uiPriority w:val="99"/>
    <w:semiHidden/>
    <w:rsid w:val="000B2D1A"/>
    <w:rPr>
      <w:rFonts w:eastAsia="Times New Roman" w:cs="Times New Roman"/>
      <w:sz w:val="24"/>
      <w:szCs w:val="22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40040-6CB6-4EF7-9660-F0B3798F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1</TotalTime>
  <Pages>3</Pages>
  <Words>555</Words>
  <Characters>3053</Characters>
  <Application>Microsoft Office Word</Application>
  <DocSecurity>0</DocSecurity>
  <Lines>25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3601</CharactersWithSpaces>
  <SharedDoc>false</SharedDoc>
  <HLinks>
    <vt:vector size="102" baseType="variant">
      <vt:variant>
        <vt:i4>3735613</vt:i4>
      </vt:variant>
      <vt:variant>
        <vt:i4>42</vt:i4>
      </vt:variant>
      <vt:variant>
        <vt:i4>0</vt:i4>
      </vt:variant>
      <vt:variant>
        <vt:i4>5</vt:i4>
      </vt:variant>
      <vt:variant>
        <vt:lpwstr>http://www.iom.int/key-migration-terms</vt:lpwstr>
      </vt:variant>
      <vt:variant>
        <vt:lpwstr/>
      </vt:variant>
      <vt:variant>
        <vt:i4>3866683</vt:i4>
      </vt:variant>
      <vt:variant>
        <vt:i4>39</vt:i4>
      </vt:variant>
      <vt:variant>
        <vt:i4>0</vt:i4>
      </vt:variant>
      <vt:variant>
        <vt:i4>5</vt:i4>
      </vt:variant>
      <vt:variant>
        <vt:lpwstr>http://www.asylumineurope.org/</vt:lpwstr>
      </vt:variant>
      <vt:variant>
        <vt:lpwstr/>
      </vt:variant>
      <vt:variant>
        <vt:i4>7995494</vt:i4>
      </vt:variant>
      <vt:variant>
        <vt:i4>36</vt:i4>
      </vt:variant>
      <vt:variant>
        <vt:i4>0</vt:i4>
      </vt:variant>
      <vt:variant>
        <vt:i4>5</vt:i4>
      </vt:variant>
      <vt:variant>
        <vt:lpwstr>https://www.easo.europa.eu/</vt:lpwstr>
      </vt:variant>
      <vt:variant>
        <vt:lpwstr/>
      </vt:variant>
      <vt:variant>
        <vt:i4>5439562</vt:i4>
      </vt:variant>
      <vt:variant>
        <vt:i4>33</vt:i4>
      </vt:variant>
      <vt:variant>
        <vt:i4>0</vt:i4>
      </vt:variant>
      <vt:variant>
        <vt:i4>5</vt:i4>
      </vt:variant>
      <vt:variant>
        <vt:lpwstr>https://www.easo.europa.eu/sites/default/files/public/Reg-604-2013-Dublin.pdf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</vt:lpwstr>
      </vt:variant>
      <vt:variant>
        <vt:lpwstr/>
      </vt:variant>
      <vt:variant>
        <vt:i4>1572878</vt:i4>
      </vt:variant>
      <vt:variant>
        <vt:i4>27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http://www.unhcr.org/protection/operations/479df9532/unhcr-statement-subsidiary-protection-under-ec-qualification-directive.html;</vt:lpwstr>
      </vt:variant>
      <vt:variant>
        <vt:lpwstr/>
      </vt:variant>
      <vt:variant>
        <vt:i4>6488165</vt:i4>
      </vt:variant>
      <vt:variant>
        <vt:i4>24</vt:i4>
      </vt:variant>
      <vt:variant>
        <vt:i4>0</vt:i4>
      </vt:variant>
      <vt:variant>
        <vt:i4>5</vt:i4>
      </vt:variant>
      <vt:variant>
        <vt:lpwstr>http://www.unhcr.org/468504762.pdf</vt:lpwstr>
      </vt:variant>
      <vt:variant>
        <vt:lpwstr/>
      </vt:variant>
      <vt:variant>
        <vt:i4>4194311</vt:i4>
      </vt:variant>
      <vt:variant>
        <vt:i4>21</vt:i4>
      </vt:variant>
      <vt:variant>
        <vt:i4>0</vt:i4>
      </vt:variant>
      <vt:variant>
        <vt:i4>5</vt:i4>
      </vt:variant>
      <vt:variant>
        <vt:lpwstr>https://www.icrc.org/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http://www.ecre.org/need-a-lawyer/</vt:lpwstr>
      </vt:variant>
      <vt:variant>
        <vt:lpwstr/>
      </vt:variant>
      <vt:variant>
        <vt:i4>1376328</vt:i4>
      </vt:variant>
      <vt:variant>
        <vt:i4>15</vt:i4>
      </vt:variant>
      <vt:variant>
        <vt:i4>0</vt:i4>
      </vt:variant>
      <vt:variant>
        <vt:i4>5</vt:i4>
      </vt:variant>
      <vt:variant>
        <vt:lpwstr>http://www.ecre.org/members/</vt:lpwstr>
      </vt:variant>
      <vt:variant>
        <vt:lpwstr/>
      </vt:variant>
      <vt:variant>
        <vt:i4>2621567</vt:i4>
      </vt:variant>
      <vt:variant>
        <vt:i4>12</vt:i4>
      </vt:variant>
      <vt:variant>
        <vt:i4>0</vt:i4>
      </vt:variant>
      <vt:variant>
        <vt:i4>5</vt:i4>
      </vt:variant>
      <vt:variant>
        <vt:lpwstr>http://www.msf.org/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ana</cp:lastModifiedBy>
  <cp:revision>3</cp:revision>
  <cp:lastPrinted>2017-03-21T17:43:00Z</cp:lastPrinted>
  <dcterms:created xsi:type="dcterms:W3CDTF">2020-12-15T11:22:00Z</dcterms:created>
  <dcterms:modified xsi:type="dcterms:W3CDTF">2020-12-16T10:17:00Z</dcterms:modified>
</cp:coreProperties>
</file>