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A68" w:rsidRPr="00F87603" w:rsidRDefault="00147A68" w:rsidP="0038272E">
      <w:pPr>
        <w:pStyle w:val="TKMAINTITLE"/>
        <w:rPr>
          <w:lang w:val="es-ES_tradnl"/>
        </w:rPr>
      </w:pPr>
      <w:bookmarkStart w:id="0" w:name="_Hlk122020519"/>
      <w:bookmarkEnd w:id="0"/>
      <w:r w:rsidRPr="00F87603">
        <w:rPr>
          <w:lang w:val="es-ES_tradnl"/>
        </w:rPr>
        <w:t>47</w:t>
      </w:r>
      <w:r w:rsidR="0038272E" w:rsidRPr="00F87603">
        <w:rPr>
          <w:lang w:val="es-ES_tradnl"/>
        </w:rPr>
        <w:t xml:space="preserve"> </w:t>
      </w:r>
      <w:r w:rsidR="0031486A">
        <w:rPr>
          <w:lang w:val="es-ES_tradnl"/>
        </w:rPr>
        <w:t>-</w:t>
      </w:r>
      <w:r w:rsidR="0038272E" w:rsidRPr="00F87603">
        <w:rPr>
          <w:lang w:val="es-ES_tradnl"/>
        </w:rPr>
        <w:t xml:space="preserve"> </w:t>
      </w:r>
      <w:r w:rsidR="0031486A">
        <w:rPr>
          <w:lang w:val="es-ES_tradnl"/>
        </w:rPr>
        <w:t>La alimentación</w:t>
      </w:r>
      <w:r w:rsidR="007A3C4D">
        <w:rPr>
          <w:lang w:val="es-ES_tradnl"/>
        </w:rPr>
        <w:t xml:space="preserve"> -</w:t>
      </w:r>
      <w:r w:rsidR="00F87603" w:rsidRPr="00F87603">
        <w:rPr>
          <w:lang w:val="es-ES_tradnl"/>
        </w:rPr>
        <w:t xml:space="preserve"> Invitar </w:t>
      </w:r>
      <w:r w:rsidR="00F87603">
        <w:rPr>
          <w:lang w:val="es-ES_tradnl"/>
        </w:rPr>
        <w:t xml:space="preserve">a comer a alguien </w:t>
      </w:r>
    </w:p>
    <w:p w:rsidR="00147A68" w:rsidRPr="00F87603" w:rsidRDefault="00531E1D" w:rsidP="007A3C4D">
      <w:pPr>
        <w:pStyle w:val="TKAIM"/>
        <w:jc w:val="both"/>
        <w:rPr>
          <w:lang w:val="es-ES_tradnl"/>
        </w:rPr>
      </w:pPr>
      <w:r>
        <w:rPr>
          <w:lang w:val="es-ES_tradnl"/>
        </w:rPr>
        <w:t xml:space="preserve">Finalidad: </w:t>
      </w:r>
      <w:r w:rsidR="0031486A">
        <w:rPr>
          <w:lang w:val="es-ES_tradnl"/>
        </w:rPr>
        <w:t>Conseguir que los</w:t>
      </w:r>
      <w:r>
        <w:rPr>
          <w:lang w:val="es-ES_tradnl"/>
        </w:rPr>
        <w:t xml:space="preserve"> refugiados </w:t>
      </w:r>
      <w:r w:rsidR="0031486A">
        <w:rPr>
          <w:lang w:val="es-ES_tradnl"/>
        </w:rPr>
        <w:t xml:space="preserve">puedan </w:t>
      </w:r>
      <w:r w:rsidRPr="007A3C4D">
        <w:rPr>
          <w:lang w:val="es-ES_tradnl"/>
        </w:rPr>
        <w:t>hablar</w:t>
      </w:r>
      <w:r w:rsidR="007A3C4D" w:rsidRPr="007A3C4D">
        <w:rPr>
          <w:lang w:val="es-ES_tradnl"/>
        </w:rPr>
        <w:t xml:space="preserve"> de</w:t>
      </w:r>
      <w:r w:rsidR="0031486A">
        <w:rPr>
          <w:lang w:val="es-ES_tradnl"/>
        </w:rPr>
        <w:t xml:space="preserve"> comida</w:t>
      </w:r>
      <w:r w:rsidR="00251037">
        <w:rPr>
          <w:lang w:val="es-ES_tradnl"/>
        </w:rPr>
        <w:t>;</w:t>
      </w:r>
      <w:r w:rsidR="0031486A">
        <w:rPr>
          <w:lang w:val="es-ES_tradnl"/>
        </w:rPr>
        <w:t xml:space="preserve"> activar</w:t>
      </w:r>
      <w:r>
        <w:rPr>
          <w:lang w:val="es-ES_tradnl"/>
        </w:rPr>
        <w:t xml:space="preserve"> vocabulario relativo a la c</w:t>
      </w:r>
      <w:r w:rsidR="0031486A">
        <w:rPr>
          <w:lang w:val="es-ES_tradnl"/>
        </w:rPr>
        <w:t>omida y la alimentación</w:t>
      </w:r>
      <w:r w:rsidR="00251037">
        <w:rPr>
          <w:lang w:val="es-ES_tradnl"/>
        </w:rPr>
        <w:t>;</w:t>
      </w:r>
      <w:r w:rsidR="0031486A">
        <w:rPr>
          <w:lang w:val="es-ES_tradnl"/>
        </w:rPr>
        <w:t xml:space="preserve"> dar</w:t>
      </w:r>
      <w:r>
        <w:rPr>
          <w:lang w:val="es-ES_tradnl"/>
        </w:rPr>
        <w:t xml:space="preserve"> a conocer </w:t>
      </w:r>
      <w:r w:rsidR="0031486A">
        <w:rPr>
          <w:lang w:val="es-ES_tradnl"/>
        </w:rPr>
        <w:t xml:space="preserve">a los refugiados </w:t>
      </w:r>
      <w:r>
        <w:rPr>
          <w:lang w:val="es-ES_tradnl"/>
        </w:rPr>
        <w:t xml:space="preserve">algunas expresiones </w:t>
      </w:r>
      <w:r w:rsidR="0031486A">
        <w:rPr>
          <w:lang w:val="es-ES_tradnl"/>
        </w:rPr>
        <w:t>al</w:t>
      </w:r>
      <w:r w:rsidR="007A3C4D">
        <w:rPr>
          <w:lang w:val="es-ES_tradnl"/>
        </w:rPr>
        <w:t xml:space="preserve"> respecto.</w:t>
      </w:r>
    </w:p>
    <w:p w:rsidR="0038272E" w:rsidRPr="00F87603" w:rsidRDefault="002743A5" w:rsidP="0038272E">
      <w:pPr>
        <w:pStyle w:val="TKTITRE1"/>
        <w:rPr>
          <w:lang w:val="es-ES_tradnl"/>
        </w:rPr>
      </w:pPr>
      <w:r w:rsidRPr="00F87603">
        <w:rPr>
          <w:lang w:val="es-ES_tradnl"/>
        </w:rPr>
        <w:t>Situaciones comunicativas</w:t>
      </w:r>
    </w:p>
    <w:p w:rsidR="00147A68" w:rsidRPr="00F87603" w:rsidRDefault="00531E1D" w:rsidP="0038272E">
      <w:pPr>
        <w:pStyle w:val="TKBulletLevel1"/>
        <w:rPr>
          <w:lang w:val="es-ES_tradnl"/>
        </w:rPr>
      </w:pPr>
      <w:r>
        <w:rPr>
          <w:lang w:val="es-ES_tradnl"/>
        </w:rPr>
        <w:t>Pedir información y entender la respuesta</w:t>
      </w:r>
      <w:r w:rsidR="0038272E" w:rsidRPr="00F87603">
        <w:rPr>
          <w:lang w:val="es-ES_tradnl"/>
        </w:rPr>
        <w:t>.</w:t>
      </w:r>
    </w:p>
    <w:p w:rsidR="00147A68" w:rsidRPr="00F87603" w:rsidRDefault="00531E1D" w:rsidP="0038272E">
      <w:pPr>
        <w:pStyle w:val="TKBulletLevel1"/>
        <w:rPr>
          <w:lang w:val="es-ES_tradnl"/>
        </w:rPr>
      </w:pPr>
      <w:r>
        <w:rPr>
          <w:lang w:val="es-ES_tradnl"/>
        </w:rPr>
        <w:t>Entender indicaciones sencillas</w:t>
      </w:r>
      <w:r w:rsidR="0038272E" w:rsidRPr="00F87603">
        <w:rPr>
          <w:lang w:val="es-ES_tradnl"/>
        </w:rPr>
        <w:t>.</w:t>
      </w:r>
    </w:p>
    <w:p w:rsidR="00147A68" w:rsidRPr="00F87603" w:rsidRDefault="00147A68" w:rsidP="0038272E">
      <w:pPr>
        <w:pStyle w:val="TKTITRE1"/>
        <w:rPr>
          <w:lang w:val="es-ES_tradnl"/>
        </w:rPr>
      </w:pPr>
      <w:r w:rsidRPr="00F87603">
        <w:rPr>
          <w:lang w:val="es-ES_tradnl"/>
        </w:rPr>
        <w:t>Materia</w:t>
      </w:r>
      <w:r w:rsidR="002743A5" w:rsidRPr="00F87603">
        <w:rPr>
          <w:lang w:val="es-ES_tradnl"/>
        </w:rPr>
        <w:t>l</w:t>
      </w:r>
    </w:p>
    <w:p w:rsidR="0038272E" w:rsidRPr="00F87603" w:rsidRDefault="007A3C4D" w:rsidP="0038272E">
      <w:pPr>
        <w:pStyle w:val="TKTEXTE"/>
        <w:rPr>
          <w:lang w:val="es-ES_tradnl"/>
        </w:rPr>
      </w:pPr>
      <w:r>
        <w:rPr>
          <w:lang w:val="es-ES_tradnl"/>
        </w:rPr>
        <w:t xml:space="preserve">Fichas de alimentos e imágenes de platos típicos del país de acogida. </w:t>
      </w:r>
    </w:p>
    <w:p w:rsidR="0038272E" w:rsidRPr="00F87603" w:rsidRDefault="002743A5" w:rsidP="0038272E">
      <w:pPr>
        <w:pStyle w:val="TKTITRE1"/>
        <w:rPr>
          <w:lang w:val="es-ES_tradnl"/>
        </w:rPr>
      </w:pPr>
      <w:r w:rsidRPr="00F87603">
        <w:rPr>
          <w:lang w:val="es-ES_tradnl"/>
        </w:rPr>
        <w:t>Actividades lingüísticas</w:t>
      </w:r>
    </w:p>
    <w:p w:rsidR="00F36D7D" w:rsidRPr="00F87603" w:rsidRDefault="007A3C4D" w:rsidP="00F36D7D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F36D7D" w:rsidRPr="00F87603">
        <w:rPr>
          <w:lang w:val="es-ES_tradnl"/>
        </w:rPr>
        <w:t xml:space="preserve"> 1</w:t>
      </w:r>
    </w:p>
    <w:p w:rsidR="00147A68" w:rsidRPr="00F87603" w:rsidRDefault="007A3C4D" w:rsidP="007A3C4D">
      <w:pPr>
        <w:pStyle w:val="TKTEXTE"/>
        <w:jc w:val="both"/>
        <w:rPr>
          <w:lang w:val="es-ES_tradnl"/>
        </w:rPr>
      </w:pPr>
      <w:r>
        <w:rPr>
          <w:lang w:val="es-ES_tradnl"/>
        </w:rPr>
        <w:t>Pedir a los refug</w:t>
      </w:r>
      <w:r w:rsidR="0031486A">
        <w:rPr>
          <w:lang w:val="es-ES_tradnl"/>
        </w:rPr>
        <w:t xml:space="preserve">iados que hablen de los platos típicos y las tradiciones culinarias de </w:t>
      </w:r>
      <w:r>
        <w:rPr>
          <w:lang w:val="es-ES_tradnl"/>
        </w:rPr>
        <w:t xml:space="preserve">su país. </w:t>
      </w:r>
      <w:r w:rsidR="007B62F7">
        <w:rPr>
          <w:lang w:val="es-ES_tradnl"/>
        </w:rPr>
        <w:t>Agradecer</w:t>
      </w:r>
      <w:r>
        <w:rPr>
          <w:lang w:val="es-ES_tradnl"/>
        </w:rPr>
        <w:t xml:space="preserve"> sus contribuciones. </w:t>
      </w:r>
    </w:p>
    <w:p w:rsidR="00F36D7D" w:rsidRPr="00F87603" w:rsidRDefault="007A3C4D" w:rsidP="007A3C4D">
      <w:pPr>
        <w:pStyle w:val="TKTITRE3"/>
        <w:jc w:val="both"/>
        <w:rPr>
          <w:lang w:val="es-ES_tradnl"/>
        </w:rPr>
      </w:pPr>
      <w:r>
        <w:rPr>
          <w:lang w:val="es-ES_tradnl"/>
        </w:rPr>
        <w:t>Actividad</w:t>
      </w:r>
      <w:r w:rsidR="00F36D7D" w:rsidRPr="00F87603">
        <w:rPr>
          <w:lang w:val="es-ES_tradnl"/>
        </w:rPr>
        <w:t xml:space="preserve"> 2</w:t>
      </w:r>
    </w:p>
    <w:p w:rsidR="00147A68" w:rsidRPr="00F87603" w:rsidRDefault="007A3C4D" w:rsidP="007A3C4D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Utilizar el material </w:t>
      </w:r>
      <w:r w:rsidR="0031486A">
        <w:rPr>
          <w:lang w:val="es-ES_tradnl"/>
        </w:rPr>
        <w:t xml:space="preserve">disponible </w:t>
      </w:r>
      <w:r>
        <w:rPr>
          <w:lang w:val="es-ES_tradnl"/>
        </w:rPr>
        <w:t>para hacer que los refugiados hablen de:</w:t>
      </w:r>
    </w:p>
    <w:p w:rsidR="00147A68" w:rsidRPr="00F87603" w:rsidRDefault="007A3C4D" w:rsidP="007A3C4D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Lo que ya sepan sobre la comida </w:t>
      </w:r>
      <w:r w:rsidR="00251037">
        <w:rPr>
          <w:lang w:val="es-ES_tradnl"/>
        </w:rPr>
        <w:t>d</w:t>
      </w:r>
      <w:r>
        <w:rPr>
          <w:lang w:val="es-ES_tradnl"/>
        </w:rPr>
        <w:t xml:space="preserve">el país de acogida. </w:t>
      </w:r>
    </w:p>
    <w:p w:rsidR="00147A68" w:rsidRPr="00F87603" w:rsidRDefault="007A3C4D" w:rsidP="007A3C4D">
      <w:pPr>
        <w:pStyle w:val="TKBulletLevel1"/>
        <w:jc w:val="both"/>
        <w:rPr>
          <w:lang w:val="es-ES_tradnl"/>
        </w:rPr>
      </w:pPr>
      <w:r>
        <w:rPr>
          <w:lang w:val="es-ES_tradnl"/>
        </w:rPr>
        <w:t>L</w:t>
      </w:r>
      <w:r w:rsidR="00251037">
        <w:rPr>
          <w:lang w:val="es-ES_tradnl"/>
        </w:rPr>
        <w:t>a</w:t>
      </w:r>
      <w:r>
        <w:rPr>
          <w:lang w:val="es-ES_tradnl"/>
        </w:rPr>
        <w:t xml:space="preserve">s </w:t>
      </w:r>
      <w:r w:rsidR="00251037">
        <w:rPr>
          <w:lang w:val="es-ES_tradnl"/>
        </w:rPr>
        <w:t xml:space="preserve">similitudes </w:t>
      </w:r>
      <w:r>
        <w:rPr>
          <w:lang w:val="es-ES_tradnl"/>
        </w:rPr>
        <w:t xml:space="preserve">y diferencias entre la comida </w:t>
      </w:r>
      <w:r w:rsidR="00251037">
        <w:rPr>
          <w:lang w:val="es-ES_tradnl"/>
        </w:rPr>
        <w:t>d</w:t>
      </w:r>
      <w:r>
        <w:rPr>
          <w:lang w:val="es-ES_tradnl"/>
        </w:rPr>
        <w:t xml:space="preserve">el país de acogida </w:t>
      </w:r>
      <w:r w:rsidR="0031486A">
        <w:rPr>
          <w:lang w:val="es-ES_tradnl"/>
        </w:rPr>
        <w:t>y la comida de su propio país, así como</w:t>
      </w:r>
      <w:r>
        <w:rPr>
          <w:lang w:val="es-ES_tradnl"/>
        </w:rPr>
        <w:t xml:space="preserve"> </w:t>
      </w:r>
      <w:r w:rsidR="00251037">
        <w:rPr>
          <w:lang w:val="es-ES_tradnl"/>
        </w:rPr>
        <w:t xml:space="preserve">entre </w:t>
      </w:r>
      <w:r>
        <w:rPr>
          <w:lang w:val="es-ES_tradnl"/>
        </w:rPr>
        <w:t xml:space="preserve">los horarios de </w:t>
      </w:r>
      <w:r w:rsidR="00251037">
        <w:rPr>
          <w:lang w:val="es-ES_tradnl"/>
        </w:rPr>
        <w:t xml:space="preserve">las </w:t>
      </w:r>
      <w:r>
        <w:rPr>
          <w:lang w:val="es-ES_tradnl"/>
        </w:rPr>
        <w:t>comidas (desayuno, comida, cena, etc.</w:t>
      </w:r>
      <w:r w:rsidR="00147A68" w:rsidRPr="00F87603">
        <w:rPr>
          <w:lang w:val="es-ES_tradnl"/>
        </w:rPr>
        <w:t>).</w:t>
      </w:r>
    </w:p>
    <w:p w:rsidR="00F36D7D" w:rsidRPr="00F87603" w:rsidRDefault="007A3C4D" w:rsidP="007A3C4D">
      <w:pPr>
        <w:pStyle w:val="TKTITRE3"/>
        <w:jc w:val="both"/>
        <w:rPr>
          <w:lang w:val="es-ES_tradnl"/>
        </w:rPr>
      </w:pPr>
      <w:r>
        <w:rPr>
          <w:lang w:val="es-ES_tradnl"/>
        </w:rPr>
        <w:t xml:space="preserve">Actividad </w:t>
      </w:r>
      <w:r w:rsidR="00F36D7D" w:rsidRPr="00F87603">
        <w:rPr>
          <w:lang w:val="es-ES_tradnl"/>
        </w:rPr>
        <w:t>3</w:t>
      </w:r>
    </w:p>
    <w:p w:rsidR="007A3C4D" w:rsidRPr="007A3C4D" w:rsidRDefault="007A3C4D" w:rsidP="007A3C4D">
      <w:pPr>
        <w:pStyle w:val="TKTEXTE"/>
        <w:jc w:val="both"/>
        <w:rPr>
          <w:lang w:val="es-ES_tradnl"/>
        </w:rPr>
      </w:pPr>
      <w:r>
        <w:rPr>
          <w:lang w:val="es-ES_tradnl"/>
        </w:rPr>
        <w:t>Escribir</w:t>
      </w:r>
      <w:r w:rsidRPr="007A3C4D">
        <w:rPr>
          <w:lang w:val="es-ES_tradnl"/>
        </w:rPr>
        <w:t xml:space="preserve"> en la pizarra </w:t>
      </w:r>
      <w:r>
        <w:rPr>
          <w:lang w:val="es-ES_tradnl"/>
        </w:rPr>
        <w:t>algunas categorías de alimentos (</w:t>
      </w:r>
      <w:r w:rsidRPr="007A3C4D">
        <w:rPr>
          <w:i/>
          <w:lang w:val="es-ES_tradnl"/>
        </w:rPr>
        <w:t>c</w:t>
      </w:r>
      <w:r w:rsidR="0031486A">
        <w:rPr>
          <w:i/>
          <w:lang w:val="es-ES_tradnl"/>
        </w:rPr>
        <w:t xml:space="preserve">arne, pescado, verduras, fruta, </w:t>
      </w:r>
      <w:r w:rsidRPr="007A3C4D">
        <w:rPr>
          <w:i/>
          <w:lang w:val="es-ES_tradnl"/>
        </w:rPr>
        <w:t>postre</w:t>
      </w:r>
      <w:r w:rsidR="0031486A">
        <w:rPr>
          <w:i/>
          <w:lang w:val="es-ES_tradnl"/>
        </w:rPr>
        <w:t>s</w:t>
      </w:r>
      <w:r w:rsidRPr="007A3C4D">
        <w:rPr>
          <w:lang w:val="es-ES_tradnl"/>
        </w:rPr>
        <w:t>, etc.</w:t>
      </w:r>
      <w:r>
        <w:rPr>
          <w:lang w:val="es-ES_tradnl"/>
        </w:rPr>
        <w:t xml:space="preserve">). </w:t>
      </w:r>
      <w:r w:rsidRPr="007A3C4D">
        <w:rPr>
          <w:lang w:val="es-ES_tradnl"/>
        </w:rPr>
        <w:t>A continuación, utilizando las</w:t>
      </w:r>
      <w:r>
        <w:rPr>
          <w:lang w:val="es-ES_tradnl"/>
        </w:rPr>
        <w:t xml:space="preserve"> fichas/</w:t>
      </w:r>
      <w:r w:rsidRPr="007A3C4D">
        <w:rPr>
          <w:lang w:val="es-ES_tradnl"/>
        </w:rPr>
        <w:t>imágenes o, si es</w:t>
      </w:r>
      <w:r>
        <w:rPr>
          <w:lang w:val="es-ES_tradnl"/>
        </w:rPr>
        <w:t xml:space="preserve"> posible, alimentos reales, pedir</w:t>
      </w:r>
      <w:r w:rsidRPr="007A3C4D">
        <w:rPr>
          <w:lang w:val="es-ES_tradnl"/>
        </w:rPr>
        <w:t xml:space="preserve"> a cada participante que </w:t>
      </w:r>
      <w:r>
        <w:rPr>
          <w:lang w:val="es-ES_tradnl"/>
        </w:rPr>
        <w:t>vaya colocando</w:t>
      </w:r>
      <w:r w:rsidRPr="007A3C4D">
        <w:rPr>
          <w:lang w:val="es-ES_tradnl"/>
        </w:rPr>
        <w:t xml:space="preserve"> </w:t>
      </w:r>
      <w:r>
        <w:rPr>
          <w:lang w:val="es-ES_tradnl"/>
        </w:rPr>
        <w:t xml:space="preserve">cada imagen/elemento </w:t>
      </w:r>
      <w:r w:rsidRPr="007A3C4D">
        <w:rPr>
          <w:lang w:val="es-ES_tradnl"/>
        </w:rPr>
        <w:t>en la cate</w:t>
      </w:r>
      <w:r>
        <w:rPr>
          <w:lang w:val="es-ES_tradnl"/>
        </w:rPr>
        <w:t xml:space="preserve">goría correcta y </w:t>
      </w:r>
      <w:r w:rsidRPr="007A3C4D">
        <w:rPr>
          <w:lang w:val="es-ES_tradnl"/>
        </w:rPr>
        <w:t xml:space="preserve">diga si </w:t>
      </w:r>
      <w:r>
        <w:rPr>
          <w:lang w:val="es-ES_tradnl"/>
        </w:rPr>
        <w:t>el alimento en cuestión le gusta,</w:t>
      </w:r>
      <w:r w:rsidRPr="007A3C4D">
        <w:rPr>
          <w:lang w:val="es-ES_tradnl"/>
        </w:rPr>
        <w:t xml:space="preserve"> y qué otros alimentos le gustan</w:t>
      </w:r>
      <w:r>
        <w:rPr>
          <w:lang w:val="es-ES_tradnl"/>
        </w:rPr>
        <w:t xml:space="preserve"> también. Centrarse en </w:t>
      </w:r>
      <w:r w:rsidRPr="007A3C4D">
        <w:rPr>
          <w:lang w:val="es-ES_tradnl"/>
        </w:rPr>
        <w:t xml:space="preserve">expresiones clave como: </w:t>
      </w:r>
      <w:r>
        <w:rPr>
          <w:lang w:val="es-ES_tradnl"/>
        </w:rPr>
        <w:t>“</w:t>
      </w:r>
      <w:r w:rsidRPr="007A3C4D">
        <w:rPr>
          <w:i/>
          <w:lang w:val="es-ES_tradnl"/>
        </w:rPr>
        <w:t>m</w:t>
      </w:r>
      <w:r>
        <w:rPr>
          <w:i/>
          <w:lang w:val="es-ES_tradnl"/>
        </w:rPr>
        <w:t xml:space="preserve">e gusta/no me gusta/… me gusta </w:t>
      </w:r>
      <w:r w:rsidRPr="007A3C4D">
        <w:rPr>
          <w:i/>
          <w:lang w:val="es-ES_tradnl"/>
        </w:rPr>
        <w:t>mucho</w:t>
      </w:r>
      <w:r>
        <w:rPr>
          <w:lang w:val="es-ES_tradnl"/>
        </w:rPr>
        <w:t>”</w:t>
      </w:r>
      <w:r w:rsidRPr="007A3C4D">
        <w:rPr>
          <w:lang w:val="es-ES_tradnl"/>
        </w:rPr>
        <w:t xml:space="preserve">. Esta actividad </w:t>
      </w:r>
      <w:r>
        <w:rPr>
          <w:lang w:val="es-ES_tradnl"/>
        </w:rPr>
        <w:t>resulta adecuada para</w:t>
      </w:r>
      <w:r w:rsidRPr="007A3C4D">
        <w:rPr>
          <w:lang w:val="es-ES_tradnl"/>
        </w:rPr>
        <w:t xml:space="preserve"> refugiados </w:t>
      </w:r>
      <w:r>
        <w:rPr>
          <w:lang w:val="es-ES_tradnl"/>
        </w:rPr>
        <w:t>poco alfabetizados</w:t>
      </w:r>
      <w:r w:rsidRPr="007A3C4D">
        <w:rPr>
          <w:lang w:val="es-ES_tradnl"/>
        </w:rPr>
        <w:t>.</w:t>
      </w:r>
    </w:p>
    <w:p w:rsidR="00925D2C" w:rsidRPr="00F87603" w:rsidRDefault="007A3C4D" w:rsidP="00925D2C">
      <w:pPr>
        <w:pStyle w:val="TKTITRE3"/>
        <w:rPr>
          <w:lang w:val="es-ES_tradnl"/>
        </w:rPr>
      </w:pPr>
      <w:r>
        <w:rPr>
          <w:lang w:val="es-ES_tradnl"/>
        </w:rPr>
        <w:t xml:space="preserve">Actividad </w:t>
      </w:r>
      <w:r w:rsidR="00925D2C" w:rsidRPr="00F87603">
        <w:rPr>
          <w:lang w:val="es-ES_tradnl"/>
        </w:rPr>
        <w:t>4</w:t>
      </w:r>
    </w:p>
    <w:p w:rsidR="00147A68" w:rsidRPr="00F87603" w:rsidRDefault="007A3C4D" w:rsidP="008C59D3">
      <w:pPr>
        <w:pStyle w:val="TKTEXTE"/>
        <w:jc w:val="both"/>
        <w:rPr>
          <w:lang w:val="es-ES_tradnl"/>
        </w:rPr>
      </w:pPr>
      <w:r>
        <w:rPr>
          <w:lang w:val="es-ES_tradnl"/>
        </w:rPr>
        <w:t>Pedir a los participantes que anoten (en</w:t>
      </w:r>
      <w:r w:rsidR="00251037">
        <w:rPr>
          <w:lang w:val="es-ES_tradnl"/>
        </w:rPr>
        <w:t xml:space="preserve"> tiras de cartulinas</w:t>
      </w:r>
      <w:r>
        <w:rPr>
          <w:lang w:val="es-ES_tradnl"/>
        </w:rPr>
        <w:t xml:space="preserve">, por ejemplo) las palabras de uso corriente </w:t>
      </w:r>
      <w:r w:rsidR="008C59D3">
        <w:rPr>
          <w:lang w:val="es-ES_tradnl"/>
        </w:rPr>
        <w:t>relativas a</w:t>
      </w:r>
      <w:r>
        <w:rPr>
          <w:lang w:val="es-ES_tradnl"/>
        </w:rPr>
        <w:t xml:space="preserve"> la alimentación que hayan </w:t>
      </w:r>
      <w:r w:rsidR="008C59D3">
        <w:rPr>
          <w:lang w:val="es-ES_tradnl"/>
        </w:rPr>
        <w:t xml:space="preserve">ido surgiendo en actividades anteriores. Luego comprobar si entienden, pidiéndoles que “emparejen” las palabras con las imágenes correspondientes. </w:t>
      </w:r>
    </w:p>
    <w:p w:rsidR="00925D2C" w:rsidRPr="00F87603" w:rsidRDefault="008C59D3" w:rsidP="00925D2C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925D2C" w:rsidRPr="00F87603">
        <w:rPr>
          <w:lang w:val="es-ES_tradnl"/>
        </w:rPr>
        <w:t xml:space="preserve"> 5</w:t>
      </w:r>
    </w:p>
    <w:p w:rsidR="008C59D3" w:rsidRDefault="008C59D3" w:rsidP="008C59D3">
      <w:pPr>
        <w:pStyle w:val="TKTEXTE"/>
        <w:jc w:val="both"/>
        <w:rPr>
          <w:lang w:val="es-ES_tradnl"/>
        </w:rPr>
      </w:pPr>
      <w:r w:rsidRPr="008C59D3">
        <w:rPr>
          <w:lang w:val="es-ES_tradnl"/>
        </w:rPr>
        <w:t xml:space="preserve">Los </w:t>
      </w:r>
      <w:r>
        <w:rPr>
          <w:lang w:val="es-ES_tradnl"/>
        </w:rPr>
        <w:t xml:space="preserve">refugiados </w:t>
      </w:r>
      <w:r w:rsidRPr="008C59D3">
        <w:rPr>
          <w:lang w:val="es-ES_tradnl"/>
        </w:rPr>
        <w:t xml:space="preserve">trabajan en parejas para hablar de buenas prácticas </w:t>
      </w:r>
      <w:r>
        <w:rPr>
          <w:lang w:val="es-ES_tradnl"/>
        </w:rPr>
        <w:t>en materia de alimentación (</w:t>
      </w:r>
      <w:r w:rsidRPr="008C59D3">
        <w:rPr>
          <w:lang w:val="es-ES_tradnl"/>
        </w:rPr>
        <w:t xml:space="preserve">por ejemplo, cómo almacenar los alimentos, la necesidad de comprobar la fecha de caducidad, el respeto de la estacionalidad de los alimentos, la higiene </w:t>
      </w:r>
      <w:r>
        <w:rPr>
          <w:lang w:val="es-ES_tradnl"/>
        </w:rPr>
        <w:t>alimentaria</w:t>
      </w:r>
      <w:r w:rsidRPr="008C59D3">
        <w:rPr>
          <w:lang w:val="es-ES_tradnl"/>
        </w:rPr>
        <w:t>, etc.</w:t>
      </w:r>
      <w:r w:rsidR="0031486A">
        <w:rPr>
          <w:lang w:val="es-ES_tradnl"/>
        </w:rPr>
        <w:t>).</w:t>
      </w:r>
    </w:p>
    <w:p w:rsidR="003E2361" w:rsidRDefault="003E2361">
      <w:pPr>
        <w:rPr>
          <w:rFonts w:eastAsia="Calibri" w:cs="Calibri"/>
          <w:i/>
          <w:iCs/>
          <w:noProof/>
          <w:szCs w:val="24"/>
          <w:u w:val="single"/>
        </w:rPr>
      </w:pPr>
    </w:p>
    <w:p w:rsidR="00AF485F" w:rsidRPr="00F87603" w:rsidRDefault="00AF485F">
      <w:pPr>
        <w:rPr>
          <w:rFonts w:eastAsia="Calibri" w:cs="Calibri"/>
          <w:i/>
          <w:iCs/>
          <w:noProof/>
          <w:szCs w:val="24"/>
          <w:u w:val="single"/>
        </w:rPr>
      </w:pPr>
    </w:p>
    <w:p w:rsidR="00925D2C" w:rsidRPr="00F87603" w:rsidRDefault="00AF485F" w:rsidP="00925D2C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925D2C" w:rsidRPr="00F87603">
        <w:rPr>
          <w:lang w:val="es-ES_tradnl"/>
        </w:rPr>
        <w:t xml:space="preserve"> 6</w:t>
      </w:r>
    </w:p>
    <w:p w:rsidR="00147A68" w:rsidRPr="00F87603" w:rsidRDefault="00AF485F" w:rsidP="00FF2EF8">
      <w:pPr>
        <w:pStyle w:val="TKTEXTE"/>
        <w:rPr>
          <w:lang w:val="es-ES_tradnl"/>
        </w:rPr>
      </w:pPr>
      <w:r>
        <w:rPr>
          <w:lang w:val="es-ES_tradnl"/>
        </w:rPr>
        <w:t>Ofrecer como ejemplo un diálogo de</w:t>
      </w:r>
      <w:r w:rsidR="00B46C97">
        <w:rPr>
          <w:lang w:val="es-ES_tradnl"/>
        </w:rPr>
        <w:t>l</w:t>
      </w:r>
      <w:r>
        <w:rPr>
          <w:lang w:val="es-ES_tradnl"/>
        </w:rPr>
        <w:t xml:space="preserve"> tipo: </w:t>
      </w:r>
    </w:p>
    <w:p w:rsidR="00147A68" w:rsidRPr="00F87603" w:rsidRDefault="00147A68" w:rsidP="004E4620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F87603">
        <w:rPr>
          <w:lang w:val="es-ES_tradnl"/>
        </w:rPr>
        <w:t>A.</w:t>
      </w:r>
      <w:r w:rsidRPr="00F87603">
        <w:rPr>
          <w:i/>
          <w:lang w:val="es-ES_tradnl"/>
        </w:rPr>
        <w:t xml:space="preserve"> </w:t>
      </w:r>
      <w:r w:rsidR="00AF485F">
        <w:rPr>
          <w:i/>
          <w:lang w:val="es-ES_tradnl"/>
        </w:rPr>
        <w:t>Hola, Amir</w:t>
      </w:r>
      <w:r w:rsidR="00BC0005" w:rsidRPr="00F87603">
        <w:rPr>
          <w:i/>
          <w:lang w:val="es-ES_tradnl"/>
        </w:rPr>
        <w:t>.</w:t>
      </w:r>
    </w:p>
    <w:p w:rsidR="00147A68" w:rsidRPr="00F87603" w:rsidRDefault="00147A68" w:rsidP="004E4620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F87603">
        <w:rPr>
          <w:lang w:val="es-ES_tradnl"/>
        </w:rPr>
        <w:t>B.</w:t>
      </w:r>
      <w:r w:rsidRPr="00F87603">
        <w:rPr>
          <w:i/>
          <w:lang w:val="es-ES_tradnl"/>
        </w:rPr>
        <w:t xml:space="preserve"> </w:t>
      </w:r>
      <w:r w:rsidR="00AF485F">
        <w:rPr>
          <w:i/>
          <w:lang w:val="es-ES_tradnl"/>
        </w:rPr>
        <w:t>Hola, Jane. ¿Cómo estás?</w:t>
      </w:r>
    </w:p>
    <w:p w:rsidR="00147A68" w:rsidRPr="00F87603" w:rsidRDefault="00147A68" w:rsidP="004E4620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F87603">
        <w:rPr>
          <w:lang w:val="es-ES_tradnl"/>
        </w:rPr>
        <w:t>A.</w:t>
      </w:r>
      <w:r w:rsidR="00AF485F">
        <w:rPr>
          <w:i/>
          <w:lang w:val="es-ES_tradnl"/>
        </w:rPr>
        <w:t xml:space="preserve"> Bien, gracias. ¿Quieres venir a comer? Me gustaría preparar un plato típico de mi país. </w:t>
      </w:r>
    </w:p>
    <w:p w:rsidR="00147A68" w:rsidRPr="00F87603" w:rsidRDefault="00147A68" w:rsidP="004E4620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F87603">
        <w:rPr>
          <w:lang w:val="es-ES_tradnl"/>
        </w:rPr>
        <w:t>B</w:t>
      </w:r>
      <w:r w:rsidRPr="00F87603">
        <w:rPr>
          <w:i/>
          <w:lang w:val="es-ES_tradnl"/>
        </w:rPr>
        <w:t xml:space="preserve">. </w:t>
      </w:r>
      <w:r w:rsidR="00AF485F">
        <w:rPr>
          <w:i/>
          <w:lang w:val="es-ES_tradnl"/>
        </w:rPr>
        <w:t>¡Genial! ¿Qué me vas a cocinar?</w:t>
      </w:r>
    </w:p>
    <w:p w:rsidR="00147A68" w:rsidRPr="00F87603" w:rsidRDefault="00147A68" w:rsidP="004E4620">
      <w:pPr>
        <w:pStyle w:val="TKBulletLevel1"/>
        <w:numPr>
          <w:ilvl w:val="0"/>
          <w:numId w:val="0"/>
        </w:numPr>
        <w:ind w:left="284"/>
        <w:rPr>
          <w:i/>
          <w:lang w:val="es-ES_tradnl"/>
        </w:rPr>
      </w:pPr>
      <w:r w:rsidRPr="00F87603">
        <w:rPr>
          <w:lang w:val="es-ES_tradnl"/>
        </w:rPr>
        <w:t>A</w:t>
      </w:r>
      <w:r w:rsidRPr="00F87603">
        <w:rPr>
          <w:i/>
          <w:lang w:val="es-ES_tradnl"/>
        </w:rPr>
        <w:t xml:space="preserve">. </w:t>
      </w:r>
      <w:r w:rsidR="00AF485F">
        <w:rPr>
          <w:i/>
          <w:lang w:val="es-ES_tradnl"/>
        </w:rPr>
        <w:t>Mi plato preferido,</w:t>
      </w:r>
      <w:r w:rsidR="00B46C97">
        <w:rPr>
          <w:i/>
          <w:lang w:val="es-ES_tradnl"/>
        </w:rPr>
        <w:t xml:space="preserve"> es decir</w:t>
      </w:r>
      <w:r w:rsidR="00AF485F">
        <w:rPr>
          <w:i/>
          <w:lang w:val="es-ES_tradnl"/>
        </w:rPr>
        <w:t xml:space="preserve"> ….</w:t>
      </w:r>
    </w:p>
    <w:p w:rsidR="00147A68" w:rsidRPr="00F87603" w:rsidRDefault="00AF485F" w:rsidP="00AF485F">
      <w:pPr>
        <w:pStyle w:val="TKTEXTE"/>
        <w:jc w:val="both"/>
        <w:rPr>
          <w:lang w:val="es-ES_tradnl"/>
        </w:rPr>
      </w:pPr>
      <w:r>
        <w:rPr>
          <w:lang w:val="es-ES_tradnl"/>
        </w:rPr>
        <w:t>Comprobar hasta qué punto entienden los refugiados, y a continuación organizar un juego de rol entre ellos, utilizando como base el diálogo anterior, invitándoles a que describan su plato preferido. Dejarles tiempo para preparar</w:t>
      </w:r>
      <w:r w:rsidR="00B46C97">
        <w:rPr>
          <w:lang w:val="es-ES_tradnl"/>
        </w:rPr>
        <w:t xml:space="preserve"> la actividad</w:t>
      </w:r>
      <w:r>
        <w:rPr>
          <w:lang w:val="es-ES_tradnl"/>
        </w:rPr>
        <w:t xml:space="preserve">. </w:t>
      </w:r>
    </w:p>
    <w:p w:rsidR="00FF15D3" w:rsidRPr="00F87603" w:rsidRDefault="00AF485F" w:rsidP="00FF15D3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FF15D3" w:rsidRPr="00F87603">
        <w:rPr>
          <w:lang w:val="es-ES_tradnl"/>
        </w:rPr>
        <w:t xml:space="preserve"> 7</w:t>
      </w:r>
    </w:p>
    <w:p w:rsidR="00AF485F" w:rsidRPr="00AF485F" w:rsidRDefault="00AF485F" w:rsidP="00AF485F">
      <w:pPr>
        <w:pStyle w:val="TKTEXTE"/>
        <w:jc w:val="both"/>
        <w:rPr>
          <w:lang w:val="es-ES_tradnl"/>
        </w:rPr>
      </w:pPr>
      <w:r>
        <w:rPr>
          <w:lang w:val="es-ES_tradnl"/>
        </w:rPr>
        <w:t>Pedir</w:t>
      </w:r>
      <w:r w:rsidRPr="00AF485F">
        <w:rPr>
          <w:lang w:val="es-ES_tradnl"/>
        </w:rPr>
        <w:t xml:space="preserve"> a los </w:t>
      </w:r>
      <w:r>
        <w:rPr>
          <w:lang w:val="es-ES_tradnl"/>
        </w:rPr>
        <w:t xml:space="preserve">refugiados </w:t>
      </w:r>
      <w:r w:rsidRPr="00AF485F">
        <w:rPr>
          <w:lang w:val="es-ES_tradnl"/>
        </w:rPr>
        <w:t>que imaginen que están poniendo la mesa para la comida previ</w:t>
      </w:r>
      <w:r>
        <w:rPr>
          <w:lang w:val="es-ES_tradnl"/>
        </w:rPr>
        <w:t xml:space="preserve">sta en la actividad anterior. Mostrarles </w:t>
      </w:r>
      <w:r w:rsidRPr="00AF485F">
        <w:rPr>
          <w:lang w:val="es-ES_tradnl"/>
        </w:rPr>
        <w:t>elementos (o imáge</w:t>
      </w:r>
      <w:r w:rsidR="007B62F7">
        <w:rPr>
          <w:lang w:val="es-ES_tradnl"/>
        </w:rPr>
        <w:t>nes) de cubiertos y vajilla (</w:t>
      </w:r>
      <w:r w:rsidRPr="00AF485F">
        <w:rPr>
          <w:i/>
          <w:lang w:val="es-ES_tradnl"/>
        </w:rPr>
        <w:t>tenedor, cuchillo, vaso, plato,</w:t>
      </w:r>
      <w:r w:rsidR="007B62F7">
        <w:rPr>
          <w:lang w:val="es-ES_tradnl"/>
        </w:rPr>
        <w:t xml:space="preserve"> etc.) y pedir a los distintos refugiados </w:t>
      </w:r>
      <w:r>
        <w:rPr>
          <w:lang w:val="es-ES_tradnl"/>
        </w:rPr>
        <w:t xml:space="preserve">que </w:t>
      </w:r>
      <w:r w:rsidR="007B62F7">
        <w:rPr>
          <w:lang w:val="es-ES_tradnl"/>
        </w:rPr>
        <w:t xml:space="preserve">vayan siguiendo </w:t>
      </w:r>
      <w:r>
        <w:rPr>
          <w:lang w:val="es-ES_tradnl"/>
        </w:rPr>
        <w:t>nuestras instrucciones (</w:t>
      </w:r>
      <w:r w:rsidR="007B62F7">
        <w:rPr>
          <w:lang w:val="es-ES_tradnl"/>
        </w:rPr>
        <w:t>colocar</w:t>
      </w:r>
      <w:r>
        <w:rPr>
          <w:lang w:val="es-ES_tradnl"/>
        </w:rPr>
        <w:t xml:space="preserve"> </w:t>
      </w:r>
      <w:r w:rsidRPr="00AF485F">
        <w:rPr>
          <w:lang w:val="es-ES_tradnl"/>
        </w:rPr>
        <w:t>el vaso a l</w:t>
      </w:r>
      <w:r>
        <w:rPr>
          <w:lang w:val="es-ES_tradnl"/>
        </w:rPr>
        <w:t xml:space="preserve">a derecha del plato, </w:t>
      </w:r>
      <w:r w:rsidR="007B62F7">
        <w:rPr>
          <w:lang w:val="es-ES_tradnl"/>
        </w:rPr>
        <w:t xml:space="preserve">colocar </w:t>
      </w:r>
      <w:r w:rsidRPr="00AF485F">
        <w:rPr>
          <w:lang w:val="es-ES_tradnl"/>
        </w:rPr>
        <w:t>el tenedor a la izquierda, etc.</w:t>
      </w:r>
      <w:r w:rsidR="007B62F7">
        <w:rPr>
          <w:lang w:val="es-ES_tradnl"/>
        </w:rPr>
        <w:t>).</w:t>
      </w:r>
      <w:r w:rsidRPr="00AF485F">
        <w:rPr>
          <w:lang w:val="es-ES_tradnl"/>
        </w:rPr>
        <w:t xml:space="preserve"> Concentr</w:t>
      </w:r>
      <w:r w:rsidR="007B62F7">
        <w:rPr>
          <w:lang w:val="es-ES_tradnl"/>
        </w:rPr>
        <w:t>ar la</w:t>
      </w:r>
      <w:r w:rsidRPr="00AF485F">
        <w:rPr>
          <w:lang w:val="es-ES_tradnl"/>
        </w:rPr>
        <w:t xml:space="preserve"> atención en las palabras </w:t>
      </w:r>
      <w:r w:rsidR="007B62F7">
        <w:rPr>
          <w:lang w:val="es-ES_tradnl"/>
        </w:rPr>
        <w:t xml:space="preserve">relativas a </w:t>
      </w:r>
      <w:r w:rsidRPr="00AF485F">
        <w:rPr>
          <w:lang w:val="es-ES_tradnl"/>
        </w:rPr>
        <w:t xml:space="preserve">la posición y la orientación (izquierda, derecha, al lado, cerca, debajo, </w:t>
      </w:r>
      <w:r w:rsidR="007B62F7">
        <w:rPr>
          <w:lang w:val="es-ES_tradnl"/>
        </w:rPr>
        <w:t>encima</w:t>
      </w:r>
      <w:r w:rsidRPr="00AF485F">
        <w:rPr>
          <w:lang w:val="es-ES_tradnl"/>
        </w:rPr>
        <w:t xml:space="preserve">, etc.). </w:t>
      </w:r>
      <w:r w:rsidR="007B62F7">
        <w:rPr>
          <w:lang w:val="es-ES_tradnl"/>
        </w:rPr>
        <w:t xml:space="preserve">A continuación, pedirles </w:t>
      </w:r>
      <w:r w:rsidRPr="00AF485F">
        <w:rPr>
          <w:lang w:val="es-ES_tradnl"/>
        </w:rPr>
        <w:t xml:space="preserve">que </w:t>
      </w:r>
      <w:r w:rsidR="007B62F7">
        <w:rPr>
          <w:lang w:val="es-ES_tradnl"/>
        </w:rPr>
        <w:t xml:space="preserve">cuenten cómo se pone </w:t>
      </w:r>
      <w:r w:rsidR="0031486A">
        <w:rPr>
          <w:lang w:val="es-ES_tradnl"/>
        </w:rPr>
        <w:t>la mesa en su país</w:t>
      </w:r>
      <w:r w:rsidRPr="00AF485F">
        <w:rPr>
          <w:lang w:val="es-ES_tradnl"/>
        </w:rPr>
        <w:t xml:space="preserve">. </w:t>
      </w:r>
      <w:r w:rsidR="0031486A">
        <w:rPr>
          <w:lang w:val="es-ES_tradnl"/>
        </w:rPr>
        <w:t>Agradecer</w:t>
      </w:r>
      <w:r w:rsidR="007B62F7">
        <w:rPr>
          <w:lang w:val="es-ES_tradnl"/>
        </w:rPr>
        <w:t xml:space="preserve"> sus</w:t>
      </w:r>
      <w:r w:rsidRPr="00AF485F">
        <w:rPr>
          <w:lang w:val="es-ES_tradnl"/>
        </w:rPr>
        <w:t xml:space="preserve"> contribuciones.</w:t>
      </w:r>
    </w:p>
    <w:p w:rsidR="00FF15D3" w:rsidRPr="00F87603" w:rsidRDefault="007B62F7" w:rsidP="00FF15D3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FF15D3" w:rsidRPr="00F87603">
        <w:rPr>
          <w:lang w:val="es-ES_tradnl"/>
        </w:rPr>
        <w:t xml:space="preserve"> 8</w:t>
      </w:r>
    </w:p>
    <w:p w:rsidR="000F3E39" w:rsidRPr="000F3E39" w:rsidRDefault="000F3E39" w:rsidP="000F3E39">
      <w:pPr>
        <w:pStyle w:val="TKTEXTE"/>
        <w:jc w:val="both"/>
        <w:rPr>
          <w:lang w:val="es-ES_tradnl"/>
        </w:rPr>
      </w:pPr>
      <w:r w:rsidRPr="000F3E39">
        <w:rPr>
          <w:lang w:val="es-ES_tradnl"/>
        </w:rPr>
        <w:t>Repart</w:t>
      </w:r>
      <w:r>
        <w:rPr>
          <w:lang w:val="es-ES_tradnl"/>
        </w:rPr>
        <w:t>ir un texto corto (</w:t>
      </w:r>
      <w:r w:rsidRPr="000F3E39">
        <w:rPr>
          <w:lang w:val="es-ES_tradnl"/>
        </w:rPr>
        <w:t>pr</w:t>
      </w:r>
      <w:r>
        <w:rPr>
          <w:lang w:val="es-ES_tradnl"/>
        </w:rPr>
        <w:t>eferiblemente con ilustraciones)</w:t>
      </w:r>
      <w:r w:rsidR="0031486A">
        <w:rPr>
          <w:lang w:val="es-ES_tradnl"/>
        </w:rPr>
        <w:t xml:space="preserve"> con una </w:t>
      </w:r>
      <w:r w:rsidRPr="000F3E39">
        <w:rPr>
          <w:lang w:val="es-ES_tradnl"/>
        </w:rPr>
        <w:t xml:space="preserve">receta de un plato tradicional del país </w:t>
      </w:r>
      <w:r>
        <w:rPr>
          <w:lang w:val="es-ES_tradnl"/>
        </w:rPr>
        <w:t>de acogida (preferiblemente, de la región en la que se encuentren</w:t>
      </w:r>
      <w:r w:rsidRPr="000F3E39">
        <w:rPr>
          <w:lang w:val="es-ES_tradnl"/>
        </w:rPr>
        <w:t xml:space="preserve"> los refugiados</w:t>
      </w:r>
      <w:r>
        <w:rPr>
          <w:lang w:val="es-ES_tradnl"/>
        </w:rPr>
        <w:t>)</w:t>
      </w:r>
      <w:r w:rsidRPr="000F3E39">
        <w:rPr>
          <w:lang w:val="es-ES_tradnl"/>
        </w:rPr>
        <w:t xml:space="preserve">. </w:t>
      </w:r>
      <w:r>
        <w:rPr>
          <w:lang w:val="es-ES_tradnl"/>
        </w:rPr>
        <w:t xml:space="preserve">Pedir a los refugiados que, en parejas, comenten </w:t>
      </w:r>
      <w:r w:rsidRPr="000F3E39">
        <w:rPr>
          <w:lang w:val="es-ES_tradnl"/>
        </w:rPr>
        <w:t xml:space="preserve">el texto: los ingredientes, los </w:t>
      </w:r>
      <w:r>
        <w:rPr>
          <w:lang w:val="es-ES_tradnl"/>
        </w:rPr>
        <w:t xml:space="preserve">principales </w:t>
      </w:r>
      <w:r w:rsidR="0031486A" w:rsidRPr="000F3E39">
        <w:rPr>
          <w:lang w:val="es-ES_tradnl"/>
        </w:rPr>
        <w:t xml:space="preserve">pasos </w:t>
      </w:r>
      <w:r>
        <w:rPr>
          <w:lang w:val="es-ES_tradnl"/>
        </w:rPr>
        <w:t xml:space="preserve">de la receta, etc. A continuación, si resulta posible, preparar dicho plato con el grupo (por ejemplo, </w:t>
      </w:r>
      <w:r w:rsidRPr="000F3E39">
        <w:rPr>
          <w:lang w:val="es-ES_tradnl"/>
        </w:rPr>
        <w:t>uti</w:t>
      </w:r>
      <w:r>
        <w:rPr>
          <w:lang w:val="es-ES_tradnl"/>
        </w:rPr>
        <w:t xml:space="preserve">lizando las cocinas </w:t>
      </w:r>
      <w:r w:rsidRPr="000F3E39">
        <w:rPr>
          <w:lang w:val="es-ES_tradnl"/>
        </w:rPr>
        <w:t xml:space="preserve">del centro de </w:t>
      </w:r>
      <w:r>
        <w:rPr>
          <w:lang w:val="es-ES_tradnl"/>
        </w:rPr>
        <w:t>acogida).</w:t>
      </w:r>
    </w:p>
    <w:p w:rsidR="00FF15D3" w:rsidRPr="00F87603" w:rsidRDefault="000F3E39" w:rsidP="00FF15D3">
      <w:pPr>
        <w:pStyle w:val="TKTITRE3"/>
        <w:rPr>
          <w:lang w:val="es-ES_tradnl"/>
        </w:rPr>
      </w:pPr>
      <w:r>
        <w:rPr>
          <w:lang w:val="es-ES_tradnl"/>
        </w:rPr>
        <w:t>Actividad</w:t>
      </w:r>
      <w:r w:rsidR="00FF15D3" w:rsidRPr="00F87603">
        <w:rPr>
          <w:lang w:val="es-ES_tradnl"/>
        </w:rPr>
        <w:t xml:space="preserve"> 9</w:t>
      </w:r>
    </w:p>
    <w:p w:rsidR="000F3E39" w:rsidRDefault="000F3E39" w:rsidP="006F17BB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Degustar el plato </w:t>
      </w:r>
      <w:r w:rsidR="0031486A">
        <w:rPr>
          <w:lang w:val="es-ES_tradnl"/>
        </w:rPr>
        <w:t xml:space="preserve">que se haya </w:t>
      </w:r>
      <w:r w:rsidR="006F17BB">
        <w:rPr>
          <w:lang w:val="es-ES_tradnl"/>
        </w:rPr>
        <w:t>preparado. D</w:t>
      </w:r>
      <w:r>
        <w:rPr>
          <w:lang w:val="es-ES_tradnl"/>
        </w:rPr>
        <w:t>ar a conocer e</w:t>
      </w:r>
      <w:r w:rsidRPr="000F3E39">
        <w:rPr>
          <w:lang w:val="es-ES_tradnl"/>
        </w:rPr>
        <w:t xml:space="preserve">xpresiones como: </w:t>
      </w:r>
      <w:r>
        <w:rPr>
          <w:lang w:val="es-ES_tradnl"/>
        </w:rPr>
        <w:t>“</w:t>
      </w:r>
      <w:r w:rsidRPr="006F17BB">
        <w:rPr>
          <w:i/>
          <w:lang w:val="es-ES_tradnl"/>
        </w:rPr>
        <w:t>que aproveche</w:t>
      </w:r>
      <w:r>
        <w:rPr>
          <w:i/>
          <w:lang w:val="es-ES_tradnl"/>
        </w:rPr>
        <w:t>”</w:t>
      </w:r>
      <w:r w:rsidRPr="000F3E39">
        <w:rPr>
          <w:lang w:val="es-ES_tradnl"/>
        </w:rPr>
        <w:t>, “</w:t>
      </w:r>
      <w:r w:rsidRPr="000F3E39">
        <w:rPr>
          <w:i/>
          <w:lang w:val="es-ES_tradnl"/>
        </w:rPr>
        <w:t>espero que</w:t>
      </w:r>
      <w:r w:rsidR="00B46C97">
        <w:rPr>
          <w:i/>
          <w:lang w:val="es-ES_tradnl"/>
        </w:rPr>
        <w:t xml:space="preserve"> t</w:t>
      </w:r>
      <w:r w:rsidRPr="000F3E39">
        <w:rPr>
          <w:i/>
          <w:lang w:val="es-ES_tradnl"/>
        </w:rPr>
        <w:t>e guste</w:t>
      </w:r>
      <w:r>
        <w:rPr>
          <w:lang w:val="es-ES_tradnl"/>
        </w:rPr>
        <w:t>”</w:t>
      </w:r>
      <w:r w:rsidRPr="000F3E39">
        <w:rPr>
          <w:lang w:val="es-ES_tradnl"/>
        </w:rPr>
        <w:t xml:space="preserve">, </w:t>
      </w:r>
      <w:r w:rsidR="006F17BB">
        <w:rPr>
          <w:lang w:val="es-ES_tradnl"/>
        </w:rPr>
        <w:t>“</w:t>
      </w:r>
      <w:r w:rsidR="00B46C97">
        <w:rPr>
          <w:i/>
          <w:lang w:val="es-ES_tradnl"/>
        </w:rPr>
        <w:t>qué buena</w:t>
      </w:r>
      <w:r w:rsidR="00B46C97" w:rsidRPr="00B46C97">
        <w:rPr>
          <w:i/>
          <w:lang w:val="es-ES_tradnl"/>
        </w:rPr>
        <w:t xml:space="preserve"> </w:t>
      </w:r>
      <w:r w:rsidR="00B46C97">
        <w:rPr>
          <w:i/>
          <w:lang w:val="es-ES_tradnl"/>
        </w:rPr>
        <w:t>pinta</w:t>
      </w:r>
      <w:r w:rsidR="006F17BB">
        <w:rPr>
          <w:lang w:val="es-ES_tradnl"/>
        </w:rPr>
        <w:t xml:space="preserve">”, </w:t>
      </w:r>
      <w:r w:rsidRPr="000F3E39">
        <w:rPr>
          <w:lang w:val="es-ES_tradnl"/>
        </w:rPr>
        <w:t>etc.</w:t>
      </w:r>
    </w:p>
    <w:p w:rsidR="00147A68" w:rsidRPr="00F87603" w:rsidRDefault="002743A5" w:rsidP="003522A1">
      <w:pPr>
        <w:pStyle w:val="TKTITRE1"/>
        <w:rPr>
          <w:lang w:val="es-ES_tradnl"/>
        </w:rPr>
      </w:pPr>
      <w:r w:rsidRPr="00F87603">
        <w:rPr>
          <w:lang w:val="es-ES_tradnl"/>
        </w:rPr>
        <w:t xml:space="preserve">Ideas para alumnos con bajo nivel de alfabetización </w:t>
      </w:r>
      <w:r w:rsidR="00147A68" w:rsidRPr="00F87603">
        <w:rPr>
          <w:lang w:val="es-ES_tradnl"/>
        </w:rPr>
        <w:t>(</w:t>
      </w:r>
      <w:r w:rsidRPr="00F87603">
        <w:rPr>
          <w:lang w:val="es-ES_tradnl"/>
        </w:rPr>
        <w:t xml:space="preserve">véase la actividad </w:t>
      </w:r>
      <w:r w:rsidR="00147A68" w:rsidRPr="00F87603">
        <w:rPr>
          <w:lang w:val="es-ES_tradnl"/>
        </w:rPr>
        <w:t>4)</w:t>
      </w:r>
    </w:p>
    <w:p w:rsidR="00147A68" w:rsidRPr="00F87603" w:rsidRDefault="006F17BB" w:rsidP="006F17BB">
      <w:pPr>
        <w:pStyle w:val="TKTEXTE"/>
        <w:jc w:val="both"/>
        <w:rPr>
          <w:lang w:val="es-ES_tradnl"/>
        </w:rPr>
      </w:pPr>
      <w:r>
        <w:rPr>
          <w:lang w:val="es-ES_tradnl"/>
        </w:rPr>
        <w:t>Pedir a los refugiados que anoten en fichas el principal vocabulario sobre alimentos que vaya surgiendo en las actividades</w:t>
      </w:r>
      <w:r w:rsidR="00147A68" w:rsidRPr="00F87603">
        <w:rPr>
          <w:lang w:val="es-ES_tradnl"/>
        </w:rPr>
        <w:t>.</w:t>
      </w:r>
      <w:r>
        <w:rPr>
          <w:lang w:val="es-ES_tradnl"/>
        </w:rPr>
        <w:t xml:space="preserve"> A continuación, pedirles que “emparejen” las </w:t>
      </w:r>
      <w:r w:rsidR="0031486A">
        <w:rPr>
          <w:lang w:val="es-ES_tradnl"/>
        </w:rPr>
        <w:t xml:space="preserve">palabras de las </w:t>
      </w:r>
      <w:r>
        <w:rPr>
          <w:lang w:val="es-ES_tradnl"/>
        </w:rPr>
        <w:t xml:space="preserve">fichas con las imágenes de alimentos y de </w:t>
      </w:r>
      <w:r w:rsidR="0031486A">
        <w:rPr>
          <w:lang w:val="es-ES_tradnl"/>
        </w:rPr>
        <w:t xml:space="preserve">las distintas </w:t>
      </w:r>
      <w:r>
        <w:rPr>
          <w:lang w:val="es-ES_tradnl"/>
        </w:rPr>
        <w:t>comidas del día</w:t>
      </w:r>
      <w:r w:rsidR="0031486A">
        <w:rPr>
          <w:lang w:val="es-ES_tradnl"/>
        </w:rPr>
        <w:t xml:space="preserve"> que correspondan</w:t>
      </w:r>
      <w:r>
        <w:rPr>
          <w:lang w:val="es-ES_tradnl"/>
        </w:rPr>
        <w:t>. Por último, pedirles que elaboren una lista de sus alimentos o ingredientes favoritos (tres o cuatro).</w:t>
      </w:r>
    </w:p>
    <w:p w:rsidR="00E84E1C" w:rsidRDefault="00E84E1C">
      <w:pPr>
        <w:rPr>
          <w:rFonts w:cs="Calibri"/>
          <w:b/>
          <w:bCs/>
          <w:sz w:val="32"/>
          <w:szCs w:val="32"/>
        </w:rPr>
      </w:pPr>
      <w:r>
        <w:br w:type="page"/>
      </w:r>
    </w:p>
    <w:p w:rsidR="003E2361" w:rsidRPr="00F87603" w:rsidRDefault="006541DB" w:rsidP="0041537F">
      <w:pPr>
        <w:pStyle w:val="TKTITRE1"/>
        <w:rPr>
          <w:noProof/>
          <w:lang w:val="es-ES_tradnl" w:eastAsia="fr-FR"/>
        </w:rPr>
      </w:pPr>
      <w:r>
        <w:rPr>
          <w:lang w:val="es-ES_tradnl"/>
        </w:rPr>
        <w:lastRenderedPageBreak/>
        <w:t>Ejemplos de material</w:t>
      </w:r>
    </w:p>
    <w:p w:rsidR="007E61A5" w:rsidRPr="00F87603" w:rsidRDefault="00E84E1C" w:rsidP="00D93F0E">
      <w:pPr>
        <w:pStyle w:val="TKTITRE1"/>
        <w:jc w:val="right"/>
        <w:rPr>
          <w:lang w:val="es-ES_tradnl"/>
        </w:rPr>
      </w:pPr>
      <w:r w:rsidRPr="00F87603">
        <w:rPr>
          <w:noProof/>
          <w:lang w:val="es-ES" w:eastAsia="es-ES"/>
        </w:rPr>
        <w:drawing>
          <wp:inline distT="0" distB="0" distL="0" distR="0" wp14:anchorId="08D5ED9C" wp14:editId="12093F6F">
            <wp:extent cx="1683871" cy="1620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utterstock_134986916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5416" r="4339" b="5672"/>
                    <a:stretch/>
                  </pic:blipFill>
                  <pic:spPr bwMode="auto">
                    <a:xfrm>
                      <a:off x="0" y="0"/>
                      <a:ext cx="1683871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87603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127000</wp:posOffset>
            </wp:positionV>
            <wp:extent cx="2428240" cy="161988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utterstock_4971401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E61A5" w:rsidRPr="00F87603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954" w:rsidRDefault="00400954" w:rsidP="00C523EA">
      <w:r>
        <w:separator/>
      </w:r>
    </w:p>
  </w:endnote>
  <w:endnote w:type="continuationSeparator" w:id="0">
    <w:p w:rsidR="00400954" w:rsidRDefault="00400954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2743A5" w:rsidRDefault="002743A5" w:rsidP="002743A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2743A5" w:rsidRDefault="002743A5" w:rsidP="002743A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Estrasburgo</w:t>
          </w:r>
        </w:p>
        <w:p w:rsidR="002743A5" w:rsidRPr="00251037" w:rsidRDefault="002743A5" w:rsidP="002743A5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 w:eastAsia="fr-FR"/>
            </w:rPr>
          </w:pPr>
        </w:p>
        <w:p w:rsidR="000954B8" w:rsidRPr="00251037" w:rsidRDefault="002743A5" w:rsidP="002743A5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s-ES" w:eastAsia="fr-FR"/>
            </w:rPr>
          </w:pPr>
          <w:r w:rsidRPr="00251037">
            <w:rPr>
              <w:rFonts w:eastAsia="Calibri" w:cs="Cambria"/>
              <w:b/>
              <w:sz w:val="18"/>
              <w:szCs w:val="18"/>
              <w:lang w:val="es-ES" w:eastAsia="fr-FR"/>
            </w:rPr>
            <w:t xml:space="preserve">Herramienta </w:t>
          </w:r>
          <w:r w:rsidR="004C35E8" w:rsidRPr="00251037">
            <w:rPr>
              <w:rFonts w:eastAsia="Calibri" w:cs="Cambria"/>
              <w:b/>
              <w:sz w:val="18"/>
              <w:szCs w:val="18"/>
              <w:lang w:val="es-ES" w:eastAsia="fr-FR"/>
            </w:rPr>
            <w:t>47</w:t>
          </w:r>
        </w:p>
      </w:tc>
      <w:tc>
        <w:tcPr>
          <w:tcW w:w="1667" w:type="pct"/>
          <w:vAlign w:val="bottom"/>
        </w:tcPr>
        <w:p w:rsidR="00186952" w:rsidRPr="005A600F" w:rsidRDefault="002743A5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sz w:val="18"/>
              <w:szCs w:val="18"/>
              <w:lang w:val="en-US" w:eastAsia="fr-FR"/>
            </w:rPr>
            <w:t>Página</w:t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 </w:t>
          </w:r>
          <w:r w:rsidR="0059398D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59398D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6E4304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59398D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59398D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186952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59398D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6E4304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59398D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954" w:rsidRDefault="00400954" w:rsidP="00C523EA">
      <w:r>
        <w:separator/>
      </w:r>
    </w:p>
  </w:footnote>
  <w:footnote w:type="continuationSeparator" w:id="0">
    <w:p w:rsidR="00400954" w:rsidRDefault="00400954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2743A5" w:rsidRPr="004E4620" w:rsidTr="002743A5">
      <w:trPr>
        <w:trHeight w:val="1304"/>
      </w:trPr>
      <w:tc>
        <w:tcPr>
          <w:tcW w:w="2228" w:type="dxa"/>
        </w:tcPr>
        <w:p w:rsidR="002743A5" w:rsidRPr="00CB5C65" w:rsidRDefault="002743A5" w:rsidP="00186952">
          <w:r>
            <w:rPr>
              <w:noProof/>
              <w:lang w:val="es-ES" w:eastAsia="es-ES"/>
            </w:rPr>
            <w:drawing>
              <wp:inline distT="0" distB="0" distL="0" distR="0">
                <wp:extent cx="981075" cy="714375"/>
                <wp:effectExtent l="19050" t="0" r="952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2743A5" w:rsidRDefault="002743A5" w:rsidP="00AD09AD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2743A5" w:rsidRDefault="002743A5" w:rsidP="00AD09AD">
          <w:pPr>
            <w:spacing w:line="252" w:lineRule="auto"/>
            <w:jc w:val="center"/>
            <w:rPr>
              <w:rFonts w:eastAsiaTheme="minorHAnsi"/>
              <w:b/>
              <w:i/>
              <w:lang w:val="es-ES"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2743A5" w:rsidRDefault="00000000" w:rsidP="00AD09AD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2743A5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2743A5" w:rsidRDefault="002743A5" w:rsidP="00AD09AD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2743A5" w:rsidRDefault="00000000" w:rsidP="00AD09AD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2743A5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251037" w:rsidRDefault="00186952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33209778">
    <w:abstractNumId w:val="3"/>
  </w:num>
  <w:num w:numId="2" w16cid:durableId="660935298">
    <w:abstractNumId w:val="6"/>
  </w:num>
  <w:num w:numId="3" w16cid:durableId="200675293">
    <w:abstractNumId w:val="10"/>
  </w:num>
  <w:num w:numId="4" w16cid:durableId="642007306">
    <w:abstractNumId w:val="0"/>
  </w:num>
  <w:num w:numId="5" w16cid:durableId="499733039">
    <w:abstractNumId w:val="9"/>
  </w:num>
  <w:num w:numId="6" w16cid:durableId="1741252586">
    <w:abstractNumId w:val="8"/>
  </w:num>
  <w:num w:numId="7" w16cid:durableId="1023287783">
    <w:abstractNumId w:val="6"/>
  </w:num>
  <w:num w:numId="8" w16cid:durableId="1433477352">
    <w:abstractNumId w:val="4"/>
  </w:num>
  <w:num w:numId="9" w16cid:durableId="1963804402">
    <w:abstractNumId w:val="7"/>
  </w:num>
  <w:num w:numId="10" w16cid:durableId="1046444916">
    <w:abstractNumId w:val="11"/>
  </w:num>
  <w:num w:numId="11" w16cid:durableId="163127908">
    <w:abstractNumId w:val="6"/>
  </w:num>
  <w:num w:numId="12" w16cid:durableId="584656182">
    <w:abstractNumId w:val="2"/>
  </w:num>
  <w:num w:numId="13" w16cid:durableId="1192382210">
    <w:abstractNumId w:val="5"/>
  </w:num>
  <w:num w:numId="14" w16cid:durableId="1700725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13516"/>
    <w:rsid w:val="000338F0"/>
    <w:rsid w:val="00037B0E"/>
    <w:rsid w:val="000618A7"/>
    <w:rsid w:val="000937FA"/>
    <w:rsid w:val="000954B8"/>
    <w:rsid w:val="000A080D"/>
    <w:rsid w:val="000C5F40"/>
    <w:rsid w:val="000D0A36"/>
    <w:rsid w:val="000E706C"/>
    <w:rsid w:val="000F3E39"/>
    <w:rsid w:val="000F42D6"/>
    <w:rsid w:val="000F5906"/>
    <w:rsid w:val="00104E36"/>
    <w:rsid w:val="00110B4B"/>
    <w:rsid w:val="00113442"/>
    <w:rsid w:val="00123F4B"/>
    <w:rsid w:val="00126A5E"/>
    <w:rsid w:val="00136641"/>
    <w:rsid w:val="00140B7E"/>
    <w:rsid w:val="00147A68"/>
    <w:rsid w:val="00154B1F"/>
    <w:rsid w:val="00172C07"/>
    <w:rsid w:val="001741D1"/>
    <w:rsid w:val="00175FB8"/>
    <w:rsid w:val="0017676C"/>
    <w:rsid w:val="00186952"/>
    <w:rsid w:val="001965B4"/>
    <w:rsid w:val="001A1B4C"/>
    <w:rsid w:val="001A2AD6"/>
    <w:rsid w:val="001B0010"/>
    <w:rsid w:val="001B602D"/>
    <w:rsid w:val="001B71AD"/>
    <w:rsid w:val="001C7918"/>
    <w:rsid w:val="001D547C"/>
    <w:rsid w:val="001D6A3E"/>
    <w:rsid w:val="001D7251"/>
    <w:rsid w:val="0020300A"/>
    <w:rsid w:val="00214CD0"/>
    <w:rsid w:val="002252C9"/>
    <w:rsid w:val="00233192"/>
    <w:rsid w:val="00246E8E"/>
    <w:rsid w:val="00247982"/>
    <w:rsid w:val="00251037"/>
    <w:rsid w:val="00254DC5"/>
    <w:rsid w:val="0026293F"/>
    <w:rsid w:val="002743A5"/>
    <w:rsid w:val="002860CD"/>
    <w:rsid w:val="00296D8F"/>
    <w:rsid w:val="002A0CEF"/>
    <w:rsid w:val="002A3476"/>
    <w:rsid w:val="002A4485"/>
    <w:rsid w:val="002A5874"/>
    <w:rsid w:val="002D6A06"/>
    <w:rsid w:val="002D7BD0"/>
    <w:rsid w:val="002E5C01"/>
    <w:rsid w:val="002F2562"/>
    <w:rsid w:val="00303A5A"/>
    <w:rsid w:val="0031486A"/>
    <w:rsid w:val="00327BBC"/>
    <w:rsid w:val="0033137E"/>
    <w:rsid w:val="003522A1"/>
    <w:rsid w:val="0035492A"/>
    <w:rsid w:val="00355BB8"/>
    <w:rsid w:val="003575BD"/>
    <w:rsid w:val="00361F04"/>
    <w:rsid w:val="00373B9F"/>
    <w:rsid w:val="0037570C"/>
    <w:rsid w:val="0038272E"/>
    <w:rsid w:val="0038409C"/>
    <w:rsid w:val="003847AD"/>
    <w:rsid w:val="003C050D"/>
    <w:rsid w:val="003C32F5"/>
    <w:rsid w:val="003C60BD"/>
    <w:rsid w:val="003C799F"/>
    <w:rsid w:val="003D21A3"/>
    <w:rsid w:val="003E2361"/>
    <w:rsid w:val="003E358D"/>
    <w:rsid w:val="003E7F4D"/>
    <w:rsid w:val="003F121D"/>
    <w:rsid w:val="00400954"/>
    <w:rsid w:val="0040279D"/>
    <w:rsid w:val="0041537F"/>
    <w:rsid w:val="00425EB7"/>
    <w:rsid w:val="00437D90"/>
    <w:rsid w:val="00460BCC"/>
    <w:rsid w:val="00463894"/>
    <w:rsid w:val="00470AA9"/>
    <w:rsid w:val="0049006B"/>
    <w:rsid w:val="004B5DD8"/>
    <w:rsid w:val="004C060D"/>
    <w:rsid w:val="004C1652"/>
    <w:rsid w:val="004C35E8"/>
    <w:rsid w:val="004D1417"/>
    <w:rsid w:val="004E32A8"/>
    <w:rsid w:val="004E4620"/>
    <w:rsid w:val="004F2E30"/>
    <w:rsid w:val="0050334F"/>
    <w:rsid w:val="00503E91"/>
    <w:rsid w:val="00510AE8"/>
    <w:rsid w:val="00526886"/>
    <w:rsid w:val="00531E1D"/>
    <w:rsid w:val="00542DB8"/>
    <w:rsid w:val="00555D25"/>
    <w:rsid w:val="005713EB"/>
    <w:rsid w:val="0059398D"/>
    <w:rsid w:val="005A600F"/>
    <w:rsid w:val="005B4AB1"/>
    <w:rsid w:val="005C2E50"/>
    <w:rsid w:val="005C7A8A"/>
    <w:rsid w:val="005E4CA5"/>
    <w:rsid w:val="00617D74"/>
    <w:rsid w:val="00634900"/>
    <w:rsid w:val="006355E0"/>
    <w:rsid w:val="0064154F"/>
    <w:rsid w:val="006455D0"/>
    <w:rsid w:val="00651E90"/>
    <w:rsid w:val="006541DB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E4304"/>
    <w:rsid w:val="006F17BB"/>
    <w:rsid w:val="006F38F4"/>
    <w:rsid w:val="00705BF1"/>
    <w:rsid w:val="00734E55"/>
    <w:rsid w:val="0074542C"/>
    <w:rsid w:val="007458E1"/>
    <w:rsid w:val="00745FAE"/>
    <w:rsid w:val="00767D0E"/>
    <w:rsid w:val="00773ACD"/>
    <w:rsid w:val="007A3C4D"/>
    <w:rsid w:val="007B4D14"/>
    <w:rsid w:val="007B62F7"/>
    <w:rsid w:val="007E61A5"/>
    <w:rsid w:val="007F5F10"/>
    <w:rsid w:val="0080462C"/>
    <w:rsid w:val="0080475E"/>
    <w:rsid w:val="00805257"/>
    <w:rsid w:val="008067EC"/>
    <w:rsid w:val="0083366C"/>
    <w:rsid w:val="00844534"/>
    <w:rsid w:val="008469DE"/>
    <w:rsid w:val="008506D5"/>
    <w:rsid w:val="00861904"/>
    <w:rsid w:val="0086472E"/>
    <w:rsid w:val="008656F3"/>
    <w:rsid w:val="00892B00"/>
    <w:rsid w:val="008B45A3"/>
    <w:rsid w:val="008C53DF"/>
    <w:rsid w:val="008C59D3"/>
    <w:rsid w:val="008E6FB9"/>
    <w:rsid w:val="008F0189"/>
    <w:rsid w:val="008F1473"/>
    <w:rsid w:val="008F24DC"/>
    <w:rsid w:val="009025F0"/>
    <w:rsid w:val="009204A0"/>
    <w:rsid w:val="009215F4"/>
    <w:rsid w:val="00925D2C"/>
    <w:rsid w:val="0093428B"/>
    <w:rsid w:val="00937D41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7F95"/>
    <w:rsid w:val="009C6F9F"/>
    <w:rsid w:val="00A03292"/>
    <w:rsid w:val="00A1258A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E657E"/>
    <w:rsid w:val="00AF485F"/>
    <w:rsid w:val="00AF4A1E"/>
    <w:rsid w:val="00AF56A8"/>
    <w:rsid w:val="00B24D94"/>
    <w:rsid w:val="00B33421"/>
    <w:rsid w:val="00B35EFB"/>
    <w:rsid w:val="00B46C97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B32C3"/>
    <w:rsid w:val="00BC0005"/>
    <w:rsid w:val="00BD2F15"/>
    <w:rsid w:val="00BE08BD"/>
    <w:rsid w:val="00BE6428"/>
    <w:rsid w:val="00BF2B09"/>
    <w:rsid w:val="00BF4224"/>
    <w:rsid w:val="00BF693D"/>
    <w:rsid w:val="00C24B3F"/>
    <w:rsid w:val="00C24C86"/>
    <w:rsid w:val="00C3081E"/>
    <w:rsid w:val="00C33324"/>
    <w:rsid w:val="00C523EA"/>
    <w:rsid w:val="00C622D7"/>
    <w:rsid w:val="00C7477C"/>
    <w:rsid w:val="00C8086F"/>
    <w:rsid w:val="00CC0991"/>
    <w:rsid w:val="00CC6B8F"/>
    <w:rsid w:val="00CF0B90"/>
    <w:rsid w:val="00CF36D3"/>
    <w:rsid w:val="00D00DA4"/>
    <w:rsid w:val="00D07616"/>
    <w:rsid w:val="00D2211A"/>
    <w:rsid w:val="00D57D70"/>
    <w:rsid w:val="00D61794"/>
    <w:rsid w:val="00D70BD7"/>
    <w:rsid w:val="00D81172"/>
    <w:rsid w:val="00D8328F"/>
    <w:rsid w:val="00D84DBE"/>
    <w:rsid w:val="00D93F0E"/>
    <w:rsid w:val="00D94C2F"/>
    <w:rsid w:val="00DA084B"/>
    <w:rsid w:val="00DA3122"/>
    <w:rsid w:val="00DA5A92"/>
    <w:rsid w:val="00DA62C9"/>
    <w:rsid w:val="00DB6CD0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3152"/>
    <w:rsid w:val="00E74E5B"/>
    <w:rsid w:val="00E826A8"/>
    <w:rsid w:val="00E84E1C"/>
    <w:rsid w:val="00E90A39"/>
    <w:rsid w:val="00EC3C97"/>
    <w:rsid w:val="00ED4CB7"/>
    <w:rsid w:val="00F14DC8"/>
    <w:rsid w:val="00F260E9"/>
    <w:rsid w:val="00F36D7D"/>
    <w:rsid w:val="00F41208"/>
    <w:rsid w:val="00F5126A"/>
    <w:rsid w:val="00F61AA7"/>
    <w:rsid w:val="00F83A34"/>
    <w:rsid w:val="00F87603"/>
    <w:rsid w:val="00FB0515"/>
    <w:rsid w:val="00FB70A6"/>
    <w:rsid w:val="00FC4F80"/>
    <w:rsid w:val="00FF15D3"/>
    <w:rsid w:val="00FF2EF8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_tradnl"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2510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10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1037"/>
    <w:rPr>
      <w:rFonts w:eastAsia="Times New Roman" w:cs="Times New Roman"/>
      <w:lang w:val="es-ES_tradnl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10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1037"/>
    <w:rPr>
      <w:rFonts w:eastAsia="Times New Roman" w:cs="Times New Roman"/>
      <w:b/>
      <w:bCs/>
      <w:lang w:val="es-ES_tradnl" w:eastAsia="en-US"/>
    </w:rPr>
  </w:style>
  <w:style w:type="paragraph" w:styleId="Rvision">
    <w:name w:val="Revision"/>
    <w:hidden/>
    <w:uiPriority w:val="99"/>
    <w:semiHidden/>
    <w:rsid w:val="004D1417"/>
    <w:rPr>
      <w:rFonts w:eastAsia="Times New Roman" w:cs="Times New Roman"/>
      <w:sz w:val="24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092">
                  <w:marLeft w:val="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96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3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0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14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4668E-04C1-4CDD-8887-5C2E5406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24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4202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9</cp:revision>
  <cp:lastPrinted>2017-03-21T17:43:00Z</cp:lastPrinted>
  <dcterms:created xsi:type="dcterms:W3CDTF">2020-12-14T15:21:00Z</dcterms:created>
  <dcterms:modified xsi:type="dcterms:W3CDTF">2022-12-15T17:15:00Z</dcterms:modified>
</cp:coreProperties>
</file>