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6FAA" w14:textId="77777777" w:rsidR="009D204E" w:rsidRPr="0085544A" w:rsidRDefault="000A5C5D" w:rsidP="00D61B2D">
      <w:pPr>
        <w:pStyle w:val="TKMAINTITLE"/>
        <w:rPr>
          <w:lang w:val="es-ES_tradnl"/>
        </w:rPr>
      </w:pPr>
      <w:r w:rsidRPr="0085544A">
        <w:rPr>
          <w:lang w:val="es-ES_tradnl"/>
        </w:rPr>
        <w:t>34</w:t>
      </w:r>
      <w:r w:rsidR="009D204E" w:rsidRPr="0085544A">
        <w:rPr>
          <w:lang w:val="es-ES_tradnl"/>
        </w:rPr>
        <w:t xml:space="preserve"> </w:t>
      </w:r>
      <w:r w:rsidR="009C14A5">
        <w:rPr>
          <w:lang w:val="es-ES_tradnl"/>
        </w:rPr>
        <w:t>-</w:t>
      </w:r>
      <w:r w:rsidR="009D204E" w:rsidRPr="0085544A">
        <w:rPr>
          <w:lang w:val="es-ES_tradnl"/>
        </w:rPr>
        <w:t xml:space="preserve"> </w:t>
      </w:r>
      <w:r w:rsidR="00AF627B">
        <w:rPr>
          <w:lang w:val="es-ES_tradnl"/>
        </w:rPr>
        <w:t xml:space="preserve">Cómo gestionar </w:t>
      </w:r>
      <w:r w:rsidR="0085544A" w:rsidRPr="0085544A">
        <w:rPr>
          <w:lang w:val="es-ES_tradnl"/>
        </w:rPr>
        <w:t xml:space="preserve">las primeras reuniones con los refugiados: algunas directrices </w:t>
      </w:r>
    </w:p>
    <w:p w14:paraId="43F176F1" w14:textId="77777777" w:rsidR="009D204E" w:rsidRPr="0085544A" w:rsidRDefault="0085544A" w:rsidP="00674A95">
      <w:pPr>
        <w:pStyle w:val="TKAIM"/>
        <w:tabs>
          <w:tab w:val="clear" w:pos="709"/>
        </w:tabs>
        <w:ind w:left="1276" w:hanging="1276"/>
        <w:jc w:val="both"/>
        <w:rPr>
          <w:lang w:val="es-ES_tradnl"/>
        </w:rPr>
      </w:pPr>
      <w:r w:rsidRPr="0085544A">
        <w:rPr>
          <w:lang w:val="es-ES_tradnl"/>
        </w:rPr>
        <w:t xml:space="preserve">Finalidad: Orientar a los </w:t>
      </w:r>
      <w:r>
        <w:rPr>
          <w:lang w:val="es-ES_tradnl"/>
        </w:rPr>
        <w:t>voluntarios</w:t>
      </w:r>
      <w:r w:rsidRPr="0085544A">
        <w:rPr>
          <w:lang w:val="es-ES_tradnl"/>
        </w:rPr>
        <w:t xml:space="preserve"> acerca de cómo interactuar con los refugiados durante las primeras reuniones con ellos. </w:t>
      </w:r>
    </w:p>
    <w:p w14:paraId="216CDF82" w14:textId="05EF29B5" w:rsidR="009D204E" w:rsidRPr="0085544A" w:rsidRDefault="0085544A" w:rsidP="0085544A">
      <w:pPr>
        <w:pStyle w:val="TKTEXTE"/>
        <w:jc w:val="both"/>
        <w:rPr>
          <w:lang w:val="es-ES_tradnl"/>
        </w:rPr>
      </w:pPr>
      <w:r>
        <w:rPr>
          <w:lang w:val="es-ES_tradnl"/>
        </w:rPr>
        <w:t>Para que el apoyo lingüístico</w:t>
      </w:r>
      <w:r w:rsidR="00C544C5">
        <w:rPr>
          <w:lang w:val="es-ES_tradnl"/>
        </w:rPr>
        <w:t xml:space="preserve"> </w:t>
      </w:r>
      <w:r>
        <w:rPr>
          <w:lang w:val="es-ES_tradnl"/>
        </w:rPr>
        <w:t xml:space="preserve">resulte efectivo, es importante que averigüemos cuáles son las competencias lingüísticas y el grado de alfabetización de los refugiados a quienes prestamos dicho apoyo, y cuáles son sus prioridades en materia de aprendizaje de idiomas. A </w:t>
      </w:r>
      <w:r w:rsidR="00B07B3B">
        <w:rPr>
          <w:lang w:val="es-ES_tradnl"/>
        </w:rPr>
        <w:t>continuación,</w:t>
      </w:r>
      <w:r>
        <w:rPr>
          <w:lang w:val="es-ES_tradnl"/>
        </w:rPr>
        <w:t xml:space="preserve"> se ofrecen algunas pautas </w:t>
      </w:r>
      <w:r w:rsidR="00674A95">
        <w:rPr>
          <w:lang w:val="es-ES_tradnl"/>
        </w:rPr>
        <w:t>a</w:t>
      </w:r>
      <w:r>
        <w:rPr>
          <w:lang w:val="es-ES_tradnl"/>
        </w:rPr>
        <w:t xml:space="preserve"> tener en cuenta. </w:t>
      </w:r>
    </w:p>
    <w:p w14:paraId="68C73D8A" w14:textId="77777777" w:rsidR="0085544A" w:rsidRPr="0085544A" w:rsidRDefault="0085544A" w:rsidP="00C544C5">
      <w:pPr>
        <w:pStyle w:val="TKTEXTE"/>
        <w:jc w:val="both"/>
        <w:rPr>
          <w:lang w:val="es-ES_tradnl"/>
        </w:rPr>
      </w:pPr>
      <w:r>
        <w:rPr>
          <w:lang w:val="es-ES_tradnl"/>
        </w:rPr>
        <w:t>Debemos asegurarnos de</w:t>
      </w:r>
      <w:r w:rsidR="00C544C5">
        <w:rPr>
          <w:lang w:val="es-ES_tradnl"/>
        </w:rPr>
        <w:t xml:space="preserve"> mostrarnos am</w:t>
      </w:r>
      <w:r w:rsidR="00674A95">
        <w:rPr>
          <w:lang w:val="es-ES_tradnl"/>
        </w:rPr>
        <w:t>ables</w:t>
      </w:r>
      <w:r w:rsidR="00C544C5">
        <w:rPr>
          <w:lang w:val="es-ES_tradnl"/>
        </w:rPr>
        <w:t xml:space="preserve"> en todo </w:t>
      </w:r>
      <w:r>
        <w:rPr>
          <w:lang w:val="es-ES_tradnl"/>
        </w:rPr>
        <w:t xml:space="preserve">lo que </w:t>
      </w:r>
      <w:r w:rsidR="00C544C5">
        <w:rPr>
          <w:lang w:val="es-ES_tradnl"/>
        </w:rPr>
        <w:t>hagamos, de expresar nuestro apoyo, de centrarnos en los puntos fuertes de los refugiados</w:t>
      </w:r>
      <w:r w:rsidR="009D204E" w:rsidRPr="0085544A">
        <w:rPr>
          <w:lang w:val="es-ES_tradnl"/>
        </w:rPr>
        <w:t xml:space="preserve"> </w:t>
      </w:r>
      <w:r>
        <w:rPr>
          <w:lang w:val="es-ES_tradnl"/>
        </w:rPr>
        <w:t xml:space="preserve">y </w:t>
      </w:r>
      <w:r w:rsidR="00C544C5">
        <w:rPr>
          <w:lang w:val="es-ES_tradnl"/>
        </w:rPr>
        <w:t xml:space="preserve">de </w:t>
      </w:r>
      <w:r>
        <w:rPr>
          <w:lang w:val="es-ES_tradnl"/>
        </w:rPr>
        <w:t xml:space="preserve">que el proceso para determinar </w:t>
      </w:r>
      <w:r w:rsidR="00674A95">
        <w:rPr>
          <w:lang w:val="es-ES_tradnl"/>
        </w:rPr>
        <w:t xml:space="preserve">sus competencias lingüísticas y su </w:t>
      </w:r>
      <w:r>
        <w:rPr>
          <w:lang w:val="es-ES_tradnl"/>
        </w:rPr>
        <w:t xml:space="preserve">grado de alfabetización </w:t>
      </w:r>
      <w:r w:rsidR="00674A95">
        <w:rPr>
          <w:lang w:val="es-ES_tradnl"/>
        </w:rPr>
        <w:t xml:space="preserve">no </w:t>
      </w:r>
      <w:r w:rsidR="006D4B11">
        <w:rPr>
          <w:lang w:val="es-ES_tradnl"/>
        </w:rPr>
        <w:t xml:space="preserve">parezca un examen ni </w:t>
      </w:r>
      <w:r w:rsidR="00674A95">
        <w:rPr>
          <w:lang w:val="es-ES_tradnl"/>
        </w:rPr>
        <w:t xml:space="preserve">les haga sentir </w:t>
      </w:r>
      <w:r>
        <w:rPr>
          <w:lang w:val="es-ES_tradnl"/>
        </w:rPr>
        <w:t xml:space="preserve">que han </w:t>
      </w:r>
      <w:r w:rsidR="006D4B11">
        <w:rPr>
          <w:lang w:val="es-ES_tradnl"/>
        </w:rPr>
        <w:t xml:space="preserve">fallado </w:t>
      </w:r>
      <w:r>
        <w:rPr>
          <w:lang w:val="es-ES_tradnl"/>
        </w:rPr>
        <w:t>de algún modo.</w:t>
      </w:r>
    </w:p>
    <w:p w14:paraId="3E90C3A1" w14:textId="77777777" w:rsidR="009D204E" w:rsidRPr="0085544A" w:rsidRDefault="0085544A" w:rsidP="00186C4E">
      <w:pPr>
        <w:pStyle w:val="TKTITRE1"/>
        <w:rPr>
          <w:lang w:val="es-ES_tradnl"/>
        </w:rPr>
      </w:pPr>
      <w:r>
        <w:rPr>
          <w:lang w:val="es-ES_tradnl"/>
        </w:rPr>
        <w:t>Empezar por una conversación sencilla</w:t>
      </w:r>
    </w:p>
    <w:p w14:paraId="52ADD1ED" w14:textId="77777777" w:rsidR="009D204E" w:rsidRPr="0085544A" w:rsidRDefault="0085544A" w:rsidP="0085544A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Conviene siempre empezar por una conversación sencilla. </w:t>
      </w:r>
      <w:r w:rsidR="00C544C5">
        <w:rPr>
          <w:lang w:val="es-ES_tradnl"/>
        </w:rPr>
        <w:t>Luego, si hay tiempo y se</w:t>
      </w:r>
      <w:r>
        <w:rPr>
          <w:lang w:val="es-ES_tradnl"/>
        </w:rPr>
        <w:t xml:space="preserve"> considera adecuado,</w:t>
      </w:r>
      <w:r w:rsidR="00C544C5">
        <w:rPr>
          <w:lang w:val="es-ES_tradnl"/>
        </w:rPr>
        <w:t xml:space="preserve"> se puede </w:t>
      </w:r>
      <w:r>
        <w:rPr>
          <w:lang w:val="es-ES_tradnl"/>
        </w:rPr>
        <w:t xml:space="preserve">pedir a los refugiados que lean algo y, por último, que escriban algo. </w:t>
      </w:r>
      <w:r w:rsidR="00C544C5">
        <w:rPr>
          <w:lang w:val="es-ES_tradnl"/>
        </w:rPr>
        <w:t xml:space="preserve">La parte de escritura debe </w:t>
      </w:r>
      <w:r w:rsidR="00674A95">
        <w:rPr>
          <w:lang w:val="es-ES_tradnl"/>
        </w:rPr>
        <w:t>ser la última</w:t>
      </w:r>
      <w:r w:rsidR="00C544C5">
        <w:rPr>
          <w:lang w:val="es-ES_tradnl"/>
        </w:rPr>
        <w:t xml:space="preserve">, </w:t>
      </w:r>
      <w:r w:rsidR="006D4B11">
        <w:rPr>
          <w:lang w:val="es-ES_tradnl"/>
        </w:rPr>
        <w:t xml:space="preserve">al ser </w:t>
      </w:r>
      <w:r w:rsidR="00C544C5">
        <w:rPr>
          <w:lang w:val="es-ES_tradnl"/>
        </w:rPr>
        <w:t xml:space="preserve">la competencia </w:t>
      </w:r>
      <w:r w:rsidR="006D4B11">
        <w:rPr>
          <w:lang w:val="es-ES_tradnl"/>
        </w:rPr>
        <w:t>en</w:t>
      </w:r>
      <w:r w:rsidR="00C544C5">
        <w:rPr>
          <w:lang w:val="es-ES_tradnl"/>
        </w:rPr>
        <w:t xml:space="preserve"> la que algunas personas se sienten más cohibidas. </w:t>
      </w:r>
    </w:p>
    <w:p w14:paraId="715B5426" w14:textId="77777777" w:rsidR="009D204E" w:rsidRPr="0085544A" w:rsidRDefault="00C544C5" w:rsidP="00186C4E">
      <w:pPr>
        <w:pStyle w:val="TKTEXTE"/>
        <w:rPr>
          <w:lang w:val="es-ES_tradnl"/>
        </w:rPr>
      </w:pPr>
      <w:r>
        <w:rPr>
          <w:lang w:val="es-ES_tradnl"/>
        </w:rPr>
        <w:t>Es importante recordar que muchos refugiados</w:t>
      </w:r>
      <w:r w:rsidR="00674A95">
        <w:rPr>
          <w:lang w:val="es-ES_tradnl"/>
        </w:rPr>
        <w:t xml:space="preserve"> pueden</w:t>
      </w:r>
      <w:r>
        <w:rPr>
          <w:lang w:val="es-ES_tradnl"/>
        </w:rPr>
        <w:t>:</w:t>
      </w:r>
    </w:p>
    <w:p w14:paraId="57B83AF3" w14:textId="77777777" w:rsidR="009D204E" w:rsidRPr="0085544A" w:rsidRDefault="00674A95" w:rsidP="00186C4E">
      <w:pPr>
        <w:pStyle w:val="TKBulletLevel1"/>
        <w:rPr>
          <w:lang w:val="es-ES_tradnl"/>
        </w:rPr>
      </w:pPr>
      <w:r>
        <w:rPr>
          <w:lang w:val="es-ES_tradnl"/>
        </w:rPr>
        <w:t>H</w:t>
      </w:r>
      <w:r w:rsidR="00C544C5">
        <w:rPr>
          <w:lang w:val="es-ES_tradnl"/>
        </w:rPr>
        <w:t xml:space="preserve">ablar varios idiomas </w:t>
      </w:r>
      <w:r w:rsidR="009D204E" w:rsidRPr="0085544A">
        <w:rPr>
          <w:lang w:val="es-ES_tradnl"/>
        </w:rPr>
        <w:t>(</w:t>
      </w:r>
      <w:r>
        <w:rPr>
          <w:lang w:val="es-ES_tradnl"/>
        </w:rPr>
        <w:t>es decir, ser</w:t>
      </w:r>
      <w:r w:rsidR="00C544C5">
        <w:rPr>
          <w:lang w:val="es-ES_tradnl"/>
        </w:rPr>
        <w:t xml:space="preserve"> plurilingües)</w:t>
      </w:r>
      <w:r w:rsidR="00186C4E" w:rsidRPr="0085544A">
        <w:rPr>
          <w:lang w:val="es-ES_tradnl"/>
        </w:rPr>
        <w:t>.</w:t>
      </w:r>
    </w:p>
    <w:p w14:paraId="51BA73F0" w14:textId="77777777" w:rsidR="009D204E" w:rsidRPr="0085544A" w:rsidRDefault="00674A95" w:rsidP="00186C4E">
      <w:pPr>
        <w:pStyle w:val="TKBulletLevel1"/>
        <w:rPr>
          <w:lang w:val="es-ES_tradnl"/>
        </w:rPr>
      </w:pPr>
      <w:r>
        <w:rPr>
          <w:lang w:val="es-ES_tradnl"/>
        </w:rPr>
        <w:t>S</w:t>
      </w:r>
      <w:r w:rsidR="00C544C5">
        <w:rPr>
          <w:lang w:val="es-ES_tradnl"/>
        </w:rPr>
        <w:t xml:space="preserve">er capaces de hablar un </w:t>
      </w:r>
      <w:proofErr w:type="gramStart"/>
      <w:r w:rsidR="00C544C5">
        <w:rPr>
          <w:lang w:val="es-ES_tradnl"/>
        </w:rPr>
        <w:t>idioma</w:t>
      </w:r>
      <w:proofErr w:type="gramEnd"/>
      <w:r w:rsidR="00C544C5">
        <w:rPr>
          <w:lang w:val="es-ES_tradnl"/>
        </w:rPr>
        <w:t xml:space="preserve"> pero no </w:t>
      </w:r>
      <w:r w:rsidR="006D4B11">
        <w:rPr>
          <w:lang w:val="es-ES_tradnl"/>
        </w:rPr>
        <w:t xml:space="preserve">ser capaces de </w:t>
      </w:r>
      <w:r w:rsidR="00C544C5">
        <w:rPr>
          <w:lang w:val="es-ES_tradnl"/>
        </w:rPr>
        <w:t xml:space="preserve">escribirlo. </w:t>
      </w:r>
    </w:p>
    <w:p w14:paraId="78FE9B18" w14:textId="77777777" w:rsidR="009D204E" w:rsidRPr="0085544A" w:rsidRDefault="00674A95" w:rsidP="00674A95">
      <w:pPr>
        <w:pStyle w:val="TKBulletLevel1"/>
        <w:jc w:val="both"/>
        <w:rPr>
          <w:lang w:val="es-ES_tradnl"/>
        </w:rPr>
      </w:pPr>
      <w:r>
        <w:rPr>
          <w:lang w:val="es-ES_tradnl"/>
        </w:rPr>
        <w:t>H</w:t>
      </w:r>
      <w:r w:rsidR="00C544C5">
        <w:rPr>
          <w:lang w:val="es-ES_tradnl"/>
        </w:rPr>
        <w:t xml:space="preserve">aber recibido escasa o nula formación formal </w:t>
      </w:r>
      <w:r w:rsidR="00895B9B">
        <w:rPr>
          <w:lang w:val="es-ES_tradnl"/>
        </w:rPr>
        <w:t xml:space="preserve">y sentirse, por ello, muy incómodos respondiendo a preguntas sobre su educación. </w:t>
      </w:r>
    </w:p>
    <w:p w14:paraId="5A90F0E9" w14:textId="77777777" w:rsidR="009D204E" w:rsidRPr="0085544A" w:rsidRDefault="00674A95" w:rsidP="00674A95">
      <w:pPr>
        <w:pStyle w:val="TKBulletLevel1"/>
        <w:jc w:val="both"/>
        <w:rPr>
          <w:lang w:val="es-ES_tradnl"/>
        </w:rPr>
      </w:pPr>
      <w:r>
        <w:rPr>
          <w:lang w:val="es-ES_tradnl"/>
        </w:rPr>
        <w:t>No</w:t>
      </w:r>
      <w:r w:rsidR="00895B9B">
        <w:rPr>
          <w:lang w:val="es-ES_tradnl"/>
        </w:rPr>
        <w:t xml:space="preserve"> haber </w:t>
      </w:r>
      <w:r w:rsidR="004969B0">
        <w:rPr>
          <w:lang w:val="es-ES_tradnl"/>
        </w:rPr>
        <w:t xml:space="preserve">sido </w:t>
      </w:r>
      <w:r w:rsidR="00895B9B">
        <w:rPr>
          <w:lang w:val="es-ES_tradnl"/>
        </w:rPr>
        <w:t xml:space="preserve">escolarizados en su primera lengua. </w:t>
      </w:r>
    </w:p>
    <w:p w14:paraId="05770AF7" w14:textId="77777777" w:rsidR="009D204E" w:rsidRPr="0085544A" w:rsidRDefault="00674A95" w:rsidP="00674A95">
      <w:pPr>
        <w:pStyle w:val="TKBulletLevel1"/>
        <w:jc w:val="both"/>
        <w:rPr>
          <w:lang w:val="es-ES_tradnl"/>
        </w:rPr>
      </w:pPr>
      <w:r>
        <w:rPr>
          <w:lang w:val="es-ES_tradnl"/>
        </w:rPr>
        <w:t>T</w:t>
      </w:r>
      <w:r w:rsidR="00895B9B">
        <w:rPr>
          <w:lang w:val="es-ES_tradnl"/>
        </w:rPr>
        <w:t>ener un alto grado de alfabetización en su propio idioma, pero no conocer el sistema de escritura de la lengua de destino.</w:t>
      </w:r>
    </w:p>
    <w:p w14:paraId="42EC63EC" w14:textId="77777777" w:rsidR="009D204E" w:rsidRPr="0085544A" w:rsidRDefault="00674A95" w:rsidP="00186C4E">
      <w:pPr>
        <w:pStyle w:val="TKBulletLevel1"/>
        <w:rPr>
          <w:lang w:val="es-ES_tradnl"/>
        </w:rPr>
      </w:pPr>
      <w:r>
        <w:rPr>
          <w:lang w:val="es-ES_tradnl"/>
        </w:rPr>
        <w:t>S</w:t>
      </w:r>
      <w:r w:rsidR="00895B9B">
        <w:rPr>
          <w:lang w:val="es-ES_tradnl"/>
        </w:rPr>
        <w:t xml:space="preserve">er profesionales altamente cualificados. </w:t>
      </w:r>
    </w:p>
    <w:p w14:paraId="01C22570" w14:textId="77777777" w:rsidR="009D204E" w:rsidRPr="0085544A" w:rsidRDefault="00A95FDE" w:rsidP="006F4B6F">
      <w:pPr>
        <w:pStyle w:val="TKTITRE1"/>
        <w:rPr>
          <w:lang w:val="es-ES_tradnl"/>
        </w:rPr>
      </w:pPr>
      <w:r>
        <w:rPr>
          <w:lang w:val="es-ES_tradnl"/>
        </w:rPr>
        <w:t>No hacer suposiciones</w:t>
      </w:r>
    </w:p>
    <w:p w14:paraId="1022DEDB" w14:textId="6DF379EB" w:rsidR="009D204E" w:rsidRDefault="00E92543" w:rsidP="00E92543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Es importante </w:t>
      </w:r>
      <w:r w:rsidRPr="00E92543">
        <w:rPr>
          <w:b/>
          <w:u w:val="single"/>
          <w:lang w:val="es-ES_tradnl"/>
        </w:rPr>
        <w:t>no</w:t>
      </w:r>
      <w:r>
        <w:rPr>
          <w:lang w:val="es-ES_tradnl"/>
        </w:rPr>
        <w:t xml:space="preserve"> </w:t>
      </w:r>
      <w:r w:rsidR="00674A95">
        <w:rPr>
          <w:lang w:val="es-ES_tradnl"/>
        </w:rPr>
        <w:t xml:space="preserve">dar </w:t>
      </w:r>
      <w:r>
        <w:rPr>
          <w:lang w:val="es-ES_tradnl"/>
        </w:rPr>
        <w:t xml:space="preserve">nada </w:t>
      </w:r>
      <w:r w:rsidR="00674A95">
        <w:rPr>
          <w:lang w:val="es-ES_tradnl"/>
        </w:rPr>
        <w:t xml:space="preserve">por hecho </w:t>
      </w:r>
      <w:r>
        <w:rPr>
          <w:lang w:val="es-ES_tradnl"/>
        </w:rPr>
        <w:t>con respecto al grado de alfabetización, la experiencia educativa/escolar, la cualificación o la experiencia laboral</w:t>
      </w:r>
      <w:r w:rsidR="00674A95">
        <w:rPr>
          <w:lang w:val="es-ES_tradnl"/>
        </w:rPr>
        <w:t xml:space="preserve"> de los refugiados</w:t>
      </w:r>
      <w:r>
        <w:rPr>
          <w:lang w:val="es-ES_tradnl"/>
        </w:rPr>
        <w:t xml:space="preserve">, por lo que deberemos </w:t>
      </w:r>
      <w:r w:rsidR="00674A95">
        <w:rPr>
          <w:lang w:val="es-ES_tradnl"/>
        </w:rPr>
        <w:t>mostrar cautela a la hora de formular nuestras</w:t>
      </w:r>
      <w:r>
        <w:rPr>
          <w:lang w:val="es-ES_tradnl"/>
        </w:rPr>
        <w:t xml:space="preserve"> preguntas</w:t>
      </w:r>
      <w:r w:rsidR="00674A95">
        <w:rPr>
          <w:lang w:val="es-ES_tradnl"/>
        </w:rPr>
        <w:t>.</w:t>
      </w:r>
      <w:r>
        <w:rPr>
          <w:lang w:val="es-ES_tradnl"/>
        </w:rPr>
        <w:t xml:space="preserve"> Por ejemplo, podemos preguntar “</w:t>
      </w:r>
      <w:r w:rsidRPr="00E92543">
        <w:rPr>
          <w:i/>
          <w:lang w:val="es-ES_tradnl"/>
        </w:rPr>
        <w:t>¿Fue usted a la escuela?”</w:t>
      </w:r>
      <w:r>
        <w:rPr>
          <w:lang w:val="es-ES_tradnl"/>
        </w:rPr>
        <w:t xml:space="preserve"> antes de preguntar nada sobre la escolarización. </w:t>
      </w:r>
      <w:r w:rsidRPr="00E92543">
        <w:rPr>
          <w:lang w:val="es-ES_tradnl"/>
        </w:rPr>
        <w:t xml:space="preserve">Si las personas </w:t>
      </w:r>
      <w:r>
        <w:rPr>
          <w:lang w:val="es-ES_tradnl"/>
        </w:rPr>
        <w:t xml:space="preserve">han recibido una educación formal, </w:t>
      </w:r>
      <w:r w:rsidRPr="00E92543">
        <w:rPr>
          <w:lang w:val="es-ES_tradnl"/>
        </w:rPr>
        <w:t xml:space="preserve">puede haber sido </w:t>
      </w:r>
      <w:r>
        <w:rPr>
          <w:lang w:val="es-ES_tradnl"/>
        </w:rPr>
        <w:t>a</w:t>
      </w:r>
      <w:r w:rsidRPr="00E92543">
        <w:rPr>
          <w:lang w:val="es-ES_tradnl"/>
        </w:rPr>
        <w:t xml:space="preserve"> nivel de </w:t>
      </w:r>
      <w:r>
        <w:rPr>
          <w:lang w:val="es-ES_tradnl"/>
        </w:rPr>
        <w:t xml:space="preserve">enseñanza primaria, o quizás de educación </w:t>
      </w:r>
      <w:r w:rsidR="00B07B3B">
        <w:rPr>
          <w:lang w:val="es-ES_tradnl"/>
        </w:rPr>
        <w:t>secundaria,</w:t>
      </w:r>
      <w:r>
        <w:rPr>
          <w:lang w:val="es-ES_tradnl"/>
        </w:rPr>
        <w:t xml:space="preserve"> </w:t>
      </w:r>
      <w:r w:rsidR="00674A95">
        <w:rPr>
          <w:lang w:val="es-ES_tradnl"/>
        </w:rPr>
        <w:t>pero sin terminar</w:t>
      </w:r>
      <w:r>
        <w:rPr>
          <w:lang w:val="es-ES_tradnl"/>
        </w:rPr>
        <w:t>. Podemos preguntar “</w:t>
      </w:r>
      <w:r w:rsidRPr="00E92543">
        <w:rPr>
          <w:i/>
          <w:lang w:val="es-ES_tradnl"/>
        </w:rPr>
        <w:t xml:space="preserve">¿Cuántos años </w:t>
      </w:r>
      <w:r>
        <w:rPr>
          <w:i/>
          <w:lang w:val="es-ES_tradnl"/>
        </w:rPr>
        <w:t>fue usted a</w:t>
      </w:r>
      <w:r w:rsidRPr="00E92543">
        <w:rPr>
          <w:i/>
          <w:lang w:val="es-ES_tradnl"/>
        </w:rPr>
        <w:t xml:space="preserve"> la escuela?</w:t>
      </w:r>
      <w:r>
        <w:rPr>
          <w:lang w:val="es-ES_tradnl"/>
        </w:rPr>
        <w:t>” o “</w:t>
      </w:r>
      <w:r>
        <w:rPr>
          <w:i/>
          <w:lang w:val="es-ES_tradnl"/>
        </w:rPr>
        <w:t>¿A qué edad terminó usted</w:t>
      </w:r>
      <w:r w:rsidRPr="00E92543">
        <w:rPr>
          <w:i/>
          <w:lang w:val="es-ES_tradnl"/>
        </w:rPr>
        <w:t xml:space="preserve"> la escuela?</w:t>
      </w:r>
      <w:r>
        <w:rPr>
          <w:lang w:val="es-ES_tradnl"/>
        </w:rPr>
        <w:t xml:space="preserve">” antes de </w:t>
      </w:r>
      <w:r w:rsidRPr="00E92543">
        <w:rPr>
          <w:lang w:val="es-ES_tradnl"/>
        </w:rPr>
        <w:t xml:space="preserve">decidir si preguntar </w:t>
      </w:r>
      <w:r w:rsidR="00674A95">
        <w:rPr>
          <w:lang w:val="es-ES_tradnl"/>
        </w:rPr>
        <w:t>por</w:t>
      </w:r>
      <w:r w:rsidRPr="00E92543">
        <w:rPr>
          <w:lang w:val="es-ES_tradnl"/>
        </w:rPr>
        <w:t xml:space="preserve"> </w:t>
      </w:r>
      <w:r>
        <w:rPr>
          <w:lang w:val="es-ES_tradnl"/>
        </w:rPr>
        <w:t xml:space="preserve">certificados de estudios, </w:t>
      </w:r>
      <w:r w:rsidRPr="00E92543">
        <w:rPr>
          <w:lang w:val="es-ES_tradnl"/>
        </w:rPr>
        <w:t>educac</w:t>
      </w:r>
      <w:r>
        <w:rPr>
          <w:lang w:val="es-ES_tradnl"/>
        </w:rPr>
        <w:t>ión superior/universitaria o</w:t>
      </w:r>
      <w:r w:rsidRPr="00E92543">
        <w:rPr>
          <w:lang w:val="es-ES_tradnl"/>
        </w:rPr>
        <w:t xml:space="preserve"> títulos</w:t>
      </w:r>
      <w:r>
        <w:rPr>
          <w:lang w:val="es-ES_tradnl"/>
        </w:rPr>
        <w:t xml:space="preserve"> académicos</w:t>
      </w:r>
      <w:r w:rsidRPr="00E92543">
        <w:rPr>
          <w:lang w:val="es-ES_tradnl"/>
        </w:rPr>
        <w:t>.</w:t>
      </w:r>
      <w:r>
        <w:rPr>
          <w:lang w:val="es-ES_tradnl"/>
        </w:rPr>
        <w:t xml:space="preserve"> </w:t>
      </w:r>
    </w:p>
    <w:p w14:paraId="24CC2EA3" w14:textId="77777777" w:rsidR="00E92543" w:rsidRPr="0085544A" w:rsidRDefault="00E92543" w:rsidP="00E92543">
      <w:pPr>
        <w:pStyle w:val="TKTEXTE"/>
        <w:jc w:val="both"/>
        <w:rPr>
          <w:lang w:val="es-ES_tradnl"/>
        </w:rPr>
      </w:pPr>
    </w:p>
    <w:p w14:paraId="4825DABD" w14:textId="77777777" w:rsidR="009D204E" w:rsidRPr="0085544A" w:rsidRDefault="00A95FDE" w:rsidP="006F4B6F">
      <w:pPr>
        <w:pStyle w:val="TKTITRE1"/>
        <w:rPr>
          <w:lang w:val="es-ES_tradnl"/>
        </w:rPr>
      </w:pPr>
      <w:r>
        <w:rPr>
          <w:lang w:val="es-ES_tradnl"/>
        </w:rPr>
        <w:lastRenderedPageBreak/>
        <w:t>Respetar la privacidad</w:t>
      </w:r>
    </w:p>
    <w:p w14:paraId="6F454EFD" w14:textId="77777777" w:rsidR="009D204E" w:rsidRPr="0085544A" w:rsidRDefault="00AA69C7" w:rsidP="00AA69C7">
      <w:pPr>
        <w:jc w:val="both"/>
      </w:pPr>
      <w:r>
        <w:t xml:space="preserve">Habrá que decidir qué resulta adecuado preguntar a los refugiados para no invadir su intimidad ni </w:t>
      </w:r>
      <w:r w:rsidR="004969B0">
        <w:t xml:space="preserve">poner en riesgo </w:t>
      </w:r>
      <w:r>
        <w:t xml:space="preserve">su situación. Por ejemplo, </w:t>
      </w:r>
      <w:r w:rsidR="004969B0">
        <w:t xml:space="preserve">podrían comprometerlos preguntas como </w:t>
      </w:r>
      <w:r>
        <w:t xml:space="preserve">si tienen previsto permanecer en el país en el que se encuentran, si están </w:t>
      </w:r>
      <w:r w:rsidR="004969B0">
        <w:t xml:space="preserve">buscando </w:t>
      </w:r>
      <w:r>
        <w:t xml:space="preserve">trabajo o si quieren aprender el idioma de ese país. Ante la duda, lo mejor es no preguntar. También es importante dar a las personas tiempo suficiente para responder y para formular sus propias preguntas. </w:t>
      </w:r>
      <w:r w:rsidR="004969B0">
        <w:t xml:space="preserve"> </w:t>
      </w:r>
    </w:p>
    <w:p w14:paraId="50F420F1" w14:textId="77777777" w:rsidR="009D204E" w:rsidRPr="0085544A" w:rsidRDefault="00A95FDE" w:rsidP="006F4B6F">
      <w:pPr>
        <w:pStyle w:val="TKTITRE1"/>
        <w:rPr>
          <w:lang w:val="es-ES_tradnl"/>
        </w:rPr>
      </w:pPr>
      <w:r>
        <w:rPr>
          <w:lang w:val="es-ES_tradnl"/>
        </w:rPr>
        <w:t>Hablar y escuchar en la lengua de destino</w:t>
      </w:r>
    </w:p>
    <w:p w14:paraId="40A0A015" w14:textId="77777777" w:rsidR="009D204E" w:rsidRPr="0085544A" w:rsidRDefault="00DD51D0" w:rsidP="00DD51D0">
      <w:pPr>
        <w:pStyle w:val="TKTEXTE"/>
        <w:jc w:val="both"/>
        <w:rPr>
          <w:lang w:val="es-ES_tradnl"/>
        </w:rPr>
      </w:pPr>
      <w:r>
        <w:rPr>
          <w:lang w:val="es-ES_tradnl"/>
        </w:rPr>
        <w:t>Si compartimos algún idioma con los refugiados, debemos usar</w:t>
      </w:r>
      <w:r w:rsidR="00674A95">
        <w:rPr>
          <w:lang w:val="es-ES_tradnl"/>
        </w:rPr>
        <w:t>lo</w:t>
      </w:r>
      <w:r>
        <w:rPr>
          <w:lang w:val="es-ES_tradnl"/>
        </w:rPr>
        <w:t xml:space="preserve"> para facilitar </w:t>
      </w:r>
      <w:r w:rsidR="00674A95">
        <w:rPr>
          <w:lang w:val="es-ES_tradnl"/>
        </w:rPr>
        <w:t xml:space="preserve">la </w:t>
      </w:r>
      <w:r>
        <w:rPr>
          <w:lang w:val="es-ES_tradnl"/>
        </w:rPr>
        <w:t xml:space="preserve">comunicación. En ese idioma común, por ejemplo, podemos empezar explicando lo que estamos haciendo, y por qué. Si no </w:t>
      </w:r>
      <w:r w:rsidR="004969B0">
        <w:rPr>
          <w:lang w:val="es-ES_tradnl"/>
        </w:rPr>
        <w:t xml:space="preserve">hay un </w:t>
      </w:r>
      <w:r>
        <w:rPr>
          <w:lang w:val="es-ES_tradnl"/>
        </w:rPr>
        <w:t xml:space="preserve">idioma común y el refugiado es principiante en la lengua de destino, simplifiquemos </w:t>
      </w:r>
      <w:r w:rsidR="004969B0">
        <w:rPr>
          <w:lang w:val="es-ES_tradnl"/>
        </w:rPr>
        <w:t>lo</w:t>
      </w:r>
      <w:r>
        <w:rPr>
          <w:lang w:val="es-ES_tradnl"/>
        </w:rPr>
        <w:t xml:space="preserve"> máximo posible. </w:t>
      </w:r>
      <w:r w:rsidR="004874B8">
        <w:rPr>
          <w:lang w:val="es-ES_tradnl"/>
        </w:rPr>
        <w:t>A lo mejor tenemos que recurrir a gestos sencillos o r</w:t>
      </w:r>
      <w:r w:rsidR="00674A95">
        <w:rPr>
          <w:lang w:val="es-ES_tradnl"/>
        </w:rPr>
        <w:t>epetir o parafrasear lo que este</w:t>
      </w:r>
      <w:r w:rsidR="004874B8">
        <w:rPr>
          <w:lang w:val="es-ES_tradnl"/>
        </w:rPr>
        <w:t xml:space="preserve">mos diciendo. </w:t>
      </w:r>
    </w:p>
    <w:p w14:paraId="6D2A19FF" w14:textId="77777777" w:rsidR="009D204E" w:rsidRPr="0085544A" w:rsidRDefault="004874B8" w:rsidP="000C5DEA">
      <w:pPr>
        <w:pStyle w:val="TKTEXTE"/>
        <w:rPr>
          <w:lang w:val="es-ES_tradnl"/>
        </w:rPr>
      </w:pPr>
      <w:r>
        <w:rPr>
          <w:i/>
          <w:iCs/>
          <w:lang w:val="es-ES_tradnl"/>
        </w:rPr>
        <w:t xml:space="preserve">¡Hola! Me llamo </w:t>
      </w:r>
      <w:r w:rsidR="005B0BAA" w:rsidRPr="0085544A">
        <w:rPr>
          <w:i/>
          <w:iCs/>
          <w:lang w:val="es-ES_tradnl"/>
        </w:rPr>
        <w:t>__________________</w:t>
      </w:r>
      <w:r>
        <w:rPr>
          <w:i/>
          <w:iCs/>
          <w:lang w:val="es-ES_tradnl"/>
        </w:rPr>
        <w:t xml:space="preserve">. Soy voluntario. Me gustaría ayudarte con el </w:t>
      </w:r>
      <w:r w:rsidR="009D204E" w:rsidRPr="0085544A">
        <w:rPr>
          <w:lang w:val="es-ES_tradnl"/>
        </w:rPr>
        <w:t>(</w:t>
      </w:r>
      <w:r>
        <w:rPr>
          <w:lang w:val="es-ES_tradnl"/>
        </w:rPr>
        <w:t>lengua de destino</w:t>
      </w:r>
      <w:r w:rsidR="009D204E" w:rsidRPr="0085544A">
        <w:rPr>
          <w:lang w:val="es-ES_tradnl"/>
        </w:rPr>
        <w:t>).</w:t>
      </w:r>
    </w:p>
    <w:p w14:paraId="033439B6" w14:textId="77777777" w:rsidR="009D204E" w:rsidRPr="0085544A" w:rsidRDefault="004874B8" w:rsidP="004874B8">
      <w:pPr>
        <w:pStyle w:val="TKTEXTE"/>
        <w:jc w:val="both"/>
        <w:rPr>
          <w:lang w:val="es-ES_tradnl"/>
        </w:rPr>
      </w:pPr>
      <w:r>
        <w:rPr>
          <w:lang w:val="es-ES_tradnl"/>
        </w:rPr>
        <w:t>Empecemos por preguntas muy sencillas</w:t>
      </w:r>
      <w:r w:rsidR="00674A95">
        <w:rPr>
          <w:lang w:val="es-ES_tradnl"/>
        </w:rPr>
        <w:t>,</w:t>
      </w:r>
      <w:r>
        <w:rPr>
          <w:lang w:val="es-ES_tradnl"/>
        </w:rPr>
        <w:t xml:space="preserve"> y de ahí ir avanzando en la conversación </w:t>
      </w:r>
      <w:r w:rsidR="00186C7A">
        <w:rPr>
          <w:lang w:val="es-ES_tradnl"/>
        </w:rPr>
        <w:t xml:space="preserve">cuando </w:t>
      </w:r>
      <w:r>
        <w:rPr>
          <w:lang w:val="es-ES_tradnl"/>
        </w:rPr>
        <w:t xml:space="preserve">veamos </w:t>
      </w:r>
      <w:r w:rsidR="00186C7A">
        <w:rPr>
          <w:lang w:val="es-ES_tradnl"/>
        </w:rPr>
        <w:t xml:space="preserve">lo que </w:t>
      </w:r>
      <w:r>
        <w:rPr>
          <w:lang w:val="es-ES_tradnl"/>
        </w:rPr>
        <w:t xml:space="preserve">entiende y es capaz de decir el refugiado. Hacer las preguntas de una en una. </w:t>
      </w:r>
      <w:r w:rsidR="00186C7A">
        <w:rPr>
          <w:lang w:val="es-ES_tradnl"/>
        </w:rPr>
        <w:t xml:space="preserve">Por </w:t>
      </w:r>
      <w:r>
        <w:rPr>
          <w:lang w:val="es-ES_tradnl"/>
        </w:rPr>
        <w:t>ejemplo:</w:t>
      </w:r>
    </w:p>
    <w:p w14:paraId="0596A827" w14:textId="77777777" w:rsidR="009D204E" w:rsidRPr="0085544A" w:rsidRDefault="004874B8" w:rsidP="000C5DEA">
      <w:pPr>
        <w:pStyle w:val="TKTEXTE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Me llamo </w:t>
      </w:r>
      <w:r w:rsidR="005B0BAA" w:rsidRPr="0085544A">
        <w:rPr>
          <w:i/>
          <w:iCs/>
          <w:lang w:val="es-ES_tradnl"/>
        </w:rPr>
        <w:t xml:space="preserve">_____________. </w:t>
      </w:r>
      <w:r>
        <w:rPr>
          <w:i/>
          <w:iCs/>
          <w:lang w:val="es-ES_tradnl"/>
        </w:rPr>
        <w:t xml:space="preserve">¿Y usted? ¿Cómo se llama? </w:t>
      </w:r>
    </w:p>
    <w:p w14:paraId="7FBD9A03" w14:textId="77777777" w:rsidR="009D204E" w:rsidRPr="0085544A" w:rsidRDefault="004874B8" w:rsidP="000C5DEA">
      <w:pPr>
        <w:pStyle w:val="TKTEXTE"/>
        <w:rPr>
          <w:i/>
          <w:iCs/>
          <w:lang w:val="es-ES_tradnl"/>
        </w:rPr>
      </w:pPr>
      <w:r>
        <w:rPr>
          <w:i/>
          <w:iCs/>
          <w:lang w:val="es-ES_tradnl"/>
        </w:rPr>
        <w:t>Vengo de</w:t>
      </w:r>
      <w:r w:rsidR="005B0BAA" w:rsidRPr="0085544A">
        <w:rPr>
          <w:i/>
          <w:iCs/>
          <w:lang w:val="es-ES_tradnl"/>
        </w:rPr>
        <w:t xml:space="preserve"> _____________. </w:t>
      </w:r>
      <w:r>
        <w:rPr>
          <w:i/>
          <w:iCs/>
          <w:lang w:val="es-ES_tradnl"/>
        </w:rPr>
        <w:t xml:space="preserve">¿Usted de dónde viene? </w:t>
      </w:r>
    </w:p>
    <w:p w14:paraId="27CA5E9E" w14:textId="77777777" w:rsidR="009D204E" w:rsidRPr="0085544A" w:rsidRDefault="004874B8" w:rsidP="000C5DEA">
      <w:pPr>
        <w:pStyle w:val="TKTEXTE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Hablo _________________ y un poco de </w:t>
      </w:r>
      <w:r w:rsidR="005B0BAA" w:rsidRPr="0085544A">
        <w:rPr>
          <w:i/>
          <w:iCs/>
          <w:lang w:val="es-ES_tradnl"/>
        </w:rPr>
        <w:t xml:space="preserve">_________________. </w:t>
      </w:r>
      <w:r>
        <w:rPr>
          <w:i/>
          <w:iCs/>
          <w:lang w:val="es-ES_tradnl"/>
        </w:rPr>
        <w:t xml:space="preserve">¿Qué idiomas habla usted? </w:t>
      </w:r>
    </w:p>
    <w:p w14:paraId="199C8F92" w14:textId="77777777" w:rsidR="009D204E" w:rsidRPr="0085544A" w:rsidRDefault="00A95FDE" w:rsidP="005B0BAA">
      <w:pPr>
        <w:pStyle w:val="TKTITRE1"/>
        <w:rPr>
          <w:lang w:val="es-ES_tradnl"/>
        </w:rPr>
      </w:pPr>
      <w:r>
        <w:rPr>
          <w:lang w:val="es-ES_tradnl"/>
        </w:rPr>
        <w:t>Utilizar imágenes como apoyo a la comunicación</w:t>
      </w:r>
    </w:p>
    <w:p w14:paraId="263C820C" w14:textId="77777777" w:rsidR="00253B86" w:rsidRDefault="004874B8" w:rsidP="004874B8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Si seguimos sin estar seguros </w:t>
      </w:r>
      <w:r w:rsidR="00253B86">
        <w:rPr>
          <w:lang w:val="es-ES_tradnl"/>
        </w:rPr>
        <w:t>del nivel de</w:t>
      </w:r>
      <w:r>
        <w:rPr>
          <w:lang w:val="es-ES_tradnl"/>
        </w:rPr>
        <w:t xml:space="preserve"> expresión y comprensión orales del refugiado en la lengua de destino, podemos recurrir a imágenes sencillas del día a día. </w:t>
      </w:r>
      <w:r w:rsidR="00674A95">
        <w:rPr>
          <w:lang w:val="es-ES_tradnl"/>
        </w:rPr>
        <w:t>Habrá</w:t>
      </w:r>
      <w:r w:rsidR="00253B86">
        <w:rPr>
          <w:lang w:val="es-ES_tradnl"/>
        </w:rPr>
        <w:t xml:space="preserve"> que poner</w:t>
      </w:r>
      <w:r w:rsidR="00253B86" w:rsidRPr="00253B86">
        <w:rPr>
          <w:lang w:val="es-ES_tradnl"/>
        </w:rPr>
        <w:t xml:space="preserve"> las </w:t>
      </w:r>
      <w:r w:rsidR="00674A95">
        <w:rPr>
          <w:lang w:val="es-ES_tradnl"/>
        </w:rPr>
        <w:t xml:space="preserve">imágenes </w:t>
      </w:r>
      <w:r w:rsidR="00253B86" w:rsidRPr="00253B86">
        <w:rPr>
          <w:lang w:val="es-ES_tradnl"/>
        </w:rPr>
        <w:t>en con</w:t>
      </w:r>
      <w:r w:rsidR="00253B86">
        <w:rPr>
          <w:lang w:val="es-ES_tradnl"/>
        </w:rPr>
        <w:t xml:space="preserve">texto y </w:t>
      </w:r>
      <w:r w:rsidR="00674A95">
        <w:rPr>
          <w:lang w:val="es-ES_tradnl"/>
        </w:rPr>
        <w:t>hacer preguntas</w:t>
      </w:r>
      <w:r w:rsidR="00253B86">
        <w:rPr>
          <w:lang w:val="es-ES_tradnl"/>
        </w:rPr>
        <w:t xml:space="preserve"> abierta</w:t>
      </w:r>
      <w:r w:rsidR="00674A95">
        <w:rPr>
          <w:lang w:val="es-ES_tradnl"/>
        </w:rPr>
        <w:t>s</w:t>
      </w:r>
      <w:r w:rsidR="00253B86">
        <w:rPr>
          <w:lang w:val="es-ES_tradnl"/>
        </w:rPr>
        <w:t xml:space="preserve"> </w:t>
      </w:r>
      <w:r w:rsidR="00253B86" w:rsidRPr="00253B86">
        <w:rPr>
          <w:lang w:val="es-ES_tradnl"/>
        </w:rPr>
        <w:t>para fomentar la comunicación</w:t>
      </w:r>
      <w:r w:rsidR="00186C7A">
        <w:rPr>
          <w:lang w:val="es-ES_tradnl"/>
        </w:rPr>
        <w:t>:</w:t>
      </w:r>
      <w:r w:rsidR="00253B86">
        <w:rPr>
          <w:lang w:val="es-ES_tradnl"/>
        </w:rPr>
        <w:t xml:space="preserve"> </w:t>
      </w:r>
      <w:r w:rsidR="00253B86" w:rsidRPr="00253B86">
        <w:rPr>
          <w:lang w:val="es-ES_tradnl"/>
        </w:rPr>
        <w:t>esto ayuda</w:t>
      </w:r>
      <w:r w:rsidR="00186C7A">
        <w:rPr>
          <w:lang w:val="es-ES_tradnl"/>
        </w:rPr>
        <w:t>rá</w:t>
      </w:r>
      <w:r w:rsidR="00253B86" w:rsidRPr="00253B86">
        <w:rPr>
          <w:lang w:val="es-ES_tradnl"/>
        </w:rPr>
        <w:t xml:space="preserve"> a conocer las competencias del refugiado en el idioma de destino. Por ejemplo:</w:t>
      </w:r>
    </w:p>
    <w:p w14:paraId="7A55CE10" w14:textId="77777777" w:rsidR="009D204E" w:rsidRPr="0085544A" w:rsidRDefault="00253B86" w:rsidP="000C5DEA">
      <w:pPr>
        <w:pStyle w:val="TKTEXTE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Esto es un mercado/una escuela, etc. ¿Qué ve? ¿Qué está pasando en la foto? </w:t>
      </w:r>
    </w:p>
    <w:p w14:paraId="48CF357F" w14:textId="77777777" w:rsidR="009D204E" w:rsidRPr="0085544A" w:rsidRDefault="00253B86" w:rsidP="000C5DEA">
      <w:pPr>
        <w:pStyle w:val="TKTEXTE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¿Cómo se llama esto en </w:t>
      </w:r>
      <w:r w:rsidR="009D204E" w:rsidRPr="0085544A">
        <w:rPr>
          <w:lang w:val="es-ES_tradnl"/>
        </w:rPr>
        <w:t>(</w:t>
      </w:r>
      <w:r>
        <w:rPr>
          <w:lang w:val="es-ES_tradnl"/>
        </w:rPr>
        <w:t>lengua de destino)</w:t>
      </w:r>
      <w:r w:rsidR="009D204E" w:rsidRPr="0085544A">
        <w:rPr>
          <w:i/>
          <w:iCs/>
          <w:lang w:val="es-ES_tradnl"/>
        </w:rPr>
        <w:t>?</w:t>
      </w:r>
    </w:p>
    <w:p w14:paraId="50442260" w14:textId="77777777" w:rsidR="009D204E" w:rsidRPr="0085544A" w:rsidRDefault="00253B86" w:rsidP="000C5DEA">
      <w:pPr>
        <w:pStyle w:val="TKTEXTE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¿Me puede hablar un poco de/describir </w:t>
      </w:r>
      <w:r w:rsidR="00C06466" w:rsidRPr="0085544A">
        <w:rPr>
          <w:i/>
          <w:iCs/>
          <w:lang w:val="es-ES_tradnl"/>
        </w:rPr>
        <w:t>______________________</w:t>
      </w:r>
      <w:r w:rsidR="009D204E" w:rsidRPr="0085544A">
        <w:rPr>
          <w:i/>
          <w:iCs/>
          <w:lang w:val="es-ES_tradnl"/>
        </w:rPr>
        <w:t>?</w:t>
      </w:r>
    </w:p>
    <w:p w14:paraId="60E7A386" w14:textId="77777777" w:rsidR="009D204E" w:rsidRPr="0085544A" w:rsidRDefault="00CE17FB" w:rsidP="00C06466">
      <w:pPr>
        <w:pStyle w:val="TKTITRE1"/>
        <w:rPr>
          <w:lang w:val="es-ES_tradnl"/>
        </w:rPr>
      </w:pPr>
      <w:r>
        <w:rPr>
          <w:lang w:val="es-ES_tradnl"/>
        </w:rPr>
        <w:t xml:space="preserve">Establecer las prioridades </w:t>
      </w:r>
      <w:r w:rsidR="00A95FDE">
        <w:rPr>
          <w:lang w:val="es-ES_tradnl"/>
        </w:rPr>
        <w:t>inmediatas</w:t>
      </w:r>
    </w:p>
    <w:p w14:paraId="3179460A" w14:textId="77777777" w:rsidR="009D204E" w:rsidRPr="0085544A" w:rsidRDefault="00CE17FB" w:rsidP="00CE17FB">
      <w:pPr>
        <w:pStyle w:val="TKTEXTE"/>
        <w:jc w:val="both"/>
        <w:rPr>
          <w:lang w:val="es-ES_tradnl"/>
        </w:rPr>
      </w:pPr>
      <w:r>
        <w:rPr>
          <w:lang w:val="es-ES_tradnl"/>
        </w:rPr>
        <w:t>A continuación, hacer a los refugiados preguntas sencillas sobre ellos mismos y sobre sus prioridades en materia d</w:t>
      </w:r>
      <w:r w:rsidR="00674A95">
        <w:rPr>
          <w:lang w:val="es-ES_tradnl"/>
        </w:rPr>
        <w:t xml:space="preserve">e aprendizaje de idiomas. Para ello, podemos servirnos </w:t>
      </w:r>
      <w:r>
        <w:rPr>
          <w:lang w:val="es-ES_tradnl"/>
        </w:rPr>
        <w:t xml:space="preserve">de imágenes. Estas deberían hacer referencia a necesidades cotidianas básicas como </w:t>
      </w:r>
      <w:r w:rsidR="00674A95">
        <w:rPr>
          <w:lang w:val="es-ES_tradnl"/>
        </w:rPr>
        <w:t xml:space="preserve">la alimentación, la </w:t>
      </w:r>
      <w:r>
        <w:rPr>
          <w:lang w:val="es-ES_tradnl"/>
        </w:rPr>
        <w:t xml:space="preserve">ropa, </w:t>
      </w:r>
      <w:r w:rsidR="00674A95">
        <w:rPr>
          <w:lang w:val="es-ES_tradnl"/>
        </w:rPr>
        <w:t xml:space="preserve">la </w:t>
      </w:r>
      <w:r>
        <w:rPr>
          <w:lang w:val="es-ES_tradnl"/>
        </w:rPr>
        <w:t xml:space="preserve">salud y </w:t>
      </w:r>
      <w:r w:rsidR="00674A95">
        <w:rPr>
          <w:lang w:val="es-ES_tradnl"/>
        </w:rPr>
        <w:t xml:space="preserve">los </w:t>
      </w:r>
      <w:r>
        <w:rPr>
          <w:lang w:val="es-ES_tradnl"/>
        </w:rPr>
        <w:t xml:space="preserve">medicamentos, </w:t>
      </w:r>
      <w:r w:rsidR="00674A95">
        <w:rPr>
          <w:lang w:val="es-ES_tradnl"/>
        </w:rPr>
        <w:t xml:space="preserve">la </w:t>
      </w:r>
      <w:r>
        <w:rPr>
          <w:lang w:val="es-ES_tradnl"/>
        </w:rPr>
        <w:t xml:space="preserve">información y </w:t>
      </w:r>
      <w:r w:rsidR="00674A95">
        <w:rPr>
          <w:lang w:val="es-ES_tradnl"/>
        </w:rPr>
        <w:t xml:space="preserve">el </w:t>
      </w:r>
      <w:r>
        <w:rPr>
          <w:lang w:val="es-ES_tradnl"/>
        </w:rPr>
        <w:t xml:space="preserve">asesoramiento, </w:t>
      </w:r>
      <w:r w:rsidR="00674A95">
        <w:rPr>
          <w:lang w:val="es-ES_tradnl"/>
        </w:rPr>
        <w:t xml:space="preserve">la </w:t>
      </w:r>
      <w:r>
        <w:rPr>
          <w:lang w:val="es-ES_tradnl"/>
        </w:rPr>
        <w:t xml:space="preserve">educación y formación, etc. </w:t>
      </w:r>
    </w:p>
    <w:p w14:paraId="1480B8DD" w14:textId="77777777" w:rsidR="009D204E" w:rsidRPr="0085544A" w:rsidRDefault="00A95FDE" w:rsidP="00CE0826">
      <w:pPr>
        <w:pStyle w:val="TKTITRE1"/>
        <w:rPr>
          <w:lang w:val="es-ES_tradnl"/>
        </w:rPr>
      </w:pPr>
      <w:r>
        <w:rPr>
          <w:lang w:val="es-ES_tradnl"/>
        </w:rPr>
        <w:t>Comprobar la disponibilidad</w:t>
      </w:r>
    </w:p>
    <w:p w14:paraId="2940B7D9" w14:textId="77777777" w:rsidR="009D204E" w:rsidRPr="0085544A" w:rsidRDefault="00CE17FB" w:rsidP="00CE17FB">
      <w:pPr>
        <w:pStyle w:val="TKTEXTE"/>
        <w:jc w:val="both"/>
        <w:rPr>
          <w:lang w:val="es-ES_tradnl"/>
        </w:rPr>
      </w:pPr>
      <w:r w:rsidRPr="00CE17FB">
        <w:rPr>
          <w:lang w:val="es-ES_tradnl"/>
        </w:rPr>
        <w:t>Es buena idea comprobar la disponibilidad de los refugiados</w:t>
      </w:r>
      <w:r w:rsidR="00674A95">
        <w:rPr>
          <w:lang w:val="es-ES_tradnl"/>
        </w:rPr>
        <w:t>,</w:t>
      </w:r>
      <w:r w:rsidRPr="00CE17FB">
        <w:rPr>
          <w:lang w:val="es-ES_tradnl"/>
        </w:rPr>
        <w:t xml:space="preserve"> y si necesitan algún tipo de apoyo </w:t>
      </w:r>
      <w:r>
        <w:rPr>
          <w:lang w:val="es-ES_tradnl"/>
        </w:rPr>
        <w:t xml:space="preserve">especial para </w:t>
      </w:r>
      <w:r w:rsidR="00B71216">
        <w:rPr>
          <w:lang w:val="es-ES_tradnl"/>
        </w:rPr>
        <w:t xml:space="preserve">participar </w:t>
      </w:r>
      <w:r w:rsidR="00674A95">
        <w:rPr>
          <w:lang w:val="es-ES_tradnl"/>
        </w:rPr>
        <w:t>en</w:t>
      </w:r>
      <w:r w:rsidRPr="00CE17FB">
        <w:rPr>
          <w:lang w:val="es-ES_tradnl"/>
        </w:rPr>
        <w:t xml:space="preserve"> las actividades </w:t>
      </w:r>
      <w:r>
        <w:rPr>
          <w:lang w:val="es-ES_tradnl"/>
        </w:rPr>
        <w:t xml:space="preserve">lingüísticas. </w:t>
      </w:r>
      <w:r w:rsidRPr="00CE17FB">
        <w:rPr>
          <w:lang w:val="es-ES_tradnl"/>
        </w:rPr>
        <w:t>Por ejemplo, alguno</w:t>
      </w:r>
      <w:r>
        <w:rPr>
          <w:lang w:val="es-ES_tradnl"/>
        </w:rPr>
        <w:t xml:space="preserve">s padres/cuidadores con hijos solo podrán asistir si </w:t>
      </w:r>
      <w:r w:rsidR="00B71216">
        <w:rPr>
          <w:lang w:val="es-ES_tradnl"/>
        </w:rPr>
        <w:t xml:space="preserve">disponen de </w:t>
      </w:r>
      <w:r w:rsidRPr="00CE17FB">
        <w:rPr>
          <w:lang w:val="es-ES_tradnl"/>
        </w:rPr>
        <w:t xml:space="preserve">guardería o si </w:t>
      </w:r>
      <w:r w:rsidR="00674A95">
        <w:rPr>
          <w:lang w:val="es-ES_tradnl"/>
        </w:rPr>
        <w:t>pueden llevar a sus hijos a las clases</w:t>
      </w:r>
      <w:r w:rsidRPr="00CE17FB">
        <w:rPr>
          <w:lang w:val="es-ES_tradnl"/>
        </w:rPr>
        <w:t>.</w:t>
      </w:r>
      <w:r w:rsidR="009D204E" w:rsidRPr="0085544A">
        <w:rPr>
          <w:lang w:val="es-ES_tradnl"/>
        </w:rPr>
        <w:t xml:space="preserve"> </w:t>
      </w:r>
    </w:p>
    <w:p w14:paraId="32D9D733" w14:textId="77777777" w:rsidR="009D204E" w:rsidRPr="0085544A" w:rsidRDefault="00A95FDE" w:rsidP="00CE0826">
      <w:pPr>
        <w:pStyle w:val="TKTITRE1"/>
        <w:rPr>
          <w:lang w:val="es-ES_tradnl"/>
        </w:rPr>
      </w:pPr>
      <w:r>
        <w:rPr>
          <w:lang w:val="es-ES_tradnl"/>
        </w:rPr>
        <w:t>Utilizar imágenes</w:t>
      </w:r>
    </w:p>
    <w:p w14:paraId="6A21916C" w14:textId="77777777" w:rsidR="009D204E" w:rsidRPr="0085544A" w:rsidRDefault="009C6715" w:rsidP="008D19CF">
      <w:pPr>
        <w:pStyle w:val="TKTEXTE"/>
        <w:jc w:val="both"/>
        <w:rPr>
          <w:lang w:val="es-ES_tradnl"/>
        </w:rPr>
      </w:pPr>
      <w:r>
        <w:rPr>
          <w:lang w:val="es-ES_tradnl"/>
        </w:rPr>
        <w:lastRenderedPageBreak/>
        <w:t xml:space="preserve">Podemos encontrar </w:t>
      </w:r>
      <w:r w:rsidR="00131783">
        <w:rPr>
          <w:lang w:val="es-ES_tradnl"/>
        </w:rPr>
        <w:t>multitud de</w:t>
      </w:r>
      <w:r>
        <w:rPr>
          <w:lang w:val="es-ES_tradnl"/>
        </w:rPr>
        <w:t xml:space="preserve"> imágenes</w:t>
      </w:r>
      <w:r w:rsidR="00131783">
        <w:rPr>
          <w:lang w:val="es-ES_tradnl"/>
        </w:rPr>
        <w:t xml:space="preserve"> </w:t>
      </w:r>
      <w:r w:rsidR="00674A95">
        <w:rPr>
          <w:lang w:val="es-ES_tradnl"/>
        </w:rPr>
        <w:t xml:space="preserve">para nuestro banco particular </w:t>
      </w:r>
      <w:r>
        <w:rPr>
          <w:lang w:val="es-ES_tradnl"/>
        </w:rPr>
        <w:t>en peri</w:t>
      </w:r>
      <w:r w:rsidR="00131783">
        <w:rPr>
          <w:lang w:val="es-ES_tradnl"/>
        </w:rPr>
        <w:t>ódicos y revistas</w:t>
      </w:r>
      <w:r w:rsidR="00D02EC0">
        <w:rPr>
          <w:lang w:val="es-ES_tradnl"/>
        </w:rPr>
        <w:t xml:space="preserve">. Este será un recurso muy útil. Sin embargo, solo debemos tomar elementos </w:t>
      </w:r>
      <w:r w:rsidR="00D02EC0">
        <w:rPr>
          <w:i/>
          <w:lang w:val="es-ES_tradnl"/>
        </w:rPr>
        <w:t>online</w:t>
      </w:r>
      <w:r w:rsidR="00D02EC0">
        <w:rPr>
          <w:lang w:val="es-ES_tradnl"/>
        </w:rPr>
        <w:t xml:space="preserve"> </w:t>
      </w:r>
      <w:r w:rsidR="009D204E" w:rsidRPr="0085544A">
        <w:rPr>
          <w:lang w:val="es-ES_tradnl"/>
        </w:rPr>
        <w:t>(</w:t>
      </w:r>
      <w:r w:rsidR="00D02EC0">
        <w:rPr>
          <w:lang w:val="es-ES_tradnl"/>
        </w:rPr>
        <w:t xml:space="preserve">fotos, imágenes) </w:t>
      </w:r>
      <w:r w:rsidR="008D19CF" w:rsidRPr="00674A95">
        <w:rPr>
          <w:lang w:val="es-ES_tradnl"/>
        </w:rPr>
        <w:t>que</w:t>
      </w:r>
      <w:r w:rsidR="00D02EC0" w:rsidRPr="00674A95">
        <w:rPr>
          <w:lang w:val="es-ES_tradnl"/>
        </w:rPr>
        <w:t xml:space="preserve"> puedan descargarse y compartirse</w:t>
      </w:r>
      <w:r w:rsidR="008D19CF" w:rsidRPr="00674A95">
        <w:rPr>
          <w:lang w:val="es-ES_tradnl"/>
        </w:rPr>
        <w:t xml:space="preserve"> de manera gratuita; a veces estos elementos son </w:t>
      </w:r>
      <w:proofErr w:type="gramStart"/>
      <w:r w:rsidR="008D19CF" w:rsidRPr="00674A95">
        <w:rPr>
          <w:lang w:val="es-ES_tradnl"/>
        </w:rPr>
        <w:t>gratuitos</w:t>
      </w:r>
      <w:proofErr w:type="gramEnd"/>
      <w:r w:rsidR="008D19CF">
        <w:rPr>
          <w:lang w:val="es-ES_tradnl"/>
        </w:rPr>
        <w:t xml:space="preserve"> pero hay que registrarse para poder descargarlos. </w:t>
      </w:r>
    </w:p>
    <w:p w14:paraId="24D4CA88" w14:textId="77777777" w:rsidR="009D204E" w:rsidRPr="0085544A" w:rsidRDefault="008D19CF" w:rsidP="008D19CF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En el caso de los principiantes, conviene usar imágenes y objetos reales que </w:t>
      </w:r>
      <w:r w:rsidR="0051482E">
        <w:rPr>
          <w:lang w:val="es-ES_tradnl"/>
        </w:rPr>
        <w:t xml:space="preserve">hagan referencia </w:t>
      </w:r>
      <w:r>
        <w:rPr>
          <w:lang w:val="es-ES_tradnl"/>
        </w:rPr>
        <w:t xml:space="preserve">a un único tema para que no haya dudas sobre su significado. </w:t>
      </w:r>
    </w:p>
    <w:p w14:paraId="126A8545" w14:textId="77777777" w:rsidR="008D19CF" w:rsidRDefault="008D19CF" w:rsidP="008D19CF">
      <w:pPr>
        <w:pStyle w:val="TKTEXTE"/>
        <w:jc w:val="both"/>
        <w:rPr>
          <w:lang w:val="es-ES_tradnl"/>
        </w:rPr>
      </w:pPr>
      <w:r>
        <w:rPr>
          <w:lang w:val="es-ES_tradnl"/>
        </w:rPr>
        <w:t>Hay que tener presente el componente intercultural y tratar</w:t>
      </w:r>
      <w:r w:rsidRPr="008D19CF">
        <w:rPr>
          <w:lang w:val="es-ES_tradnl"/>
        </w:rPr>
        <w:t xml:space="preserve"> de evitar imágenes que puedan ofender </w:t>
      </w:r>
      <w:r w:rsidR="004F51C1">
        <w:rPr>
          <w:lang w:val="es-ES_tradnl"/>
        </w:rPr>
        <w:t xml:space="preserve">o inhibir </w:t>
      </w:r>
      <w:r>
        <w:rPr>
          <w:lang w:val="es-ES_tradnl"/>
        </w:rPr>
        <w:t xml:space="preserve">a refugiados </w:t>
      </w:r>
      <w:r w:rsidR="0051482E">
        <w:rPr>
          <w:lang w:val="es-ES_tradnl"/>
        </w:rPr>
        <w:t>de otros países o que procedan de contextos</w:t>
      </w:r>
      <w:r w:rsidRPr="008D19CF">
        <w:rPr>
          <w:lang w:val="es-ES_tradnl"/>
        </w:rPr>
        <w:t xml:space="preserve"> culturales y religiosos diferentes.</w:t>
      </w:r>
    </w:p>
    <w:p w14:paraId="1B8774F2" w14:textId="048D3372" w:rsidR="00AD36D4" w:rsidRPr="0085544A" w:rsidRDefault="008D19CF" w:rsidP="008D19CF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En la herramienta 22 - </w:t>
      </w:r>
      <w:hyperlink r:id="rId8" w:history="1">
        <w:r w:rsidR="00CC7EED" w:rsidRPr="00B07B3B">
          <w:rPr>
            <w:rStyle w:val="Lienhypertexte"/>
            <w:rFonts w:cs="Calibri"/>
            <w:i/>
            <w:u w:val="none"/>
            <w:lang w:val="es-ES_tradnl"/>
          </w:rPr>
          <w:t>Selección de imágenes y objetos cotidianos para las actividades lingüísticas: algunas directrices</w:t>
        </w:r>
      </w:hyperlink>
      <w:r w:rsidR="00CC7EED" w:rsidRPr="00CC7EED" w:rsidDel="00CC7EED">
        <w:rPr>
          <w:rStyle w:val="Lienhypertexte"/>
          <w:rFonts w:cs="Calibri"/>
          <w:i/>
          <w:u w:val="none"/>
          <w:lang w:val="es-ES_tradnl"/>
        </w:rPr>
        <w:t xml:space="preserve"> </w:t>
      </w:r>
      <w:r>
        <w:rPr>
          <w:lang w:val="es-ES_tradnl"/>
        </w:rPr>
        <w:t xml:space="preserve">puede obtenerse más información sobre cómo encontrar y utilizar imágenes y objetos reales. </w:t>
      </w:r>
    </w:p>
    <w:sectPr w:rsidR="00AD36D4" w:rsidRPr="0085544A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CF12" w14:textId="77777777" w:rsidR="00E75D1B" w:rsidRDefault="00E75D1B" w:rsidP="00C523EA">
      <w:r>
        <w:separator/>
      </w:r>
    </w:p>
  </w:endnote>
  <w:endnote w:type="continuationSeparator" w:id="0">
    <w:p w14:paraId="56EE7763" w14:textId="77777777" w:rsidR="00E75D1B" w:rsidRDefault="00E75D1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14:paraId="23688E1C" w14:textId="77777777" w:rsidTr="00254DC5">
      <w:trPr>
        <w:cantSplit/>
      </w:trPr>
      <w:tc>
        <w:tcPr>
          <w:tcW w:w="1667" w:type="pct"/>
        </w:tcPr>
        <w:p w14:paraId="16E5A5A5" w14:textId="77777777" w:rsidR="00C3043A" w:rsidRDefault="00C3043A" w:rsidP="00C3043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>
            <w:rPr>
              <w:rFonts w:eastAsia="Calibri" w:cs="Cambria"/>
              <w:sz w:val="18"/>
              <w:szCs w:val="18"/>
              <w:lang w:val="es-ES"/>
            </w:rPr>
            <w:t>Programa de política lingüística</w:t>
          </w:r>
        </w:p>
        <w:p w14:paraId="03105641" w14:textId="77777777" w:rsidR="00C3043A" w:rsidRDefault="00C3043A" w:rsidP="00C3043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>
            <w:rPr>
              <w:rFonts w:eastAsia="Calibri" w:cs="Cambria"/>
              <w:sz w:val="18"/>
              <w:szCs w:val="18"/>
              <w:lang w:val="es-ES"/>
            </w:rPr>
            <w:t>Estrasburgo</w:t>
          </w:r>
        </w:p>
        <w:p w14:paraId="24C9AEA4" w14:textId="77777777" w:rsidR="00C3043A" w:rsidRDefault="00C3043A" w:rsidP="00C3043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>
            <w:rPr>
              <w:rFonts w:eastAsia="Calibri" w:cs="Cambria"/>
              <w:sz w:val="18"/>
              <w:szCs w:val="18"/>
              <w:lang w:val="es-ES"/>
            </w:rPr>
            <w:t xml:space="preserve"> </w:t>
          </w:r>
        </w:p>
        <w:p w14:paraId="683D97CE" w14:textId="77777777" w:rsidR="00C3043A" w:rsidRDefault="00C3043A" w:rsidP="00C3043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>
            <w:rPr>
              <w:rFonts w:eastAsia="Calibri" w:cs="Cambria"/>
              <w:b/>
              <w:sz w:val="18"/>
              <w:szCs w:val="18"/>
              <w:lang w:val="es-ES"/>
            </w:rPr>
            <w:t>Herramienta 34</w:t>
          </w:r>
        </w:p>
        <w:p w14:paraId="1DF59C98" w14:textId="77777777" w:rsidR="00186952" w:rsidRPr="00AF627B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</w:p>
      </w:tc>
      <w:tc>
        <w:tcPr>
          <w:tcW w:w="1667" w:type="pct"/>
          <w:vAlign w:val="bottom"/>
        </w:tcPr>
        <w:p w14:paraId="72853621" w14:textId="77777777" w:rsidR="00186952" w:rsidRDefault="00186952" w:rsidP="00C3043A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P</w:t>
          </w:r>
          <w:r w:rsidR="00C3043A">
            <w:rPr>
              <w:rFonts w:eastAsia="Calibri" w:cs="Cambria"/>
              <w:sz w:val="18"/>
              <w:szCs w:val="18"/>
              <w:lang w:val="en-US"/>
            </w:rPr>
            <w:t>ágina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AE477D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AE477D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6316A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AE477D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AE477D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AE477D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6316A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AE477D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7B7A71B1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38101809" wp14:editId="5C76E26A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2096EB" w14:textId="77777777"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8D49" w14:textId="77777777" w:rsidR="00E75D1B" w:rsidRDefault="00E75D1B" w:rsidP="00C523EA">
      <w:r>
        <w:separator/>
      </w:r>
    </w:p>
  </w:footnote>
  <w:footnote w:type="continuationSeparator" w:id="0">
    <w:p w14:paraId="6FF62C3B" w14:textId="77777777" w:rsidR="00E75D1B" w:rsidRDefault="00E75D1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C3043A" w:rsidRPr="00693244" w14:paraId="65E2B7DF" w14:textId="77777777" w:rsidTr="00C3043A">
      <w:trPr>
        <w:trHeight w:val="1304"/>
      </w:trPr>
      <w:tc>
        <w:tcPr>
          <w:tcW w:w="2228" w:type="dxa"/>
        </w:tcPr>
        <w:p w14:paraId="52E818A4" w14:textId="77777777" w:rsidR="00C3043A" w:rsidRPr="00CB5C65" w:rsidRDefault="00C3043A" w:rsidP="00186952">
          <w:r w:rsidRPr="00CB5C65">
            <w:rPr>
              <w:noProof/>
              <w:lang w:val="es-ES" w:eastAsia="es-ES"/>
            </w:rPr>
            <w:drawing>
              <wp:inline distT="0" distB="0" distL="0" distR="0" wp14:anchorId="0AC31F65" wp14:editId="7A981950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2D063CCC" w14:textId="77777777" w:rsidR="00C3043A" w:rsidRDefault="00C3043A" w:rsidP="00B30DB5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63572331" w14:textId="77777777" w:rsidR="00C3043A" w:rsidRDefault="00C3043A" w:rsidP="00B30DB5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20EDFAC6" w14:textId="77777777" w:rsidR="00C3043A" w:rsidRDefault="00000000" w:rsidP="00B30DB5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C3043A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64BA4DF4" w14:textId="77777777" w:rsidR="00C3043A" w:rsidRDefault="00C3043A" w:rsidP="00B30DB5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5A4D632E" w14:textId="77777777" w:rsidR="00C3043A" w:rsidRDefault="00000000" w:rsidP="00B30DB5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C3043A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45B4CFE3" w14:textId="77777777" w:rsidR="00186952" w:rsidRPr="00AF627B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9434091">
    <w:abstractNumId w:val="1"/>
  </w:num>
  <w:num w:numId="2" w16cid:durableId="423962084">
    <w:abstractNumId w:val="3"/>
  </w:num>
  <w:num w:numId="3" w16cid:durableId="579488544">
    <w:abstractNumId w:val="7"/>
  </w:num>
  <w:num w:numId="4" w16cid:durableId="616718169">
    <w:abstractNumId w:val="0"/>
  </w:num>
  <w:num w:numId="5" w16cid:durableId="82462307">
    <w:abstractNumId w:val="6"/>
  </w:num>
  <w:num w:numId="6" w16cid:durableId="1114708345">
    <w:abstractNumId w:val="5"/>
  </w:num>
  <w:num w:numId="7" w16cid:durableId="1585147532">
    <w:abstractNumId w:val="3"/>
  </w:num>
  <w:num w:numId="8" w16cid:durableId="2070954844">
    <w:abstractNumId w:val="2"/>
  </w:num>
  <w:num w:numId="9" w16cid:durableId="1990596859">
    <w:abstractNumId w:val="4"/>
  </w:num>
  <w:num w:numId="10" w16cid:durableId="2133474170">
    <w:abstractNumId w:val="8"/>
  </w:num>
  <w:num w:numId="11" w16cid:durableId="163961029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331"/>
    <w:rsid w:val="00013516"/>
    <w:rsid w:val="000338F0"/>
    <w:rsid w:val="00037B0E"/>
    <w:rsid w:val="000618A7"/>
    <w:rsid w:val="00085A97"/>
    <w:rsid w:val="000937FA"/>
    <w:rsid w:val="000A080D"/>
    <w:rsid w:val="000A5C5D"/>
    <w:rsid w:val="000C5DEA"/>
    <w:rsid w:val="000C5F40"/>
    <w:rsid w:val="000E706C"/>
    <w:rsid w:val="000E7AFD"/>
    <w:rsid w:val="000F42D6"/>
    <w:rsid w:val="00110B4B"/>
    <w:rsid w:val="00113442"/>
    <w:rsid w:val="001216AC"/>
    <w:rsid w:val="00121C7F"/>
    <w:rsid w:val="00126A5E"/>
    <w:rsid w:val="00131783"/>
    <w:rsid w:val="001347DC"/>
    <w:rsid w:val="00140B7E"/>
    <w:rsid w:val="00154B1F"/>
    <w:rsid w:val="00172C07"/>
    <w:rsid w:val="001741D1"/>
    <w:rsid w:val="0017676C"/>
    <w:rsid w:val="00186952"/>
    <w:rsid w:val="00186C4E"/>
    <w:rsid w:val="00186C7A"/>
    <w:rsid w:val="001965B4"/>
    <w:rsid w:val="001A1B4C"/>
    <w:rsid w:val="001B0010"/>
    <w:rsid w:val="001B602D"/>
    <w:rsid w:val="001B71AD"/>
    <w:rsid w:val="001C5833"/>
    <w:rsid w:val="001C7918"/>
    <w:rsid w:val="00201D74"/>
    <w:rsid w:val="0020300A"/>
    <w:rsid w:val="002122DE"/>
    <w:rsid w:val="00214CD0"/>
    <w:rsid w:val="00233192"/>
    <w:rsid w:val="00246E8E"/>
    <w:rsid w:val="00253B86"/>
    <w:rsid w:val="00254DC5"/>
    <w:rsid w:val="0026293F"/>
    <w:rsid w:val="002860CD"/>
    <w:rsid w:val="002A0CEF"/>
    <w:rsid w:val="002A3476"/>
    <w:rsid w:val="002F089F"/>
    <w:rsid w:val="002F2562"/>
    <w:rsid w:val="0030060E"/>
    <w:rsid w:val="00301CD0"/>
    <w:rsid w:val="00303A5A"/>
    <w:rsid w:val="003128C2"/>
    <w:rsid w:val="00325BE4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450203"/>
    <w:rsid w:val="00457DD9"/>
    <w:rsid w:val="00460BCC"/>
    <w:rsid w:val="00470AA9"/>
    <w:rsid w:val="004874B8"/>
    <w:rsid w:val="0049006B"/>
    <w:rsid w:val="00490099"/>
    <w:rsid w:val="004969B0"/>
    <w:rsid w:val="004A486D"/>
    <w:rsid w:val="004B5DD8"/>
    <w:rsid w:val="004C1652"/>
    <w:rsid w:val="004E2CF7"/>
    <w:rsid w:val="004E32A8"/>
    <w:rsid w:val="004F2E30"/>
    <w:rsid w:val="004F2EFC"/>
    <w:rsid w:val="004F51C1"/>
    <w:rsid w:val="00503E91"/>
    <w:rsid w:val="0051482E"/>
    <w:rsid w:val="00526886"/>
    <w:rsid w:val="00555D25"/>
    <w:rsid w:val="0056521A"/>
    <w:rsid w:val="005713EB"/>
    <w:rsid w:val="00592F6C"/>
    <w:rsid w:val="005B0BAA"/>
    <w:rsid w:val="005C2E50"/>
    <w:rsid w:val="005E4CA5"/>
    <w:rsid w:val="005F3597"/>
    <w:rsid w:val="00605E0B"/>
    <w:rsid w:val="00617D74"/>
    <w:rsid w:val="00634900"/>
    <w:rsid w:val="0064154F"/>
    <w:rsid w:val="006455D0"/>
    <w:rsid w:val="00651E90"/>
    <w:rsid w:val="00655B1E"/>
    <w:rsid w:val="00655CCE"/>
    <w:rsid w:val="006627B2"/>
    <w:rsid w:val="00674A95"/>
    <w:rsid w:val="00693244"/>
    <w:rsid w:val="0069490A"/>
    <w:rsid w:val="006A1A21"/>
    <w:rsid w:val="006C0689"/>
    <w:rsid w:val="006C08C3"/>
    <w:rsid w:val="006C7764"/>
    <w:rsid w:val="006D234F"/>
    <w:rsid w:val="006D4B11"/>
    <w:rsid w:val="006F4B6F"/>
    <w:rsid w:val="006F56BB"/>
    <w:rsid w:val="00702845"/>
    <w:rsid w:val="00705BF1"/>
    <w:rsid w:val="00727B5B"/>
    <w:rsid w:val="00734E55"/>
    <w:rsid w:val="00736F44"/>
    <w:rsid w:val="0074542C"/>
    <w:rsid w:val="007458E1"/>
    <w:rsid w:val="00773ACD"/>
    <w:rsid w:val="00786599"/>
    <w:rsid w:val="007B4D14"/>
    <w:rsid w:val="007C315A"/>
    <w:rsid w:val="007F5F10"/>
    <w:rsid w:val="0080462C"/>
    <w:rsid w:val="00805257"/>
    <w:rsid w:val="008067EC"/>
    <w:rsid w:val="0083366C"/>
    <w:rsid w:val="00844534"/>
    <w:rsid w:val="008469DE"/>
    <w:rsid w:val="008506D5"/>
    <w:rsid w:val="0085544A"/>
    <w:rsid w:val="00892B00"/>
    <w:rsid w:val="00895B9B"/>
    <w:rsid w:val="008B45A3"/>
    <w:rsid w:val="008C53DF"/>
    <w:rsid w:val="008D19C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90990"/>
    <w:rsid w:val="009A4759"/>
    <w:rsid w:val="009A5131"/>
    <w:rsid w:val="009B7F95"/>
    <w:rsid w:val="009C0600"/>
    <w:rsid w:val="009C14A5"/>
    <w:rsid w:val="009C6715"/>
    <w:rsid w:val="009D204E"/>
    <w:rsid w:val="00A03292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95FDE"/>
    <w:rsid w:val="00AA18C9"/>
    <w:rsid w:val="00AA69C7"/>
    <w:rsid w:val="00AB255A"/>
    <w:rsid w:val="00AD36D4"/>
    <w:rsid w:val="00AE477D"/>
    <w:rsid w:val="00AE657E"/>
    <w:rsid w:val="00AF4A1E"/>
    <w:rsid w:val="00AF56A8"/>
    <w:rsid w:val="00AF627B"/>
    <w:rsid w:val="00B07B3B"/>
    <w:rsid w:val="00B14386"/>
    <w:rsid w:val="00B25C82"/>
    <w:rsid w:val="00B33421"/>
    <w:rsid w:val="00B35EFB"/>
    <w:rsid w:val="00B71216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06466"/>
    <w:rsid w:val="00C24B3F"/>
    <w:rsid w:val="00C3043A"/>
    <w:rsid w:val="00C35A15"/>
    <w:rsid w:val="00C36B49"/>
    <w:rsid w:val="00C478A6"/>
    <w:rsid w:val="00C523EA"/>
    <w:rsid w:val="00C544C5"/>
    <w:rsid w:val="00C622D7"/>
    <w:rsid w:val="00C6316A"/>
    <w:rsid w:val="00C7477C"/>
    <w:rsid w:val="00C8086F"/>
    <w:rsid w:val="00C94196"/>
    <w:rsid w:val="00CC0991"/>
    <w:rsid w:val="00CC7EED"/>
    <w:rsid w:val="00CD2A3F"/>
    <w:rsid w:val="00CD42D1"/>
    <w:rsid w:val="00CD47E3"/>
    <w:rsid w:val="00CE0826"/>
    <w:rsid w:val="00CE17FB"/>
    <w:rsid w:val="00CF0B90"/>
    <w:rsid w:val="00CF36D3"/>
    <w:rsid w:val="00D00DA4"/>
    <w:rsid w:val="00D02EC0"/>
    <w:rsid w:val="00D07616"/>
    <w:rsid w:val="00D2211A"/>
    <w:rsid w:val="00D57D70"/>
    <w:rsid w:val="00D61794"/>
    <w:rsid w:val="00D61B2D"/>
    <w:rsid w:val="00D81172"/>
    <w:rsid w:val="00D8328F"/>
    <w:rsid w:val="00D83A78"/>
    <w:rsid w:val="00D85029"/>
    <w:rsid w:val="00DA5A92"/>
    <w:rsid w:val="00DB3714"/>
    <w:rsid w:val="00DC59A0"/>
    <w:rsid w:val="00DD0635"/>
    <w:rsid w:val="00DD35DF"/>
    <w:rsid w:val="00DD51D0"/>
    <w:rsid w:val="00DD53DC"/>
    <w:rsid w:val="00DE5B7D"/>
    <w:rsid w:val="00DF5B76"/>
    <w:rsid w:val="00DF60EB"/>
    <w:rsid w:val="00DF6268"/>
    <w:rsid w:val="00E076C3"/>
    <w:rsid w:val="00E21B21"/>
    <w:rsid w:val="00E25D8C"/>
    <w:rsid w:val="00E53152"/>
    <w:rsid w:val="00E75D1B"/>
    <w:rsid w:val="00E76DD8"/>
    <w:rsid w:val="00E826A8"/>
    <w:rsid w:val="00E90A39"/>
    <w:rsid w:val="00E92543"/>
    <w:rsid w:val="00EB3411"/>
    <w:rsid w:val="00ED4CB7"/>
    <w:rsid w:val="00F260E9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8328"/>
  <w15:docId w15:val="{4CED1EB7-A147-472C-8A73-2660C04D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D19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19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19CF"/>
    <w:rPr>
      <w:rFonts w:ascii="Calibri" w:eastAsia="Times New Roman" w:hAnsi="Calibri" w:cs="Times New Roman"/>
      <w:sz w:val="20"/>
      <w:szCs w:val="20"/>
      <w:lang w:val="es-ES_trad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19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19CF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Rvision">
    <w:name w:val="Revision"/>
    <w:hidden/>
    <w:uiPriority w:val="99"/>
    <w:semiHidden/>
    <w:rsid w:val="00736F44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character" w:styleId="Mentionnonrsolue">
    <w:name w:val="Unresolved Mention"/>
    <w:basedOn w:val="Policepardfaut"/>
    <w:uiPriority w:val="99"/>
    <w:semiHidden/>
    <w:unhideWhenUsed/>
    <w:rsid w:val="00B0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22-seleccion-de-imagenes-y-objetos-cotidianos-para-las-act/1680a966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5E86-376C-48B9-92A5-787C86E8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45</TotalTime>
  <Pages>3</Pages>
  <Words>960</Words>
  <Characters>5284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17</cp:revision>
  <cp:lastPrinted>2017-03-21T18:43:00Z</cp:lastPrinted>
  <dcterms:created xsi:type="dcterms:W3CDTF">2020-12-11T09:31:00Z</dcterms:created>
  <dcterms:modified xsi:type="dcterms:W3CDTF">2022-12-15T17:41:00Z</dcterms:modified>
</cp:coreProperties>
</file>