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527C" w:rsidRPr="00EC6F30" w:rsidRDefault="00B6527C" w:rsidP="00B6527C">
      <w:pPr>
        <w:pStyle w:val="TKMAINTITLE"/>
        <w:rPr>
          <w:lang w:val="es-ES"/>
        </w:rPr>
      </w:pPr>
      <w:r w:rsidRPr="00EC6F30">
        <w:rPr>
          <w:lang w:val="es-ES"/>
        </w:rPr>
        <w:t xml:space="preserve">32 - Selección de funciones comunicativas útiles para los principiantes - lista de verificación </w:t>
      </w:r>
    </w:p>
    <w:p w:rsidR="00B6527C" w:rsidRPr="00EC6F30" w:rsidRDefault="00B6527C" w:rsidP="00B6527C">
      <w:pPr>
        <w:pStyle w:val="TKAIM"/>
        <w:tabs>
          <w:tab w:val="clear" w:pos="709"/>
        </w:tabs>
        <w:ind w:left="1276" w:hanging="1276"/>
        <w:jc w:val="both"/>
        <w:rPr>
          <w:lang w:val="es-ES"/>
        </w:rPr>
      </w:pPr>
      <w:r>
        <w:rPr>
          <w:lang w:val="es-ES"/>
        </w:rPr>
        <w:t xml:space="preserve">Finalidad: La presente herramienta tiene por objetivo ayudar a los voluntarios a elegir las </w:t>
      </w:r>
      <w:r w:rsidRPr="00EC6F30">
        <w:rPr>
          <w:lang w:val="es-ES"/>
        </w:rPr>
        <w:t xml:space="preserve">funciones del lenguaje (cosas que </w:t>
      </w:r>
      <w:r>
        <w:rPr>
          <w:lang w:val="es-ES"/>
        </w:rPr>
        <w:t>se hacen</w:t>
      </w:r>
      <w:r w:rsidRPr="00EC6F30">
        <w:rPr>
          <w:lang w:val="es-ES"/>
        </w:rPr>
        <w:t xml:space="preserve"> </w:t>
      </w:r>
      <w:r>
        <w:rPr>
          <w:lang w:val="es-ES"/>
        </w:rPr>
        <w:t>por medio del</w:t>
      </w:r>
      <w:r w:rsidRPr="00EC6F30">
        <w:rPr>
          <w:lang w:val="es-ES"/>
        </w:rPr>
        <w:t xml:space="preserve"> lenguaje) para los refugiados </w:t>
      </w:r>
      <w:r>
        <w:rPr>
          <w:lang w:val="es-ES"/>
        </w:rPr>
        <w:t xml:space="preserve">que aprenden </w:t>
      </w:r>
      <w:r w:rsidRPr="00EC6F30">
        <w:rPr>
          <w:lang w:val="es-ES"/>
        </w:rPr>
        <w:t xml:space="preserve">la lengua </w:t>
      </w:r>
      <w:r>
        <w:rPr>
          <w:lang w:val="es-ES"/>
        </w:rPr>
        <w:t>de destino a nivel principiante.</w:t>
      </w:r>
      <w:r w:rsidRPr="00EC6F30">
        <w:rPr>
          <w:lang w:val="es-ES"/>
        </w:rPr>
        <w:t xml:space="preserve"> </w:t>
      </w:r>
    </w:p>
    <w:p w:rsidR="00B6527C" w:rsidRPr="00EC6F30" w:rsidRDefault="00B6527C" w:rsidP="00B6527C">
      <w:pPr>
        <w:pStyle w:val="TKTITRE1"/>
        <w:rPr>
          <w:lang w:val="es-ES"/>
        </w:rPr>
      </w:pPr>
      <w:r>
        <w:rPr>
          <w:lang w:val="es-ES"/>
        </w:rPr>
        <w:t>¿Qué son las “funciones comunicativas”?</w:t>
      </w:r>
    </w:p>
    <w:p w:rsidR="00B6527C" w:rsidRPr="00EC6F30" w:rsidRDefault="00B6527C" w:rsidP="00B6527C">
      <w:pPr>
        <w:pStyle w:val="TKTEXTE"/>
        <w:jc w:val="both"/>
        <w:rPr>
          <w:lang w:val="es-ES"/>
        </w:rPr>
      </w:pPr>
      <w:r>
        <w:rPr>
          <w:lang w:val="es-ES"/>
        </w:rPr>
        <w:t>El lenguaje oral y escrito puede clasificarse teniendo en cuenta diversos aspectos (</w:t>
      </w:r>
      <w:r w:rsidRPr="00EC6F30">
        <w:rPr>
          <w:lang w:val="es-ES"/>
        </w:rPr>
        <w:t>sugerir algo a alguien, quejarse, rechazar una invitación, dar un consejo, etc.</w:t>
      </w:r>
      <w:r>
        <w:rPr>
          <w:lang w:val="es-ES"/>
        </w:rPr>
        <w:t xml:space="preserve">). </w:t>
      </w:r>
      <w:r w:rsidRPr="00EC6F30">
        <w:rPr>
          <w:lang w:val="es-ES"/>
        </w:rPr>
        <w:t xml:space="preserve"> </w:t>
      </w:r>
    </w:p>
    <w:p w:rsidR="00B6527C" w:rsidRPr="00EC6F30" w:rsidRDefault="00B6527C" w:rsidP="00B6527C">
      <w:pPr>
        <w:pStyle w:val="TKTEXTE"/>
        <w:jc w:val="both"/>
        <w:rPr>
          <w:lang w:val="es-ES"/>
        </w:rPr>
      </w:pPr>
      <w:r>
        <w:rPr>
          <w:lang w:val="es-ES"/>
        </w:rPr>
        <w:t>Estos aspectos son lo que se conoce, generalmente, como funciones (comunicativas). Las actividades de apoyo lingüístico pueden organizarse de forma que los refugiados aprendan a “usar” dichas funciones en el nuevo idioma.</w:t>
      </w:r>
    </w:p>
    <w:p w:rsidR="00B6527C" w:rsidRPr="00EC6F30" w:rsidRDefault="00B6527C" w:rsidP="00B6527C">
      <w:pPr>
        <w:pStyle w:val="TKTEXTE"/>
        <w:jc w:val="both"/>
        <w:rPr>
          <w:i/>
          <w:lang w:val="es-ES"/>
        </w:rPr>
      </w:pPr>
      <w:r>
        <w:rPr>
          <w:lang w:val="es-ES"/>
        </w:rPr>
        <w:t xml:space="preserve">En este kit las </w:t>
      </w:r>
      <w:r w:rsidRPr="003E0AF9">
        <w:rPr>
          <w:lang w:val="es-ES"/>
        </w:rPr>
        <w:t xml:space="preserve">funciones </w:t>
      </w:r>
      <w:r>
        <w:rPr>
          <w:lang w:val="es-ES"/>
        </w:rPr>
        <w:t>se han clasificado a</w:t>
      </w:r>
      <w:r w:rsidRPr="003E0AF9">
        <w:rPr>
          <w:lang w:val="es-ES"/>
        </w:rPr>
        <w:t xml:space="preserve"> nivel general para cada situación o grupo de situaciones</w:t>
      </w:r>
      <w:r>
        <w:rPr>
          <w:lang w:val="es-ES"/>
        </w:rPr>
        <w:t xml:space="preserve"> a través de </w:t>
      </w:r>
      <w:r w:rsidRPr="005B13B1">
        <w:rPr>
          <w:lang w:val="es-ES"/>
        </w:rPr>
        <w:t>una li</w:t>
      </w:r>
      <w:r>
        <w:rPr>
          <w:lang w:val="es-ES"/>
        </w:rPr>
        <w:t xml:space="preserve">sta de ámbitos y supuestos </w:t>
      </w:r>
      <w:r w:rsidRPr="00EC6F30">
        <w:rPr>
          <w:lang w:val="es-ES"/>
        </w:rPr>
        <w:t>(</w:t>
      </w:r>
      <w:r>
        <w:rPr>
          <w:lang w:val="es-ES"/>
        </w:rPr>
        <w:t>herramienta</w:t>
      </w:r>
      <w:r w:rsidRPr="00EC6F30">
        <w:rPr>
          <w:lang w:val="es-ES"/>
        </w:rPr>
        <w:t xml:space="preserve"> 31</w:t>
      </w:r>
      <w:r w:rsidRPr="00EC6F30">
        <w:rPr>
          <w:i/>
          <w:lang w:val="es-ES"/>
        </w:rPr>
        <w:t xml:space="preserve"> </w:t>
      </w:r>
      <w:r>
        <w:rPr>
          <w:i/>
          <w:lang w:val="es-ES"/>
        </w:rPr>
        <w:t xml:space="preserve">- </w:t>
      </w:r>
      <w:hyperlink r:id="rId8" w:history="1">
        <w:r w:rsidRPr="00B6527C">
          <w:rPr>
            <w:rStyle w:val="Lienhypertexte"/>
            <w:rFonts w:cs="Calibri"/>
            <w:i/>
            <w:u w:val="none"/>
            <w:lang w:val="es-ES"/>
          </w:rPr>
          <w:t>Selección de situaciones en las que centrarse en las actividades de apoyo lingüístico</w:t>
        </w:r>
        <w:r w:rsidRPr="00B6527C">
          <w:rPr>
            <w:rStyle w:val="Lienhypertexte"/>
            <w:rFonts w:cs="Calibri"/>
            <w:u w:val="none"/>
            <w:lang w:val="es-ES"/>
          </w:rPr>
          <w:t xml:space="preserve"> - </w:t>
        </w:r>
        <w:r w:rsidRPr="00B6527C">
          <w:rPr>
            <w:rStyle w:val="Lienhypertexte"/>
            <w:rFonts w:cs="Calibri"/>
            <w:i/>
            <w:u w:val="none"/>
            <w:lang w:val="es-ES"/>
          </w:rPr>
          <w:t>lista de verificación</w:t>
        </w:r>
      </w:hyperlink>
      <w:hyperlink r:id="rId9" w:history="1"/>
      <w:r w:rsidRPr="00B6527C">
        <w:rPr>
          <w:lang w:val="es-ES"/>
        </w:rPr>
        <w:t>)</w:t>
      </w:r>
      <w:r w:rsidRPr="003E0AF9">
        <w:rPr>
          <w:lang w:val="es-ES"/>
        </w:rPr>
        <w:t>.</w:t>
      </w:r>
      <w:r>
        <w:rPr>
          <w:lang w:val="es-ES"/>
        </w:rPr>
        <w:t xml:space="preserve"> </w:t>
      </w:r>
    </w:p>
    <w:p w:rsidR="00B6527C" w:rsidRDefault="00B6527C" w:rsidP="00B6527C">
      <w:pPr>
        <w:pStyle w:val="TKTEXTE"/>
        <w:jc w:val="both"/>
        <w:rPr>
          <w:lang w:val="es-ES"/>
        </w:rPr>
      </w:pPr>
      <w:r>
        <w:rPr>
          <w:lang w:val="es-ES"/>
        </w:rPr>
        <w:t xml:space="preserve">En la presente herramienta se enumeran </w:t>
      </w:r>
      <w:r w:rsidRPr="00EC6F30">
        <w:rPr>
          <w:lang w:val="es-ES"/>
        </w:rPr>
        <w:t xml:space="preserve">como funciones comunicativas que pueden </w:t>
      </w:r>
      <w:r>
        <w:rPr>
          <w:lang w:val="es-ES"/>
        </w:rPr>
        <w:t xml:space="preserve">ser pertinentes </w:t>
      </w:r>
      <w:r w:rsidRPr="00EC6F30">
        <w:rPr>
          <w:lang w:val="es-ES"/>
        </w:rPr>
        <w:t xml:space="preserve">en </w:t>
      </w:r>
      <w:r>
        <w:rPr>
          <w:lang w:val="es-ES"/>
        </w:rPr>
        <w:t xml:space="preserve">supuestos </w:t>
      </w:r>
      <w:r w:rsidRPr="00EC6F30">
        <w:rPr>
          <w:lang w:val="es-ES"/>
        </w:rPr>
        <w:t xml:space="preserve">o situaciones </w:t>
      </w:r>
      <w:r>
        <w:rPr>
          <w:lang w:val="es-ES"/>
        </w:rPr>
        <w:t xml:space="preserve">de especial relevancia </w:t>
      </w:r>
      <w:r w:rsidRPr="00EC6F30">
        <w:rPr>
          <w:lang w:val="es-ES"/>
        </w:rPr>
        <w:t>para los principiantes.</w:t>
      </w:r>
    </w:p>
    <w:p w:rsidR="00B6527C" w:rsidRPr="00EC6F30" w:rsidRDefault="00B6527C" w:rsidP="00B6527C">
      <w:pPr>
        <w:pStyle w:val="TKTEXTE"/>
        <w:jc w:val="both"/>
        <w:rPr>
          <w:i/>
          <w:lang w:val="es-ES"/>
        </w:rPr>
      </w:pPr>
      <w:r>
        <w:rPr>
          <w:lang w:val="es-ES"/>
        </w:rPr>
        <w:t xml:space="preserve">Si ya hemos usado la herramienta 31 para elegir determinados supuestos o situaciones en que centrarnos en las actividades de apoyo lingüístico, debemos elegir ahora algunas de las funciones que dichos supuestos o situaciones suelen llevar aparejadas. A </w:t>
      </w:r>
      <w:r>
        <w:rPr>
          <w:lang w:val="es-ES"/>
        </w:rPr>
        <w:t>continuación,</w:t>
      </w:r>
      <w:r>
        <w:rPr>
          <w:lang w:val="es-ES"/>
        </w:rPr>
        <w:t xml:space="preserve"> se incluyen listas de las distintas funciones. </w:t>
      </w:r>
      <w:r w:rsidRPr="003E0AF9">
        <w:rPr>
          <w:lang w:val="es-ES"/>
        </w:rPr>
        <w:t xml:space="preserve">La forma en que </w:t>
      </w:r>
      <w:r>
        <w:rPr>
          <w:lang w:val="es-ES"/>
        </w:rPr>
        <w:t>dichas</w:t>
      </w:r>
      <w:r w:rsidRPr="003E0AF9">
        <w:rPr>
          <w:lang w:val="es-ES"/>
        </w:rPr>
        <w:t xml:space="preserve"> funciones se expresan se describe</w:t>
      </w:r>
      <w:r>
        <w:rPr>
          <w:lang w:val="es-ES"/>
        </w:rPr>
        <w:t xml:space="preserve"> en la herramienta </w:t>
      </w:r>
      <w:r w:rsidRPr="00EC6F30">
        <w:rPr>
          <w:lang w:val="es-ES"/>
        </w:rPr>
        <w:t xml:space="preserve">33 </w:t>
      </w:r>
      <w:r>
        <w:rPr>
          <w:lang w:val="es-ES"/>
        </w:rPr>
        <w:t xml:space="preserve">- </w:t>
      </w:r>
      <w:hyperlink r:id="rId10" w:history="1">
        <w:r w:rsidRPr="00B6527C">
          <w:rPr>
            <w:rStyle w:val="Lienhypertexte"/>
            <w:rFonts w:cs="Calibri"/>
            <w:i/>
            <w:u w:val="none"/>
            <w:lang w:val="es-ES"/>
          </w:rPr>
          <w:t>Lista de expresiones para la comunicación cotidiana</w:t>
        </w:r>
      </w:hyperlink>
      <w:r w:rsidRPr="00961C37">
        <w:rPr>
          <w:rStyle w:val="Lienhypertexte"/>
          <w:rFonts w:cs="Calibri"/>
          <w:i/>
          <w:u w:val="none"/>
          <w:lang w:val="es-ES"/>
        </w:rPr>
        <w:t xml:space="preserve">. </w:t>
      </w:r>
    </w:p>
    <w:p w:rsidR="00B6527C" w:rsidRPr="00EC6F30" w:rsidRDefault="00B6527C" w:rsidP="00B6527C">
      <w:pPr>
        <w:pStyle w:val="TKTITRE2"/>
        <w:rPr>
          <w:lang w:val="es-ES"/>
        </w:rPr>
      </w:pPr>
      <w:r w:rsidRPr="00EC6F30">
        <w:rPr>
          <w:lang w:val="es-ES"/>
        </w:rPr>
        <w:t xml:space="preserve">1. </w:t>
      </w:r>
      <w:r>
        <w:rPr>
          <w:lang w:val="es-ES"/>
        </w:rPr>
        <w:t>Expresión personal</w:t>
      </w:r>
    </w:p>
    <w:p w:rsidR="00B6527C" w:rsidRDefault="00B6527C" w:rsidP="00B6527C">
      <w:pPr>
        <w:pStyle w:val="TKTEXTE"/>
        <w:jc w:val="both"/>
        <w:rPr>
          <w:lang w:val="es-ES"/>
        </w:rPr>
      </w:pPr>
      <w:r w:rsidRPr="00574C54">
        <w:rPr>
          <w:lang w:val="es-ES"/>
        </w:rPr>
        <w:t>Es muy</w:t>
      </w:r>
      <w:r>
        <w:rPr>
          <w:lang w:val="es-ES"/>
        </w:rPr>
        <w:t xml:space="preserve"> importante que los refugiados/migrantes puedan hablar de </w:t>
      </w:r>
      <w:r w:rsidRPr="00574C54">
        <w:rPr>
          <w:lang w:val="es-ES"/>
        </w:rPr>
        <w:t>sí mismos para empezar a construir su identidad en otro idioma.</w:t>
      </w:r>
    </w:p>
    <w:p w:rsidR="00B6527C" w:rsidRPr="00EC6F30" w:rsidRDefault="00B6527C" w:rsidP="00B6527C">
      <w:pPr>
        <w:pStyle w:val="TKTITRE3"/>
        <w:rPr>
          <w:lang w:val="es-ES"/>
        </w:rPr>
      </w:pPr>
      <w:r w:rsidRPr="00EC6F30">
        <w:rPr>
          <w:lang w:val="es-ES"/>
        </w:rPr>
        <w:t xml:space="preserve">1.1 </w:t>
      </w:r>
      <w:r>
        <w:rPr>
          <w:lang w:val="es-ES"/>
        </w:rPr>
        <w:t xml:space="preserve">Autopresentarse </w:t>
      </w:r>
    </w:p>
    <w:p w:rsidR="00B6527C" w:rsidRDefault="00B6527C" w:rsidP="00B6527C">
      <w:pPr>
        <w:pStyle w:val="TKBulletLevel1"/>
        <w:numPr>
          <w:ilvl w:val="0"/>
          <w:numId w:val="2"/>
        </w:numPr>
        <w:rPr>
          <w:lang w:val="es-ES"/>
        </w:rPr>
      </w:pPr>
      <w:r w:rsidRPr="00574C54">
        <w:rPr>
          <w:lang w:val="es-ES"/>
        </w:rPr>
        <w:t>Decir qui</w:t>
      </w:r>
      <w:r>
        <w:rPr>
          <w:lang w:val="es-ES"/>
        </w:rPr>
        <w:t>énes son y cómo se llaman.</w:t>
      </w:r>
    </w:p>
    <w:p w:rsidR="00B6527C" w:rsidRDefault="00B6527C" w:rsidP="00B6527C">
      <w:pPr>
        <w:pStyle w:val="TKBulletLevel1"/>
        <w:numPr>
          <w:ilvl w:val="0"/>
          <w:numId w:val="2"/>
        </w:numPr>
        <w:rPr>
          <w:lang w:val="es-ES"/>
        </w:rPr>
      </w:pPr>
      <w:r w:rsidRPr="00574C54">
        <w:rPr>
          <w:lang w:val="es-ES"/>
        </w:rPr>
        <w:t>Deletrear y pronunciar s</w:t>
      </w:r>
      <w:r>
        <w:rPr>
          <w:lang w:val="es-ES"/>
        </w:rPr>
        <w:t>u nombre.</w:t>
      </w:r>
    </w:p>
    <w:p w:rsidR="00B6527C" w:rsidRPr="00574C54" w:rsidRDefault="00B6527C" w:rsidP="00B6527C">
      <w:pPr>
        <w:pStyle w:val="TKBulletLevel1"/>
        <w:numPr>
          <w:ilvl w:val="0"/>
          <w:numId w:val="2"/>
        </w:numPr>
        <w:rPr>
          <w:lang w:val="es-ES"/>
        </w:rPr>
      </w:pPr>
      <w:r>
        <w:rPr>
          <w:lang w:val="es-ES"/>
        </w:rPr>
        <w:t xml:space="preserve">Corregir a quien lo pronuncie mal. </w:t>
      </w:r>
    </w:p>
    <w:p w:rsidR="00B6527C" w:rsidRPr="00EC6F30" w:rsidRDefault="00B6527C" w:rsidP="00B6527C">
      <w:pPr>
        <w:pStyle w:val="TKTITRE3"/>
        <w:rPr>
          <w:lang w:val="es-ES"/>
        </w:rPr>
      </w:pPr>
      <w:r w:rsidRPr="00EC6F30">
        <w:rPr>
          <w:lang w:val="es-ES"/>
        </w:rPr>
        <w:t xml:space="preserve">1.2 </w:t>
      </w:r>
      <w:r>
        <w:rPr>
          <w:lang w:val="es-ES"/>
        </w:rPr>
        <w:t>Hablar de ellos mismos</w:t>
      </w:r>
    </w:p>
    <w:p w:rsidR="00B6527C" w:rsidRPr="00EC6F30" w:rsidRDefault="00B6527C" w:rsidP="00B6527C">
      <w:pPr>
        <w:pStyle w:val="TKBulletLevel1"/>
        <w:numPr>
          <w:ilvl w:val="0"/>
          <w:numId w:val="2"/>
        </w:numPr>
        <w:rPr>
          <w:lang w:val="es-ES"/>
        </w:rPr>
      </w:pPr>
      <w:r>
        <w:rPr>
          <w:lang w:val="es-ES"/>
        </w:rPr>
        <w:t>Describir.</w:t>
      </w:r>
    </w:p>
    <w:p w:rsidR="00B6527C" w:rsidRPr="00EC6F30" w:rsidRDefault="00B6527C" w:rsidP="00B6527C">
      <w:pPr>
        <w:pStyle w:val="TKBulletLevel1"/>
        <w:numPr>
          <w:ilvl w:val="0"/>
          <w:numId w:val="2"/>
        </w:numPr>
        <w:spacing w:after="160" w:line="259" w:lineRule="auto"/>
        <w:rPr>
          <w:i/>
          <w:noProof/>
          <w:u w:val="single"/>
          <w:lang w:val="es-ES"/>
        </w:rPr>
      </w:pPr>
      <w:r>
        <w:rPr>
          <w:lang w:val="es-ES"/>
        </w:rPr>
        <w:t>Narrar una historia.</w:t>
      </w:r>
    </w:p>
    <w:p w:rsidR="00B6527C" w:rsidRPr="00EC6F30" w:rsidRDefault="00B6527C" w:rsidP="00B6527C">
      <w:pPr>
        <w:pStyle w:val="TKTITRE3"/>
        <w:rPr>
          <w:lang w:val="es-ES"/>
        </w:rPr>
      </w:pPr>
      <w:r w:rsidRPr="00EC6F30">
        <w:rPr>
          <w:lang w:val="es-ES"/>
        </w:rPr>
        <w:t xml:space="preserve">1.3 </w:t>
      </w:r>
      <w:r>
        <w:rPr>
          <w:lang w:val="es-ES"/>
        </w:rPr>
        <w:t>Expresar emociones y sentimientos</w:t>
      </w:r>
    </w:p>
    <w:p w:rsidR="00B6527C" w:rsidRPr="00EC6F30" w:rsidRDefault="00B6527C" w:rsidP="00B6527C">
      <w:pPr>
        <w:pStyle w:val="TKBulletLevel1"/>
        <w:numPr>
          <w:ilvl w:val="0"/>
          <w:numId w:val="2"/>
        </w:numPr>
        <w:rPr>
          <w:lang w:val="es-ES"/>
        </w:rPr>
      </w:pPr>
      <w:r>
        <w:rPr>
          <w:lang w:val="es-ES"/>
        </w:rPr>
        <w:t>Expresar placer y alegría.</w:t>
      </w:r>
    </w:p>
    <w:p w:rsidR="00B6527C" w:rsidRPr="003E0AF9" w:rsidRDefault="00B6527C" w:rsidP="00B6527C">
      <w:pPr>
        <w:pStyle w:val="TKBulletLevel1"/>
        <w:numPr>
          <w:ilvl w:val="0"/>
          <w:numId w:val="2"/>
        </w:numPr>
        <w:rPr>
          <w:lang w:val="es-ES"/>
        </w:rPr>
      </w:pPr>
      <w:r w:rsidRPr="003E0AF9">
        <w:rPr>
          <w:lang w:val="es-ES"/>
        </w:rPr>
        <w:lastRenderedPageBreak/>
        <w:t xml:space="preserve">Decir que algo/alguien nos gusta o no nos gusta. </w:t>
      </w:r>
    </w:p>
    <w:p w:rsidR="00B6527C" w:rsidRPr="00EC6F30" w:rsidRDefault="00B6527C" w:rsidP="00B6527C">
      <w:pPr>
        <w:pStyle w:val="TKBulletLevel1"/>
        <w:numPr>
          <w:ilvl w:val="0"/>
          <w:numId w:val="2"/>
        </w:numPr>
        <w:rPr>
          <w:lang w:val="es-ES"/>
        </w:rPr>
      </w:pPr>
      <w:r>
        <w:rPr>
          <w:lang w:val="es-ES"/>
        </w:rPr>
        <w:t>Expresar tristeza.</w:t>
      </w:r>
    </w:p>
    <w:p w:rsidR="00B6527C" w:rsidRPr="00EC6F30" w:rsidRDefault="00B6527C" w:rsidP="00B6527C">
      <w:pPr>
        <w:pStyle w:val="TKBulletLevel1"/>
        <w:numPr>
          <w:ilvl w:val="0"/>
          <w:numId w:val="2"/>
        </w:numPr>
        <w:rPr>
          <w:lang w:val="es-ES"/>
        </w:rPr>
      </w:pPr>
      <w:r>
        <w:rPr>
          <w:lang w:val="es-ES"/>
        </w:rPr>
        <w:t>Expresar satisfacción/insatisfacción, o quejarse.</w:t>
      </w:r>
    </w:p>
    <w:p w:rsidR="00B6527C" w:rsidRPr="00EC6F30" w:rsidRDefault="00B6527C" w:rsidP="00B6527C">
      <w:pPr>
        <w:pStyle w:val="TKBulletLevel1"/>
        <w:numPr>
          <w:ilvl w:val="0"/>
          <w:numId w:val="2"/>
        </w:numPr>
        <w:rPr>
          <w:lang w:val="es-ES"/>
        </w:rPr>
      </w:pPr>
      <w:r>
        <w:rPr>
          <w:lang w:val="es-ES"/>
        </w:rPr>
        <w:t>Expresar esperanza.</w:t>
      </w:r>
    </w:p>
    <w:p w:rsidR="00B6527C" w:rsidRPr="00EC6F30" w:rsidRDefault="00B6527C" w:rsidP="00B6527C">
      <w:pPr>
        <w:pStyle w:val="TKBulletLevel1"/>
        <w:numPr>
          <w:ilvl w:val="0"/>
          <w:numId w:val="2"/>
        </w:numPr>
        <w:rPr>
          <w:lang w:val="es-ES"/>
        </w:rPr>
      </w:pPr>
      <w:r>
        <w:rPr>
          <w:lang w:val="es-ES"/>
        </w:rPr>
        <w:t>Manifestar que algo nos sorprende, o que no nos sorprende.</w:t>
      </w:r>
    </w:p>
    <w:p w:rsidR="00B6527C" w:rsidRPr="00EC6F30" w:rsidRDefault="00B6527C" w:rsidP="00B6527C">
      <w:pPr>
        <w:pStyle w:val="TKBulletLevel1"/>
        <w:numPr>
          <w:ilvl w:val="0"/>
          <w:numId w:val="2"/>
        </w:numPr>
        <w:rPr>
          <w:lang w:val="es-ES"/>
        </w:rPr>
      </w:pPr>
      <w:r>
        <w:rPr>
          <w:lang w:val="es-ES"/>
        </w:rPr>
        <w:t>Expresar decepción.</w:t>
      </w:r>
    </w:p>
    <w:p w:rsidR="00B6527C" w:rsidRPr="00EC6F30" w:rsidRDefault="00B6527C" w:rsidP="00B6527C">
      <w:pPr>
        <w:pStyle w:val="TKBulletLevel1"/>
        <w:numPr>
          <w:ilvl w:val="0"/>
          <w:numId w:val="2"/>
        </w:numPr>
        <w:rPr>
          <w:lang w:val="es-ES"/>
        </w:rPr>
      </w:pPr>
      <w:r>
        <w:rPr>
          <w:lang w:val="es-ES"/>
        </w:rPr>
        <w:t>Agradecer o expresar gratitud.</w:t>
      </w:r>
    </w:p>
    <w:p w:rsidR="00B6527C" w:rsidRPr="00EC6F30" w:rsidRDefault="00B6527C" w:rsidP="00B6527C">
      <w:pPr>
        <w:pStyle w:val="TKBulletLevel1"/>
        <w:numPr>
          <w:ilvl w:val="0"/>
          <w:numId w:val="2"/>
        </w:numPr>
        <w:rPr>
          <w:lang w:val="es-ES"/>
        </w:rPr>
      </w:pPr>
      <w:r>
        <w:rPr>
          <w:lang w:val="es-ES"/>
        </w:rPr>
        <w:t>Manifestar miedo o inquietud.</w:t>
      </w:r>
    </w:p>
    <w:p w:rsidR="00B6527C" w:rsidRPr="00EC6F30" w:rsidRDefault="00B6527C" w:rsidP="00B6527C">
      <w:pPr>
        <w:pStyle w:val="TKBulletLevel1"/>
        <w:numPr>
          <w:ilvl w:val="0"/>
          <w:numId w:val="2"/>
        </w:numPr>
        <w:rPr>
          <w:lang w:val="es-ES"/>
        </w:rPr>
      </w:pPr>
      <w:r>
        <w:rPr>
          <w:lang w:val="es-ES"/>
        </w:rPr>
        <w:t>Manifestar dolor físico.</w:t>
      </w:r>
    </w:p>
    <w:p w:rsidR="00B6527C" w:rsidRPr="00EC6F30" w:rsidRDefault="00B6527C" w:rsidP="00B6527C">
      <w:pPr>
        <w:pStyle w:val="TKBulletLevel1"/>
        <w:numPr>
          <w:ilvl w:val="0"/>
          <w:numId w:val="2"/>
        </w:numPr>
        <w:rPr>
          <w:lang w:val="es-ES"/>
        </w:rPr>
      </w:pPr>
      <w:r>
        <w:rPr>
          <w:lang w:val="es-ES"/>
        </w:rPr>
        <w:t>Mostrarse aliviado.</w:t>
      </w:r>
    </w:p>
    <w:p w:rsidR="00B6527C" w:rsidRPr="00EC6F30" w:rsidRDefault="00B6527C" w:rsidP="00B6527C">
      <w:pPr>
        <w:pStyle w:val="TKTITRE3"/>
        <w:rPr>
          <w:lang w:val="es-ES"/>
        </w:rPr>
      </w:pPr>
      <w:r w:rsidRPr="00EC6F30">
        <w:rPr>
          <w:lang w:val="es-ES"/>
        </w:rPr>
        <w:t xml:space="preserve">1.4 </w:t>
      </w:r>
      <w:r>
        <w:rPr>
          <w:lang w:val="es-ES"/>
        </w:rPr>
        <w:t>Compartir emociones</w:t>
      </w:r>
    </w:p>
    <w:p w:rsidR="00B6527C" w:rsidRPr="00EC6F30" w:rsidRDefault="00B6527C" w:rsidP="00B6527C">
      <w:pPr>
        <w:pStyle w:val="TKBulletLevel1"/>
        <w:numPr>
          <w:ilvl w:val="0"/>
          <w:numId w:val="2"/>
        </w:numPr>
        <w:rPr>
          <w:lang w:val="es-ES"/>
        </w:rPr>
      </w:pPr>
      <w:r>
        <w:rPr>
          <w:lang w:val="es-ES"/>
        </w:rPr>
        <w:t>Preguntar a alguien si está triste o contento.</w:t>
      </w:r>
    </w:p>
    <w:p w:rsidR="00B6527C" w:rsidRPr="00EC6F30" w:rsidRDefault="00B6527C" w:rsidP="00B6527C">
      <w:pPr>
        <w:pStyle w:val="TKBulletLevel1"/>
        <w:numPr>
          <w:ilvl w:val="0"/>
          <w:numId w:val="2"/>
        </w:numPr>
        <w:rPr>
          <w:lang w:val="es-ES"/>
        </w:rPr>
      </w:pPr>
      <w:r>
        <w:rPr>
          <w:lang w:val="es-ES"/>
        </w:rPr>
        <w:t>Mostrarse comprensivo.</w:t>
      </w:r>
    </w:p>
    <w:p w:rsidR="00B6527C" w:rsidRPr="00EC6F30" w:rsidRDefault="00B6527C" w:rsidP="00B6527C">
      <w:pPr>
        <w:pStyle w:val="TKBulletLevel1"/>
        <w:numPr>
          <w:ilvl w:val="0"/>
          <w:numId w:val="2"/>
        </w:numPr>
        <w:rPr>
          <w:lang w:val="es-ES"/>
        </w:rPr>
      </w:pPr>
      <w:r>
        <w:rPr>
          <w:lang w:val="es-ES"/>
        </w:rPr>
        <w:t xml:space="preserve">Preguntar a alguien si está satisfecho o insatisfecho. </w:t>
      </w:r>
    </w:p>
    <w:p w:rsidR="00B6527C" w:rsidRPr="00EC6F30" w:rsidRDefault="00B6527C" w:rsidP="00B6527C">
      <w:pPr>
        <w:pStyle w:val="TKBulletLevel1"/>
        <w:numPr>
          <w:ilvl w:val="0"/>
          <w:numId w:val="2"/>
        </w:numPr>
        <w:rPr>
          <w:lang w:val="es-ES"/>
        </w:rPr>
      </w:pPr>
      <w:r>
        <w:rPr>
          <w:lang w:val="es-ES"/>
        </w:rPr>
        <w:t xml:space="preserve">Tranquilizar. </w:t>
      </w:r>
    </w:p>
    <w:p w:rsidR="00B6527C" w:rsidRPr="00EC6F30" w:rsidRDefault="00B6527C" w:rsidP="00B6527C">
      <w:pPr>
        <w:pStyle w:val="TKBulletLevel1"/>
        <w:numPr>
          <w:ilvl w:val="0"/>
          <w:numId w:val="2"/>
        </w:numPr>
        <w:rPr>
          <w:lang w:val="es-ES"/>
        </w:rPr>
      </w:pPr>
      <w:r>
        <w:rPr>
          <w:lang w:val="es-ES"/>
        </w:rPr>
        <w:t>Ofrecer alivio, aliento o consuelo.</w:t>
      </w:r>
    </w:p>
    <w:p w:rsidR="00B6527C" w:rsidRPr="00EC6F30" w:rsidRDefault="00B6527C" w:rsidP="00B6527C">
      <w:pPr>
        <w:pStyle w:val="TKTITRE2"/>
        <w:rPr>
          <w:lang w:val="es-ES"/>
        </w:rPr>
      </w:pPr>
      <w:r w:rsidRPr="00EC6F30">
        <w:rPr>
          <w:lang w:val="es-ES"/>
        </w:rPr>
        <w:t xml:space="preserve">2. </w:t>
      </w:r>
      <w:r>
        <w:rPr>
          <w:lang w:val="es-ES"/>
        </w:rPr>
        <w:t>Interacción social</w:t>
      </w:r>
    </w:p>
    <w:p w:rsidR="00B6527C" w:rsidRPr="00EC6F30" w:rsidRDefault="00B6527C" w:rsidP="00B6527C">
      <w:pPr>
        <w:pStyle w:val="TKBulletLevel1"/>
        <w:numPr>
          <w:ilvl w:val="0"/>
          <w:numId w:val="2"/>
        </w:numPr>
        <w:rPr>
          <w:lang w:val="es-ES"/>
        </w:rPr>
      </w:pPr>
      <w:r>
        <w:rPr>
          <w:lang w:val="es-ES"/>
        </w:rPr>
        <w:t xml:space="preserve">Dar las gracias y responder cuando alguien las da. </w:t>
      </w:r>
    </w:p>
    <w:p w:rsidR="00B6527C" w:rsidRPr="00EC6F30" w:rsidRDefault="00B6527C" w:rsidP="00B6527C">
      <w:pPr>
        <w:pStyle w:val="TKBulletLevel1"/>
        <w:numPr>
          <w:ilvl w:val="0"/>
          <w:numId w:val="2"/>
        </w:numPr>
        <w:rPr>
          <w:lang w:val="es-ES"/>
        </w:rPr>
      </w:pPr>
      <w:r>
        <w:rPr>
          <w:lang w:val="es-ES"/>
        </w:rPr>
        <w:t>Despedirse.</w:t>
      </w:r>
    </w:p>
    <w:p w:rsidR="00B6527C" w:rsidRPr="00EC6F30" w:rsidRDefault="00B6527C" w:rsidP="00B6527C">
      <w:pPr>
        <w:pStyle w:val="TKBulletLevel1"/>
        <w:numPr>
          <w:ilvl w:val="0"/>
          <w:numId w:val="2"/>
        </w:numPr>
        <w:rPr>
          <w:lang w:val="es-ES"/>
        </w:rPr>
      </w:pPr>
      <w:r>
        <w:rPr>
          <w:lang w:val="es-ES"/>
        </w:rPr>
        <w:t>Disculparse.</w:t>
      </w:r>
    </w:p>
    <w:p w:rsidR="00B6527C" w:rsidRPr="00EC6F30" w:rsidRDefault="00B6527C" w:rsidP="00B6527C">
      <w:pPr>
        <w:pStyle w:val="TKBulletLevel1"/>
        <w:numPr>
          <w:ilvl w:val="0"/>
          <w:numId w:val="2"/>
        </w:numPr>
        <w:rPr>
          <w:lang w:val="es-ES"/>
        </w:rPr>
      </w:pPr>
      <w:r>
        <w:rPr>
          <w:lang w:val="es-ES"/>
        </w:rPr>
        <w:t>Presentar a otro.</w:t>
      </w:r>
    </w:p>
    <w:p w:rsidR="00B6527C" w:rsidRPr="00EC6F30" w:rsidRDefault="00B6527C" w:rsidP="00B6527C">
      <w:pPr>
        <w:pStyle w:val="TKBulletLevel1"/>
        <w:numPr>
          <w:ilvl w:val="0"/>
          <w:numId w:val="2"/>
        </w:numPr>
        <w:rPr>
          <w:lang w:val="es-ES"/>
        </w:rPr>
      </w:pPr>
      <w:r>
        <w:rPr>
          <w:lang w:val="es-ES"/>
        </w:rPr>
        <w:t xml:space="preserve">Llamar la atención de alguien. </w:t>
      </w:r>
    </w:p>
    <w:p w:rsidR="00B6527C" w:rsidRPr="00EC6F30" w:rsidRDefault="00B6527C" w:rsidP="00B6527C">
      <w:pPr>
        <w:pStyle w:val="TKBulletLevel1"/>
        <w:numPr>
          <w:ilvl w:val="0"/>
          <w:numId w:val="2"/>
        </w:numPr>
        <w:rPr>
          <w:lang w:val="es-ES"/>
        </w:rPr>
      </w:pPr>
      <w:r>
        <w:rPr>
          <w:lang w:val="es-ES"/>
        </w:rPr>
        <w:t>Dar la bienvenida.</w:t>
      </w:r>
    </w:p>
    <w:p w:rsidR="00B6527C" w:rsidRPr="00EC6F30" w:rsidRDefault="00B6527C" w:rsidP="00B6527C">
      <w:pPr>
        <w:pStyle w:val="TKBulletLevel1"/>
        <w:numPr>
          <w:ilvl w:val="0"/>
          <w:numId w:val="2"/>
        </w:numPr>
        <w:rPr>
          <w:lang w:val="es-ES"/>
        </w:rPr>
      </w:pPr>
      <w:r>
        <w:rPr>
          <w:lang w:val="es-ES"/>
        </w:rPr>
        <w:t>Saludar y responder a un saludo.</w:t>
      </w:r>
    </w:p>
    <w:p w:rsidR="00B6527C" w:rsidRPr="00EC6F30" w:rsidRDefault="00B6527C" w:rsidP="00B6527C">
      <w:pPr>
        <w:pStyle w:val="TKBulletLevel1"/>
        <w:numPr>
          <w:ilvl w:val="0"/>
          <w:numId w:val="2"/>
        </w:numPr>
        <w:rPr>
          <w:lang w:val="es-ES"/>
        </w:rPr>
      </w:pPr>
      <w:r>
        <w:rPr>
          <w:lang w:val="es-ES"/>
        </w:rPr>
        <w:t>Felicitar a alguien.</w:t>
      </w:r>
    </w:p>
    <w:p w:rsidR="00B6527C" w:rsidRPr="00EC6F30" w:rsidRDefault="00B6527C" w:rsidP="00B6527C">
      <w:pPr>
        <w:pStyle w:val="TKBulletLevel1"/>
        <w:numPr>
          <w:ilvl w:val="0"/>
          <w:numId w:val="2"/>
        </w:numPr>
        <w:rPr>
          <w:lang w:val="es-ES"/>
        </w:rPr>
      </w:pPr>
      <w:r>
        <w:rPr>
          <w:lang w:val="es-ES"/>
        </w:rPr>
        <w:t>Desear algo a alguien (“</w:t>
      </w:r>
      <w:r>
        <w:rPr>
          <w:i/>
          <w:lang w:val="es-ES"/>
        </w:rPr>
        <w:t>Que pases buen día</w:t>
      </w:r>
      <w:r w:rsidRPr="003E0AF9">
        <w:rPr>
          <w:lang w:val="es-ES"/>
        </w:rPr>
        <w:t>”</w:t>
      </w:r>
      <w:r>
        <w:rPr>
          <w:lang w:val="es-ES"/>
        </w:rPr>
        <w:t>, por ejemplo</w:t>
      </w:r>
      <w:r w:rsidRPr="00574C54">
        <w:rPr>
          <w:lang w:val="es-ES"/>
        </w:rPr>
        <w:t>).</w:t>
      </w:r>
    </w:p>
    <w:p w:rsidR="00B6527C" w:rsidRPr="00EC6F30" w:rsidRDefault="00B6527C" w:rsidP="00B6527C">
      <w:pPr>
        <w:pStyle w:val="TKTITRE2"/>
        <w:rPr>
          <w:lang w:val="es-ES"/>
        </w:rPr>
      </w:pPr>
      <w:r>
        <w:rPr>
          <w:lang w:val="es-ES"/>
        </w:rPr>
        <w:t>3. Manejarse en las conversaciones</w:t>
      </w:r>
    </w:p>
    <w:p w:rsidR="00B6527C" w:rsidRPr="00EC6F30" w:rsidRDefault="00B6527C" w:rsidP="00B6527C">
      <w:pPr>
        <w:pStyle w:val="TKBulletLevel1"/>
        <w:numPr>
          <w:ilvl w:val="0"/>
          <w:numId w:val="2"/>
        </w:numPr>
        <w:rPr>
          <w:lang w:val="es-ES"/>
        </w:rPr>
      </w:pPr>
      <w:r>
        <w:rPr>
          <w:lang w:val="es-ES"/>
        </w:rPr>
        <w:t xml:space="preserve">Sustituir una palabra que se desconozca por otra más genérica. </w:t>
      </w:r>
    </w:p>
    <w:p w:rsidR="00B6527C" w:rsidRPr="00EC6F30" w:rsidRDefault="00B6527C" w:rsidP="00B6527C">
      <w:pPr>
        <w:pStyle w:val="TKBulletLevel1"/>
        <w:numPr>
          <w:ilvl w:val="0"/>
          <w:numId w:val="2"/>
        </w:numPr>
        <w:rPr>
          <w:lang w:val="es-ES"/>
        </w:rPr>
      </w:pPr>
      <w:r>
        <w:rPr>
          <w:lang w:val="es-ES"/>
        </w:rPr>
        <w:t xml:space="preserve">Preguntar a la otra persona si nos está entendiendo. </w:t>
      </w:r>
    </w:p>
    <w:p w:rsidR="00B6527C" w:rsidRPr="00EC6F30" w:rsidRDefault="00B6527C" w:rsidP="00B6527C">
      <w:pPr>
        <w:pStyle w:val="TKBulletLevel1"/>
        <w:numPr>
          <w:ilvl w:val="0"/>
          <w:numId w:val="2"/>
        </w:numPr>
        <w:rPr>
          <w:lang w:val="es-ES"/>
        </w:rPr>
      </w:pPr>
      <w:r>
        <w:rPr>
          <w:lang w:val="es-ES"/>
        </w:rPr>
        <w:t xml:space="preserve">Preguntar a alguien cómo se dice algo. </w:t>
      </w:r>
    </w:p>
    <w:p w:rsidR="00B6527C" w:rsidRPr="00EC6F30" w:rsidRDefault="00B6527C" w:rsidP="00B6527C">
      <w:pPr>
        <w:pStyle w:val="TKBulletLevel1"/>
        <w:numPr>
          <w:ilvl w:val="0"/>
          <w:numId w:val="2"/>
        </w:numPr>
        <w:rPr>
          <w:lang w:val="es-ES"/>
        </w:rPr>
      </w:pPr>
      <w:r>
        <w:rPr>
          <w:lang w:val="es-ES"/>
        </w:rPr>
        <w:t>Decir a la otra persona que no la estamos entendiendo (demasiado bien).</w:t>
      </w:r>
    </w:p>
    <w:p w:rsidR="00B6527C" w:rsidRPr="00EC6F30" w:rsidRDefault="00B6527C" w:rsidP="00B6527C">
      <w:pPr>
        <w:pStyle w:val="TKBulletLevel1"/>
        <w:numPr>
          <w:ilvl w:val="0"/>
          <w:numId w:val="2"/>
        </w:numPr>
        <w:rPr>
          <w:lang w:val="es-ES"/>
        </w:rPr>
      </w:pPr>
      <w:r>
        <w:rPr>
          <w:lang w:val="es-ES"/>
        </w:rPr>
        <w:t>Pedir a alguien que nos explique una palabra.</w:t>
      </w:r>
    </w:p>
    <w:p w:rsidR="00B6527C" w:rsidRPr="00EC6F30" w:rsidRDefault="00B6527C" w:rsidP="00B6527C">
      <w:pPr>
        <w:pStyle w:val="TKBulletLevel1"/>
        <w:numPr>
          <w:ilvl w:val="0"/>
          <w:numId w:val="2"/>
        </w:numPr>
        <w:rPr>
          <w:lang w:val="es-ES"/>
        </w:rPr>
      </w:pPr>
      <w:r>
        <w:rPr>
          <w:lang w:val="es-ES"/>
        </w:rPr>
        <w:t xml:space="preserve">Pedir a alguien que nos repita algo. </w:t>
      </w:r>
    </w:p>
    <w:p w:rsidR="00B6527C" w:rsidRPr="00EC6F30" w:rsidRDefault="00B6527C" w:rsidP="00B6527C">
      <w:pPr>
        <w:pStyle w:val="TKBulletLevel1"/>
        <w:numPr>
          <w:ilvl w:val="0"/>
          <w:numId w:val="2"/>
        </w:numPr>
        <w:rPr>
          <w:lang w:val="es-ES"/>
        </w:rPr>
      </w:pPr>
      <w:r w:rsidRPr="00EC6F30">
        <w:rPr>
          <w:lang w:val="es-ES"/>
        </w:rPr>
        <w:t>E</w:t>
      </w:r>
      <w:r>
        <w:rPr>
          <w:lang w:val="es-ES"/>
        </w:rPr>
        <w:t>xplicar una palabra o expresión.</w:t>
      </w:r>
    </w:p>
    <w:p w:rsidR="00B6527C" w:rsidRDefault="00B6527C" w:rsidP="00B6527C">
      <w:pPr>
        <w:pStyle w:val="TKBulletLevel1"/>
        <w:numPr>
          <w:ilvl w:val="0"/>
          <w:numId w:val="2"/>
        </w:numPr>
        <w:rPr>
          <w:lang w:val="es-ES"/>
        </w:rPr>
      </w:pPr>
      <w:r>
        <w:rPr>
          <w:lang w:val="es-ES"/>
        </w:rPr>
        <w:t>Pedir a alguien que hable más despacio.</w:t>
      </w:r>
    </w:p>
    <w:p w:rsidR="00B6527C" w:rsidRPr="003E0AF9" w:rsidRDefault="00B6527C" w:rsidP="00B6527C"/>
    <w:p w:rsidR="00B6527C" w:rsidRPr="00EC6F30" w:rsidRDefault="00B6527C" w:rsidP="00B6527C">
      <w:pPr>
        <w:pStyle w:val="TKTITRE2"/>
        <w:rPr>
          <w:lang w:val="es-ES"/>
        </w:rPr>
      </w:pPr>
      <w:r w:rsidRPr="00EC6F30">
        <w:rPr>
          <w:lang w:val="es-ES"/>
        </w:rPr>
        <w:lastRenderedPageBreak/>
        <w:t xml:space="preserve">4. </w:t>
      </w:r>
      <w:r>
        <w:rPr>
          <w:lang w:val="es-ES"/>
        </w:rPr>
        <w:t>Pedir información o aclaraciones</w:t>
      </w:r>
    </w:p>
    <w:p w:rsidR="00B6527C" w:rsidRPr="00EC6F30" w:rsidRDefault="00B6527C" w:rsidP="00B6527C">
      <w:pPr>
        <w:pStyle w:val="TKBulletLevel1"/>
        <w:numPr>
          <w:ilvl w:val="0"/>
          <w:numId w:val="2"/>
        </w:numPr>
        <w:rPr>
          <w:lang w:val="es-ES"/>
        </w:rPr>
      </w:pPr>
      <w:r>
        <w:rPr>
          <w:lang w:val="es-ES"/>
        </w:rPr>
        <w:t>Señalar.</w:t>
      </w:r>
    </w:p>
    <w:p w:rsidR="00B6527C" w:rsidRPr="00EC6F30" w:rsidRDefault="00B6527C" w:rsidP="00B6527C">
      <w:pPr>
        <w:pStyle w:val="TKBulletLevel1"/>
        <w:numPr>
          <w:ilvl w:val="0"/>
          <w:numId w:val="2"/>
        </w:numPr>
        <w:rPr>
          <w:lang w:val="es-ES"/>
        </w:rPr>
      </w:pPr>
      <w:r>
        <w:rPr>
          <w:lang w:val="es-ES"/>
        </w:rPr>
        <w:t>Responder a una solicitud de información.</w:t>
      </w:r>
    </w:p>
    <w:p w:rsidR="00B6527C" w:rsidRPr="00EC6F30" w:rsidRDefault="00B6527C" w:rsidP="00B6527C">
      <w:pPr>
        <w:pStyle w:val="TKBulletLevel1"/>
        <w:numPr>
          <w:ilvl w:val="0"/>
          <w:numId w:val="2"/>
        </w:numPr>
        <w:rPr>
          <w:lang w:val="es-ES"/>
        </w:rPr>
      </w:pPr>
      <w:r>
        <w:rPr>
          <w:lang w:val="es-ES"/>
        </w:rPr>
        <w:t>Obtener información.</w:t>
      </w:r>
    </w:p>
    <w:p w:rsidR="00B6527C" w:rsidRPr="00EC6F30" w:rsidRDefault="00B6527C" w:rsidP="00B6527C">
      <w:pPr>
        <w:pStyle w:val="TKBulletLevel1"/>
        <w:numPr>
          <w:ilvl w:val="0"/>
          <w:numId w:val="2"/>
        </w:numPr>
        <w:rPr>
          <w:lang w:val="es-ES"/>
        </w:rPr>
      </w:pPr>
      <w:r>
        <w:rPr>
          <w:lang w:val="es-ES"/>
        </w:rPr>
        <w:t>Confirmar, negar o corregir.</w:t>
      </w:r>
    </w:p>
    <w:p w:rsidR="00B6527C" w:rsidRPr="00EC6F30" w:rsidRDefault="00B6527C" w:rsidP="00B6527C">
      <w:pPr>
        <w:pStyle w:val="TKTITRE2"/>
        <w:rPr>
          <w:lang w:val="es-ES"/>
        </w:rPr>
      </w:pPr>
      <w:r w:rsidRPr="00EC6F30">
        <w:rPr>
          <w:lang w:val="es-ES"/>
        </w:rPr>
        <w:t xml:space="preserve">5. </w:t>
      </w:r>
      <w:r>
        <w:rPr>
          <w:lang w:val="es-ES"/>
        </w:rPr>
        <w:t>Expresar una opinión</w:t>
      </w:r>
    </w:p>
    <w:p w:rsidR="00B6527C" w:rsidRPr="00EC6F30" w:rsidRDefault="00B6527C" w:rsidP="00B6527C">
      <w:pPr>
        <w:pStyle w:val="TKBulletLevel1"/>
        <w:numPr>
          <w:ilvl w:val="0"/>
          <w:numId w:val="2"/>
        </w:numPr>
        <w:rPr>
          <w:lang w:val="es-ES"/>
        </w:rPr>
      </w:pPr>
      <w:r>
        <w:rPr>
          <w:lang w:val="es-ES"/>
        </w:rPr>
        <w:t>Expresar un punto de vista.</w:t>
      </w:r>
    </w:p>
    <w:p w:rsidR="00B6527C" w:rsidRPr="00EC6F30" w:rsidRDefault="00B6527C" w:rsidP="00B6527C">
      <w:pPr>
        <w:pStyle w:val="TKBulletLevel1"/>
        <w:numPr>
          <w:ilvl w:val="0"/>
          <w:numId w:val="2"/>
        </w:numPr>
        <w:rPr>
          <w:lang w:val="es-ES"/>
        </w:rPr>
      </w:pPr>
      <w:r>
        <w:rPr>
          <w:lang w:val="es-ES"/>
        </w:rPr>
        <w:t xml:space="preserve">Expresar certeza o probabilidad. </w:t>
      </w:r>
    </w:p>
    <w:p w:rsidR="00B6527C" w:rsidRPr="00EC6F30" w:rsidRDefault="00B6527C" w:rsidP="00B6527C">
      <w:pPr>
        <w:pStyle w:val="TKBulletLevel1"/>
        <w:numPr>
          <w:ilvl w:val="0"/>
          <w:numId w:val="2"/>
        </w:numPr>
        <w:rPr>
          <w:lang w:val="es-ES"/>
        </w:rPr>
      </w:pPr>
      <w:r>
        <w:rPr>
          <w:lang w:val="es-ES"/>
        </w:rPr>
        <w:t xml:space="preserve">Mostrarse (más o menos) de acuerdo o expresar desacuerdo (educadamente). </w:t>
      </w:r>
    </w:p>
    <w:p w:rsidR="00B6527C" w:rsidRPr="00EC6F30" w:rsidRDefault="00B6527C" w:rsidP="00B6527C">
      <w:pPr>
        <w:pStyle w:val="TKBulletLevel1"/>
        <w:numPr>
          <w:ilvl w:val="0"/>
          <w:numId w:val="2"/>
        </w:numPr>
        <w:rPr>
          <w:lang w:val="es-ES"/>
        </w:rPr>
      </w:pPr>
      <w:r>
        <w:rPr>
          <w:lang w:val="es-ES"/>
        </w:rPr>
        <w:t xml:space="preserve">Decir que podemos hacer algo. </w:t>
      </w:r>
    </w:p>
    <w:p w:rsidR="00B6527C" w:rsidRPr="00EC6F30" w:rsidRDefault="00B6527C" w:rsidP="00B6527C">
      <w:pPr>
        <w:pStyle w:val="TKBulletLevel1"/>
        <w:numPr>
          <w:ilvl w:val="0"/>
          <w:numId w:val="2"/>
        </w:numPr>
        <w:rPr>
          <w:lang w:val="es-ES"/>
        </w:rPr>
      </w:pPr>
      <w:r>
        <w:rPr>
          <w:lang w:val="es-ES"/>
        </w:rPr>
        <w:t>Expresar aprobación o desaprobación.</w:t>
      </w:r>
    </w:p>
    <w:p w:rsidR="00B6527C" w:rsidRPr="00EC6F30" w:rsidRDefault="00B6527C" w:rsidP="00B6527C">
      <w:pPr>
        <w:pStyle w:val="TKBulletLevel1"/>
        <w:numPr>
          <w:ilvl w:val="0"/>
          <w:numId w:val="2"/>
        </w:numPr>
        <w:rPr>
          <w:lang w:val="es-ES"/>
        </w:rPr>
      </w:pPr>
      <w:r>
        <w:rPr>
          <w:lang w:val="es-ES"/>
        </w:rPr>
        <w:t xml:space="preserve">Manifestar el deseo de hacer o tener algo. </w:t>
      </w:r>
    </w:p>
    <w:p w:rsidR="00B6527C" w:rsidRPr="00EC6F30" w:rsidRDefault="00B6527C" w:rsidP="00B6527C">
      <w:pPr>
        <w:pStyle w:val="TKBulletLevel1"/>
        <w:numPr>
          <w:ilvl w:val="0"/>
          <w:numId w:val="2"/>
        </w:numPr>
        <w:rPr>
          <w:lang w:val="es-ES"/>
        </w:rPr>
      </w:pPr>
      <w:r>
        <w:rPr>
          <w:lang w:val="es-ES"/>
        </w:rPr>
        <w:t>Protestar.</w:t>
      </w:r>
    </w:p>
    <w:p w:rsidR="00B6527C" w:rsidRPr="00EC6F30" w:rsidRDefault="00B6527C" w:rsidP="00B6527C">
      <w:pPr>
        <w:pStyle w:val="TKBulletLevel1"/>
        <w:numPr>
          <w:ilvl w:val="0"/>
          <w:numId w:val="2"/>
        </w:numPr>
        <w:rPr>
          <w:lang w:val="es-ES"/>
        </w:rPr>
      </w:pPr>
      <w:r>
        <w:rPr>
          <w:lang w:val="es-ES"/>
        </w:rPr>
        <w:t xml:space="preserve">Manifestar la intención de hacer algo. </w:t>
      </w:r>
    </w:p>
    <w:p w:rsidR="00B6527C" w:rsidRPr="00EC6F30" w:rsidRDefault="00B6527C" w:rsidP="00B6527C">
      <w:pPr>
        <w:pStyle w:val="TKBulletLevel1"/>
        <w:numPr>
          <w:ilvl w:val="0"/>
          <w:numId w:val="2"/>
        </w:numPr>
        <w:rPr>
          <w:lang w:val="es-ES"/>
        </w:rPr>
      </w:pPr>
      <w:r>
        <w:rPr>
          <w:lang w:val="es-ES"/>
        </w:rPr>
        <w:t>Manifestar conocimiento o desconocimiento.</w:t>
      </w:r>
    </w:p>
    <w:p w:rsidR="00B6527C" w:rsidRPr="00EC6F30" w:rsidRDefault="00B6527C" w:rsidP="00B6527C">
      <w:pPr>
        <w:pStyle w:val="TKBulletLevel1"/>
        <w:numPr>
          <w:ilvl w:val="0"/>
          <w:numId w:val="2"/>
        </w:numPr>
        <w:rPr>
          <w:lang w:val="es-ES"/>
        </w:rPr>
      </w:pPr>
      <w:r>
        <w:rPr>
          <w:lang w:val="es-ES"/>
        </w:rPr>
        <w:t>Expresar una obligación o prohibición.</w:t>
      </w:r>
    </w:p>
    <w:p w:rsidR="00B6527C" w:rsidRPr="00EC6F30" w:rsidRDefault="00B6527C" w:rsidP="00B6527C">
      <w:pPr>
        <w:pStyle w:val="TKBulletLevel1"/>
        <w:numPr>
          <w:ilvl w:val="0"/>
          <w:numId w:val="2"/>
        </w:numPr>
        <w:rPr>
          <w:lang w:val="es-ES"/>
        </w:rPr>
      </w:pPr>
      <w:r>
        <w:rPr>
          <w:lang w:val="es-ES"/>
        </w:rPr>
        <w:t>Acordarse de algo, decir que algo se nos ha olvidado o recordar algo a alguien.</w:t>
      </w:r>
    </w:p>
    <w:p w:rsidR="00B6527C" w:rsidRPr="00EC6F30" w:rsidRDefault="00B6527C" w:rsidP="00B6527C">
      <w:pPr>
        <w:pStyle w:val="TKBulletLevel1"/>
        <w:numPr>
          <w:ilvl w:val="0"/>
          <w:numId w:val="2"/>
        </w:numPr>
        <w:rPr>
          <w:lang w:val="es-ES"/>
        </w:rPr>
      </w:pPr>
      <w:r>
        <w:rPr>
          <w:lang w:val="es-ES"/>
        </w:rPr>
        <w:t xml:space="preserve">Responder a una propuesta (aceptar, aceptar con reservas o con reticencia, eludir la cuestión o rechazar la propuesta). </w:t>
      </w:r>
    </w:p>
    <w:p w:rsidR="00B6527C" w:rsidRPr="00EC6F30" w:rsidRDefault="00B6527C" w:rsidP="00B6527C">
      <w:pPr>
        <w:pStyle w:val="TKTITRE2"/>
        <w:rPr>
          <w:lang w:val="es-ES"/>
        </w:rPr>
      </w:pPr>
      <w:r w:rsidRPr="00EC6F30">
        <w:rPr>
          <w:lang w:val="es-ES"/>
        </w:rPr>
        <w:t xml:space="preserve">6. </w:t>
      </w:r>
      <w:r>
        <w:rPr>
          <w:lang w:val="es-ES"/>
        </w:rPr>
        <w:t xml:space="preserve">Intentar que se haga algo </w:t>
      </w:r>
    </w:p>
    <w:p w:rsidR="00B6527C" w:rsidRPr="00EC6F30" w:rsidRDefault="00B6527C" w:rsidP="00B6527C">
      <w:pPr>
        <w:pStyle w:val="TKBulletLevel1"/>
        <w:numPr>
          <w:ilvl w:val="0"/>
          <w:numId w:val="2"/>
        </w:numPr>
        <w:rPr>
          <w:lang w:val="es-ES"/>
        </w:rPr>
      </w:pPr>
      <w:r>
        <w:rPr>
          <w:lang w:val="es-ES"/>
        </w:rPr>
        <w:t xml:space="preserve">Pedir a alguien que haga algo. </w:t>
      </w:r>
    </w:p>
    <w:p w:rsidR="00B6527C" w:rsidRPr="00EC6F30" w:rsidRDefault="00B6527C" w:rsidP="00B6527C">
      <w:pPr>
        <w:pStyle w:val="TKBulletLevel1"/>
        <w:numPr>
          <w:ilvl w:val="0"/>
          <w:numId w:val="2"/>
        </w:numPr>
        <w:rPr>
          <w:lang w:val="es-ES"/>
        </w:rPr>
      </w:pPr>
      <w:r w:rsidRPr="00EC6F30">
        <w:rPr>
          <w:lang w:val="es-ES"/>
        </w:rPr>
        <w:t>A</w:t>
      </w:r>
      <w:r>
        <w:rPr>
          <w:lang w:val="es-ES"/>
        </w:rPr>
        <w:t>consejar.</w:t>
      </w:r>
    </w:p>
    <w:p w:rsidR="00B6527C" w:rsidRPr="00EC6F30" w:rsidRDefault="00B6527C" w:rsidP="00B6527C">
      <w:pPr>
        <w:pStyle w:val="TKBulletLevel1"/>
        <w:numPr>
          <w:ilvl w:val="0"/>
          <w:numId w:val="2"/>
        </w:numPr>
        <w:rPr>
          <w:lang w:val="es-ES"/>
        </w:rPr>
      </w:pPr>
      <w:r>
        <w:rPr>
          <w:lang w:val="es-ES"/>
        </w:rPr>
        <w:t>Pedir</w:t>
      </w:r>
      <w:r w:rsidRPr="00EC6F30">
        <w:rPr>
          <w:lang w:val="es-ES"/>
        </w:rPr>
        <w:t xml:space="preserve"> (</w:t>
      </w:r>
      <w:r>
        <w:rPr>
          <w:lang w:val="es-ES"/>
        </w:rPr>
        <w:t xml:space="preserve">en una cafetería o restaurante). </w:t>
      </w:r>
    </w:p>
    <w:p w:rsidR="00B6527C" w:rsidRPr="00EC6F30" w:rsidRDefault="00B6527C" w:rsidP="00B6527C">
      <w:pPr>
        <w:pStyle w:val="TKBulletLevel1"/>
        <w:numPr>
          <w:ilvl w:val="0"/>
          <w:numId w:val="2"/>
        </w:numPr>
        <w:rPr>
          <w:lang w:val="es-ES"/>
        </w:rPr>
      </w:pPr>
      <w:r>
        <w:rPr>
          <w:lang w:val="es-ES"/>
        </w:rPr>
        <w:t>Advertir.</w:t>
      </w:r>
    </w:p>
    <w:p w:rsidR="00B6527C" w:rsidRDefault="00B6527C" w:rsidP="00B6527C">
      <w:pPr>
        <w:pStyle w:val="TKBulletLevel1"/>
        <w:numPr>
          <w:ilvl w:val="0"/>
          <w:numId w:val="2"/>
        </w:numPr>
        <w:rPr>
          <w:lang w:val="es-ES"/>
        </w:rPr>
      </w:pPr>
      <w:r w:rsidRPr="003E0AF9">
        <w:rPr>
          <w:lang w:val="es-ES"/>
        </w:rPr>
        <w:t>Preguntar (por algo que se quiere comprar)</w:t>
      </w:r>
      <w:r>
        <w:rPr>
          <w:lang w:val="es-ES"/>
        </w:rPr>
        <w:t>.</w:t>
      </w:r>
    </w:p>
    <w:p w:rsidR="00B6527C" w:rsidRPr="00EC6F30" w:rsidRDefault="00B6527C" w:rsidP="00B6527C">
      <w:pPr>
        <w:pStyle w:val="TKBulletLevel1"/>
        <w:numPr>
          <w:ilvl w:val="0"/>
          <w:numId w:val="2"/>
        </w:numPr>
        <w:rPr>
          <w:lang w:val="es-ES"/>
        </w:rPr>
      </w:pPr>
      <w:r w:rsidRPr="003E0AF9">
        <w:rPr>
          <w:lang w:val="es-ES"/>
        </w:rPr>
        <w:t>Alentar.</w:t>
      </w:r>
    </w:p>
    <w:p w:rsidR="00B6527C" w:rsidRPr="00EC6F30" w:rsidRDefault="00B6527C" w:rsidP="00B6527C">
      <w:pPr>
        <w:pStyle w:val="TKBulletLevel1"/>
        <w:numPr>
          <w:ilvl w:val="0"/>
          <w:numId w:val="2"/>
        </w:numPr>
        <w:rPr>
          <w:lang w:val="es-ES"/>
        </w:rPr>
      </w:pPr>
      <w:r w:rsidRPr="00EC6F30">
        <w:rPr>
          <w:lang w:val="es-ES"/>
        </w:rPr>
        <w:t>R</w:t>
      </w:r>
      <w:r>
        <w:rPr>
          <w:lang w:val="es-ES"/>
        </w:rPr>
        <w:t xml:space="preserve">esponder a una solicitud: aceptarla, aceptarla con reservas o rechazarla. </w:t>
      </w:r>
    </w:p>
    <w:p w:rsidR="00B6527C" w:rsidRPr="00EC6F30" w:rsidRDefault="00B6527C" w:rsidP="00B6527C">
      <w:pPr>
        <w:pStyle w:val="TKBulletLevel1"/>
        <w:numPr>
          <w:ilvl w:val="0"/>
          <w:numId w:val="2"/>
        </w:numPr>
        <w:rPr>
          <w:lang w:val="es-ES"/>
        </w:rPr>
      </w:pPr>
      <w:r>
        <w:rPr>
          <w:lang w:val="es-ES"/>
        </w:rPr>
        <w:t xml:space="preserve">Pedir y dar permiso. </w:t>
      </w:r>
    </w:p>
    <w:p w:rsidR="00B6527C" w:rsidRPr="00EC6F30" w:rsidRDefault="00B6527C" w:rsidP="00B6527C">
      <w:pPr>
        <w:pStyle w:val="TKBulletLevel1"/>
        <w:numPr>
          <w:ilvl w:val="0"/>
          <w:numId w:val="2"/>
        </w:numPr>
        <w:rPr>
          <w:lang w:val="es-ES"/>
        </w:rPr>
      </w:pPr>
      <w:r w:rsidRPr="00EC6F30">
        <w:rPr>
          <w:lang w:val="es-ES"/>
        </w:rPr>
        <w:t>P</w:t>
      </w:r>
      <w:r>
        <w:rPr>
          <w:lang w:val="es-ES"/>
        </w:rPr>
        <w:t xml:space="preserve">roponer </w:t>
      </w:r>
      <w:r w:rsidRPr="003E0AF9">
        <w:rPr>
          <w:lang w:val="es-ES"/>
        </w:rPr>
        <w:t>hacer algo para alguien</w:t>
      </w:r>
      <w:r>
        <w:rPr>
          <w:lang w:val="es-ES"/>
        </w:rPr>
        <w:t>.</w:t>
      </w:r>
    </w:p>
    <w:p w:rsidR="00B6527C" w:rsidRPr="00EC6F30" w:rsidRDefault="00B6527C" w:rsidP="00B6527C">
      <w:pPr>
        <w:pStyle w:val="TKBulletLevel1"/>
        <w:numPr>
          <w:ilvl w:val="0"/>
          <w:numId w:val="2"/>
        </w:numPr>
        <w:rPr>
          <w:lang w:val="es-ES"/>
        </w:rPr>
      </w:pPr>
      <w:r>
        <w:rPr>
          <w:lang w:val="es-ES"/>
        </w:rPr>
        <w:t>Decir que no.</w:t>
      </w:r>
      <w:r w:rsidRPr="00273C5E">
        <w:rPr>
          <w:lang w:val="es-ES"/>
        </w:rPr>
        <w:t xml:space="preserve"> </w:t>
      </w:r>
    </w:p>
    <w:p w:rsidR="00B6527C" w:rsidRPr="00EC6F30" w:rsidRDefault="00B6527C" w:rsidP="00B6527C">
      <w:pPr>
        <w:pStyle w:val="TKBulletLevel1"/>
        <w:numPr>
          <w:ilvl w:val="0"/>
          <w:numId w:val="2"/>
        </w:numPr>
        <w:rPr>
          <w:lang w:val="es-ES"/>
        </w:rPr>
      </w:pPr>
      <w:r>
        <w:rPr>
          <w:lang w:val="es-ES"/>
        </w:rPr>
        <w:t>Ofrecerse a ayudar a alguien.</w:t>
      </w:r>
    </w:p>
    <w:p w:rsidR="00B6527C" w:rsidRPr="00EC6F30" w:rsidRDefault="00B6527C" w:rsidP="00B6527C">
      <w:pPr>
        <w:pStyle w:val="TKBulletLevel1"/>
        <w:numPr>
          <w:ilvl w:val="0"/>
          <w:numId w:val="2"/>
        </w:numPr>
        <w:rPr>
          <w:lang w:val="es-ES"/>
        </w:rPr>
      </w:pPr>
      <w:r>
        <w:rPr>
          <w:lang w:val="es-ES"/>
        </w:rPr>
        <w:t>Prohibir algo.</w:t>
      </w:r>
    </w:p>
    <w:p w:rsidR="00B6527C" w:rsidRPr="00EC6F30" w:rsidRDefault="00B6527C" w:rsidP="00B6527C">
      <w:pPr>
        <w:pStyle w:val="TKBulletLevel1"/>
        <w:numPr>
          <w:ilvl w:val="0"/>
          <w:numId w:val="2"/>
        </w:numPr>
        <w:rPr>
          <w:lang w:val="es-ES"/>
        </w:rPr>
      </w:pPr>
      <w:r w:rsidRPr="00EC6F30">
        <w:rPr>
          <w:lang w:val="es-ES"/>
        </w:rPr>
        <w:t>O</w:t>
      </w:r>
      <w:r>
        <w:rPr>
          <w:lang w:val="es-ES"/>
        </w:rPr>
        <w:t>frecerse a dar o prestar algo a alguien.</w:t>
      </w:r>
    </w:p>
    <w:p w:rsidR="00B6527C" w:rsidRPr="00EC6F30" w:rsidRDefault="00B6527C" w:rsidP="00B6527C">
      <w:pPr>
        <w:pStyle w:val="TKBulletLevel1"/>
        <w:numPr>
          <w:ilvl w:val="0"/>
          <w:numId w:val="2"/>
        </w:numPr>
        <w:rPr>
          <w:lang w:val="es-ES"/>
        </w:rPr>
      </w:pPr>
      <w:r w:rsidRPr="00EC6F30">
        <w:rPr>
          <w:lang w:val="es-ES"/>
        </w:rPr>
        <w:t>Prom</w:t>
      </w:r>
      <w:r>
        <w:rPr>
          <w:lang w:val="es-ES"/>
        </w:rPr>
        <w:t>eter.</w:t>
      </w:r>
    </w:p>
    <w:p w:rsidR="00B6527C" w:rsidRDefault="00B6527C" w:rsidP="00B6527C">
      <w:pPr>
        <w:pStyle w:val="TKBulletLevel1"/>
        <w:numPr>
          <w:ilvl w:val="0"/>
          <w:numId w:val="2"/>
        </w:numPr>
        <w:rPr>
          <w:lang w:val="es-ES"/>
        </w:rPr>
      </w:pPr>
      <w:r>
        <w:rPr>
          <w:lang w:val="es-ES"/>
        </w:rPr>
        <w:t>Recriminar.</w:t>
      </w:r>
    </w:p>
    <w:p w:rsidR="00B6527C" w:rsidRPr="003E0AF9" w:rsidRDefault="00B6527C" w:rsidP="00B6527C"/>
    <w:p w:rsidR="00B6527C" w:rsidRPr="00EC6F30" w:rsidRDefault="00B6527C" w:rsidP="00B6527C">
      <w:pPr>
        <w:pStyle w:val="TKTITRE2"/>
        <w:rPr>
          <w:lang w:val="es-ES"/>
        </w:rPr>
      </w:pPr>
      <w:r>
        <w:rPr>
          <w:lang w:val="es-ES"/>
        </w:rPr>
        <w:lastRenderedPageBreak/>
        <w:t>7. Cantidad, tiempo y espacio</w:t>
      </w:r>
    </w:p>
    <w:p w:rsidR="00B6527C" w:rsidRPr="00EC6F30" w:rsidRDefault="00B6527C" w:rsidP="00B6527C">
      <w:pPr>
        <w:pStyle w:val="TKBulletLevel1"/>
        <w:numPr>
          <w:ilvl w:val="0"/>
          <w:numId w:val="2"/>
        </w:numPr>
        <w:rPr>
          <w:lang w:val="es-ES"/>
        </w:rPr>
      </w:pPr>
      <w:r>
        <w:rPr>
          <w:lang w:val="es-ES"/>
        </w:rPr>
        <w:t>Expresar cantidad en general.</w:t>
      </w:r>
    </w:p>
    <w:p w:rsidR="00B6527C" w:rsidRPr="00EC6F30" w:rsidRDefault="00B6527C" w:rsidP="00B6527C">
      <w:pPr>
        <w:pStyle w:val="TKBulletLevel1"/>
        <w:numPr>
          <w:ilvl w:val="0"/>
          <w:numId w:val="2"/>
        </w:numPr>
        <w:rPr>
          <w:lang w:val="es-ES"/>
        </w:rPr>
      </w:pPr>
      <w:r>
        <w:rPr>
          <w:lang w:val="es-ES"/>
        </w:rPr>
        <w:t>Situar en el espacio</w:t>
      </w:r>
      <w:r w:rsidRPr="00EC6F30">
        <w:rPr>
          <w:lang w:val="es-ES"/>
        </w:rPr>
        <w:t>: distan</w:t>
      </w:r>
      <w:r>
        <w:rPr>
          <w:lang w:val="es-ES"/>
        </w:rPr>
        <w:t xml:space="preserve">cia/movimiento. </w:t>
      </w:r>
    </w:p>
    <w:p w:rsidR="00B6527C" w:rsidRPr="00EC6F30" w:rsidRDefault="00B6527C" w:rsidP="00B6527C">
      <w:pPr>
        <w:pStyle w:val="TKBulletLevel1"/>
        <w:numPr>
          <w:ilvl w:val="0"/>
          <w:numId w:val="2"/>
        </w:numPr>
        <w:rPr>
          <w:lang w:val="es-ES"/>
        </w:rPr>
      </w:pPr>
      <w:r>
        <w:rPr>
          <w:lang w:val="es-ES"/>
        </w:rPr>
        <w:t>Expresar cantidades concretas.</w:t>
      </w:r>
    </w:p>
    <w:p w:rsidR="00B6527C" w:rsidRPr="00EC6F30" w:rsidRDefault="00B6527C" w:rsidP="00B6527C">
      <w:pPr>
        <w:pStyle w:val="TKBulletLevel1"/>
        <w:numPr>
          <w:ilvl w:val="0"/>
          <w:numId w:val="2"/>
        </w:numPr>
        <w:rPr>
          <w:lang w:val="es-ES"/>
        </w:rPr>
      </w:pPr>
      <w:r>
        <w:rPr>
          <w:lang w:val="es-ES"/>
        </w:rPr>
        <w:t>Expresar el tiempo</w:t>
      </w:r>
      <w:r w:rsidRPr="00EC6F30">
        <w:rPr>
          <w:lang w:val="es-ES"/>
        </w:rPr>
        <w:t xml:space="preserve">: </w:t>
      </w:r>
      <w:r>
        <w:rPr>
          <w:lang w:val="es-ES"/>
        </w:rPr>
        <w:t>división del tiempo</w:t>
      </w:r>
      <w:r w:rsidRPr="00EC6F30">
        <w:rPr>
          <w:lang w:val="es-ES"/>
        </w:rPr>
        <w:t>, dura</w:t>
      </w:r>
      <w:r>
        <w:rPr>
          <w:lang w:val="es-ES"/>
        </w:rPr>
        <w:t>ción</w:t>
      </w:r>
      <w:r w:rsidRPr="00EC6F30">
        <w:rPr>
          <w:lang w:val="es-ES"/>
        </w:rPr>
        <w:t xml:space="preserve">, </w:t>
      </w:r>
      <w:r>
        <w:rPr>
          <w:lang w:val="es-ES"/>
        </w:rPr>
        <w:t>situación en el tiempo.</w:t>
      </w:r>
    </w:p>
    <w:p w:rsidR="00503E91" w:rsidRPr="00B6527C" w:rsidRDefault="00503E91" w:rsidP="00B6527C"/>
    <w:sectPr w:rsidR="00503E91" w:rsidRPr="00B6527C" w:rsidSect="00112C65">
      <w:headerReference w:type="default" r:id="rId11"/>
      <w:footerReference w:type="default" r:id="rId12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E4F82" w:rsidRDefault="001E4F82" w:rsidP="00C523EA">
      <w:r>
        <w:separator/>
      </w:r>
    </w:p>
  </w:endnote>
  <w:endnote w:type="continuationSeparator" w:id="0">
    <w:p w:rsidR="001E4F82" w:rsidRDefault="001E4F82" w:rsidP="00C52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90"/>
      <w:gridCol w:w="3489"/>
      <w:gridCol w:w="3487"/>
    </w:tblGrid>
    <w:tr w:rsidR="002860CD" w:rsidTr="002860CD">
      <w:tc>
        <w:tcPr>
          <w:tcW w:w="1667" w:type="pct"/>
          <w:vAlign w:val="bottom"/>
        </w:tcPr>
        <w:p w:rsidR="00AC0FD7" w:rsidRPr="000260AD" w:rsidRDefault="00AC0FD7" w:rsidP="00AC0FD7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</w:rPr>
          </w:pPr>
          <w:r w:rsidRPr="000260AD">
            <w:rPr>
              <w:rFonts w:eastAsia="Calibri" w:cs="Cambria"/>
              <w:sz w:val="18"/>
              <w:szCs w:val="18"/>
            </w:rPr>
            <w:t>Programa de política lingüística</w:t>
          </w:r>
        </w:p>
        <w:p w:rsidR="00AC0FD7" w:rsidRPr="000260AD" w:rsidRDefault="00AC0FD7" w:rsidP="00AC0FD7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</w:rPr>
          </w:pPr>
          <w:r w:rsidRPr="000260AD">
            <w:rPr>
              <w:rFonts w:eastAsia="Calibri" w:cs="Cambria"/>
              <w:sz w:val="18"/>
              <w:szCs w:val="18"/>
            </w:rPr>
            <w:t>Estrasburgo</w:t>
          </w:r>
        </w:p>
        <w:p w:rsidR="00AC0FD7" w:rsidRPr="000260AD" w:rsidRDefault="00AC0FD7" w:rsidP="00AC0FD7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</w:rPr>
          </w:pPr>
          <w:r w:rsidRPr="000260AD">
            <w:rPr>
              <w:rFonts w:eastAsia="Calibri" w:cs="Cambria"/>
              <w:sz w:val="18"/>
              <w:szCs w:val="18"/>
            </w:rPr>
            <w:t xml:space="preserve"> </w:t>
          </w:r>
        </w:p>
        <w:p w:rsidR="00AC0FD7" w:rsidRPr="000260AD" w:rsidRDefault="00AC0FD7" w:rsidP="00AC0FD7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</w:rPr>
          </w:pPr>
          <w:r w:rsidRPr="000260AD">
            <w:rPr>
              <w:rFonts w:eastAsia="Calibri" w:cs="Cambria"/>
              <w:b/>
              <w:sz w:val="18"/>
              <w:szCs w:val="18"/>
            </w:rPr>
            <w:t>Herramienta 3</w:t>
          </w:r>
          <w:r>
            <w:rPr>
              <w:rFonts w:eastAsia="Calibri" w:cs="Cambria"/>
              <w:b/>
              <w:sz w:val="18"/>
              <w:szCs w:val="18"/>
            </w:rPr>
            <w:t>2</w:t>
          </w:r>
        </w:p>
        <w:p w:rsidR="002860CD" w:rsidRPr="009472BF" w:rsidRDefault="002860CD" w:rsidP="002860CD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</w:rPr>
          </w:pPr>
        </w:p>
      </w:tc>
      <w:tc>
        <w:tcPr>
          <w:tcW w:w="1667" w:type="pct"/>
          <w:vAlign w:val="bottom"/>
        </w:tcPr>
        <w:p w:rsidR="002860CD" w:rsidRDefault="00AC0FD7" w:rsidP="00AC0FD7">
          <w:pPr>
            <w:tabs>
              <w:tab w:val="center" w:pos="4820"/>
            </w:tabs>
            <w:spacing w:before="60"/>
            <w:jc w:val="center"/>
            <w:rPr>
              <w:rFonts w:eastAsia="Calibri" w:cs="Cambria"/>
              <w:sz w:val="18"/>
              <w:szCs w:val="18"/>
              <w:lang w:val="en-US"/>
            </w:rPr>
          </w:pPr>
          <w:r>
            <w:rPr>
              <w:rFonts w:eastAsia="Calibri" w:cs="Cambria"/>
              <w:sz w:val="18"/>
              <w:szCs w:val="18"/>
              <w:lang w:val="en-US"/>
            </w:rPr>
            <w:t xml:space="preserve">Página </w:t>
          </w:r>
          <w:r w:rsidR="00DF1426" w:rsidRPr="00FB70A6">
            <w:rPr>
              <w:rFonts w:eastAsia="Calibri" w:cs="Cambria"/>
              <w:sz w:val="18"/>
              <w:szCs w:val="18"/>
              <w:lang w:val="en-US"/>
            </w:rPr>
            <w:fldChar w:fldCharType="begin"/>
          </w:r>
          <w:r w:rsidR="002860CD" w:rsidRPr="00FB70A6">
            <w:rPr>
              <w:rFonts w:eastAsia="Calibri" w:cs="Cambria"/>
              <w:sz w:val="18"/>
              <w:szCs w:val="18"/>
              <w:lang w:val="en-US"/>
            </w:rPr>
            <w:instrText>PAGE</w:instrText>
          </w:r>
          <w:r w:rsidR="00DF1426" w:rsidRPr="00FB70A6">
            <w:rPr>
              <w:rFonts w:eastAsia="Calibri" w:cs="Cambria"/>
              <w:sz w:val="18"/>
              <w:szCs w:val="18"/>
              <w:lang w:val="en-US"/>
            </w:rPr>
            <w:fldChar w:fldCharType="separate"/>
          </w:r>
          <w:r w:rsidR="009C591F">
            <w:rPr>
              <w:rFonts w:eastAsia="Calibri" w:cs="Cambria"/>
              <w:noProof/>
              <w:sz w:val="18"/>
              <w:szCs w:val="18"/>
              <w:lang w:val="en-US"/>
            </w:rPr>
            <w:t>1</w:t>
          </w:r>
          <w:r w:rsidR="00DF1426" w:rsidRPr="00FB70A6">
            <w:rPr>
              <w:rFonts w:eastAsia="Calibri" w:cs="Cambria"/>
              <w:sz w:val="18"/>
              <w:szCs w:val="18"/>
              <w:lang w:val="en-US"/>
            </w:rPr>
            <w:fldChar w:fldCharType="end"/>
          </w:r>
          <w:r w:rsidR="002860CD" w:rsidRPr="00FB70A6">
            <w:rPr>
              <w:rFonts w:eastAsia="Calibri" w:cs="Cambria"/>
              <w:sz w:val="18"/>
              <w:szCs w:val="18"/>
              <w:lang w:val="en-US"/>
            </w:rPr>
            <w:t>/</w:t>
          </w:r>
          <w:r w:rsidR="00DF1426" w:rsidRPr="00FB70A6">
            <w:rPr>
              <w:rFonts w:eastAsia="Calibri" w:cs="Cambria"/>
              <w:sz w:val="18"/>
              <w:szCs w:val="18"/>
              <w:lang w:val="en-US"/>
            </w:rPr>
            <w:fldChar w:fldCharType="begin"/>
          </w:r>
          <w:r w:rsidR="002860CD" w:rsidRPr="00FB70A6">
            <w:rPr>
              <w:rFonts w:eastAsia="Calibri" w:cs="Cambria"/>
              <w:sz w:val="18"/>
              <w:szCs w:val="18"/>
              <w:lang w:val="en-US"/>
            </w:rPr>
            <w:instrText>NUMPAGES</w:instrText>
          </w:r>
          <w:r w:rsidR="00DF1426" w:rsidRPr="00FB70A6">
            <w:rPr>
              <w:rFonts w:eastAsia="Calibri" w:cs="Cambria"/>
              <w:sz w:val="18"/>
              <w:szCs w:val="18"/>
              <w:lang w:val="en-US"/>
            </w:rPr>
            <w:fldChar w:fldCharType="separate"/>
          </w:r>
          <w:r w:rsidR="009C591F">
            <w:rPr>
              <w:rFonts w:eastAsia="Calibri" w:cs="Cambria"/>
              <w:noProof/>
              <w:sz w:val="18"/>
              <w:szCs w:val="18"/>
              <w:lang w:val="en-US"/>
            </w:rPr>
            <w:t>4</w:t>
          </w:r>
          <w:r w:rsidR="00DF1426" w:rsidRPr="00FB70A6">
            <w:rPr>
              <w:rFonts w:eastAsia="Calibri" w:cs="Cambria"/>
              <w:sz w:val="18"/>
              <w:szCs w:val="18"/>
              <w:lang w:val="en-US"/>
            </w:rPr>
            <w:fldChar w:fldCharType="end"/>
          </w:r>
        </w:p>
      </w:tc>
      <w:tc>
        <w:tcPr>
          <w:tcW w:w="1667" w:type="pct"/>
          <w:vAlign w:val="bottom"/>
        </w:tcPr>
        <w:p w:rsidR="002860CD" w:rsidRDefault="002860CD" w:rsidP="002860CD">
          <w:pPr>
            <w:tabs>
              <w:tab w:val="center" w:pos="4820"/>
            </w:tabs>
            <w:spacing w:before="60"/>
            <w:jc w:val="right"/>
            <w:rPr>
              <w:rFonts w:eastAsia="Calibri" w:cs="Cambria"/>
              <w:sz w:val="18"/>
              <w:szCs w:val="18"/>
              <w:lang w:val="en-US"/>
            </w:rPr>
          </w:pPr>
          <w:r w:rsidRPr="00FB70A6">
            <w:rPr>
              <w:rFonts w:eastAsia="Calibri" w:cs="Cambria"/>
              <w:noProof/>
              <w:sz w:val="18"/>
              <w:szCs w:val="18"/>
              <w:lang w:eastAsia="es-ES"/>
            </w:rPr>
            <w:drawing>
              <wp:inline distT="0" distB="0" distL="0" distR="0">
                <wp:extent cx="835200" cy="666000"/>
                <wp:effectExtent l="0" t="0" r="0" b="0"/>
                <wp:docPr id="4" name="Imag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200" cy="66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860CD" w:rsidRPr="002860CD" w:rsidRDefault="002860CD" w:rsidP="002860CD">
    <w:pPr>
      <w:pStyle w:val="Pieddepage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E4F82" w:rsidRDefault="001E4F82" w:rsidP="00C523EA">
      <w:r>
        <w:separator/>
      </w:r>
    </w:p>
  </w:footnote>
  <w:footnote w:type="continuationSeparator" w:id="0">
    <w:p w:rsidR="001E4F82" w:rsidRDefault="001E4F82" w:rsidP="00C523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12" w:space="0" w:color="auto"/>
      </w:tblBorders>
      <w:tblLook w:val="04A0" w:firstRow="1" w:lastRow="0" w:firstColumn="1" w:lastColumn="0" w:noHBand="0" w:noVBand="1"/>
    </w:tblPr>
    <w:tblGrid>
      <w:gridCol w:w="2228"/>
      <w:gridCol w:w="5722"/>
      <w:gridCol w:w="2732"/>
    </w:tblGrid>
    <w:tr w:rsidR="00AC0FD7" w:rsidRPr="00093DDC" w:rsidTr="00AC0FD7">
      <w:trPr>
        <w:trHeight w:val="1304"/>
      </w:trPr>
      <w:tc>
        <w:tcPr>
          <w:tcW w:w="2228" w:type="dxa"/>
        </w:tcPr>
        <w:p w:rsidR="00AC0FD7" w:rsidRPr="00CB5C65" w:rsidRDefault="00AC0FD7" w:rsidP="000C5F40">
          <w:r w:rsidRPr="00CB5C65">
            <w:rPr>
              <w:noProof/>
              <w:lang w:eastAsia="es-ES"/>
            </w:rPr>
            <w:drawing>
              <wp:inline distT="0" distB="0" distL="0" distR="0">
                <wp:extent cx="982345" cy="711200"/>
                <wp:effectExtent l="19050" t="0" r="8255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2345" cy="711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22" w:type="dxa"/>
        </w:tcPr>
        <w:p w:rsidR="00AC0FD7" w:rsidRDefault="00AC0FD7">
          <w:pPr>
            <w:spacing w:line="252" w:lineRule="auto"/>
            <w:jc w:val="center"/>
            <w:rPr>
              <w:rFonts w:eastAsiaTheme="minorHAnsi"/>
              <w:b/>
              <w:lang w:val="es-ES_tradnl"/>
            </w:rPr>
          </w:pPr>
          <w:r>
            <w:rPr>
              <w:rFonts w:eastAsiaTheme="minorHAnsi"/>
              <w:b/>
            </w:rPr>
            <w:t xml:space="preserve">Apoyo lingüístico a refugiados adultos </w:t>
          </w:r>
        </w:p>
        <w:p w:rsidR="00AC0FD7" w:rsidRDefault="00AC0FD7">
          <w:pPr>
            <w:spacing w:line="252" w:lineRule="auto"/>
            <w:jc w:val="center"/>
            <w:rPr>
              <w:rFonts w:eastAsiaTheme="minorHAnsi"/>
              <w:b/>
              <w:i/>
            </w:rPr>
          </w:pPr>
          <w:r>
            <w:rPr>
              <w:rFonts w:eastAsiaTheme="minorHAnsi"/>
              <w:b/>
              <w:i/>
            </w:rPr>
            <w:t>Kit de herramientas del Consejo de Europa</w:t>
          </w:r>
        </w:p>
        <w:p w:rsidR="00AC0FD7" w:rsidRDefault="00000000">
          <w:pPr>
            <w:spacing w:line="252" w:lineRule="auto"/>
            <w:jc w:val="center"/>
            <w:rPr>
              <w:rFonts w:eastAsiaTheme="minorHAnsi"/>
              <w:color w:val="0000FF"/>
              <w:u w:val="single"/>
              <w:lang w:val="es-ES_tradnl"/>
            </w:rPr>
          </w:pPr>
          <w:hyperlink r:id="rId2" w:history="1">
            <w:r w:rsidR="00AC0FD7">
              <w:rPr>
                <w:rStyle w:val="Lienhypertexte"/>
                <w:rFonts w:eastAsiaTheme="minorHAnsi"/>
              </w:rPr>
              <w:t>www.coe.int/lang-refugees</w:t>
            </w:r>
          </w:hyperlink>
        </w:p>
      </w:tc>
      <w:tc>
        <w:tcPr>
          <w:tcW w:w="2732" w:type="dxa"/>
        </w:tcPr>
        <w:p w:rsidR="00AC0FD7" w:rsidRDefault="00AC0FD7">
          <w:pPr>
            <w:tabs>
              <w:tab w:val="center" w:pos="4607"/>
              <w:tab w:val="right" w:pos="9214"/>
            </w:tabs>
            <w:spacing w:line="252" w:lineRule="auto"/>
            <w:jc w:val="right"/>
            <w:rPr>
              <w:rFonts w:asciiTheme="minorHAnsi" w:eastAsiaTheme="minorHAnsi" w:hAnsiTheme="minorHAnsi" w:cstheme="minorHAnsi"/>
              <w:sz w:val="20"/>
              <w:szCs w:val="20"/>
              <w:lang w:val="es-ES_tradnl"/>
            </w:rPr>
          </w:pPr>
          <w:r>
            <w:rPr>
              <w:rFonts w:asciiTheme="minorHAnsi" w:eastAsiaTheme="minorHAnsi" w:hAnsiTheme="minorHAnsi" w:cstheme="minorHAnsi"/>
              <w:sz w:val="20"/>
              <w:szCs w:val="20"/>
            </w:rPr>
            <w:t>Integración lingüística de los migrantes adultos (LIAM)</w:t>
          </w:r>
        </w:p>
        <w:p w:rsidR="00AC0FD7" w:rsidRDefault="00000000">
          <w:pPr>
            <w:tabs>
              <w:tab w:val="center" w:pos="4607"/>
              <w:tab w:val="right" w:pos="9214"/>
            </w:tabs>
            <w:spacing w:line="252" w:lineRule="auto"/>
            <w:jc w:val="right"/>
            <w:rPr>
              <w:rFonts w:asciiTheme="majorHAnsi" w:eastAsiaTheme="minorHAnsi" w:hAnsiTheme="majorHAnsi" w:cstheme="majorHAnsi"/>
              <w:color w:val="0000FF"/>
              <w:u w:val="single"/>
              <w:lang w:val="es-ES_tradnl"/>
            </w:rPr>
          </w:pPr>
          <w:hyperlink r:id="rId3" w:history="1">
            <w:r w:rsidR="00AC0FD7">
              <w:rPr>
                <w:rStyle w:val="Lienhypertexte"/>
                <w:rFonts w:asciiTheme="minorHAnsi" w:eastAsiaTheme="minorHAnsi" w:hAnsiTheme="minorHAnsi" w:cstheme="minorHAnsi"/>
                <w:sz w:val="20"/>
                <w:szCs w:val="20"/>
              </w:rPr>
              <w:t>www.coe.int/lang-migrants</w:t>
            </w:r>
          </w:hyperlink>
        </w:p>
      </w:tc>
    </w:tr>
  </w:tbl>
  <w:p w:rsidR="002860CD" w:rsidRPr="009472BF" w:rsidRDefault="002860CD" w:rsidP="00FB70A6">
    <w:pPr>
      <w:pStyle w:val="En-tte"/>
      <w:rPr>
        <w:sz w:val="10"/>
        <w:szCs w:val="10"/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1424E"/>
    <w:multiLevelType w:val="hybridMultilevel"/>
    <w:tmpl w:val="F88A7F06"/>
    <w:lvl w:ilvl="0" w:tplc="AD18F4EE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77CEB7A6">
      <w:start w:val="1"/>
      <w:numFmt w:val="lowerLetter"/>
      <w:lvlText w:val="%2."/>
      <w:lvlJc w:val="left"/>
      <w:pPr>
        <w:ind w:left="1932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652" w:hanging="180"/>
      </w:pPr>
    </w:lvl>
    <w:lvl w:ilvl="3" w:tplc="040C000F" w:tentative="1">
      <w:start w:val="1"/>
      <w:numFmt w:val="decimal"/>
      <w:lvlText w:val="%4."/>
      <w:lvlJc w:val="left"/>
      <w:pPr>
        <w:ind w:left="3372" w:hanging="360"/>
      </w:pPr>
    </w:lvl>
    <w:lvl w:ilvl="4" w:tplc="040C0019" w:tentative="1">
      <w:start w:val="1"/>
      <w:numFmt w:val="lowerLetter"/>
      <w:lvlText w:val="%5."/>
      <w:lvlJc w:val="left"/>
      <w:pPr>
        <w:ind w:left="4092" w:hanging="360"/>
      </w:pPr>
    </w:lvl>
    <w:lvl w:ilvl="5" w:tplc="040C001B" w:tentative="1">
      <w:start w:val="1"/>
      <w:numFmt w:val="lowerRoman"/>
      <w:lvlText w:val="%6."/>
      <w:lvlJc w:val="right"/>
      <w:pPr>
        <w:ind w:left="4812" w:hanging="180"/>
      </w:pPr>
    </w:lvl>
    <w:lvl w:ilvl="6" w:tplc="040C000F" w:tentative="1">
      <w:start w:val="1"/>
      <w:numFmt w:val="decimal"/>
      <w:lvlText w:val="%7."/>
      <w:lvlJc w:val="left"/>
      <w:pPr>
        <w:ind w:left="5532" w:hanging="360"/>
      </w:pPr>
    </w:lvl>
    <w:lvl w:ilvl="7" w:tplc="040C0019" w:tentative="1">
      <w:start w:val="1"/>
      <w:numFmt w:val="lowerLetter"/>
      <w:lvlText w:val="%8."/>
      <w:lvlJc w:val="left"/>
      <w:pPr>
        <w:ind w:left="6252" w:hanging="360"/>
      </w:pPr>
    </w:lvl>
    <w:lvl w:ilvl="8" w:tplc="040C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203549F4"/>
    <w:multiLevelType w:val="hybridMultilevel"/>
    <w:tmpl w:val="D52E08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585B7C"/>
    <w:multiLevelType w:val="hybridMultilevel"/>
    <w:tmpl w:val="63589E1A"/>
    <w:lvl w:ilvl="0" w:tplc="DE26FB18">
      <w:numFmt w:val="bullet"/>
      <w:pStyle w:val="TKBulletLevel1"/>
      <w:lvlText w:val="•"/>
      <w:lvlJc w:val="left"/>
      <w:pPr>
        <w:ind w:left="850" w:hanging="283"/>
      </w:pPr>
      <w:rPr>
        <w:rFonts w:ascii="Calibri" w:eastAsia="Calibri" w:hAnsi="Calibri" w:hint="default"/>
      </w:rPr>
    </w:lvl>
    <w:lvl w:ilvl="1" w:tplc="040C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3" w15:restartNumberingAfterBreak="0">
    <w:nsid w:val="5A1E7BB8"/>
    <w:multiLevelType w:val="hybridMultilevel"/>
    <w:tmpl w:val="883CC634"/>
    <w:lvl w:ilvl="0" w:tplc="69D8F000">
      <w:start w:val="1"/>
      <w:numFmt w:val="decimal"/>
      <w:pStyle w:val="TKNbrsLevel1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23A59E2"/>
    <w:multiLevelType w:val="hybridMultilevel"/>
    <w:tmpl w:val="74648902"/>
    <w:lvl w:ilvl="0" w:tplc="0A9C54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40258C"/>
    <w:multiLevelType w:val="hybridMultilevel"/>
    <w:tmpl w:val="431C06DA"/>
    <w:lvl w:ilvl="0" w:tplc="5DD07FDE">
      <w:start w:val="1"/>
      <w:numFmt w:val="decimal"/>
      <w:pStyle w:val="TKNbrsLevel2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41120418">
    <w:abstractNumId w:val="1"/>
  </w:num>
  <w:num w:numId="2" w16cid:durableId="446778836">
    <w:abstractNumId w:val="2"/>
  </w:num>
  <w:num w:numId="3" w16cid:durableId="801919823">
    <w:abstractNumId w:val="4"/>
  </w:num>
  <w:num w:numId="4" w16cid:durableId="890576271">
    <w:abstractNumId w:val="2"/>
  </w:num>
  <w:num w:numId="5" w16cid:durableId="641934641">
    <w:abstractNumId w:val="2"/>
  </w:num>
  <w:num w:numId="6" w16cid:durableId="535891083">
    <w:abstractNumId w:val="0"/>
  </w:num>
  <w:num w:numId="7" w16cid:durableId="166680444">
    <w:abstractNumId w:val="2"/>
  </w:num>
  <w:num w:numId="8" w16cid:durableId="1495418586">
    <w:abstractNumId w:val="2"/>
  </w:num>
  <w:num w:numId="9" w16cid:durableId="571431799">
    <w:abstractNumId w:val="5"/>
  </w:num>
  <w:num w:numId="10" w16cid:durableId="647629603">
    <w:abstractNumId w:val="3"/>
  </w:num>
  <w:num w:numId="11" w16cid:durableId="580260505">
    <w:abstractNumId w:val="2"/>
  </w:num>
  <w:num w:numId="12" w16cid:durableId="241838380">
    <w:abstractNumId w:val="2"/>
  </w:num>
  <w:num w:numId="13" w16cid:durableId="1400980743">
    <w:abstractNumId w:val="5"/>
  </w:num>
  <w:num w:numId="14" w16cid:durableId="1404646219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SortMethod w:val="00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182D"/>
    <w:rsid w:val="00013516"/>
    <w:rsid w:val="00016154"/>
    <w:rsid w:val="000338F0"/>
    <w:rsid w:val="000618A7"/>
    <w:rsid w:val="00075448"/>
    <w:rsid w:val="000809A2"/>
    <w:rsid w:val="000937FA"/>
    <w:rsid w:val="00093DDC"/>
    <w:rsid w:val="000A080D"/>
    <w:rsid w:val="000B0363"/>
    <w:rsid w:val="000C5F40"/>
    <w:rsid w:val="000E706C"/>
    <w:rsid w:val="000F42D6"/>
    <w:rsid w:val="000F6D26"/>
    <w:rsid w:val="00110B4B"/>
    <w:rsid w:val="00112C65"/>
    <w:rsid w:val="00126A5E"/>
    <w:rsid w:val="00154B1F"/>
    <w:rsid w:val="00161CE3"/>
    <w:rsid w:val="00172C07"/>
    <w:rsid w:val="001741D1"/>
    <w:rsid w:val="0017676C"/>
    <w:rsid w:val="001965B4"/>
    <w:rsid w:val="00196649"/>
    <w:rsid w:val="001A1B4C"/>
    <w:rsid w:val="001B0010"/>
    <w:rsid w:val="001B602D"/>
    <w:rsid w:val="001B71AD"/>
    <w:rsid w:val="001E4F82"/>
    <w:rsid w:val="001E574D"/>
    <w:rsid w:val="0020300A"/>
    <w:rsid w:val="00214CD0"/>
    <w:rsid w:val="00233192"/>
    <w:rsid w:val="00240126"/>
    <w:rsid w:val="00255299"/>
    <w:rsid w:val="0026293F"/>
    <w:rsid w:val="00273C5E"/>
    <w:rsid w:val="002860CD"/>
    <w:rsid w:val="00286466"/>
    <w:rsid w:val="002A0CEF"/>
    <w:rsid w:val="002A3476"/>
    <w:rsid w:val="002D3F63"/>
    <w:rsid w:val="002F2562"/>
    <w:rsid w:val="00303A5A"/>
    <w:rsid w:val="003150C8"/>
    <w:rsid w:val="00344065"/>
    <w:rsid w:val="003575BD"/>
    <w:rsid w:val="0038409C"/>
    <w:rsid w:val="003C050D"/>
    <w:rsid w:val="003C32F5"/>
    <w:rsid w:val="003E0AF9"/>
    <w:rsid w:val="003E358D"/>
    <w:rsid w:val="003E75E9"/>
    <w:rsid w:val="003F121D"/>
    <w:rsid w:val="00436F58"/>
    <w:rsid w:val="00460BCC"/>
    <w:rsid w:val="00465F79"/>
    <w:rsid w:val="00470AA9"/>
    <w:rsid w:val="0049006B"/>
    <w:rsid w:val="004B2C9C"/>
    <w:rsid w:val="004B5DD8"/>
    <w:rsid w:val="004C1652"/>
    <w:rsid w:val="004E32A8"/>
    <w:rsid w:val="004F2E30"/>
    <w:rsid w:val="005009BB"/>
    <w:rsid w:val="00503E91"/>
    <w:rsid w:val="00525C3D"/>
    <w:rsid w:val="00526886"/>
    <w:rsid w:val="00554ADA"/>
    <w:rsid w:val="00560752"/>
    <w:rsid w:val="005713EB"/>
    <w:rsid w:val="00574C54"/>
    <w:rsid w:val="005A24EC"/>
    <w:rsid w:val="005B13B1"/>
    <w:rsid w:val="005C2E50"/>
    <w:rsid w:val="005D7818"/>
    <w:rsid w:val="005E4CA5"/>
    <w:rsid w:val="00617D74"/>
    <w:rsid w:val="00631C71"/>
    <w:rsid w:val="006431E5"/>
    <w:rsid w:val="006455D0"/>
    <w:rsid w:val="00651E90"/>
    <w:rsid w:val="00655B1E"/>
    <w:rsid w:val="00655CCE"/>
    <w:rsid w:val="006673CD"/>
    <w:rsid w:val="00683603"/>
    <w:rsid w:val="006A1A21"/>
    <w:rsid w:val="006C0689"/>
    <w:rsid w:val="006C08C3"/>
    <w:rsid w:val="006C7764"/>
    <w:rsid w:val="006D234F"/>
    <w:rsid w:val="006E0F9D"/>
    <w:rsid w:val="006F7066"/>
    <w:rsid w:val="00734E55"/>
    <w:rsid w:val="0074542C"/>
    <w:rsid w:val="00766421"/>
    <w:rsid w:val="007B4D14"/>
    <w:rsid w:val="007D336C"/>
    <w:rsid w:val="007F034D"/>
    <w:rsid w:val="008067EC"/>
    <w:rsid w:val="0083366C"/>
    <w:rsid w:val="0084250C"/>
    <w:rsid w:val="008469DE"/>
    <w:rsid w:val="008506D5"/>
    <w:rsid w:val="00854FC6"/>
    <w:rsid w:val="00892B00"/>
    <w:rsid w:val="008A4DED"/>
    <w:rsid w:val="008B37D1"/>
    <w:rsid w:val="008B45A3"/>
    <w:rsid w:val="008C3A4F"/>
    <w:rsid w:val="008C53DF"/>
    <w:rsid w:val="008D3D57"/>
    <w:rsid w:val="008D4305"/>
    <w:rsid w:val="008E10E7"/>
    <w:rsid w:val="008E6FB9"/>
    <w:rsid w:val="008F0189"/>
    <w:rsid w:val="008F24DC"/>
    <w:rsid w:val="009025F0"/>
    <w:rsid w:val="0092124E"/>
    <w:rsid w:val="0094551C"/>
    <w:rsid w:val="009472BF"/>
    <w:rsid w:val="00953DC1"/>
    <w:rsid w:val="00957B76"/>
    <w:rsid w:val="00961C37"/>
    <w:rsid w:val="009871DF"/>
    <w:rsid w:val="009A5131"/>
    <w:rsid w:val="009C591F"/>
    <w:rsid w:val="00A03292"/>
    <w:rsid w:val="00A1258A"/>
    <w:rsid w:val="00A67362"/>
    <w:rsid w:val="00A802F2"/>
    <w:rsid w:val="00AB255A"/>
    <w:rsid w:val="00AC0FD7"/>
    <w:rsid w:val="00AD00ED"/>
    <w:rsid w:val="00AE2F1B"/>
    <w:rsid w:val="00AE657E"/>
    <w:rsid w:val="00AF4A1E"/>
    <w:rsid w:val="00AF56A8"/>
    <w:rsid w:val="00AF6810"/>
    <w:rsid w:val="00B35EFB"/>
    <w:rsid w:val="00B3668A"/>
    <w:rsid w:val="00B4356D"/>
    <w:rsid w:val="00B43862"/>
    <w:rsid w:val="00B469DA"/>
    <w:rsid w:val="00B529D6"/>
    <w:rsid w:val="00B56CE1"/>
    <w:rsid w:val="00B6527C"/>
    <w:rsid w:val="00B73A35"/>
    <w:rsid w:val="00B87D33"/>
    <w:rsid w:val="00B94E15"/>
    <w:rsid w:val="00BA3C32"/>
    <w:rsid w:val="00BB182D"/>
    <w:rsid w:val="00BB2D25"/>
    <w:rsid w:val="00BD2F15"/>
    <w:rsid w:val="00BE6E05"/>
    <w:rsid w:val="00BE7938"/>
    <w:rsid w:val="00BF2B09"/>
    <w:rsid w:val="00BF71C7"/>
    <w:rsid w:val="00C244DF"/>
    <w:rsid w:val="00C24B3F"/>
    <w:rsid w:val="00C523EA"/>
    <w:rsid w:val="00C622D7"/>
    <w:rsid w:val="00C7477C"/>
    <w:rsid w:val="00C8086F"/>
    <w:rsid w:val="00C83A54"/>
    <w:rsid w:val="00CC0991"/>
    <w:rsid w:val="00CF0B90"/>
    <w:rsid w:val="00CF36D3"/>
    <w:rsid w:val="00D00DA4"/>
    <w:rsid w:val="00D07616"/>
    <w:rsid w:val="00D11808"/>
    <w:rsid w:val="00D2211A"/>
    <w:rsid w:val="00D57D70"/>
    <w:rsid w:val="00D607A3"/>
    <w:rsid w:val="00D8328F"/>
    <w:rsid w:val="00D970F5"/>
    <w:rsid w:val="00DA5A92"/>
    <w:rsid w:val="00DD35DF"/>
    <w:rsid w:val="00DE5B7D"/>
    <w:rsid w:val="00DF1426"/>
    <w:rsid w:val="00DF60EB"/>
    <w:rsid w:val="00E076C3"/>
    <w:rsid w:val="00E85DB6"/>
    <w:rsid w:val="00EC6F30"/>
    <w:rsid w:val="00ED4CB7"/>
    <w:rsid w:val="00F260E9"/>
    <w:rsid w:val="00F40E49"/>
    <w:rsid w:val="00F5126A"/>
    <w:rsid w:val="00F92506"/>
    <w:rsid w:val="00FB70A6"/>
    <w:rsid w:val="00FC4F80"/>
    <w:rsid w:val="00FE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8E4E8652-DAC7-4529-AFAB-39E7B09C0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5D0"/>
    <w:pPr>
      <w:spacing w:after="0" w:line="240" w:lineRule="auto"/>
    </w:pPr>
    <w:rPr>
      <w:rFonts w:ascii="Calibri" w:eastAsia="Times New Roman" w:hAnsi="Calibri" w:cs="Times New Roman"/>
      <w:sz w:val="24"/>
      <w:lang w:val="es-ES"/>
    </w:rPr>
  </w:style>
  <w:style w:type="paragraph" w:styleId="Titre1">
    <w:name w:val="heading 1"/>
    <w:next w:val="Normal"/>
    <w:link w:val="Titre1Car"/>
    <w:autoRedefine/>
    <w:uiPriority w:val="99"/>
    <w:rsid w:val="000618A7"/>
    <w:pPr>
      <w:keepNext/>
      <w:keepLines/>
      <w:spacing w:before="240" w:after="240" w:line="240" w:lineRule="auto"/>
      <w:jc w:val="center"/>
      <w:outlineLvl w:val="0"/>
    </w:pPr>
    <w:rPr>
      <w:rFonts w:ascii="Calibri Light" w:eastAsia="Times New Roman" w:hAnsi="Calibri Light" w:cs="Times New Roman"/>
      <w:b/>
      <w:color w:val="0070C0"/>
      <w:sz w:val="40"/>
      <w:szCs w:val="32"/>
      <w:lang w:val="en-US"/>
    </w:rPr>
  </w:style>
  <w:style w:type="paragraph" w:styleId="Titre2">
    <w:name w:val="heading 2"/>
    <w:basedOn w:val="Normal"/>
    <w:next w:val="Normal"/>
    <w:link w:val="Titre2Car"/>
    <w:uiPriority w:val="99"/>
    <w:rsid w:val="00BB182D"/>
    <w:pPr>
      <w:keepNext/>
      <w:spacing w:before="240" w:line="360" w:lineRule="auto"/>
      <w:ind w:left="340"/>
      <w:outlineLvl w:val="1"/>
    </w:pPr>
    <w:rPr>
      <w:rFonts w:ascii="Arial Black" w:hAnsi="Arial Black"/>
      <w:b/>
      <w:bCs/>
      <w:sz w:val="32"/>
      <w:szCs w:val="32"/>
      <w:lang w:eastAsia="de-DE"/>
    </w:rPr>
  </w:style>
  <w:style w:type="paragraph" w:styleId="Titre3">
    <w:name w:val="heading 3"/>
    <w:basedOn w:val="Normal"/>
    <w:next w:val="Normal"/>
    <w:link w:val="Titre3Car"/>
    <w:uiPriority w:val="99"/>
    <w:rsid w:val="00BB182D"/>
    <w:pPr>
      <w:keepNext/>
      <w:spacing w:before="240" w:line="360" w:lineRule="auto"/>
      <w:ind w:left="340"/>
      <w:outlineLvl w:val="2"/>
    </w:pPr>
    <w:rPr>
      <w:rFonts w:ascii="Arial" w:hAnsi="Arial" w:cs="Arial"/>
      <w:b/>
      <w:bCs/>
      <w:sz w:val="28"/>
      <w:szCs w:val="28"/>
      <w:lang w:eastAsia="de-DE"/>
    </w:rPr>
  </w:style>
  <w:style w:type="paragraph" w:styleId="Titre4">
    <w:name w:val="heading 4"/>
    <w:basedOn w:val="Normal"/>
    <w:next w:val="Normal"/>
    <w:link w:val="Titre4Car"/>
    <w:uiPriority w:val="99"/>
    <w:rsid w:val="00BB182D"/>
    <w:pPr>
      <w:keepNext/>
      <w:spacing w:before="240" w:line="360" w:lineRule="auto"/>
      <w:ind w:left="340"/>
      <w:outlineLvl w:val="3"/>
    </w:pPr>
    <w:rPr>
      <w:rFonts w:ascii="Arial" w:hAnsi="Arial" w:cs="Arial"/>
      <w:b/>
      <w:bCs/>
      <w:szCs w:val="24"/>
      <w:lang w:eastAsia="de-DE"/>
    </w:rPr>
  </w:style>
  <w:style w:type="paragraph" w:styleId="Titre5">
    <w:name w:val="heading 5"/>
    <w:basedOn w:val="Normal"/>
    <w:next w:val="Normal"/>
    <w:link w:val="Titre5Car"/>
    <w:uiPriority w:val="99"/>
    <w:rsid w:val="00BB182D"/>
    <w:pPr>
      <w:keepNext/>
      <w:outlineLvl w:val="4"/>
    </w:pPr>
    <w:rPr>
      <w:rFonts w:ascii="Times New Roman" w:hAnsi="Times New Roman"/>
      <w:i/>
      <w:iCs/>
      <w:szCs w:val="24"/>
      <w:lang w:eastAsia="fr-FR"/>
    </w:rPr>
  </w:style>
  <w:style w:type="paragraph" w:styleId="Titre6">
    <w:name w:val="heading 6"/>
    <w:basedOn w:val="Normal"/>
    <w:next w:val="Normal"/>
    <w:link w:val="Titre6Car"/>
    <w:uiPriority w:val="99"/>
    <w:rsid w:val="00BB182D"/>
    <w:pPr>
      <w:spacing w:before="240" w:after="240"/>
      <w:ind w:left="284"/>
      <w:outlineLvl w:val="5"/>
    </w:pPr>
    <w:rPr>
      <w:rFonts w:ascii="Arial" w:hAnsi="Arial" w:cs="Arial"/>
      <w:i/>
      <w:iCs/>
      <w:sz w:val="20"/>
      <w:szCs w:val="20"/>
      <w:lang w:eastAsia="de-DE"/>
    </w:rPr>
  </w:style>
  <w:style w:type="paragraph" w:styleId="Titre7">
    <w:name w:val="heading 7"/>
    <w:basedOn w:val="Normal"/>
    <w:next w:val="Normal"/>
    <w:link w:val="Titre7Car"/>
    <w:uiPriority w:val="99"/>
    <w:rsid w:val="00BB182D"/>
    <w:pPr>
      <w:keepNext/>
      <w:overflowPunct w:val="0"/>
      <w:autoSpaceDE w:val="0"/>
      <w:autoSpaceDN w:val="0"/>
      <w:adjustRightInd w:val="0"/>
      <w:spacing w:before="240" w:line="360" w:lineRule="auto"/>
      <w:jc w:val="both"/>
      <w:outlineLvl w:val="6"/>
    </w:pPr>
    <w:rPr>
      <w:rFonts w:ascii="Times New Roman" w:hAnsi="Times New Roman"/>
      <w:i/>
      <w:iCs/>
      <w:szCs w:val="24"/>
      <w:lang w:eastAsia="fr-FR"/>
    </w:rPr>
  </w:style>
  <w:style w:type="paragraph" w:styleId="Titre8">
    <w:name w:val="heading 8"/>
    <w:basedOn w:val="Normal"/>
    <w:next w:val="Normal"/>
    <w:link w:val="Titre8Car"/>
    <w:uiPriority w:val="99"/>
    <w:rsid w:val="00BB182D"/>
    <w:pPr>
      <w:keepNext/>
      <w:spacing w:line="360" w:lineRule="auto"/>
      <w:outlineLvl w:val="7"/>
    </w:pPr>
    <w:rPr>
      <w:rFonts w:ascii="Times New Roman" w:hAnsi="Times New Roman"/>
      <w:b/>
      <w:bCs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0618A7"/>
    <w:rPr>
      <w:rFonts w:ascii="Calibri Light" w:eastAsia="Times New Roman" w:hAnsi="Calibri Light" w:cs="Times New Roman"/>
      <w:b/>
      <w:color w:val="0070C0"/>
      <w:sz w:val="40"/>
      <w:szCs w:val="32"/>
      <w:lang w:val="en-US"/>
    </w:rPr>
  </w:style>
  <w:style w:type="paragraph" w:customStyle="1" w:styleId="TK-SS-TITRE22">
    <w:name w:val="TK-SS-TITRE 2.2"/>
    <w:autoRedefine/>
    <w:qFormat/>
    <w:rsid w:val="002860CD"/>
    <w:pPr>
      <w:spacing w:before="180" w:after="60" w:line="240" w:lineRule="auto"/>
    </w:pPr>
    <w:rPr>
      <w:rFonts w:ascii="Calibri" w:eastAsia="Calibri" w:hAnsi="Calibri" w:cs="Times New Roman"/>
      <w:i/>
      <w:noProof/>
      <w:sz w:val="24"/>
      <w:szCs w:val="24"/>
      <w:u w:val="single"/>
      <w:lang w:val="en-US"/>
    </w:rPr>
  </w:style>
  <w:style w:type="character" w:customStyle="1" w:styleId="Titre2Car">
    <w:name w:val="Titre 2 Car"/>
    <w:basedOn w:val="Policepardfaut"/>
    <w:link w:val="Titre2"/>
    <w:uiPriority w:val="99"/>
    <w:rsid w:val="00BB182D"/>
    <w:rPr>
      <w:rFonts w:ascii="Arial Black" w:eastAsia="Times New Roman" w:hAnsi="Arial Black" w:cs="Times New Roman"/>
      <w:b/>
      <w:bCs/>
      <w:sz w:val="32"/>
      <w:szCs w:val="32"/>
      <w:lang w:eastAsia="de-DE"/>
    </w:rPr>
  </w:style>
  <w:style w:type="character" w:customStyle="1" w:styleId="Titre3Car">
    <w:name w:val="Titre 3 Car"/>
    <w:basedOn w:val="Policepardfaut"/>
    <w:link w:val="Titre3"/>
    <w:uiPriority w:val="99"/>
    <w:rsid w:val="00BB182D"/>
    <w:rPr>
      <w:rFonts w:ascii="Arial" w:eastAsia="Times New Roman" w:hAnsi="Arial" w:cs="Arial"/>
      <w:b/>
      <w:bCs/>
      <w:sz w:val="28"/>
      <w:szCs w:val="28"/>
      <w:lang w:eastAsia="de-DE"/>
    </w:rPr>
  </w:style>
  <w:style w:type="character" w:customStyle="1" w:styleId="Titre4Car">
    <w:name w:val="Titre 4 Car"/>
    <w:basedOn w:val="Policepardfaut"/>
    <w:link w:val="Titre4"/>
    <w:uiPriority w:val="99"/>
    <w:rsid w:val="00BB182D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customStyle="1" w:styleId="Titre5Car">
    <w:name w:val="Titre 5 Car"/>
    <w:basedOn w:val="Policepardfaut"/>
    <w:link w:val="Titre5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Titre6Car">
    <w:name w:val="Titre 6 Car"/>
    <w:basedOn w:val="Policepardfaut"/>
    <w:link w:val="Titre6"/>
    <w:uiPriority w:val="99"/>
    <w:rsid w:val="00BB182D"/>
    <w:rPr>
      <w:rFonts w:ascii="Arial" w:eastAsia="Times New Roman" w:hAnsi="Arial" w:cs="Arial"/>
      <w:i/>
      <w:iCs/>
      <w:sz w:val="20"/>
      <w:szCs w:val="20"/>
      <w:lang w:eastAsia="de-DE"/>
    </w:rPr>
  </w:style>
  <w:style w:type="character" w:customStyle="1" w:styleId="Titre7Car">
    <w:name w:val="Titre 7 Car"/>
    <w:basedOn w:val="Policepardfaut"/>
    <w:link w:val="Titre7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Titre8Car">
    <w:name w:val="Titre 8 Car"/>
    <w:basedOn w:val="Policepardfaut"/>
    <w:link w:val="Titre8"/>
    <w:uiPriority w:val="99"/>
    <w:rsid w:val="00BB182D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B182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B182D"/>
    <w:rPr>
      <w:rFonts w:ascii="Calibri" w:eastAsia="Times New Roman" w:hAnsi="Calibri" w:cs="Times New Roman"/>
      <w:sz w:val="24"/>
    </w:rPr>
  </w:style>
  <w:style w:type="character" w:styleId="Lienhypertexte">
    <w:name w:val="Hyperlink"/>
    <w:uiPriority w:val="99"/>
    <w:rsid w:val="00BB182D"/>
    <w:rPr>
      <w:rFonts w:cs="Times New Roman"/>
      <w:color w:val="0000FF"/>
      <w:u w:val="single"/>
    </w:rPr>
  </w:style>
  <w:style w:type="paragraph" w:styleId="Explorateurdedocuments">
    <w:name w:val="Document Map"/>
    <w:basedOn w:val="Normal"/>
    <w:link w:val="ExplorateurdedocumentsCar"/>
    <w:uiPriority w:val="99"/>
    <w:rsid w:val="00BB182D"/>
    <w:pPr>
      <w:shd w:val="clear" w:color="auto" w:fill="000080"/>
    </w:pPr>
    <w:rPr>
      <w:rFonts w:ascii="Tahoma" w:hAnsi="Tahoma" w:cs="Tahoma"/>
      <w:szCs w:val="24"/>
      <w:lang w:eastAsia="fr-FR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rsid w:val="00BB182D"/>
    <w:rPr>
      <w:rFonts w:ascii="Tahoma" w:eastAsia="Times New Roman" w:hAnsi="Tahoma" w:cs="Tahoma"/>
      <w:sz w:val="24"/>
      <w:szCs w:val="24"/>
      <w:shd w:val="clear" w:color="auto" w:fill="000080"/>
      <w:lang w:eastAsia="fr-FR"/>
    </w:rPr>
  </w:style>
  <w:style w:type="table" w:styleId="Grilledutableau">
    <w:name w:val="Table Grid"/>
    <w:basedOn w:val="TableauNormal"/>
    <w:uiPriority w:val="99"/>
    <w:rsid w:val="00BB18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OOLKITTable">
    <w:name w:val="TOOLKIT_Table"/>
    <w:basedOn w:val="TableauNormal"/>
    <w:uiPriority w:val="99"/>
    <w:rsid w:val="00BB182D"/>
    <w:pPr>
      <w:spacing w:after="0" w:line="240" w:lineRule="auto"/>
    </w:pPr>
    <w:rPr>
      <w:sz w:val="24"/>
    </w:rPr>
    <w:tblPr>
      <w:tblStyleRowBandSize w:val="1"/>
      <w:tblBorders>
        <w:top w:val="single" w:sz="4" w:space="0" w:color="44546A" w:themeColor="text2"/>
        <w:left w:val="single" w:sz="4" w:space="0" w:color="44546A" w:themeColor="text2"/>
        <w:bottom w:val="single" w:sz="4" w:space="0" w:color="44546A" w:themeColor="text2"/>
        <w:right w:val="single" w:sz="4" w:space="0" w:color="44546A" w:themeColor="text2"/>
        <w:insideH w:val="single" w:sz="4" w:space="0" w:color="44546A" w:themeColor="text2"/>
        <w:insideV w:val="single" w:sz="4" w:space="0" w:color="44546A" w:themeColor="text2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</w:style>
  <w:style w:type="table" w:customStyle="1" w:styleId="TableToolkit">
    <w:name w:val="Table_Toolkit"/>
    <w:basedOn w:val="TOOLKITTable"/>
    <w:uiPriority w:val="99"/>
    <w:rsid w:val="00F260E9"/>
    <w:tblPr/>
    <w:tcPr>
      <w:shd w:val="clear" w:color="auto" w:fill="auto"/>
    </w:tcPr>
  </w:style>
  <w:style w:type="paragraph" w:customStyle="1" w:styleId="TKTextetableau">
    <w:name w:val="TK Texte tableau"/>
    <w:qFormat/>
    <w:rsid w:val="00075448"/>
    <w:pPr>
      <w:spacing w:after="0" w:line="240" w:lineRule="auto"/>
    </w:pPr>
    <w:rPr>
      <w:rFonts w:ascii="Calibri" w:eastAsia="Times New Roman" w:hAnsi="Calibri" w:cs="Calibri"/>
      <w:lang w:val="en-GB"/>
    </w:rPr>
  </w:style>
  <w:style w:type="paragraph" w:customStyle="1" w:styleId="TKAIM">
    <w:name w:val="TK AIM"/>
    <w:qFormat/>
    <w:rsid w:val="00075448"/>
    <w:pPr>
      <w:shd w:val="clear" w:color="auto" w:fill="DDDDDD"/>
      <w:tabs>
        <w:tab w:val="left" w:pos="709"/>
      </w:tabs>
      <w:spacing w:before="480" w:after="480" w:line="240" w:lineRule="auto"/>
      <w:ind w:left="709" w:hanging="709"/>
    </w:pPr>
    <w:rPr>
      <w:rFonts w:ascii="Calibri" w:eastAsia="Calibri" w:hAnsi="Calibri" w:cs="Times New Roman"/>
      <w:b/>
      <w:sz w:val="28"/>
      <w:szCs w:val="32"/>
      <w:lang w:val="en-GB"/>
    </w:rPr>
  </w:style>
  <w:style w:type="paragraph" w:styleId="Textebrut">
    <w:name w:val="Plain Text"/>
    <w:basedOn w:val="Normal"/>
    <w:link w:val="TextebrutCar"/>
    <w:uiPriority w:val="99"/>
    <w:semiHidden/>
    <w:unhideWhenUsed/>
    <w:rsid w:val="00526886"/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26886"/>
    <w:rPr>
      <w:rFonts w:ascii="Consolas" w:eastAsia="Times New Roman" w:hAnsi="Consolas" w:cs="Times New Roman"/>
      <w:sz w:val="21"/>
      <w:szCs w:val="21"/>
    </w:rPr>
  </w:style>
  <w:style w:type="paragraph" w:customStyle="1" w:styleId="TKMAINTITLE">
    <w:name w:val="TK MAIN TITLE"/>
    <w:basedOn w:val="Normal"/>
    <w:qFormat/>
    <w:rsid w:val="00075448"/>
    <w:pPr>
      <w:spacing w:before="120" w:after="120"/>
      <w:jc w:val="center"/>
    </w:pPr>
    <w:rPr>
      <w:rFonts w:eastAsia="Calibri" w:cs="Calibri"/>
      <w:b/>
      <w:bCs/>
      <w:color w:val="2F5496" w:themeColor="accent1" w:themeShade="BF"/>
      <w:sz w:val="40"/>
      <w:szCs w:val="40"/>
      <w:lang w:val="en-GB"/>
    </w:rPr>
  </w:style>
  <w:style w:type="paragraph" w:customStyle="1" w:styleId="TKTEXTE">
    <w:name w:val="TK TEXTE"/>
    <w:qFormat/>
    <w:rsid w:val="00075448"/>
    <w:pPr>
      <w:spacing w:before="120" w:after="120" w:line="240" w:lineRule="auto"/>
    </w:pPr>
    <w:rPr>
      <w:rFonts w:ascii="Calibri" w:eastAsia="Times New Roman" w:hAnsi="Calibri" w:cs="Calibri"/>
      <w:sz w:val="24"/>
      <w:szCs w:val="24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E358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358D"/>
    <w:rPr>
      <w:rFonts w:ascii="Tahoma" w:eastAsia="Times New Roman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B70A6"/>
    <w:pPr>
      <w:tabs>
        <w:tab w:val="center" w:pos="4536"/>
        <w:tab w:val="right" w:pos="9072"/>
      </w:tabs>
    </w:pPr>
    <w:rPr>
      <w:sz w:val="22"/>
    </w:rPr>
  </w:style>
  <w:style w:type="character" w:customStyle="1" w:styleId="En-tteCar">
    <w:name w:val="En-tête Car"/>
    <w:basedOn w:val="Policepardfaut"/>
    <w:link w:val="En-tte"/>
    <w:uiPriority w:val="99"/>
    <w:rsid w:val="00FB70A6"/>
    <w:rPr>
      <w:rFonts w:ascii="Calibri" w:eastAsia="Times New Roman" w:hAnsi="Calibri" w:cs="Times New Roman"/>
    </w:rPr>
  </w:style>
  <w:style w:type="character" w:styleId="Lienhypertextesuivivisit">
    <w:name w:val="FollowedHyperlink"/>
    <w:basedOn w:val="Policepardfaut"/>
    <w:uiPriority w:val="99"/>
    <w:semiHidden/>
    <w:unhideWhenUsed/>
    <w:rsid w:val="009025F0"/>
    <w:rPr>
      <w:color w:val="954F72" w:themeColor="followedHyperlink"/>
      <w:u w:val="single"/>
    </w:rPr>
  </w:style>
  <w:style w:type="paragraph" w:customStyle="1" w:styleId="TKBulletLevel1">
    <w:name w:val="TK Bullet Level1"/>
    <w:next w:val="Normal"/>
    <w:qFormat/>
    <w:rsid w:val="00075448"/>
    <w:pPr>
      <w:numPr>
        <w:numId w:val="12"/>
      </w:numPr>
      <w:tabs>
        <w:tab w:val="left" w:pos="567"/>
      </w:tabs>
      <w:spacing w:before="60" w:after="60" w:line="240" w:lineRule="auto"/>
    </w:pPr>
    <w:rPr>
      <w:rFonts w:ascii="Calibri" w:eastAsia="Calibri" w:hAnsi="Calibri" w:cs="Calibri"/>
      <w:sz w:val="24"/>
      <w:szCs w:val="24"/>
      <w:lang w:val="en-US"/>
    </w:rPr>
  </w:style>
  <w:style w:type="paragraph" w:customStyle="1" w:styleId="TKBulletLevel2">
    <w:name w:val="TK Bullet Level2"/>
    <w:basedOn w:val="TKBulletLevel1"/>
    <w:qFormat/>
    <w:rsid w:val="00075448"/>
    <w:pPr>
      <w:ind w:left="1135"/>
    </w:pPr>
  </w:style>
  <w:style w:type="paragraph" w:customStyle="1" w:styleId="TKNbrsLevel2">
    <w:name w:val="TK Nbrs Level2"/>
    <w:qFormat/>
    <w:rsid w:val="00075448"/>
    <w:pPr>
      <w:numPr>
        <w:numId w:val="13"/>
      </w:numPr>
      <w:spacing w:before="60" w:after="60" w:line="240" w:lineRule="auto"/>
    </w:pPr>
    <w:rPr>
      <w:rFonts w:ascii="Calibri" w:eastAsia="Calibri" w:hAnsi="Calibri" w:cs="Times New Roman"/>
      <w:sz w:val="24"/>
      <w:szCs w:val="24"/>
      <w:lang w:val="en-US"/>
    </w:rPr>
  </w:style>
  <w:style w:type="paragraph" w:customStyle="1" w:styleId="TKTITRE2">
    <w:name w:val="TK TITRE 2"/>
    <w:next w:val="Normal"/>
    <w:qFormat/>
    <w:rsid w:val="00075448"/>
    <w:pPr>
      <w:spacing w:before="120" w:after="120" w:line="240" w:lineRule="auto"/>
    </w:pPr>
    <w:rPr>
      <w:rFonts w:ascii="Calibri" w:eastAsia="Times New Roman" w:hAnsi="Calibri" w:cs="Calibri"/>
      <w:b/>
      <w:bCs/>
      <w:sz w:val="28"/>
      <w:szCs w:val="28"/>
      <w:lang w:val="en-US"/>
    </w:rPr>
  </w:style>
  <w:style w:type="paragraph" w:customStyle="1" w:styleId="TKTITRE3">
    <w:name w:val="TK TITRE 3"/>
    <w:qFormat/>
    <w:rsid w:val="00075448"/>
    <w:pPr>
      <w:spacing w:before="120" w:after="120" w:line="240" w:lineRule="auto"/>
    </w:pPr>
    <w:rPr>
      <w:rFonts w:ascii="Calibri" w:eastAsia="Calibri" w:hAnsi="Calibri" w:cs="Calibri"/>
      <w:i/>
      <w:iCs/>
      <w:noProof/>
      <w:sz w:val="24"/>
      <w:szCs w:val="24"/>
      <w:u w:val="single"/>
      <w:lang w:val="en-US"/>
    </w:rPr>
  </w:style>
  <w:style w:type="paragraph" w:customStyle="1" w:styleId="TKTITRE1">
    <w:name w:val="TK TITRE1"/>
    <w:qFormat/>
    <w:rsid w:val="00075448"/>
    <w:pPr>
      <w:spacing w:before="120" w:after="120" w:line="240" w:lineRule="auto"/>
    </w:pPr>
    <w:rPr>
      <w:rFonts w:ascii="Calibri" w:eastAsia="Times New Roman" w:hAnsi="Calibri" w:cs="Calibri"/>
      <w:b/>
      <w:bCs/>
      <w:sz w:val="32"/>
      <w:szCs w:val="32"/>
      <w:lang w:val="en-US"/>
    </w:rPr>
  </w:style>
  <w:style w:type="paragraph" w:customStyle="1" w:styleId="TKNbrsLevel1">
    <w:name w:val="TK_Nbrs Level1"/>
    <w:qFormat/>
    <w:rsid w:val="00075448"/>
    <w:pPr>
      <w:numPr>
        <w:numId w:val="14"/>
      </w:numPr>
      <w:spacing w:before="60" w:after="60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TKnotes">
    <w:name w:val="TK_notes"/>
    <w:qFormat/>
    <w:rsid w:val="00075448"/>
    <w:pPr>
      <w:spacing w:before="120" w:after="120" w:line="240" w:lineRule="auto"/>
    </w:pPr>
    <w:rPr>
      <w:rFonts w:ascii="Calibri" w:eastAsia="Times New Roman" w:hAnsi="Calibri" w:cs="Calibri"/>
      <w:sz w:val="20"/>
      <w:lang w:val="en-GB"/>
    </w:rPr>
  </w:style>
  <w:style w:type="character" w:styleId="Marquedecommentaire">
    <w:name w:val="annotation reference"/>
    <w:uiPriority w:val="99"/>
    <w:semiHidden/>
    <w:rsid w:val="00EC6F30"/>
    <w:rPr>
      <w:rFonts w:cs="Times New Roman"/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rsid w:val="00EC6F30"/>
    <w:rPr>
      <w:rFonts w:eastAsia="Calibri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C6F30"/>
    <w:rPr>
      <w:rFonts w:ascii="Calibri" w:eastAsia="Calibri" w:hAnsi="Calibri" w:cs="Times New Roman"/>
      <w:sz w:val="24"/>
      <w:szCs w:val="24"/>
      <w:lang w:val="es-E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74C54"/>
    <w:rPr>
      <w:rFonts w:eastAsia="Times New Roman"/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74C54"/>
    <w:rPr>
      <w:rFonts w:ascii="Calibri" w:eastAsia="Times New Roman" w:hAnsi="Calibri" w:cs="Times New Roman"/>
      <w:b/>
      <w:bCs/>
      <w:sz w:val="20"/>
      <w:szCs w:val="20"/>
      <w:lang w:val="es-ES"/>
    </w:rPr>
  </w:style>
  <w:style w:type="paragraph" w:styleId="Rvision">
    <w:name w:val="Revision"/>
    <w:hidden/>
    <w:uiPriority w:val="99"/>
    <w:semiHidden/>
    <w:rsid w:val="005B13B1"/>
    <w:pPr>
      <w:spacing w:after="0" w:line="240" w:lineRule="auto"/>
    </w:pPr>
    <w:rPr>
      <w:rFonts w:ascii="Calibri" w:eastAsia="Times New Roman" w:hAnsi="Calibri" w:cs="Times New Roman"/>
      <w:sz w:val="24"/>
      <w:lang w:val="es-ES"/>
    </w:rPr>
  </w:style>
  <w:style w:type="character" w:styleId="Mentionnonrsolue">
    <w:name w:val="Unresolved Mention"/>
    <w:basedOn w:val="Policepardfaut"/>
    <w:uiPriority w:val="99"/>
    <w:semiHidden/>
    <w:unhideWhenUsed/>
    <w:rsid w:val="00B652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m.coe.int/herramienta-31-seleccion-de-situaciones-en-las-que-centrarse-en-las-ac/1680a966a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rm.coe.int/herramienta-33-lista-de-expresiones-para-la-comunicacion-cotidiana/1680a966ab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m.coe.int/tool-31-selecting-situations-to-focus-on-in-language-support-a-checkli/16807171b0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e.int/lang-migrants" TargetMode="External"/><Relationship Id="rId2" Type="http://schemas.openxmlformats.org/officeDocument/2006/relationships/hyperlink" Target="http://www.coe.int/lang-refugees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37287-6E9C-4563-AABF-2B100C478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773</Words>
  <Characters>4254</Characters>
  <Application>Microsoft Office Word</Application>
  <DocSecurity>0</DocSecurity>
  <Lines>35</Lines>
  <Paragraphs>10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Council of Europe</Company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Carole</dc:creator>
  <cp:lastModifiedBy>Carole</cp:lastModifiedBy>
  <cp:revision>22</cp:revision>
  <cp:lastPrinted>2017-03-14T17:41:00Z</cp:lastPrinted>
  <dcterms:created xsi:type="dcterms:W3CDTF">2020-12-10T11:55:00Z</dcterms:created>
  <dcterms:modified xsi:type="dcterms:W3CDTF">2022-12-15T13:40:00Z</dcterms:modified>
</cp:coreProperties>
</file>