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D24D" w14:textId="77777777" w:rsidR="005F47D5" w:rsidRPr="006139C6" w:rsidRDefault="005F47D5" w:rsidP="00F34EF6">
      <w:pPr>
        <w:pStyle w:val="TKMAINTITLE"/>
        <w:rPr>
          <w:lang w:val="es-ES"/>
        </w:rPr>
      </w:pPr>
      <w:r w:rsidRPr="006139C6">
        <w:rPr>
          <w:lang w:val="es-ES"/>
        </w:rPr>
        <w:t xml:space="preserve">22 - </w:t>
      </w:r>
      <w:r w:rsidR="006139C6" w:rsidRPr="006139C6">
        <w:rPr>
          <w:lang w:val="es-ES"/>
        </w:rPr>
        <w:t>Selección de imágenes y objetos cotidianos para las actividades lingüísticas</w:t>
      </w:r>
      <w:r w:rsidRPr="006139C6">
        <w:rPr>
          <w:lang w:val="es-ES"/>
        </w:rPr>
        <w:t xml:space="preserve">: </w:t>
      </w:r>
      <w:r w:rsidR="006139C6" w:rsidRPr="006139C6">
        <w:rPr>
          <w:lang w:val="es-ES"/>
        </w:rPr>
        <w:t xml:space="preserve">algunas directrices </w:t>
      </w:r>
    </w:p>
    <w:p w14:paraId="56D3C557" w14:textId="77777777" w:rsidR="006139C6" w:rsidRPr="006139C6" w:rsidRDefault="006139C6" w:rsidP="006139C6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>
        <w:rPr>
          <w:lang w:val="es-ES"/>
        </w:rPr>
        <w:t>Finalidad</w:t>
      </w:r>
      <w:r w:rsidR="005F47D5" w:rsidRPr="006139C6">
        <w:rPr>
          <w:lang w:val="es-ES"/>
        </w:rPr>
        <w:t xml:space="preserve">: </w:t>
      </w:r>
      <w:r>
        <w:rPr>
          <w:lang w:val="es-ES"/>
        </w:rPr>
        <w:t xml:space="preserve">Esta </w:t>
      </w:r>
      <w:r w:rsidRPr="006139C6">
        <w:rPr>
          <w:lang w:val="es-ES"/>
        </w:rPr>
        <w:t xml:space="preserve">herramienta sugiere </w:t>
      </w:r>
      <w:r>
        <w:rPr>
          <w:lang w:val="es-ES"/>
        </w:rPr>
        <w:t>aspectos</w:t>
      </w:r>
      <w:r w:rsidRPr="006139C6">
        <w:rPr>
          <w:lang w:val="es-ES"/>
        </w:rPr>
        <w:t xml:space="preserve"> que deben tenerse en cuenta al seleccionar imágenes y </w:t>
      </w:r>
      <w:r>
        <w:rPr>
          <w:lang w:val="es-ES"/>
        </w:rPr>
        <w:t xml:space="preserve">objetos cotidianos </w:t>
      </w:r>
      <w:r w:rsidRPr="006139C6">
        <w:rPr>
          <w:lang w:val="es-ES"/>
        </w:rPr>
        <w:t xml:space="preserve">para su </w:t>
      </w:r>
      <w:r>
        <w:rPr>
          <w:lang w:val="es-ES"/>
        </w:rPr>
        <w:t>utilización con los</w:t>
      </w:r>
      <w:r w:rsidRPr="006139C6">
        <w:rPr>
          <w:lang w:val="es-ES"/>
        </w:rPr>
        <w:t xml:space="preserve"> ref</w:t>
      </w:r>
      <w:r w:rsidR="00100B1D">
        <w:rPr>
          <w:lang w:val="es-ES"/>
        </w:rPr>
        <w:t>ugiados, e ideas para obtener</w:t>
      </w:r>
      <w:r w:rsidRPr="006139C6">
        <w:rPr>
          <w:lang w:val="es-ES"/>
        </w:rPr>
        <w:t xml:space="preserve"> y al</w:t>
      </w:r>
      <w:r w:rsidR="00100B1D">
        <w:rPr>
          <w:lang w:val="es-ES"/>
        </w:rPr>
        <w:t>macenar dichos objetos e imágenes</w:t>
      </w:r>
      <w:r w:rsidRPr="006139C6">
        <w:rPr>
          <w:lang w:val="es-ES"/>
        </w:rPr>
        <w:t>.</w:t>
      </w:r>
    </w:p>
    <w:p w14:paraId="15466DA1" w14:textId="77777777" w:rsidR="005F47D5" w:rsidRPr="006139C6" w:rsidRDefault="006139C6" w:rsidP="00FC6D5D">
      <w:pPr>
        <w:pStyle w:val="TKTITRE1"/>
        <w:rPr>
          <w:lang w:val="es-ES"/>
        </w:rPr>
      </w:pPr>
      <w:r>
        <w:rPr>
          <w:lang w:val="es-ES"/>
        </w:rPr>
        <w:t>Un valioso recurso</w:t>
      </w:r>
    </w:p>
    <w:p w14:paraId="49E876DB" w14:textId="77777777" w:rsidR="005F47D5" w:rsidRPr="006139C6" w:rsidRDefault="006139C6" w:rsidP="00E42566">
      <w:pPr>
        <w:pStyle w:val="TKTEXTE"/>
        <w:jc w:val="both"/>
        <w:rPr>
          <w:lang w:val="es-ES"/>
        </w:rPr>
      </w:pPr>
      <w:r>
        <w:rPr>
          <w:lang w:val="es-ES"/>
        </w:rPr>
        <w:t>Las imágenes y los objetos cotidianos</w:t>
      </w:r>
      <w:r w:rsidR="005F47D5" w:rsidRPr="006139C6">
        <w:rPr>
          <w:lang w:val="es-ES"/>
        </w:rPr>
        <w:t xml:space="preserve"> (</w:t>
      </w:r>
      <w:r>
        <w:rPr>
          <w:lang w:val="es-ES"/>
        </w:rPr>
        <w:t>tangibles</w:t>
      </w:r>
      <w:r w:rsidR="005F47D5" w:rsidRPr="006139C6">
        <w:rPr>
          <w:lang w:val="es-ES"/>
        </w:rPr>
        <w:t xml:space="preserve">) </w:t>
      </w:r>
      <w:r>
        <w:rPr>
          <w:lang w:val="es-ES"/>
        </w:rPr>
        <w:t xml:space="preserve">pueden </w:t>
      </w:r>
      <w:r w:rsidR="004200FB">
        <w:rPr>
          <w:lang w:val="es-ES"/>
        </w:rPr>
        <w:t xml:space="preserve">ser </w:t>
      </w:r>
      <w:r>
        <w:rPr>
          <w:lang w:val="es-ES"/>
        </w:rPr>
        <w:t>un recurso de incalculable valor para las actividades lingüísticas, sobre todo con los alumnos de nivel elemental:</w:t>
      </w:r>
    </w:p>
    <w:p w14:paraId="76248054" w14:textId="77777777" w:rsidR="006139C6" w:rsidRPr="006139C6" w:rsidRDefault="004200FB" w:rsidP="00E42566">
      <w:pPr>
        <w:pStyle w:val="TKBulletLevel1"/>
        <w:jc w:val="both"/>
        <w:rPr>
          <w:lang w:val="es-ES"/>
        </w:rPr>
      </w:pPr>
      <w:r>
        <w:rPr>
          <w:lang w:val="es-ES"/>
        </w:rPr>
        <w:t>Pueden c</w:t>
      </w:r>
      <w:r w:rsidR="00100B1D">
        <w:rPr>
          <w:lang w:val="es-ES"/>
        </w:rPr>
        <w:t>onstituir</w:t>
      </w:r>
      <w:r w:rsidR="0083690B">
        <w:rPr>
          <w:lang w:val="es-ES"/>
        </w:rPr>
        <w:t xml:space="preserve"> </w:t>
      </w:r>
      <w:r w:rsidR="006139C6" w:rsidRPr="006139C6">
        <w:rPr>
          <w:lang w:val="es-ES"/>
        </w:rPr>
        <w:t xml:space="preserve">un estímulo no verbal para apoyar la interacción entre voluntarios y refugiados, y entre </w:t>
      </w:r>
      <w:r w:rsidR="006139C6">
        <w:rPr>
          <w:lang w:val="es-ES"/>
        </w:rPr>
        <w:t xml:space="preserve">estos últimos. </w:t>
      </w:r>
    </w:p>
    <w:p w14:paraId="715C0F5F" w14:textId="77777777" w:rsidR="006139C6" w:rsidRPr="006139C6" w:rsidRDefault="004200FB" w:rsidP="00E42566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Pueden ayudar a </w:t>
      </w:r>
      <w:r w:rsidR="006139C6" w:rsidRPr="006139C6">
        <w:rPr>
          <w:lang w:val="es-ES"/>
        </w:rPr>
        <w:t>transmitir fácilmente el significado de nuevas palabras (vocabulario).</w:t>
      </w:r>
    </w:p>
    <w:p w14:paraId="73C6AF43" w14:textId="77777777" w:rsidR="006139C6" w:rsidRPr="006139C6" w:rsidRDefault="004200FB" w:rsidP="00E42566">
      <w:pPr>
        <w:pStyle w:val="TKBulletLevel1"/>
        <w:jc w:val="both"/>
        <w:rPr>
          <w:lang w:val="es-ES"/>
        </w:rPr>
      </w:pPr>
      <w:r>
        <w:rPr>
          <w:lang w:val="es-ES"/>
        </w:rPr>
        <w:t>Pueden s</w:t>
      </w:r>
      <w:r w:rsidR="006139C6">
        <w:rPr>
          <w:lang w:val="es-ES"/>
        </w:rPr>
        <w:t xml:space="preserve">er una forma de </w:t>
      </w:r>
      <w:r w:rsidR="006139C6" w:rsidRPr="006139C6">
        <w:rPr>
          <w:lang w:val="es-ES"/>
        </w:rPr>
        <w:t>familiarizar a los refugiados con las características de su nuevo país o comunidad.</w:t>
      </w:r>
    </w:p>
    <w:p w14:paraId="283E9201" w14:textId="77777777" w:rsidR="006139C6" w:rsidRDefault="004200FB" w:rsidP="00E42566">
      <w:pPr>
        <w:pStyle w:val="TKBulletLevel1"/>
        <w:jc w:val="both"/>
        <w:rPr>
          <w:lang w:val="es-ES"/>
        </w:rPr>
      </w:pPr>
      <w:r>
        <w:rPr>
          <w:lang w:val="es-ES"/>
        </w:rPr>
        <w:t>Pueden g</w:t>
      </w:r>
      <w:r w:rsidR="00100B1D">
        <w:rPr>
          <w:lang w:val="es-ES"/>
        </w:rPr>
        <w:t>enerar</w:t>
      </w:r>
      <w:r w:rsidR="0083690B">
        <w:rPr>
          <w:lang w:val="es-ES"/>
        </w:rPr>
        <w:t xml:space="preserve"> </w:t>
      </w:r>
      <w:r w:rsidR="006139C6" w:rsidRPr="006139C6">
        <w:rPr>
          <w:lang w:val="es-ES"/>
        </w:rPr>
        <w:t xml:space="preserve">motivación e interés, </w:t>
      </w:r>
      <w:r>
        <w:rPr>
          <w:lang w:val="es-ES"/>
        </w:rPr>
        <w:t xml:space="preserve">si se permite a </w:t>
      </w:r>
      <w:r w:rsidR="006139C6" w:rsidRPr="006139C6">
        <w:rPr>
          <w:lang w:val="es-ES"/>
        </w:rPr>
        <w:t>los refugiados seleccionar y utilizar sus propias imágenes durante las actividades lingüísticas.</w:t>
      </w:r>
    </w:p>
    <w:p w14:paraId="0374032A" w14:textId="77777777" w:rsidR="005F47D5" w:rsidRPr="006139C6" w:rsidRDefault="0083690B" w:rsidP="00FC6D5D">
      <w:pPr>
        <w:pStyle w:val="TKTITRE1"/>
        <w:rPr>
          <w:lang w:val="es-ES"/>
        </w:rPr>
      </w:pPr>
      <w:r>
        <w:rPr>
          <w:lang w:val="es-ES"/>
        </w:rPr>
        <w:t>Ofrecer variedad</w:t>
      </w:r>
    </w:p>
    <w:p w14:paraId="14AA0AB9" w14:textId="77777777" w:rsidR="005F47D5" w:rsidRPr="006139C6" w:rsidRDefault="0083690B" w:rsidP="0083690B">
      <w:pPr>
        <w:pStyle w:val="TKTEXTE"/>
        <w:jc w:val="both"/>
        <w:rPr>
          <w:lang w:val="es-ES"/>
        </w:rPr>
      </w:pPr>
      <w:r>
        <w:rPr>
          <w:lang w:val="es-ES"/>
        </w:rPr>
        <w:t xml:space="preserve">Las imágenes están disponibles en distintos formatos: </w:t>
      </w:r>
    </w:p>
    <w:p w14:paraId="5A6A11FA" w14:textId="77777777" w:rsidR="0083690B" w:rsidRPr="0083690B" w:rsidRDefault="0083690B" w:rsidP="0083690B">
      <w:pPr>
        <w:pStyle w:val="TKBulletLevel1"/>
        <w:jc w:val="both"/>
        <w:rPr>
          <w:lang w:val="es-ES"/>
        </w:rPr>
      </w:pPr>
      <w:r w:rsidRPr="0083690B">
        <w:rPr>
          <w:lang w:val="es-ES"/>
        </w:rPr>
        <w:t>Imág</w:t>
      </w:r>
      <w:r>
        <w:rPr>
          <w:lang w:val="es-ES"/>
        </w:rPr>
        <w:t xml:space="preserve">enes fotográficas </w:t>
      </w:r>
      <w:r w:rsidRPr="0083690B">
        <w:rPr>
          <w:lang w:val="es-ES"/>
        </w:rPr>
        <w:t>desca</w:t>
      </w:r>
      <w:r>
        <w:rPr>
          <w:lang w:val="es-ES"/>
        </w:rPr>
        <w:t>rga</w:t>
      </w:r>
      <w:r w:rsidR="004200FB">
        <w:rPr>
          <w:lang w:val="es-ES"/>
        </w:rPr>
        <w:t>das</w:t>
      </w:r>
      <w:r>
        <w:rPr>
          <w:lang w:val="es-ES"/>
        </w:rPr>
        <w:t xml:space="preserve"> o mostra</w:t>
      </w:r>
      <w:r w:rsidR="004200FB">
        <w:rPr>
          <w:lang w:val="es-ES"/>
        </w:rPr>
        <w:t>das</w:t>
      </w:r>
      <w:r>
        <w:rPr>
          <w:lang w:val="es-ES"/>
        </w:rPr>
        <w:t xml:space="preserve"> en Internet, copia</w:t>
      </w:r>
      <w:r w:rsidR="004200FB">
        <w:rPr>
          <w:lang w:val="es-ES"/>
        </w:rPr>
        <w:t>das</w:t>
      </w:r>
      <w:r w:rsidRPr="0083690B">
        <w:rPr>
          <w:lang w:val="es-ES"/>
        </w:rPr>
        <w:t xml:space="preserve"> de libros, recorta</w:t>
      </w:r>
      <w:r w:rsidR="004200FB">
        <w:rPr>
          <w:lang w:val="es-ES"/>
        </w:rPr>
        <w:t>das</w:t>
      </w:r>
      <w:r>
        <w:rPr>
          <w:lang w:val="es-ES"/>
        </w:rPr>
        <w:t xml:space="preserve"> de revistas y folletos o toma</w:t>
      </w:r>
      <w:r w:rsidR="004200FB">
        <w:rPr>
          <w:lang w:val="es-ES"/>
        </w:rPr>
        <w:t>das</w:t>
      </w:r>
      <w:r>
        <w:rPr>
          <w:lang w:val="es-ES"/>
        </w:rPr>
        <w:t xml:space="preserve"> directamente con nuestra propia</w:t>
      </w:r>
      <w:r w:rsidRPr="0083690B">
        <w:rPr>
          <w:lang w:val="es-ES"/>
        </w:rPr>
        <w:t xml:space="preserve"> cámara o</w:t>
      </w:r>
      <w:r>
        <w:rPr>
          <w:lang w:val="es-ES"/>
        </w:rPr>
        <w:t xml:space="preserve"> </w:t>
      </w:r>
      <w:r w:rsidRPr="0083690B">
        <w:rPr>
          <w:lang w:val="es-ES"/>
        </w:rPr>
        <w:t>teléfono móvil.</w:t>
      </w:r>
    </w:p>
    <w:p w14:paraId="32409B8F" w14:textId="77777777" w:rsidR="0083690B" w:rsidRPr="0083690B" w:rsidRDefault="0083690B" w:rsidP="00100B1D">
      <w:pPr>
        <w:pStyle w:val="TKBulletLevel1"/>
        <w:jc w:val="both"/>
        <w:rPr>
          <w:lang w:val="es-ES"/>
        </w:rPr>
      </w:pPr>
      <w:r w:rsidRPr="0083690B">
        <w:rPr>
          <w:lang w:val="es-ES"/>
        </w:rPr>
        <w:t xml:space="preserve">Imágenes dibujadas o pintadas, </w:t>
      </w:r>
      <w:r>
        <w:rPr>
          <w:lang w:val="es-ES"/>
        </w:rPr>
        <w:t>tipo viñetas o de estilo “artístico”</w:t>
      </w:r>
      <w:r w:rsidRPr="0083690B">
        <w:rPr>
          <w:lang w:val="es-ES"/>
        </w:rPr>
        <w:t>, que pueden</w:t>
      </w:r>
      <w:r>
        <w:rPr>
          <w:lang w:val="es-ES"/>
        </w:rPr>
        <w:t xml:space="preserve"> encontrarse en Internet, copiarse</w:t>
      </w:r>
      <w:r w:rsidRPr="0083690B">
        <w:rPr>
          <w:lang w:val="es-ES"/>
        </w:rPr>
        <w:t xml:space="preserve"> o recorta</w:t>
      </w:r>
      <w:r>
        <w:rPr>
          <w:lang w:val="es-ES"/>
        </w:rPr>
        <w:t>rse</w:t>
      </w:r>
      <w:r w:rsidRPr="0083690B">
        <w:rPr>
          <w:lang w:val="es-ES"/>
        </w:rPr>
        <w:t xml:space="preserve"> de cómics y otras publicaciones como folletos y postales de galerías de arte, o dibuja</w:t>
      </w:r>
      <w:r>
        <w:rPr>
          <w:lang w:val="es-ES"/>
        </w:rPr>
        <w:t>rse</w:t>
      </w:r>
      <w:r w:rsidRPr="0083690B">
        <w:rPr>
          <w:lang w:val="es-ES"/>
        </w:rPr>
        <w:t xml:space="preserve"> en papel o en una pizarra.</w:t>
      </w:r>
    </w:p>
    <w:p w14:paraId="739C7A76" w14:textId="77777777" w:rsidR="0083690B" w:rsidRDefault="0083690B" w:rsidP="00100B1D">
      <w:pPr>
        <w:pStyle w:val="TKBulletLevel1"/>
        <w:jc w:val="both"/>
        <w:rPr>
          <w:lang w:val="es-ES"/>
        </w:rPr>
      </w:pPr>
      <w:r w:rsidRPr="0083690B">
        <w:rPr>
          <w:lang w:val="es-ES"/>
        </w:rPr>
        <w:t xml:space="preserve">Signos y símbolos representativos </w:t>
      </w:r>
      <w:r w:rsidR="004200FB">
        <w:rPr>
          <w:lang w:val="es-ES"/>
        </w:rPr>
        <w:t xml:space="preserve">visibles en </w:t>
      </w:r>
      <w:r w:rsidRPr="0083690B">
        <w:rPr>
          <w:lang w:val="es-ES"/>
        </w:rPr>
        <w:t>lugares públicos, en puertas (por ejemplo, las puertas de los</w:t>
      </w:r>
      <w:r>
        <w:rPr>
          <w:lang w:val="es-ES"/>
        </w:rPr>
        <w:t xml:space="preserve"> baños) </w:t>
      </w:r>
      <w:r w:rsidR="004200FB">
        <w:rPr>
          <w:lang w:val="es-ES"/>
        </w:rPr>
        <w:t xml:space="preserve">o </w:t>
      </w:r>
      <w:r>
        <w:rPr>
          <w:lang w:val="es-ES"/>
        </w:rPr>
        <w:t xml:space="preserve">en forma de </w:t>
      </w:r>
      <w:r w:rsidRPr="0083690B">
        <w:rPr>
          <w:lang w:val="es-ES"/>
        </w:rPr>
        <w:t>emoticonos en los teléfonos móviles, etc.</w:t>
      </w:r>
    </w:p>
    <w:p w14:paraId="551305F0" w14:textId="77777777" w:rsidR="005F47D5" w:rsidRPr="006139C6" w:rsidRDefault="0083690B" w:rsidP="00100B1D">
      <w:pPr>
        <w:pStyle w:val="TKTITRE1"/>
        <w:jc w:val="both"/>
        <w:rPr>
          <w:lang w:val="es-ES"/>
        </w:rPr>
      </w:pPr>
      <w:r>
        <w:rPr>
          <w:lang w:val="es-ES"/>
        </w:rPr>
        <w:t>Encontrar objetos adecuados</w:t>
      </w:r>
    </w:p>
    <w:p w14:paraId="55D7B8CE" w14:textId="77777777" w:rsidR="005F47D5" w:rsidRPr="006139C6" w:rsidRDefault="0083690B" w:rsidP="00100B1D">
      <w:pPr>
        <w:pStyle w:val="TKTEXTE"/>
        <w:jc w:val="both"/>
        <w:rPr>
          <w:lang w:val="es-ES"/>
        </w:rPr>
      </w:pPr>
      <w:r>
        <w:rPr>
          <w:lang w:val="es-ES"/>
        </w:rPr>
        <w:t>Los objetos cotidianos son fáciles de encontrar (en</w:t>
      </w:r>
      <w:r w:rsidR="00100B1D">
        <w:rPr>
          <w:lang w:val="es-ES"/>
        </w:rPr>
        <w:t xml:space="preserve"> la cocina de una casa, en </w:t>
      </w:r>
      <w:r>
        <w:rPr>
          <w:lang w:val="es-ES"/>
        </w:rPr>
        <w:t xml:space="preserve">una oficina, </w:t>
      </w:r>
      <w:r w:rsidR="004200FB">
        <w:rPr>
          <w:lang w:val="es-ES"/>
        </w:rPr>
        <w:t xml:space="preserve">en nuestro propio </w:t>
      </w:r>
      <w:r>
        <w:rPr>
          <w:lang w:val="es-ES"/>
        </w:rPr>
        <w:t xml:space="preserve">bolso o bolsillo, etc.). También pueden sustituirse por imágenes de </w:t>
      </w:r>
      <w:r w:rsidR="004200FB">
        <w:rPr>
          <w:lang w:val="es-ES"/>
        </w:rPr>
        <w:t xml:space="preserve">esos </w:t>
      </w:r>
      <w:r>
        <w:rPr>
          <w:lang w:val="es-ES"/>
        </w:rPr>
        <w:t xml:space="preserve">objetos cuando sea necesario. </w:t>
      </w:r>
    </w:p>
    <w:p w14:paraId="4FD990E6" w14:textId="77777777" w:rsidR="005F47D5" w:rsidRPr="006139C6" w:rsidRDefault="005F47D5" w:rsidP="0024088D">
      <w:pPr>
        <w:pStyle w:val="TKTITRE1"/>
        <w:rPr>
          <w:lang w:val="es-ES"/>
        </w:rPr>
      </w:pPr>
      <w:r w:rsidRPr="006139C6">
        <w:rPr>
          <w:lang w:val="es-ES"/>
        </w:rPr>
        <w:t>Sug</w:t>
      </w:r>
      <w:r w:rsidR="0083690B">
        <w:rPr>
          <w:lang w:val="es-ES"/>
        </w:rPr>
        <w:t xml:space="preserve">erencias para crear nuestro propio banco de recursos </w:t>
      </w:r>
    </w:p>
    <w:p w14:paraId="6898AE21" w14:textId="77777777" w:rsidR="005F47D5" w:rsidRPr="006139C6" w:rsidRDefault="00104DF8" w:rsidP="00104DF8">
      <w:pPr>
        <w:pStyle w:val="TKTEXTE"/>
        <w:jc w:val="both"/>
        <w:rPr>
          <w:lang w:val="es-ES"/>
        </w:rPr>
      </w:pPr>
      <w:r>
        <w:rPr>
          <w:lang w:val="es-ES"/>
        </w:rPr>
        <w:t>Es buena idea crear una “biblioteca” de imágenes y objetos reales que puedan utilizarse una y otra vez. Si nosotros o alguno de nuestros compañeros creamos una, debemos pensar en cómo organizaremos y</w:t>
      </w:r>
      <w:r w:rsidR="00100B1D">
        <w:rPr>
          <w:lang w:val="es-ES"/>
        </w:rPr>
        <w:t xml:space="preserve"> almacenaremos el contenido de dicho</w:t>
      </w:r>
      <w:r>
        <w:rPr>
          <w:lang w:val="es-ES"/>
        </w:rPr>
        <w:t xml:space="preserve"> banco de recursos de forma que podamos encontrar rápidamente lo que bus</w:t>
      </w:r>
      <w:r w:rsidR="004200FB">
        <w:rPr>
          <w:lang w:val="es-ES"/>
        </w:rPr>
        <w:t>ca</w:t>
      </w:r>
      <w:r>
        <w:rPr>
          <w:lang w:val="es-ES"/>
        </w:rPr>
        <w:t xml:space="preserve">mos. </w:t>
      </w:r>
    </w:p>
    <w:p w14:paraId="445D1B61" w14:textId="77777777" w:rsidR="005F47D5" w:rsidRPr="006139C6" w:rsidRDefault="00104DF8" w:rsidP="00104DF8">
      <w:pPr>
        <w:pStyle w:val="TKTEXTE"/>
        <w:jc w:val="both"/>
        <w:rPr>
          <w:lang w:val="es-ES"/>
        </w:rPr>
      </w:pPr>
      <w:r>
        <w:rPr>
          <w:lang w:val="es-ES"/>
        </w:rPr>
        <w:lastRenderedPageBreak/>
        <w:t>Si se dispone</w:t>
      </w:r>
      <w:r w:rsidR="00100B1D">
        <w:rPr>
          <w:lang w:val="es-ES"/>
        </w:rPr>
        <w:t xml:space="preserve"> de ordenador portátil, monitor o</w:t>
      </w:r>
      <w:r>
        <w:rPr>
          <w:lang w:val="es-ES"/>
        </w:rPr>
        <w:t xml:space="preserve"> proyector, puede utilizarse </w:t>
      </w:r>
      <w:r w:rsidR="00100B1D">
        <w:rPr>
          <w:lang w:val="es-ES"/>
        </w:rPr>
        <w:t xml:space="preserve">para </w:t>
      </w:r>
      <w:r>
        <w:rPr>
          <w:lang w:val="es-ES"/>
        </w:rPr>
        <w:t xml:space="preserve">mostrar </w:t>
      </w:r>
      <w:r w:rsidR="00100B1D">
        <w:rPr>
          <w:lang w:val="es-ES"/>
        </w:rPr>
        <w:t xml:space="preserve">las </w:t>
      </w:r>
      <w:r>
        <w:rPr>
          <w:lang w:val="es-ES"/>
        </w:rPr>
        <w:t xml:space="preserve">imágenes y </w:t>
      </w:r>
      <w:r w:rsidR="00100B1D">
        <w:rPr>
          <w:lang w:val="es-ES"/>
        </w:rPr>
        <w:t xml:space="preserve">los </w:t>
      </w:r>
      <w:r>
        <w:rPr>
          <w:lang w:val="es-ES"/>
        </w:rPr>
        <w:t xml:space="preserve">objetos cotidianos. </w:t>
      </w:r>
      <w:r w:rsidR="002F018E">
        <w:rPr>
          <w:lang w:val="es-ES"/>
        </w:rPr>
        <w:t xml:space="preserve">Por su </w:t>
      </w:r>
      <w:r>
        <w:rPr>
          <w:lang w:val="es-ES"/>
        </w:rPr>
        <w:t xml:space="preserve">flexibilidad, sin embargo, quizás </w:t>
      </w:r>
      <w:r w:rsidR="00100B1D">
        <w:rPr>
          <w:lang w:val="es-ES"/>
        </w:rPr>
        <w:t>generen una mayor motivación</w:t>
      </w:r>
      <w:r>
        <w:rPr>
          <w:lang w:val="es-ES"/>
        </w:rPr>
        <w:t xml:space="preserve"> los objetos e imágenes que pued</w:t>
      </w:r>
      <w:r w:rsidR="002F018E">
        <w:rPr>
          <w:lang w:val="es-ES"/>
        </w:rPr>
        <w:t>e</w:t>
      </w:r>
      <w:r>
        <w:rPr>
          <w:lang w:val="es-ES"/>
        </w:rPr>
        <w:t xml:space="preserve">n seleccionarse, compartirse y pasarse de unos a otros. </w:t>
      </w:r>
    </w:p>
    <w:p w14:paraId="42F02796" w14:textId="77777777" w:rsidR="005F47D5" w:rsidRPr="006139C6" w:rsidRDefault="00104DF8" w:rsidP="0024088D">
      <w:pPr>
        <w:pStyle w:val="TKTITRE1"/>
        <w:rPr>
          <w:lang w:val="es-ES"/>
        </w:rPr>
      </w:pPr>
      <w:r>
        <w:rPr>
          <w:lang w:val="es-ES"/>
        </w:rPr>
        <w:t>Seleccionar minuciosamente los recursos</w:t>
      </w:r>
    </w:p>
    <w:p w14:paraId="122B8D0C" w14:textId="77777777" w:rsidR="005F47D5" w:rsidRPr="006139C6" w:rsidRDefault="00104DF8" w:rsidP="00104DF8">
      <w:pPr>
        <w:pStyle w:val="TKTEXTE"/>
        <w:jc w:val="both"/>
        <w:rPr>
          <w:lang w:val="es-ES"/>
        </w:rPr>
      </w:pPr>
      <w:r>
        <w:rPr>
          <w:lang w:val="es-ES"/>
        </w:rPr>
        <w:t>Al igual que con otros recursos que pueden resultar de utilidad para las actividades de apoyo lingüístico, habrá que prestar especial atención al contenido y la calidad de las imágenes, y a la naturaleza de los objetos tangibles. Al elegir los recursos y prepararse para usarlos con los refugiado</w:t>
      </w:r>
      <w:r w:rsidR="00100B1D">
        <w:rPr>
          <w:lang w:val="es-ES"/>
        </w:rPr>
        <w:t>s, habrá que tener en cuenta los</w:t>
      </w:r>
      <w:r>
        <w:rPr>
          <w:lang w:val="es-ES"/>
        </w:rPr>
        <w:t xml:space="preserve"> siguientes </w:t>
      </w:r>
      <w:r w:rsidR="00100B1D">
        <w:rPr>
          <w:lang w:val="es-ES"/>
        </w:rPr>
        <w:t>aspectos</w:t>
      </w:r>
      <w:r>
        <w:rPr>
          <w:lang w:val="es-ES"/>
        </w:rPr>
        <w:t>.</w:t>
      </w:r>
    </w:p>
    <w:p w14:paraId="2BCEB9E3" w14:textId="77777777" w:rsidR="005F47D5" w:rsidRPr="006139C6" w:rsidRDefault="00104DF8" w:rsidP="003C452B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¿Qué connotaciones culturales tienen la imagen o el objeto? ¿Podrían resultar ofensivos para personas de otras culturas? ¿Podrían hacer necesaria una explicación controvertida o complicada? </w:t>
      </w:r>
    </w:p>
    <w:p w14:paraId="34BDF99B" w14:textId="77777777" w:rsidR="00104DF8" w:rsidRDefault="00104DF8" w:rsidP="00EA1510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¿Resultan adecuados la imagen o el objeto para el </w:t>
      </w:r>
      <w:r w:rsidR="00100B1D">
        <w:rPr>
          <w:lang w:val="es-ES"/>
        </w:rPr>
        <w:t>fin</w:t>
      </w:r>
      <w:r>
        <w:rPr>
          <w:lang w:val="es-ES"/>
        </w:rPr>
        <w:t xml:space="preserve"> previsto? ¿Nos</w:t>
      </w:r>
      <w:r w:rsidRPr="00104DF8">
        <w:rPr>
          <w:lang w:val="es-ES"/>
        </w:rPr>
        <w:t xml:space="preserve"> ayudará</w:t>
      </w:r>
      <w:r>
        <w:rPr>
          <w:lang w:val="es-ES"/>
        </w:rPr>
        <w:t>n</w:t>
      </w:r>
      <w:r w:rsidRPr="00104DF8">
        <w:rPr>
          <w:lang w:val="es-ES"/>
        </w:rPr>
        <w:t xml:space="preserve"> a organizar una actividad o a introducir nuevo vocabulario, o servirá</w:t>
      </w:r>
      <w:r>
        <w:rPr>
          <w:lang w:val="es-ES"/>
        </w:rPr>
        <w:t>n</w:t>
      </w:r>
      <w:r w:rsidRPr="00104DF8">
        <w:rPr>
          <w:lang w:val="es-ES"/>
        </w:rPr>
        <w:t xml:space="preserve"> como estímulo para la interacción?</w:t>
      </w:r>
    </w:p>
    <w:p w14:paraId="771D755D" w14:textId="77777777" w:rsidR="005F47D5" w:rsidRPr="006139C6" w:rsidRDefault="003C452B" w:rsidP="00EA1510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¿Son la imagen/el objeto interesantes y pertinentes? ¿Estimularán a los refugiados, facilitarán de alguna forma la comprensión o resultará difícil que los refugiados logren </w:t>
      </w:r>
      <w:r w:rsidR="00100B1D">
        <w:rPr>
          <w:lang w:val="es-ES"/>
        </w:rPr>
        <w:t>interpretarlos o relacionarlos con</w:t>
      </w:r>
      <w:r>
        <w:rPr>
          <w:lang w:val="es-ES"/>
        </w:rPr>
        <w:t xml:space="preserve"> su experiencia?</w:t>
      </w:r>
    </w:p>
    <w:p w14:paraId="402C6A9E" w14:textId="77777777" w:rsidR="003C452B" w:rsidRDefault="003C452B" w:rsidP="00EA1510">
      <w:pPr>
        <w:pStyle w:val="TKNbrsLevel1"/>
        <w:jc w:val="both"/>
        <w:rPr>
          <w:lang w:val="es-ES"/>
        </w:rPr>
      </w:pPr>
      <w:r>
        <w:rPr>
          <w:lang w:val="es-ES"/>
        </w:rPr>
        <w:t>¿Es la calidad suficientemente buena? ¿</w:t>
      </w:r>
      <w:r w:rsidR="00EA09FE">
        <w:rPr>
          <w:lang w:val="es-ES"/>
        </w:rPr>
        <w:t>Es</w:t>
      </w:r>
      <w:r>
        <w:rPr>
          <w:lang w:val="es-ES"/>
        </w:rPr>
        <w:t xml:space="preserve"> la im</w:t>
      </w:r>
      <w:r w:rsidR="00EA09FE">
        <w:rPr>
          <w:lang w:val="es-ES"/>
        </w:rPr>
        <w:t>a</w:t>
      </w:r>
      <w:r>
        <w:rPr>
          <w:lang w:val="es-ES"/>
        </w:rPr>
        <w:t>gen</w:t>
      </w:r>
      <w:r w:rsidR="00EA09FE">
        <w:rPr>
          <w:lang w:val="es-ES"/>
        </w:rPr>
        <w:t xml:space="preserve"> </w:t>
      </w:r>
      <w:r>
        <w:rPr>
          <w:lang w:val="es-ES"/>
        </w:rPr>
        <w:t>clar</w:t>
      </w:r>
      <w:r w:rsidR="00EA09FE">
        <w:rPr>
          <w:lang w:val="es-ES"/>
        </w:rPr>
        <w:t>a,</w:t>
      </w:r>
      <w:r>
        <w:rPr>
          <w:lang w:val="es-ES"/>
        </w:rPr>
        <w:t xml:space="preserve"> fácil de entender y lo </w:t>
      </w:r>
      <w:r w:rsidR="00EA09FE">
        <w:rPr>
          <w:lang w:val="es-ES"/>
        </w:rPr>
        <w:t xml:space="preserve">bastante </w:t>
      </w:r>
      <w:r>
        <w:rPr>
          <w:lang w:val="es-ES"/>
        </w:rPr>
        <w:t xml:space="preserve">grande? ¿Está en buen estado </w:t>
      </w:r>
      <w:r w:rsidR="00EA09FE">
        <w:rPr>
          <w:lang w:val="es-ES"/>
        </w:rPr>
        <w:t>y</w:t>
      </w:r>
      <w:r>
        <w:rPr>
          <w:lang w:val="es-ES"/>
        </w:rPr>
        <w:t xml:space="preserve">, en el caso de imágenes dibujadas, muestran objetos fácilmente reconocibles? </w:t>
      </w:r>
    </w:p>
    <w:p w14:paraId="030316BB" w14:textId="77777777" w:rsidR="005F47D5" w:rsidRPr="006139C6" w:rsidRDefault="003C452B" w:rsidP="00EA1510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¿Merece la pena conservar la imagen? ¿Tendrá algún valor para nosotros </w:t>
      </w:r>
      <w:r w:rsidR="00EA1510">
        <w:rPr>
          <w:lang w:val="es-ES"/>
        </w:rPr>
        <w:t>o para algún otro voluntario en el futuro</w:t>
      </w:r>
      <w:r w:rsidR="005F47D5" w:rsidRPr="006139C6">
        <w:rPr>
          <w:lang w:val="es-ES"/>
        </w:rPr>
        <w:t xml:space="preserve">? </w:t>
      </w:r>
      <w:r>
        <w:rPr>
          <w:lang w:val="es-ES"/>
        </w:rPr>
        <w:t>¿Podemos hacer</w:t>
      </w:r>
      <w:r w:rsidR="00100B1D">
        <w:rPr>
          <w:lang w:val="es-ES"/>
        </w:rPr>
        <w:t xml:space="preserve"> que dure más</w:t>
      </w:r>
      <w:r>
        <w:rPr>
          <w:lang w:val="es-ES"/>
        </w:rPr>
        <w:t>, por ejemplo peg</w:t>
      </w:r>
      <w:r w:rsidR="00EA1510">
        <w:rPr>
          <w:lang w:val="es-ES"/>
        </w:rPr>
        <w:t>ándola a una cartulina con cinta adhesiva,</w:t>
      </w:r>
      <w:r>
        <w:rPr>
          <w:lang w:val="es-ES"/>
        </w:rPr>
        <w:t xml:space="preserve"> </w:t>
      </w:r>
      <w:r w:rsidR="00EA1510">
        <w:rPr>
          <w:lang w:val="es-ES"/>
        </w:rPr>
        <w:t>o plastificándola?</w:t>
      </w:r>
    </w:p>
    <w:p w14:paraId="288BA38E" w14:textId="77777777" w:rsidR="005F47D5" w:rsidRPr="006139C6" w:rsidRDefault="00EA1510" w:rsidP="00EA1510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¿Puede usarse la imagen desde un punto de vista legal? ¿Se necesita autorización para descargarla y usarla? ¿Es necesario un </w:t>
      </w:r>
      <w:r w:rsidR="00EA09FE">
        <w:rPr>
          <w:lang w:val="es-ES"/>
        </w:rPr>
        <w:t xml:space="preserve">permiso </w:t>
      </w:r>
      <w:r>
        <w:rPr>
          <w:lang w:val="es-ES"/>
        </w:rPr>
        <w:t>por escrito?</w:t>
      </w:r>
    </w:p>
    <w:p w14:paraId="100E4B18" w14:textId="12180826" w:rsidR="00BA25B4" w:rsidRPr="001E077C" w:rsidRDefault="003C452B" w:rsidP="003C452B">
      <w:pPr>
        <w:pStyle w:val="TKTEXTE"/>
        <w:jc w:val="both"/>
        <w:rPr>
          <w:i/>
          <w:color w:val="4F81BD" w:themeColor="accent1"/>
          <w:lang w:val="es-ES"/>
        </w:rPr>
      </w:pPr>
      <w:r>
        <w:rPr>
          <w:lang w:val="es-ES"/>
        </w:rPr>
        <w:t xml:space="preserve">Para obtener más sugerencias sobre el uso de imágenes en las actividades de apoyo lingüístico, véanse, por ejemplo, las herramientas 35 - </w:t>
      </w:r>
      <w:hyperlink r:id="rId8" w:history="1">
        <w:r w:rsidR="005F47D5" w:rsidRPr="00DE034C">
          <w:rPr>
            <w:rStyle w:val="Lienhypertexte"/>
            <w:rFonts w:cs="Calibri"/>
            <w:i/>
            <w:u w:val="none"/>
            <w:lang w:val="es-ES"/>
          </w:rPr>
          <w:t>I</w:t>
        </w:r>
        <w:r w:rsidRPr="00DE034C">
          <w:rPr>
            <w:rStyle w:val="Lienhypertexte"/>
            <w:rFonts w:cs="Calibri"/>
            <w:i/>
            <w:u w:val="none"/>
            <w:lang w:val="es-ES"/>
          </w:rPr>
          <w:t>deas para aprender vocabulario básico</w:t>
        </w:r>
        <w:r w:rsidR="005F47D5" w:rsidRPr="00DE034C">
          <w:rPr>
            <w:rStyle w:val="Lienhypertexte"/>
            <w:rFonts w:cs="Calibri"/>
            <w:i/>
            <w:u w:val="none"/>
            <w:lang w:val="es-ES"/>
          </w:rPr>
          <w:t xml:space="preserve">: </w:t>
        </w:r>
        <w:r w:rsidRPr="00DE034C">
          <w:rPr>
            <w:rStyle w:val="Lienhypertexte"/>
            <w:rFonts w:cs="Calibri"/>
            <w:i/>
            <w:u w:val="none"/>
            <w:lang w:val="es-ES"/>
          </w:rPr>
          <w:t>el día a día</w:t>
        </w:r>
      </w:hyperlink>
      <w:r>
        <w:rPr>
          <w:lang w:val="es-ES"/>
        </w:rPr>
        <w:t xml:space="preserve"> y</w:t>
      </w:r>
      <w:r w:rsidR="005F47D5" w:rsidRPr="006139C6">
        <w:rPr>
          <w:lang w:val="es-ES"/>
        </w:rPr>
        <w:t xml:space="preserve"> </w:t>
      </w:r>
      <w:r w:rsidR="00C2680D" w:rsidRPr="006139C6">
        <w:rPr>
          <w:lang w:val="es-ES"/>
        </w:rPr>
        <w:t>36</w:t>
      </w:r>
      <w:r w:rsidR="005F47D5" w:rsidRPr="006139C6">
        <w:rPr>
          <w:lang w:val="es-ES"/>
        </w:rPr>
        <w:t xml:space="preserve"> </w:t>
      </w:r>
      <w:r>
        <w:rPr>
          <w:lang w:val="es-ES"/>
        </w:rPr>
        <w:t xml:space="preserve">- </w:t>
      </w:r>
      <w:hyperlink r:id="rId9" w:history="1">
        <w:r w:rsidRPr="00DE034C">
          <w:rPr>
            <w:rStyle w:val="Lienhypertexte"/>
            <w:rFonts w:cs="Calibri"/>
            <w:i/>
            <w:u w:val="none"/>
            <w:lang w:val="es-ES"/>
          </w:rPr>
          <w:t>Vocabulario básico para expresar opiniones y emociones</w:t>
        </w:r>
      </w:hyperlink>
      <w:r w:rsidR="00226137" w:rsidRPr="001E077C">
        <w:rPr>
          <w:i/>
          <w:color w:val="4F81BD" w:themeColor="accent1"/>
          <w:lang w:val="es-ES"/>
        </w:rPr>
        <w:t>.</w:t>
      </w:r>
    </w:p>
    <w:sectPr w:rsidR="00BA25B4" w:rsidRPr="001E077C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0A38" w14:textId="77777777" w:rsidR="00F8108F" w:rsidRDefault="00F8108F" w:rsidP="00C523EA">
      <w:r>
        <w:separator/>
      </w:r>
    </w:p>
  </w:endnote>
  <w:endnote w:type="continuationSeparator" w:id="0">
    <w:p w14:paraId="08A0165B" w14:textId="77777777" w:rsidR="00F8108F" w:rsidRDefault="00F8108F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155A9B89" w14:textId="77777777" w:rsidTr="005A600F">
      <w:trPr>
        <w:cantSplit/>
      </w:trPr>
      <w:tc>
        <w:tcPr>
          <w:tcW w:w="1667" w:type="pct"/>
        </w:tcPr>
        <w:p w14:paraId="342ED962" w14:textId="77777777" w:rsidR="00EA1510" w:rsidRPr="004200FB" w:rsidRDefault="00B47657" w:rsidP="00EA151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B47657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0456650A" w14:textId="77777777" w:rsidR="00EA1510" w:rsidRPr="004200FB" w:rsidRDefault="00B47657" w:rsidP="00EA151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B47657">
            <w:rPr>
              <w:rFonts w:eastAsia="Calibri" w:cs="Cambria"/>
              <w:sz w:val="18"/>
              <w:szCs w:val="18"/>
            </w:rPr>
            <w:t>Estrasburgo</w:t>
          </w:r>
        </w:p>
        <w:p w14:paraId="016EDB59" w14:textId="77777777" w:rsidR="00186952" w:rsidRPr="004200FB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14:paraId="14E186FA" w14:textId="77777777" w:rsidR="000954B8" w:rsidRPr="004200FB" w:rsidRDefault="00B47657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B47657">
            <w:rPr>
              <w:rFonts w:eastAsia="Calibri" w:cs="Cambria"/>
              <w:b/>
              <w:sz w:val="18"/>
              <w:szCs w:val="18"/>
              <w:lang w:eastAsia="fr-FR"/>
            </w:rPr>
            <w:t>Herramienta 22</w:t>
          </w:r>
        </w:p>
      </w:tc>
      <w:tc>
        <w:tcPr>
          <w:tcW w:w="1667" w:type="pct"/>
          <w:vAlign w:val="bottom"/>
        </w:tcPr>
        <w:p w14:paraId="2B03EDA7" w14:textId="77777777" w:rsidR="00186952" w:rsidRPr="005A600F" w:rsidRDefault="00186952" w:rsidP="00EA1510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P</w:t>
          </w:r>
          <w:r w:rsidR="00EA1510">
            <w:rPr>
              <w:rFonts w:eastAsia="Calibri" w:cs="Cambria"/>
              <w:sz w:val="18"/>
              <w:szCs w:val="18"/>
              <w:lang w:val="en-US" w:eastAsia="fr-FR"/>
            </w:rPr>
            <w:t>ágina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DD2F0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DD2F0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7682E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DD2F0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DD2F0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DD2F0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7682E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DD2F0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14:paraId="50C0F3ED" w14:textId="77777777"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5D80CED8" wp14:editId="318C1F2B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0D9D0D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BF1C" w14:textId="77777777" w:rsidR="00F8108F" w:rsidRDefault="00F8108F" w:rsidP="00C523EA">
      <w:r>
        <w:separator/>
      </w:r>
    </w:p>
  </w:footnote>
  <w:footnote w:type="continuationSeparator" w:id="0">
    <w:p w14:paraId="49C29BBC" w14:textId="77777777" w:rsidR="00F8108F" w:rsidRDefault="00F8108F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EA1510" w:rsidRPr="00C2680D" w14:paraId="3AADCC5C" w14:textId="77777777" w:rsidTr="00EA1510">
      <w:trPr>
        <w:trHeight w:val="1304"/>
      </w:trPr>
      <w:tc>
        <w:tcPr>
          <w:tcW w:w="2228" w:type="dxa"/>
        </w:tcPr>
        <w:p w14:paraId="13881B4D" w14:textId="77777777" w:rsidR="00EA1510" w:rsidRPr="00CB5C65" w:rsidRDefault="00EA1510" w:rsidP="00186952">
          <w:r>
            <w:rPr>
              <w:noProof/>
              <w:lang w:eastAsia="es-ES"/>
            </w:rPr>
            <w:drawing>
              <wp:inline distT="0" distB="0" distL="0" distR="0" wp14:anchorId="1C31C9BA" wp14:editId="3D14AEC0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678C1224" w14:textId="77777777" w:rsidR="00EA1510" w:rsidRDefault="00EA1510" w:rsidP="00B96BFD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03A0DFA0" w14:textId="77777777" w:rsidR="00EA1510" w:rsidRDefault="00EA1510" w:rsidP="00B96BFD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4DAFA9DB" w14:textId="77777777" w:rsidR="00EA1510" w:rsidRDefault="00000000" w:rsidP="00B96BFD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EA1510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67142141" w14:textId="77777777" w:rsidR="00EA1510" w:rsidRDefault="00EA1510" w:rsidP="00B96BF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0A4CADA2" w14:textId="77777777" w:rsidR="00EA1510" w:rsidRDefault="00000000" w:rsidP="00B96BF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EA151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3885BB37" w14:textId="77777777" w:rsidR="00186952" w:rsidRPr="004200FB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81659079">
    <w:abstractNumId w:val="3"/>
  </w:num>
  <w:num w:numId="2" w16cid:durableId="1450586633">
    <w:abstractNumId w:val="6"/>
  </w:num>
  <w:num w:numId="3" w16cid:durableId="1623029558">
    <w:abstractNumId w:val="10"/>
  </w:num>
  <w:num w:numId="4" w16cid:durableId="1795320085">
    <w:abstractNumId w:val="0"/>
  </w:num>
  <w:num w:numId="5" w16cid:durableId="205872303">
    <w:abstractNumId w:val="9"/>
  </w:num>
  <w:num w:numId="6" w16cid:durableId="794442970">
    <w:abstractNumId w:val="8"/>
  </w:num>
  <w:num w:numId="7" w16cid:durableId="279117930">
    <w:abstractNumId w:val="6"/>
  </w:num>
  <w:num w:numId="8" w16cid:durableId="738600933">
    <w:abstractNumId w:val="4"/>
  </w:num>
  <w:num w:numId="9" w16cid:durableId="1201279869">
    <w:abstractNumId w:val="7"/>
  </w:num>
  <w:num w:numId="10" w16cid:durableId="35276087">
    <w:abstractNumId w:val="11"/>
  </w:num>
  <w:num w:numId="11" w16cid:durableId="1680736891">
    <w:abstractNumId w:val="6"/>
  </w:num>
  <w:num w:numId="12" w16cid:durableId="1698771518">
    <w:abstractNumId w:val="2"/>
  </w:num>
  <w:num w:numId="13" w16cid:durableId="653484591">
    <w:abstractNumId w:val="5"/>
  </w:num>
  <w:num w:numId="14" w16cid:durableId="7395202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937FA"/>
    <w:rsid w:val="000954B8"/>
    <w:rsid w:val="000A080D"/>
    <w:rsid w:val="000C5F40"/>
    <w:rsid w:val="000D0A36"/>
    <w:rsid w:val="000D2D0D"/>
    <w:rsid w:val="000E706C"/>
    <w:rsid w:val="000F42D6"/>
    <w:rsid w:val="00100B1D"/>
    <w:rsid w:val="00104DF8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7251"/>
    <w:rsid w:val="001E077C"/>
    <w:rsid w:val="0020300A"/>
    <w:rsid w:val="00214CD0"/>
    <w:rsid w:val="00226137"/>
    <w:rsid w:val="00233192"/>
    <w:rsid w:val="0024088D"/>
    <w:rsid w:val="00246E8E"/>
    <w:rsid w:val="00254DC5"/>
    <w:rsid w:val="0026293F"/>
    <w:rsid w:val="002860CD"/>
    <w:rsid w:val="002A0CEF"/>
    <w:rsid w:val="002A3476"/>
    <w:rsid w:val="002A5874"/>
    <w:rsid w:val="002A6467"/>
    <w:rsid w:val="002C335C"/>
    <w:rsid w:val="002D7BD0"/>
    <w:rsid w:val="002E3340"/>
    <w:rsid w:val="002F018E"/>
    <w:rsid w:val="002F2562"/>
    <w:rsid w:val="00303A5A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452B"/>
    <w:rsid w:val="003C60BD"/>
    <w:rsid w:val="003C799F"/>
    <w:rsid w:val="003D21A3"/>
    <w:rsid w:val="003E358D"/>
    <w:rsid w:val="003E7F4D"/>
    <w:rsid w:val="003F121D"/>
    <w:rsid w:val="004200FB"/>
    <w:rsid w:val="00425EB7"/>
    <w:rsid w:val="0044026B"/>
    <w:rsid w:val="00460BCC"/>
    <w:rsid w:val="00463894"/>
    <w:rsid w:val="00466FD7"/>
    <w:rsid w:val="00470AA9"/>
    <w:rsid w:val="0049006B"/>
    <w:rsid w:val="004B5DD8"/>
    <w:rsid w:val="004C1652"/>
    <w:rsid w:val="004E32A8"/>
    <w:rsid w:val="004F2E30"/>
    <w:rsid w:val="0050334F"/>
    <w:rsid w:val="00503E91"/>
    <w:rsid w:val="00510AE8"/>
    <w:rsid w:val="00526886"/>
    <w:rsid w:val="00542DB8"/>
    <w:rsid w:val="00555D25"/>
    <w:rsid w:val="005713EB"/>
    <w:rsid w:val="005A600F"/>
    <w:rsid w:val="005C019F"/>
    <w:rsid w:val="005C2E50"/>
    <w:rsid w:val="005E4CA5"/>
    <w:rsid w:val="005F47D5"/>
    <w:rsid w:val="006139C6"/>
    <w:rsid w:val="00617D74"/>
    <w:rsid w:val="00634900"/>
    <w:rsid w:val="006355E0"/>
    <w:rsid w:val="0064154F"/>
    <w:rsid w:val="006455D0"/>
    <w:rsid w:val="00651E90"/>
    <w:rsid w:val="00655B1E"/>
    <w:rsid w:val="00655CCE"/>
    <w:rsid w:val="006832E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C0E"/>
    <w:rsid w:val="00767D0E"/>
    <w:rsid w:val="00773ACD"/>
    <w:rsid w:val="007B4D14"/>
    <w:rsid w:val="007F5F10"/>
    <w:rsid w:val="0080462C"/>
    <w:rsid w:val="00805257"/>
    <w:rsid w:val="008067EC"/>
    <w:rsid w:val="0083366C"/>
    <w:rsid w:val="0083690B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1441"/>
    <w:rsid w:val="0093428B"/>
    <w:rsid w:val="00943A76"/>
    <w:rsid w:val="0094551C"/>
    <w:rsid w:val="00953DC1"/>
    <w:rsid w:val="00964D0B"/>
    <w:rsid w:val="009708C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A03292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33421"/>
    <w:rsid w:val="00B35EFB"/>
    <w:rsid w:val="00B47657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2B09"/>
    <w:rsid w:val="00BF693D"/>
    <w:rsid w:val="00C24B3F"/>
    <w:rsid w:val="00C24C86"/>
    <w:rsid w:val="00C2680D"/>
    <w:rsid w:val="00C523EA"/>
    <w:rsid w:val="00C622D7"/>
    <w:rsid w:val="00C7477C"/>
    <w:rsid w:val="00C8086F"/>
    <w:rsid w:val="00CC0991"/>
    <w:rsid w:val="00CC6B8F"/>
    <w:rsid w:val="00CF0B90"/>
    <w:rsid w:val="00CF36D3"/>
    <w:rsid w:val="00D00DA4"/>
    <w:rsid w:val="00D07616"/>
    <w:rsid w:val="00D2211A"/>
    <w:rsid w:val="00D55E6D"/>
    <w:rsid w:val="00D57C75"/>
    <w:rsid w:val="00D57D70"/>
    <w:rsid w:val="00D61794"/>
    <w:rsid w:val="00D70BD7"/>
    <w:rsid w:val="00D81172"/>
    <w:rsid w:val="00D8328F"/>
    <w:rsid w:val="00D93814"/>
    <w:rsid w:val="00D94C2F"/>
    <w:rsid w:val="00DA3122"/>
    <w:rsid w:val="00DA5A92"/>
    <w:rsid w:val="00DC71AC"/>
    <w:rsid w:val="00DD0635"/>
    <w:rsid w:val="00DD2F00"/>
    <w:rsid w:val="00DD35DF"/>
    <w:rsid w:val="00DD53DC"/>
    <w:rsid w:val="00DE034C"/>
    <w:rsid w:val="00DE5B7D"/>
    <w:rsid w:val="00DF37F1"/>
    <w:rsid w:val="00DF5B76"/>
    <w:rsid w:val="00DF60EB"/>
    <w:rsid w:val="00E076C3"/>
    <w:rsid w:val="00E41A1E"/>
    <w:rsid w:val="00E42566"/>
    <w:rsid w:val="00E53152"/>
    <w:rsid w:val="00E74E5B"/>
    <w:rsid w:val="00E826A8"/>
    <w:rsid w:val="00E90A39"/>
    <w:rsid w:val="00EA09FE"/>
    <w:rsid w:val="00EA1510"/>
    <w:rsid w:val="00EC3C97"/>
    <w:rsid w:val="00ED4CB7"/>
    <w:rsid w:val="00F260E9"/>
    <w:rsid w:val="00F34EF6"/>
    <w:rsid w:val="00F41208"/>
    <w:rsid w:val="00F5126A"/>
    <w:rsid w:val="00F7682E"/>
    <w:rsid w:val="00F8108F"/>
    <w:rsid w:val="00FB0515"/>
    <w:rsid w:val="00FB70A6"/>
    <w:rsid w:val="00FC4F80"/>
    <w:rsid w:val="00FC6D5D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02D4D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C45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45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452B"/>
    <w:rPr>
      <w:rFonts w:eastAsia="Times New Roman" w:cs="Times New Roman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5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452B"/>
    <w:rPr>
      <w:rFonts w:eastAsia="Times New Roman" w:cs="Times New Roman"/>
      <w:b/>
      <w:bCs/>
      <w:lang w:val="es-ES" w:eastAsia="en-US"/>
    </w:rPr>
  </w:style>
  <w:style w:type="paragraph" w:styleId="Rvision">
    <w:name w:val="Revision"/>
    <w:hidden/>
    <w:uiPriority w:val="99"/>
    <w:semiHidden/>
    <w:rsid w:val="00DE034C"/>
    <w:rPr>
      <w:rFonts w:eastAsia="Times New Roman" w:cs="Times New Roman"/>
      <w:sz w:val="24"/>
      <w:szCs w:val="22"/>
      <w:lang w:val="es-E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E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5-ideas-para-aprender-vocabulario-basico-el-dia-a-dia/1680a966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m.coe.int/herramienta-36-vocabulario-basico-para-expresar-opiniones-y-emociones/1680a966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DB48-C967-43D9-A3C6-8AF6AA71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24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4582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10</cp:revision>
  <cp:lastPrinted>2020-12-02T11:17:00Z</cp:lastPrinted>
  <dcterms:created xsi:type="dcterms:W3CDTF">2020-12-03T17:25:00Z</dcterms:created>
  <dcterms:modified xsi:type="dcterms:W3CDTF">2022-12-15T18:01:00Z</dcterms:modified>
</cp:coreProperties>
</file>