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52A" w:rsidRPr="007D3400" w:rsidRDefault="00E6552A" w:rsidP="006E443B">
      <w:pPr>
        <w:pStyle w:val="TKMAINTITLE"/>
        <w:rPr>
          <w:lang w:val="es-ES"/>
        </w:rPr>
      </w:pPr>
      <w:r w:rsidRPr="007D3400">
        <w:rPr>
          <w:lang w:val="es-ES"/>
        </w:rPr>
        <w:t xml:space="preserve">19 </w:t>
      </w:r>
      <w:r w:rsidR="007D3400" w:rsidRPr="007D3400">
        <w:rPr>
          <w:lang w:val="es-ES"/>
        </w:rPr>
        <w:t>-</w:t>
      </w:r>
      <w:r w:rsidRPr="007D3400">
        <w:rPr>
          <w:lang w:val="es-ES"/>
        </w:rPr>
        <w:t xml:space="preserve"> </w:t>
      </w:r>
      <w:r w:rsidR="007D3400" w:rsidRPr="007D3400">
        <w:rPr>
          <w:lang w:val="es-ES"/>
        </w:rPr>
        <w:t>Cómo romper el hielo y generar confianza dentro de un grupo</w:t>
      </w:r>
    </w:p>
    <w:p w:rsidR="00E6552A" w:rsidRPr="007D3400" w:rsidRDefault="007D3400" w:rsidP="007D3400">
      <w:pPr>
        <w:pStyle w:val="TKAIM"/>
        <w:tabs>
          <w:tab w:val="clear" w:pos="709"/>
        </w:tabs>
        <w:ind w:left="1276" w:hanging="1276"/>
        <w:jc w:val="both"/>
        <w:rPr>
          <w:lang w:val="es-ES"/>
        </w:rPr>
      </w:pPr>
      <w:r>
        <w:rPr>
          <w:lang w:val="es-ES"/>
        </w:rPr>
        <w:t>Finalidad</w:t>
      </w:r>
      <w:r w:rsidR="00E6552A" w:rsidRPr="007D3400">
        <w:rPr>
          <w:lang w:val="es-ES"/>
        </w:rPr>
        <w:t xml:space="preserve">: </w:t>
      </w:r>
      <w:r>
        <w:rPr>
          <w:lang w:val="es-ES"/>
        </w:rPr>
        <w:t xml:space="preserve">Ofrecer </w:t>
      </w:r>
      <w:r w:rsidRPr="007D3400">
        <w:rPr>
          <w:lang w:val="es-ES"/>
        </w:rPr>
        <w:t>orientación s</w:t>
      </w:r>
      <w:r>
        <w:rPr>
          <w:lang w:val="es-ES"/>
        </w:rPr>
        <w:t>obre cómo ayudar a los miembros de un</w:t>
      </w:r>
      <w:r w:rsidRPr="007D3400">
        <w:rPr>
          <w:lang w:val="es-ES"/>
        </w:rPr>
        <w:t xml:space="preserve"> </w:t>
      </w:r>
      <w:r w:rsidR="00BD6530" w:rsidRPr="007D3400">
        <w:rPr>
          <w:lang w:val="es-ES"/>
        </w:rPr>
        <w:t xml:space="preserve">nuevo </w:t>
      </w:r>
      <w:r w:rsidRPr="007D3400">
        <w:rPr>
          <w:lang w:val="es-ES"/>
        </w:rPr>
        <w:t>grupo de refugia</w:t>
      </w:r>
      <w:r>
        <w:rPr>
          <w:lang w:val="es-ES"/>
        </w:rPr>
        <w:t xml:space="preserve">dos a sentirse cómodos </w:t>
      </w:r>
      <w:r w:rsidR="00BD6530">
        <w:rPr>
          <w:lang w:val="es-ES"/>
        </w:rPr>
        <w:t>entre ellos</w:t>
      </w:r>
      <w:r>
        <w:rPr>
          <w:lang w:val="es-ES"/>
        </w:rPr>
        <w:t xml:space="preserve"> </w:t>
      </w:r>
      <w:r w:rsidR="00C356C1">
        <w:rPr>
          <w:lang w:val="es-ES"/>
        </w:rPr>
        <w:t xml:space="preserve">y </w:t>
      </w:r>
      <w:r>
        <w:rPr>
          <w:lang w:val="es-ES"/>
        </w:rPr>
        <w:t xml:space="preserve">a colaborar </w:t>
      </w:r>
      <w:r w:rsidRPr="007D3400">
        <w:rPr>
          <w:lang w:val="es-ES"/>
        </w:rPr>
        <w:t>para mejorar su</w:t>
      </w:r>
      <w:r>
        <w:rPr>
          <w:lang w:val="es-ES"/>
        </w:rPr>
        <w:t>s competencias lingüísticas básicas y</w:t>
      </w:r>
      <w:r w:rsidR="00BD6530">
        <w:rPr>
          <w:lang w:val="es-ES"/>
        </w:rPr>
        <w:t xml:space="preserve"> su confianza</w:t>
      </w:r>
      <w:r w:rsidR="006E443B" w:rsidRPr="007D3400">
        <w:rPr>
          <w:lang w:val="es-ES"/>
        </w:rPr>
        <w:t>.</w:t>
      </w:r>
    </w:p>
    <w:p w:rsidR="00E6552A" w:rsidRPr="007D3400" w:rsidRDefault="00BD6530" w:rsidP="00646796">
      <w:pPr>
        <w:pStyle w:val="TKTEXTE"/>
        <w:jc w:val="both"/>
        <w:rPr>
          <w:lang w:val="es-ES"/>
        </w:rPr>
      </w:pPr>
      <w:r>
        <w:rPr>
          <w:lang w:val="es-ES"/>
        </w:rPr>
        <w:t>A continuación se describen</w:t>
      </w:r>
      <w:r w:rsidR="007D3400">
        <w:rPr>
          <w:lang w:val="es-ES"/>
        </w:rPr>
        <w:t xml:space="preserve"> algunas actividades que pueden utilizarse </w:t>
      </w:r>
      <w:r w:rsidR="00646796">
        <w:rPr>
          <w:lang w:val="es-ES"/>
        </w:rPr>
        <w:t xml:space="preserve">o adaptarse, </w:t>
      </w:r>
      <w:r w:rsidR="007D3400">
        <w:rPr>
          <w:lang w:val="es-ES"/>
        </w:rPr>
        <w:t>como forma de romper el hielo</w:t>
      </w:r>
      <w:r w:rsidR="00646796">
        <w:rPr>
          <w:lang w:val="es-ES"/>
        </w:rPr>
        <w:t>,</w:t>
      </w:r>
      <w:r w:rsidR="007D3400">
        <w:rPr>
          <w:lang w:val="es-ES"/>
        </w:rPr>
        <w:t xml:space="preserve"> para ayudar a los ref</w:t>
      </w:r>
      <w:r>
        <w:rPr>
          <w:lang w:val="es-ES"/>
        </w:rPr>
        <w:t xml:space="preserve">ugiados a sentirse más cómodos entre ellos. </w:t>
      </w:r>
      <w:r w:rsidR="007D3400">
        <w:rPr>
          <w:lang w:val="es-ES"/>
        </w:rPr>
        <w:t xml:space="preserve">Algunas de las actividades se basan en el intercambio de información de carácter personal. Podemos </w:t>
      </w:r>
      <w:r w:rsidR="00C356C1">
        <w:rPr>
          <w:lang w:val="es-ES"/>
        </w:rPr>
        <w:t xml:space="preserve">empezar por </w:t>
      </w:r>
      <w:r w:rsidR="007D3400">
        <w:rPr>
          <w:lang w:val="es-ES"/>
        </w:rPr>
        <w:t xml:space="preserve">lo que </w:t>
      </w:r>
      <w:r w:rsidR="007D3400" w:rsidRPr="007D3400">
        <w:rPr>
          <w:lang w:val="es-ES"/>
        </w:rPr>
        <w:t>los refu</w:t>
      </w:r>
      <w:r w:rsidR="007D3400">
        <w:rPr>
          <w:lang w:val="es-ES"/>
        </w:rPr>
        <w:t xml:space="preserve">giados decidan compartir, </w:t>
      </w:r>
      <w:r w:rsidR="002A1422">
        <w:rPr>
          <w:lang w:val="es-ES"/>
        </w:rPr>
        <w:t xml:space="preserve">y esto </w:t>
      </w:r>
      <w:r w:rsidR="007D3400">
        <w:rPr>
          <w:lang w:val="es-ES"/>
        </w:rPr>
        <w:t>nos</w:t>
      </w:r>
      <w:r w:rsidR="007D3400" w:rsidRPr="007D3400">
        <w:rPr>
          <w:lang w:val="es-ES"/>
        </w:rPr>
        <w:t xml:space="preserve"> indicará qué te</w:t>
      </w:r>
      <w:r w:rsidR="007D3400">
        <w:rPr>
          <w:lang w:val="es-ES"/>
        </w:rPr>
        <w:t xml:space="preserve">mas </w:t>
      </w:r>
      <w:r w:rsidR="00646796">
        <w:rPr>
          <w:lang w:val="es-ES"/>
        </w:rPr>
        <w:t>resulta adecuado tratar</w:t>
      </w:r>
      <w:r w:rsidR="007D3400">
        <w:rPr>
          <w:lang w:val="es-ES"/>
        </w:rPr>
        <w:t xml:space="preserve">. Debemos asegurarnos de </w:t>
      </w:r>
      <w:r w:rsidR="007D3400" w:rsidRPr="007D3400">
        <w:rPr>
          <w:lang w:val="es-ES"/>
        </w:rPr>
        <w:t xml:space="preserve">no </w:t>
      </w:r>
      <w:r w:rsidR="00C356C1">
        <w:rPr>
          <w:lang w:val="es-ES"/>
        </w:rPr>
        <w:t xml:space="preserve">pedir </w:t>
      </w:r>
      <w:r w:rsidR="007D3400">
        <w:rPr>
          <w:lang w:val="es-ES"/>
        </w:rPr>
        <w:t xml:space="preserve">a los </w:t>
      </w:r>
      <w:r w:rsidR="007D3400" w:rsidRPr="007D3400">
        <w:rPr>
          <w:lang w:val="es-ES"/>
        </w:rPr>
        <w:t xml:space="preserve">refugiados </w:t>
      </w:r>
      <w:r w:rsidR="007D3400">
        <w:rPr>
          <w:lang w:val="es-ES"/>
        </w:rPr>
        <w:t xml:space="preserve">información sobre ellos mismos que pueda incomodarlos o ponerlos en una situación difícil.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09"/>
        <w:gridCol w:w="9573"/>
      </w:tblGrid>
      <w:tr w:rsidR="00BF77C8" w:rsidRPr="007D3400" w:rsidTr="00BF77C8">
        <w:trPr>
          <w:trHeight w:val="1304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="00BF77C8" w:rsidRPr="007D3400" w:rsidRDefault="00BF77C8" w:rsidP="00D85277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 xml:space="preserve">A. </w:t>
            </w:r>
            <w:r w:rsidR="00646796">
              <w:rPr>
                <w:rFonts w:asciiTheme="minorHAnsi" w:hAnsiTheme="minorHAnsi" w:cstheme="minorHAnsi"/>
                <w:b/>
                <w:lang w:val="es-ES"/>
              </w:rPr>
              <w:t>Juegos de nombres</w:t>
            </w:r>
            <w:r w:rsidRPr="007D3400">
              <w:rPr>
                <w:rFonts w:asciiTheme="minorHAnsi" w:hAnsiTheme="minorHAnsi" w:cstheme="minorHAnsi"/>
                <w:b/>
                <w:lang w:val="es-ES"/>
              </w:rPr>
              <w:t>:</w:t>
            </w:r>
            <w:r w:rsidRPr="007D3400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646796">
              <w:rPr>
                <w:rFonts w:asciiTheme="minorHAnsi" w:hAnsiTheme="minorHAnsi" w:cstheme="minorHAnsi"/>
                <w:lang w:val="es-ES"/>
              </w:rPr>
              <w:t>Aprenderse el nombre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 de los demás es una buena</w:t>
            </w:r>
            <w:r w:rsidR="00646796">
              <w:rPr>
                <w:rFonts w:asciiTheme="minorHAnsi" w:hAnsiTheme="minorHAnsi" w:cstheme="minorHAnsi"/>
                <w:lang w:val="es-ES"/>
              </w:rPr>
              <w:t xml:space="preserve"> forma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 de romper el hielo y </w:t>
            </w:r>
            <w:r w:rsidR="00646796">
              <w:rPr>
                <w:rFonts w:asciiTheme="minorHAnsi" w:hAnsiTheme="minorHAnsi" w:cstheme="minorHAnsi"/>
                <w:lang w:val="es-ES"/>
              </w:rPr>
              <w:t xml:space="preserve">empezar a </w:t>
            </w:r>
            <w:r w:rsidR="00C356C1">
              <w:rPr>
                <w:rFonts w:asciiTheme="minorHAnsi" w:hAnsiTheme="minorHAnsi" w:cstheme="minorHAnsi"/>
                <w:lang w:val="es-ES"/>
              </w:rPr>
              <w:t xml:space="preserve">cohesionar al </w:t>
            </w:r>
            <w:r w:rsidR="00646796">
              <w:rPr>
                <w:rFonts w:asciiTheme="minorHAnsi" w:hAnsiTheme="minorHAnsi" w:cstheme="minorHAnsi"/>
                <w:lang w:val="es-ES"/>
              </w:rPr>
              <w:t xml:space="preserve">grupo. 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Es importante que todos </w:t>
            </w:r>
            <w:r w:rsidR="00646796">
              <w:rPr>
                <w:rFonts w:asciiTheme="minorHAnsi" w:hAnsiTheme="minorHAnsi" w:cstheme="minorHAnsi"/>
                <w:lang w:val="es-ES"/>
              </w:rPr>
              <w:t xml:space="preserve">puedan usar </w:t>
            </w:r>
            <w:r w:rsidR="00C356C1">
              <w:rPr>
                <w:rFonts w:asciiTheme="minorHAnsi" w:hAnsiTheme="minorHAnsi" w:cstheme="minorHAnsi"/>
                <w:lang w:val="es-ES"/>
              </w:rPr>
              <w:t xml:space="preserve">su </w:t>
            </w:r>
            <w:r w:rsidR="00646796">
              <w:rPr>
                <w:rFonts w:asciiTheme="minorHAnsi" w:hAnsiTheme="minorHAnsi" w:cstheme="minorHAnsi"/>
                <w:lang w:val="es-ES"/>
              </w:rPr>
              <w:t xml:space="preserve">nombre de la forma </w:t>
            </w:r>
            <w:r w:rsidR="00DF20C7">
              <w:rPr>
                <w:rFonts w:asciiTheme="minorHAnsi" w:hAnsiTheme="minorHAnsi" w:cstheme="minorHAnsi"/>
                <w:lang w:val="es-ES"/>
              </w:rPr>
              <w:t>que los haga sentir más cómodos</w:t>
            </w:r>
            <w:r w:rsidR="00646796">
              <w:rPr>
                <w:rFonts w:asciiTheme="minorHAnsi" w:hAnsiTheme="minorHAnsi" w:cstheme="minorHAnsi"/>
                <w:lang w:val="es-ES"/>
              </w:rPr>
              <w:t xml:space="preserve">. 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>Por ej</w:t>
            </w:r>
            <w:r w:rsidR="00646796">
              <w:rPr>
                <w:rFonts w:asciiTheme="minorHAnsi" w:hAnsiTheme="minorHAnsi" w:cstheme="minorHAnsi"/>
                <w:lang w:val="es-ES"/>
              </w:rPr>
              <w:t>emplo, algunos refugiados tal vez prefieran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 usar su nomb</w:t>
            </w:r>
            <w:r w:rsidR="00646796">
              <w:rPr>
                <w:rFonts w:asciiTheme="minorHAnsi" w:hAnsiTheme="minorHAnsi" w:cstheme="minorHAnsi"/>
                <w:lang w:val="es-ES"/>
              </w:rPr>
              <w:t>re c</w:t>
            </w:r>
            <w:r w:rsidR="00DF20C7">
              <w:rPr>
                <w:rFonts w:asciiTheme="minorHAnsi" w:hAnsiTheme="minorHAnsi" w:cstheme="minorHAnsi"/>
                <w:lang w:val="es-ES"/>
              </w:rPr>
              <w:t xml:space="preserve">ompleto, </w:t>
            </w:r>
            <w:r w:rsidR="00646796">
              <w:rPr>
                <w:rFonts w:asciiTheme="minorHAnsi" w:hAnsiTheme="minorHAnsi" w:cstheme="minorHAnsi"/>
                <w:lang w:val="es-ES"/>
              </w:rPr>
              <w:t>o su apellido precedido de un título</w:t>
            </w:r>
            <w:r w:rsidR="00DF20C7">
              <w:rPr>
                <w:rFonts w:asciiTheme="minorHAnsi" w:hAnsiTheme="minorHAnsi" w:cstheme="minorHAnsi"/>
                <w:lang w:val="es-ES"/>
              </w:rPr>
              <w:t xml:space="preserve"> (Sr., Sra</w:t>
            </w:r>
            <w:r w:rsidR="00C356C1">
              <w:rPr>
                <w:rFonts w:asciiTheme="minorHAnsi" w:hAnsiTheme="minorHAnsi" w:cstheme="minorHAnsi"/>
                <w:lang w:val="es-ES"/>
              </w:rPr>
              <w:t>.</w:t>
            </w:r>
            <w:r w:rsidR="00DF20C7">
              <w:rPr>
                <w:rFonts w:asciiTheme="minorHAnsi" w:hAnsiTheme="minorHAnsi" w:cstheme="minorHAnsi"/>
                <w:lang w:val="es-ES"/>
              </w:rPr>
              <w:t>, etc</w:t>
            </w:r>
            <w:r w:rsidR="00BD6530">
              <w:rPr>
                <w:rFonts w:asciiTheme="minorHAnsi" w:hAnsiTheme="minorHAnsi" w:cstheme="minorHAnsi"/>
                <w:lang w:val="es-ES"/>
              </w:rPr>
              <w:t>.</w:t>
            </w:r>
            <w:r w:rsidR="00DF20C7">
              <w:rPr>
                <w:rFonts w:asciiTheme="minorHAnsi" w:hAnsiTheme="minorHAnsi" w:cstheme="minorHAnsi"/>
                <w:lang w:val="es-ES"/>
              </w:rPr>
              <w:t xml:space="preserve">). A otros puede bastarles con su nombre de 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pila. </w:t>
            </w:r>
            <w:r w:rsidR="00DF20C7">
              <w:rPr>
                <w:rFonts w:asciiTheme="minorHAnsi" w:hAnsiTheme="minorHAnsi" w:cstheme="minorHAnsi"/>
                <w:lang w:val="es-ES"/>
              </w:rPr>
              <w:t xml:space="preserve">Y otros 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pueden </w:t>
            </w:r>
            <w:r w:rsidR="00DF20C7">
              <w:rPr>
                <w:rFonts w:asciiTheme="minorHAnsi" w:hAnsiTheme="minorHAnsi" w:cstheme="minorHAnsi"/>
                <w:lang w:val="es-ES"/>
              </w:rPr>
              <w:t>dirigirse a nosotros llamándonos “maestro”,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 o </w:t>
            </w:r>
            <w:r w:rsidR="00DF20C7">
              <w:rPr>
                <w:rFonts w:asciiTheme="minorHAnsi" w:hAnsiTheme="minorHAnsi" w:cstheme="minorHAnsi"/>
                <w:lang w:val="es-ES"/>
              </w:rPr>
              <w:t xml:space="preserve">utilizar la fórmula 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>título</w:t>
            </w:r>
            <w:r w:rsidR="00DF20C7">
              <w:rPr>
                <w:rFonts w:asciiTheme="minorHAnsi" w:hAnsiTheme="minorHAnsi" w:cstheme="minorHAnsi"/>
                <w:lang w:val="es-ES"/>
              </w:rPr>
              <w:t xml:space="preserve">+apellido 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en </w:t>
            </w:r>
            <w:r w:rsidR="00DF20C7">
              <w:rPr>
                <w:rFonts w:asciiTheme="minorHAnsi" w:hAnsiTheme="minorHAnsi" w:cstheme="minorHAnsi"/>
                <w:lang w:val="es-ES"/>
              </w:rPr>
              <w:t>vez de nuestro</w:t>
            </w:r>
            <w:r w:rsidR="00646796" w:rsidRPr="00646796">
              <w:rPr>
                <w:rFonts w:asciiTheme="minorHAnsi" w:hAnsiTheme="minorHAnsi" w:cstheme="minorHAnsi"/>
                <w:lang w:val="es-ES"/>
              </w:rPr>
              <w:t xml:space="preserve"> nombre.</w:t>
            </w:r>
          </w:p>
        </w:tc>
      </w:tr>
      <w:tr w:rsidR="005658A6" w:rsidRPr="007D3400" w:rsidTr="00A46724">
        <w:trPr>
          <w:trHeight w:val="1474"/>
        </w:trPr>
        <w:tc>
          <w:tcPr>
            <w:tcW w:w="1109" w:type="dxa"/>
            <w:vAlign w:val="center"/>
          </w:tcPr>
          <w:p w:rsidR="005658A6" w:rsidRPr="007D3400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1</w:t>
            </w:r>
          </w:p>
        </w:tc>
        <w:tc>
          <w:tcPr>
            <w:tcW w:w="9573" w:type="dxa"/>
            <w:vAlign w:val="center"/>
          </w:tcPr>
          <w:p w:rsidR="005658A6" w:rsidRPr="007D3400" w:rsidRDefault="00646796" w:rsidP="00BD6530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Orden alfabético</w:t>
            </w:r>
            <w:r w:rsidR="005658A6" w:rsidRPr="007D3400">
              <w:rPr>
                <w:rFonts w:asciiTheme="minorHAnsi" w:hAnsiTheme="minorHAnsi" w:cstheme="minorHAnsi"/>
                <w:b/>
                <w:lang w:val="es-ES"/>
              </w:rPr>
              <w:t>: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01258B">
              <w:rPr>
                <w:rFonts w:asciiTheme="minorHAnsi" w:hAnsiTheme="minorHAnsi" w:cstheme="minorHAnsi"/>
                <w:lang w:val="es-ES"/>
              </w:rPr>
              <w:t>Decirles a los refugiados cómo nos llamamos. Hacer</w:t>
            </w:r>
            <w:r w:rsidR="00BD6530">
              <w:rPr>
                <w:rFonts w:asciiTheme="minorHAnsi" w:hAnsiTheme="minorHAnsi" w:cstheme="minorHAnsi"/>
                <w:lang w:val="es-ES"/>
              </w:rPr>
              <w:t xml:space="preserve"> que todos practiquen y repitan la frase</w:t>
            </w:r>
            <w:r w:rsidR="0001258B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BD6530">
              <w:rPr>
                <w:rFonts w:asciiTheme="minorHAnsi" w:hAnsiTheme="minorHAnsi" w:cstheme="minorHAnsi"/>
                <w:lang w:val="es-ES"/>
              </w:rPr>
              <w:t>“</w:t>
            </w:r>
            <w:r w:rsidR="0001258B" w:rsidRPr="0001258B">
              <w:rPr>
                <w:rFonts w:asciiTheme="minorHAnsi" w:hAnsiTheme="minorHAnsi" w:cstheme="minorHAnsi"/>
                <w:i/>
                <w:lang w:val="es-ES"/>
              </w:rPr>
              <w:t>¿Cómo te llamas</w:t>
            </w:r>
            <w:r w:rsidR="005658A6" w:rsidRPr="0001258B">
              <w:rPr>
                <w:rFonts w:asciiTheme="minorHAnsi" w:hAnsiTheme="minorHAnsi" w:cstheme="minorHAnsi"/>
                <w:i/>
                <w:lang w:val="es-ES"/>
              </w:rPr>
              <w:t>?</w:t>
            </w:r>
            <w:r w:rsidR="00BD6530">
              <w:rPr>
                <w:rFonts w:asciiTheme="minorHAnsi" w:hAnsiTheme="minorHAnsi" w:cstheme="minorHAnsi"/>
                <w:i/>
                <w:lang w:val="es-ES"/>
              </w:rPr>
              <w:t>”.</w:t>
            </w:r>
            <w:r w:rsidR="0001258B">
              <w:rPr>
                <w:rFonts w:asciiTheme="minorHAnsi" w:hAnsiTheme="minorHAnsi" w:cstheme="minorHAnsi"/>
                <w:lang w:val="es-ES"/>
              </w:rPr>
              <w:t xml:space="preserve"> Pedir a todos los refugiados que se levanten, que formulen a los demás esa </w:t>
            </w:r>
            <w:r w:rsidR="00BD6530">
              <w:rPr>
                <w:rFonts w:asciiTheme="minorHAnsi" w:hAnsiTheme="minorHAnsi" w:cstheme="minorHAnsi"/>
                <w:lang w:val="es-ES"/>
              </w:rPr>
              <w:t xml:space="preserve">misma </w:t>
            </w:r>
            <w:r w:rsidR="0001258B">
              <w:rPr>
                <w:rFonts w:asciiTheme="minorHAnsi" w:hAnsiTheme="minorHAnsi" w:cstheme="minorHAnsi"/>
                <w:lang w:val="es-ES"/>
              </w:rPr>
              <w:t xml:space="preserve">pregunta y que, </w:t>
            </w:r>
            <w:r w:rsidR="00BD6530">
              <w:rPr>
                <w:rFonts w:asciiTheme="minorHAnsi" w:hAnsiTheme="minorHAnsi" w:cstheme="minorHAnsi"/>
                <w:lang w:val="es-ES"/>
              </w:rPr>
              <w:t xml:space="preserve">en función de </w:t>
            </w:r>
            <w:r w:rsidR="0001258B">
              <w:rPr>
                <w:rFonts w:asciiTheme="minorHAnsi" w:hAnsiTheme="minorHAnsi" w:cstheme="minorHAnsi"/>
                <w:lang w:val="es-ES"/>
              </w:rPr>
              <w:t>su nombre, se coloquen por orden alfabético en la sala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 xml:space="preserve">, </w:t>
            </w:r>
            <w:r w:rsidR="0001258B">
              <w:rPr>
                <w:rFonts w:asciiTheme="minorHAnsi" w:hAnsiTheme="minorHAnsi" w:cstheme="minorHAnsi"/>
                <w:lang w:val="es-ES"/>
              </w:rPr>
              <w:t xml:space="preserve">empezando </w:t>
            </w:r>
            <w:r w:rsidR="00C356C1">
              <w:rPr>
                <w:rFonts w:asciiTheme="minorHAnsi" w:hAnsiTheme="minorHAnsi" w:cstheme="minorHAnsi"/>
                <w:lang w:val="es-ES"/>
              </w:rPr>
              <w:t xml:space="preserve">a un lado </w:t>
            </w:r>
            <w:r w:rsidR="008E5D43">
              <w:rPr>
                <w:rFonts w:asciiTheme="minorHAnsi" w:hAnsiTheme="minorHAnsi" w:cstheme="minorHAnsi"/>
                <w:lang w:val="es-ES"/>
              </w:rPr>
              <w:t>por la A</w:t>
            </w:r>
            <w:r w:rsidR="0001258B">
              <w:rPr>
                <w:rFonts w:asciiTheme="minorHAnsi" w:hAnsiTheme="minorHAnsi" w:cstheme="minorHAnsi"/>
                <w:lang w:val="es-ES"/>
              </w:rPr>
              <w:t xml:space="preserve"> y acabando </w:t>
            </w:r>
            <w:r w:rsidR="00C356C1">
              <w:rPr>
                <w:rFonts w:asciiTheme="minorHAnsi" w:hAnsiTheme="minorHAnsi" w:cstheme="minorHAnsi"/>
                <w:lang w:val="es-ES"/>
              </w:rPr>
              <w:t xml:space="preserve">al otro </w:t>
            </w:r>
            <w:r w:rsidR="0001258B">
              <w:rPr>
                <w:rFonts w:asciiTheme="minorHAnsi" w:hAnsiTheme="minorHAnsi" w:cstheme="minorHAnsi"/>
                <w:lang w:val="es-ES"/>
              </w:rPr>
              <w:t xml:space="preserve">por la Z. </w:t>
            </w:r>
          </w:p>
          <w:p w:rsidR="005658A6" w:rsidRPr="007D3400" w:rsidRDefault="0001258B" w:rsidP="00D85277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Cuando todos estén ya en fila, pedirles que se presenten y que se aseguren de que el orden seguido es correcto.</w:t>
            </w:r>
            <w:r w:rsidR="00C356C1">
              <w:rPr>
                <w:rFonts w:asciiTheme="minorHAnsi" w:hAnsiTheme="minorHAnsi" w:cstheme="minorHAnsi"/>
                <w:lang w:val="es-ES"/>
              </w:rPr>
              <w:t xml:space="preserve"> En caso contrario</w:t>
            </w:r>
            <w:r>
              <w:rPr>
                <w:rFonts w:asciiTheme="minorHAnsi" w:hAnsiTheme="minorHAnsi" w:cstheme="minorHAnsi"/>
                <w:lang w:val="es-ES"/>
              </w:rPr>
              <w:t xml:space="preserve">, </w:t>
            </w:r>
            <w:r w:rsidR="00BD6530">
              <w:rPr>
                <w:rFonts w:asciiTheme="minorHAnsi" w:hAnsiTheme="minorHAnsi" w:cstheme="minorHAnsi"/>
                <w:lang w:val="es-ES"/>
              </w:rPr>
              <w:t>deberán cambiar</w:t>
            </w:r>
            <w:r>
              <w:rPr>
                <w:rFonts w:asciiTheme="minorHAnsi" w:hAnsiTheme="minorHAnsi" w:cstheme="minorHAnsi"/>
                <w:lang w:val="es-ES"/>
              </w:rPr>
              <w:t xml:space="preserve"> de sitio hasta que así sea. </w:t>
            </w:r>
          </w:p>
        </w:tc>
      </w:tr>
      <w:tr w:rsidR="005658A6" w:rsidRPr="007D3400" w:rsidTr="00A46724">
        <w:trPr>
          <w:trHeight w:val="1191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658A6" w:rsidRPr="007D3400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2</w:t>
            </w:r>
          </w:p>
        </w:tc>
        <w:tc>
          <w:tcPr>
            <w:tcW w:w="9573" w:type="dxa"/>
            <w:shd w:val="clear" w:color="auto" w:fill="D9D9D9" w:themeFill="background1" w:themeFillShade="D9"/>
            <w:vAlign w:val="center"/>
          </w:tcPr>
          <w:p w:rsidR="005658A6" w:rsidRPr="007D3400" w:rsidRDefault="0001258B" w:rsidP="00BD6530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Algo que no sepamos</w:t>
            </w:r>
            <w:r w:rsidR="005658A6" w:rsidRPr="007D3400">
              <w:rPr>
                <w:rFonts w:asciiTheme="minorHAnsi" w:hAnsiTheme="minorHAnsi" w:cstheme="minorHAnsi"/>
                <w:b/>
                <w:lang w:val="es-ES"/>
              </w:rPr>
              <w:t>: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BD6530">
              <w:rPr>
                <w:rFonts w:asciiTheme="minorHAnsi" w:hAnsiTheme="minorHAnsi" w:cstheme="minorHAnsi"/>
                <w:lang w:val="es-ES"/>
              </w:rPr>
              <w:t xml:space="preserve">Esta actividad puede resultar </w:t>
            </w:r>
            <w:r>
              <w:rPr>
                <w:rFonts w:asciiTheme="minorHAnsi" w:hAnsiTheme="minorHAnsi" w:cstheme="minorHAnsi"/>
                <w:lang w:val="es-ES"/>
              </w:rPr>
              <w:t>un buen seguimiento de la actividad del orden alfabético. Practicar de antemano frases como “</w:t>
            </w:r>
            <w:r w:rsidR="00C356C1">
              <w:rPr>
                <w:rFonts w:asciiTheme="minorHAnsi" w:hAnsiTheme="minorHAnsi" w:cstheme="minorHAnsi"/>
                <w:i/>
                <w:lang w:val="es-ES"/>
              </w:rPr>
              <w:t>Sé</w:t>
            </w:r>
            <w:r>
              <w:rPr>
                <w:rFonts w:asciiTheme="minorHAnsi" w:hAnsiTheme="minorHAnsi" w:cstheme="minorHAnsi"/>
                <w:lang w:val="es-ES"/>
              </w:rPr>
              <w:t>”, “</w:t>
            </w:r>
            <w:r w:rsidRPr="00BD6530">
              <w:rPr>
                <w:rFonts w:asciiTheme="minorHAnsi" w:hAnsiTheme="minorHAnsi" w:cstheme="minorHAnsi"/>
                <w:i/>
                <w:lang w:val="es-ES"/>
              </w:rPr>
              <w:t>Tengo</w:t>
            </w:r>
            <w:r>
              <w:rPr>
                <w:rFonts w:asciiTheme="minorHAnsi" w:hAnsiTheme="minorHAnsi" w:cstheme="minorHAnsi"/>
                <w:lang w:val="es-ES"/>
              </w:rPr>
              <w:t>”, etc.</w:t>
            </w:r>
          </w:p>
          <w:p w:rsidR="005658A6" w:rsidRPr="007D3400" w:rsidRDefault="0001258B" w:rsidP="00D85277">
            <w:pPr>
              <w:pStyle w:val="TKTextetableau"/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Los refugiados dicen su nombre y algo que los demás no sepan sobre ellos (por ejemplo: </w:t>
            </w:r>
            <w:r w:rsidR="005658A6" w:rsidRPr="007D3400">
              <w:rPr>
                <w:rFonts w:asciiTheme="minorHAnsi" w:hAnsiTheme="minorHAnsi" w:cstheme="minorHAnsi"/>
                <w:i/>
                <w:lang w:val="es-ES"/>
              </w:rPr>
              <w:t>M</w:t>
            </w:r>
            <w:r>
              <w:rPr>
                <w:rFonts w:asciiTheme="minorHAnsi" w:hAnsiTheme="minorHAnsi" w:cstheme="minorHAnsi"/>
                <w:i/>
                <w:lang w:val="es-ES"/>
              </w:rPr>
              <w:t xml:space="preserve">e llamo </w:t>
            </w:r>
            <w:r w:rsidR="005658A6" w:rsidRPr="007D3400">
              <w:rPr>
                <w:rFonts w:asciiTheme="minorHAnsi" w:hAnsiTheme="minorHAnsi" w:cstheme="minorHAnsi"/>
                <w:i/>
                <w:lang w:val="es-ES"/>
              </w:rPr>
              <w:t xml:space="preserve">Abida </w:t>
            </w:r>
            <w:r>
              <w:rPr>
                <w:rFonts w:asciiTheme="minorHAnsi" w:hAnsiTheme="minorHAnsi" w:cstheme="minorHAnsi"/>
                <w:i/>
                <w:lang w:val="es-ES"/>
              </w:rPr>
              <w:t xml:space="preserve">y </w:t>
            </w:r>
            <w:r w:rsidR="00C356C1">
              <w:rPr>
                <w:rFonts w:asciiTheme="minorHAnsi" w:hAnsiTheme="minorHAnsi" w:cstheme="minorHAnsi"/>
                <w:i/>
                <w:lang w:val="es-ES"/>
              </w:rPr>
              <w:t xml:space="preserve">sé </w:t>
            </w:r>
            <w:r>
              <w:rPr>
                <w:rFonts w:asciiTheme="minorHAnsi" w:hAnsiTheme="minorHAnsi" w:cstheme="minorHAnsi"/>
                <w:i/>
                <w:lang w:val="es-ES"/>
              </w:rPr>
              <w:t>habl</w:t>
            </w:r>
            <w:r w:rsidR="00C356C1">
              <w:rPr>
                <w:rFonts w:asciiTheme="minorHAnsi" w:hAnsiTheme="minorHAnsi" w:cstheme="minorHAnsi"/>
                <w:i/>
                <w:lang w:val="es-ES"/>
              </w:rPr>
              <w:t>ar</w:t>
            </w:r>
            <w:r>
              <w:rPr>
                <w:rFonts w:asciiTheme="minorHAnsi" w:hAnsiTheme="minorHAnsi" w:cstheme="minorHAnsi"/>
                <w:i/>
                <w:lang w:val="es-ES"/>
              </w:rPr>
              <w:t xml:space="preserve"> cuatro idiomas/tengo tres hermanos varones). </w:t>
            </w:r>
          </w:p>
        </w:tc>
      </w:tr>
      <w:tr w:rsidR="005658A6" w:rsidRPr="007D3400" w:rsidTr="00A46724">
        <w:trPr>
          <w:trHeight w:val="2268"/>
        </w:trPr>
        <w:tc>
          <w:tcPr>
            <w:tcW w:w="1109" w:type="dxa"/>
            <w:vAlign w:val="center"/>
          </w:tcPr>
          <w:p w:rsidR="005658A6" w:rsidRPr="007D3400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3</w:t>
            </w:r>
          </w:p>
        </w:tc>
        <w:tc>
          <w:tcPr>
            <w:tcW w:w="9573" w:type="dxa"/>
            <w:vAlign w:val="center"/>
          </w:tcPr>
          <w:p w:rsidR="002559F0" w:rsidRPr="007D3400" w:rsidRDefault="00646796" w:rsidP="00D85277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Presentaciones</w:t>
            </w:r>
            <w:r w:rsidR="005658A6" w:rsidRPr="007D3400">
              <w:rPr>
                <w:rFonts w:asciiTheme="minorHAnsi" w:hAnsiTheme="minorHAnsi" w:cstheme="minorHAnsi"/>
                <w:b/>
                <w:lang w:val="es-ES"/>
              </w:rPr>
              <w:t>: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>Practicar el</w:t>
            </w:r>
            <w:r w:rsidR="00156261">
              <w:rPr>
                <w:rFonts w:asciiTheme="minorHAnsi" w:hAnsiTheme="minorHAnsi" w:cstheme="minorHAnsi"/>
                <w:lang w:val="es-ES"/>
              </w:rPr>
              <w:t xml:space="preserve"> vocabulario necesario para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 xml:space="preserve"> hacer presentaciones (</w:t>
            </w:r>
            <w:r w:rsidR="00C356C1">
              <w:rPr>
                <w:rFonts w:asciiTheme="minorHAnsi" w:hAnsiTheme="minorHAnsi" w:cstheme="minorHAnsi"/>
                <w:lang w:val="es-ES"/>
              </w:rPr>
              <w:t xml:space="preserve">indicar 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>que no e</w:t>
            </w:r>
            <w:r w:rsidR="004B0F22">
              <w:rPr>
                <w:rFonts w:asciiTheme="minorHAnsi" w:hAnsiTheme="minorHAnsi" w:cstheme="minorHAnsi"/>
                <w:lang w:val="es-ES"/>
              </w:rPr>
              <w:t>s necesario que las personas se estrechen la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 xml:space="preserve"> ma</w:t>
            </w:r>
            <w:r w:rsidR="00BD6530">
              <w:rPr>
                <w:rFonts w:asciiTheme="minorHAnsi" w:hAnsiTheme="minorHAnsi" w:cstheme="minorHAnsi"/>
                <w:lang w:val="es-ES"/>
              </w:rPr>
              <w:t xml:space="preserve">no). Los refugiados se dividen 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>en dos grupos de igual tamaño y forman dos círculos, uno dentro del otro. Los del círculo interior miran hacia af</w:t>
            </w:r>
            <w:r w:rsidR="004B0F22">
              <w:rPr>
                <w:rFonts w:asciiTheme="minorHAnsi" w:hAnsiTheme="minorHAnsi" w:cstheme="minorHAnsi"/>
                <w:lang w:val="es-ES"/>
              </w:rPr>
              <w:t>uera</w:t>
            </w:r>
            <w:r w:rsidR="00BD6530">
              <w:rPr>
                <w:rFonts w:asciiTheme="minorHAnsi" w:hAnsiTheme="minorHAnsi" w:cstheme="minorHAnsi"/>
                <w:lang w:val="es-ES"/>
              </w:rPr>
              <w:t>,</w:t>
            </w:r>
            <w:r w:rsidR="004B0F22">
              <w:rPr>
                <w:rFonts w:asciiTheme="minorHAnsi" w:hAnsiTheme="minorHAnsi" w:cstheme="minorHAnsi"/>
                <w:lang w:val="es-ES"/>
              </w:rPr>
              <w:t xml:space="preserve"> y los del círculo exterior, 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>hacia adentro. Los refugia</w:t>
            </w:r>
            <w:r w:rsidR="003843BA">
              <w:rPr>
                <w:rFonts w:asciiTheme="minorHAnsi" w:hAnsiTheme="minorHAnsi" w:cstheme="minorHAnsi"/>
                <w:lang w:val="es-ES"/>
              </w:rPr>
              <w:t>dos se turnan para presentarse (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 xml:space="preserve">por ejemplo: </w:t>
            </w:r>
            <w:r w:rsidR="004B0F22">
              <w:rPr>
                <w:rFonts w:asciiTheme="minorHAnsi" w:hAnsiTheme="minorHAnsi" w:cstheme="minorHAnsi"/>
                <w:lang w:val="es-ES"/>
              </w:rPr>
              <w:t>“</w:t>
            </w:r>
            <w:r w:rsidR="00156261" w:rsidRPr="004B0F22">
              <w:rPr>
                <w:rFonts w:asciiTheme="minorHAnsi" w:hAnsiTheme="minorHAnsi" w:cstheme="minorHAnsi"/>
                <w:i/>
                <w:lang w:val="es-ES"/>
              </w:rPr>
              <w:t>Hola, soy Aysha. Encantada</w:t>
            </w:r>
            <w:r w:rsidR="004B0F22">
              <w:rPr>
                <w:rFonts w:asciiTheme="minorHAnsi" w:hAnsiTheme="minorHAnsi" w:cstheme="minorHAnsi"/>
                <w:lang w:val="es-ES"/>
              </w:rPr>
              <w:t>”; “</w:t>
            </w:r>
            <w:r w:rsidR="004B0F22">
              <w:rPr>
                <w:rFonts w:asciiTheme="minorHAnsi" w:hAnsiTheme="minorHAnsi" w:cstheme="minorHAnsi"/>
                <w:i/>
                <w:lang w:val="es-ES"/>
              </w:rPr>
              <w:t xml:space="preserve">Me llamo Habiba, encantada de </w:t>
            </w:r>
            <w:r w:rsidR="00156261" w:rsidRPr="004B0F22">
              <w:rPr>
                <w:rFonts w:asciiTheme="minorHAnsi" w:hAnsiTheme="minorHAnsi" w:cstheme="minorHAnsi"/>
                <w:i/>
                <w:lang w:val="es-ES"/>
              </w:rPr>
              <w:t>conocerte</w:t>
            </w:r>
            <w:r w:rsidR="004B0F22">
              <w:rPr>
                <w:rFonts w:asciiTheme="minorHAnsi" w:hAnsiTheme="minorHAnsi" w:cstheme="minorHAnsi"/>
                <w:lang w:val="es-ES"/>
              </w:rPr>
              <w:t>”</w:t>
            </w:r>
            <w:r w:rsidR="003843BA">
              <w:rPr>
                <w:rFonts w:asciiTheme="minorHAnsi" w:hAnsiTheme="minorHAnsi" w:cstheme="minorHAnsi"/>
                <w:lang w:val="es-ES"/>
              </w:rPr>
              <w:t>)</w:t>
            </w:r>
            <w:r w:rsidR="004B0F22">
              <w:rPr>
                <w:rFonts w:asciiTheme="minorHAnsi" w:hAnsiTheme="minorHAnsi" w:cstheme="minorHAnsi"/>
                <w:lang w:val="es-ES"/>
              </w:rPr>
              <w:t xml:space="preserve">. 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 xml:space="preserve">El círculo exterior se </w:t>
            </w:r>
            <w:r w:rsidR="004B0F22">
              <w:rPr>
                <w:rFonts w:asciiTheme="minorHAnsi" w:hAnsiTheme="minorHAnsi" w:cstheme="minorHAnsi"/>
                <w:lang w:val="es-ES"/>
              </w:rPr>
              <w:t>va moviendo mientras el círculo interior permanec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 xml:space="preserve">e </w:t>
            </w:r>
            <w:r w:rsidR="00BD6530">
              <w:rPr>
                <w:rFonts w:asciiTheme="minorHAnsi" w:hAnsiTheme="minorHAnsi" w:cstheme="minorHAnsi"/>
                <w:lang w:val="es-ES"/>
              </w:rPr>
              <w:t>inmóvil</w:t>
            </w:r>
            <w:r w:rsidR="003843BA">
              <w:rPr>
                <w:rFonts w:asciiTheme="minorHAnsi" w:hAnsiTheme="minorHAnsi" w:cstheme="minorHAnsi"/>
                <w:lang w:val="es-ES"/>
              </w:rPr>
              <w:t>.</w:t>
            </w:r>
            <w:r w:rsidR="004B0F22">
              <w:rPr>
                <w:rFonts w:asciiTheme="minorHAnsi" w:hAnsiTheme="minorHAnsi" w:cstheme="minorHAnsi"/>
                <w:lang w:val="es-ES"/>
              </w:rPr>
              <w:t xml:space="preserve"> Así, ir repitiendo hasta que 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>todos hayan te</w:t>
            </w:r>
            <w:r w:rsidR="004B0F22">
              <w:rPr>
                <w:rFonts w:asciiTheme="minorHAnsi" w:hAnsiTheme="minorHAnsi" w:cstheme="minorHAnsi"/>
                <w:lang w:val="es-ES"/>
              </w:rPr>
              <w:t xml:space="preserve">nido al menos un turno y a continuación pedir a la 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 xml:space="preserve">mitad de las personas del círculo exterior que </w:t>
            </w:r>
            <w:r w:rsidR="004B0F22">
              <w:rPr>
                <w:rFonts w:asciiTheme="minorHAnsi" w:hAnsiTheme="minorHAnsi" w:cstheme="minorHAnsi"/>
                <w:lang w:val="es-ES"/>
              </w:rPr>
              <w:t xml:space="preserve">intercambien su puesto con el mismo número de personas del </w:t>
            </w:r>
            <w:r w:rsidR="003843BA">
              <w:rPr>
                <w:rFonts w:asciiTheme="minorHAnsi" w:hAnsiTheme="minorHAnsi" w:cstheme="minorHAnsi"/>
                <w:lang w:val="es-ES"/>
              </w:rPr>
              <w:t xml:space="preserve">círculo interior y que se turnen 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>para presentar</w:t>
            </w:r>
            <w:r w:rsidR="003843BA">
              <w:rPr>
                <w:rFonts w:asciiTheme="minorHAnsi" w:hAnsiTheme="minorHAnsi" w:cstheme="minorHAnsi"/>
                <w:lang w:val="es-ES"/>
              </w:rPr>
              <w:t>se unos a otros (por ejemplo: “</w:t>
            </w:r>
            <w:r w:rsidR="003843BA" w:rsidRPr="003843BA">
              <w:rPr>
                <w:rFonts w:asciiTheme="minorHAnsi" w:hAnsiTheme="minorHAnsi" w:cstheme="minorHAnsi"/>
                <w:i/>
                <w:lang w:val="es-ES"/>
              </w:rPr>
              <w:t xml:space="preserve">Hola, </w:t>
            </w:r>
            <w:r w:rsidR="00156261" w:rsidRPr="003843BA">
              <w:rPr>
                <w:rFonts w:asciiTheme="minorHAnsi" w:hAnsiTheme="minorHAnsi" w:cstheme="minorHAnsi"/>
                <w:i/>
                <w:lang w:val="es-ES"/>
              </w:rPr>
              <w:t>Ayisha. Este es Khaled</w:t>
            </w:r>
            <w:r w:rsidR="003843BA">
              <w:rPr>
                <w:rFonts w:asciiTheme="minorHAnsi" w:hAnsiTheme="minorHAnsi" w:cstheme="minorHAnsi"/>
                <w:lang w:val="es-ES"/>
              </w:rPr>
              <w:t>”; “</w:t>
            </w:r>
            <w:r w:rsidR="003843BA" w:rsidRPr="003843BA">
              <w:rPr>
                <w:rFonts w:asciiTheme="minorHAnsi" w:hAnsiTheme="minorHAnsi" w:cstheme="minorHAnsi"/>
                <w:i/>
                <w:lang w:val="es-ES"/>
              </w:rPr>
              <w:t>Hola. Encantada de conocerte</w:t>
            </w:r>
            <w:r w:rsidR="003843BA">
              <w:rPr>
                <w:rFonts w:asciiTheme="minorHAnsi" w:hAnsiTheme="minorHAnsi" w:cstheme="minorHAnsi"/>
                <w:lang w:val="es-ES"/>
              </w:rPr>
              <w:t>”,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 xml:space="preserve"> etc</w:t>
            </w:r>
            <w:r w:rsidR="003843BA">
              <w:rPr>
                <w:rFonts w:asciiTheme="minorHAnsi" w:hAnsiTheme="minorHAnsi" w:cstheme="minorHAnsi"/>
                <w:lang w:val="es-ES"/>
              </w:rPr>
              <w:t>.)</w:t>
            </w:r>
            <w:r w:rsidR="00156261" w:rsidRPr="00156261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5658A6" w:rsidRPr="007D3400" w:rsidTr="00A46724">
        <w:trPr>
          <w:trHeight w:val="624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658A6" w:rsidRPr="007D3400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4</w:t>
            </w:r>
          </w:p>
        </w:tc>
        <w:tc>
          <w:tcPr>
            <w:tcW w:w="9573" w:type="dxa"/>
            <w:shd w:val="clear" w:color="auto" w:fill="D9D9D9" w:themeFill="background1" w:themeFillShade="D9"/>
            <w:vAlign w:val="center"/>
          </w:tcPr>
          <w:p w:rsidR="002559F0" w:rsidRPr="007D3400" w:rsidRDefault="00646796" w:rsidP="00BD6530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 xml:space="preserve">Significado de los nombres: </w:t>
            </w:r>
            <w:r w:rsidR="00BD6530" w:rsidRPr="00BD6530">
              <w:rPr>
                <w:rFonts w:asciiTheme="minorHAnsi" w:hAnsiTheme="minorHAnsi" w:cstheme="minorHAnsi"/>
                <w:lang w:val="es-ES"/>
              </w:rPr>
              <w:t>Esta actividad</w:t>
            </w:r>
            <w:r w:rsidR="003843BA" w:rsidRPr="00BD6530">
              <w:rPr>
                <w:rFonts w:asciiTheme="minorHAnsi" w:hAnsiTheme="minorHAnsi" w:cstheme="minorHAnsi"/>
                <w:lang w:val="es-ES"/>
              </w:rPr>
              <w:t xml:space="preserve"> da a los refugiados la oportunidad</w:t>
            </w:r>
            <w:r w:rsidR="003843BA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3843BA">
              <w:rPr>
                <w:rFonts w:asciiTheme="minorHAnsi" w:hAnsiTheme="minorHAnsi" w:cstheme="minorHAnsi"/>
                <w:lang w:val="es-ES"/>
              </w:rPr>
              <w:t>de contar a los demás algo más sobre ellos mismos (por ejemplo: “</w:t>
            </w:r>
            <w:r w:rsidR="005658A6" w:rsidRPr="007D3400">
              <w:rPr>
                <w:rFonts w:asciiTheme="minorHAnsi" w:hAnsiTheme="minorHAnsi" w:cstheme="minorHAnsi"/>
                <w:i/>
                <w:iCs/>
                <w:lang w:val="es-ES"/>
              </w:rPr>
              <w:t>M</w:t>
            </w:r>
            <w:r w:rsidR="003843BA">
              <w:rPr>
                <w:rFonts w:asciiTheme="minorHAnsi" w:hAnsiTheme="minorHAnsi" w:cstheme="minorHAnsi"/>
                <w:i/>
                <w:iCs/>
                <w:lang w:val="es-ES"/>
              </w:rPr>
              <w:t xml:space="preserve">e llamo </w:t>
            </w:r>
            <w:r w:rsidR="005658A6" w:rsidRPr="007D3400">
              <w:rPr>
                <w:rFonts w:asciiTheme="minorHAnsi" w:hAnsiTheme="minorHAnsi" w:cstheme="minorHAnsi"/>
                <w:i/>
                <w:iCs/>
                <w:lang w:val="es-ES"/>
              </w:rPr>
              <w:t xml:space="preserve">Barakat. </w:t>
            </w:r>
            <w:r w:rsidR="003843BA">
              <w:rPr>
                <w:rFonts w:asciiTheme="minorHAnsi" w:hAnsiTheme="minorHAnsi" w:cstheme="minorHAnsi"/>
                <w:i/>
                <w:iCs/>
                <w:lang w:val="es-ES"/>
              </w:rPr>
              <w:t>Ni</w:t>
            </w:r>
            <w:r w:rsidR="00BD6530">
              <w:rPr>
                <w:rFonts w:asciiTheme="minorHAnsi" w:hAnsiTheme="minorHAnsi" w:cstheme="minorHAnsi"/>
                <w:i/>
                <w:iCs/>
                <w:lang w:val="es-ES"/>
              </w:rPr>
              <w:t xml:space="preserve"> nombre significa bendiciones. Lo</w:t>
            </w:r>
            <w:r w:rsidR="003843BA">
              <w:rPr>
                <w:rFonts w:asciiTheme="minorHAnsi" w:hAnsiTheme="minorHAnsi" w:cstheme="minorHAnsi"/>
                <w:i/>
                <w:iCs/>
                <w:lang w:val="es-ES"/>
              </w:rPr>
              <w:t xml:space="preserve"> eligió mi abuelo.”)</w:t>
            </w:r>
            <w:r w:rsidR="003843BA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5658A6" w:rsidRPr="007D3400" w:rsidTr="00FC1AB1">
        <w:trPr>
          <w:trHeight w:val="394"/>
        </w:trPr>
        <w:tc>
          <w:tcPr>
            <w:tcW w:w="1109" w:type="dxa"/>
            <w:vAlign w:val="center"/>
          </w:tcPr>
          <w:p w:rsidR="005658A6" w:rsidRPr="007D3400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5</w:t>
            </w:r>
          </w:p>
        </w:tc>
        <w:tc>
          <w:tcPr>
            <w:tcW w:w="9573" w:type="dxa"/>
            <w:vAlign w:val="center"/>
          </w:tcPr>
          <w:p w:rsidR="002559F0" w:rsidRPr="007D3400" w:rsidRDefault="00646796" w:rsidP="00D85277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Más información</w:t>
            </w:r>
            <w:r w:rsidR="005658A6" w:rsidRPr="007D3400">
              <w:rPr>
                <w:rFonts w:asciiTheme="minorHAnsi" w:hAnsiTheme="minorHAnsi" w:cstheme="minorHAnsi"/>
                <w:b/>
                <w:lang w:val="es-ES"/>
              </w:rPr>
              <w:t>: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3843BA">
              <w:rPr>
                <w:rFonts w:asciiTheme="minorHAnsi" w:hAnsiTheme="minorHAnsi" w:cstheme="minorHAnsi"/>
                <w:lang w:val="es-ES"/>
              </w:rPr>
              <w:t xml:space="preserve">Dividir en parejas a los refugiados </w:t>
            </w:r>
            <w:r w:rsidR="00FC1AB1">
              <w:rPr>
                <w:rFonts w:asciiTheme="minorHAnsi" w:hAnsiTheme="minorHAnsi" w:cstheme="minorHAnsi"/>
                <w:lang w:val="es-ES"/>
              </w:rPr>
              <w:t xml:space="preserve">y pedir que cada miembro de la pareja le cuente al otro algo sobre sí mismo, </w:t>
            </w:r>
            <w:r w:rsidR="00176CAD">
              <w:rPr>
                <w:rFonts w:asciiTheme="minorHAnsi" w:hAnsiTheme="minorHAnsi" w:cstheme="minorHAnsi"/>
                <w:lang w:val="es-ES"/>
              </w:rPr>
              <w:t xml:space="preserve">compartiendo solo la </w:t>
            </w:r>
            <w:r w:rsidR="00FC1AB1">
              <w:rPr>
                <w:rFonts w:asciiTheme="minorHAnsi" w:hAnsiTheme="minorHAnsi" w:cstheme="minorHAnsi"/>
                <w:lang w:val="es-ES"/>
              </w:rPr>
              <w:t xml:space="preserve">información que </w:t>
            </w:r>
            <w:r w:rsidR="00176CAD">
              <w:rPr>
                <w:rFonts w:asciiTheme="minorHAnsi" w:hAnsiTheme="minorHAnsi" w:cstheme="minorHAnsi"/>
                <w:lang w:val="es-ES"/>
              </w:rPr>
              <w:t xml:space="preserve">deseen y que no </w:t>
            </w:r>
            <w:r w:rsidR="00FC1AB1">
              <w:rPr>
                <w:rFonts w:asciiTheme="minorHAnsi" w:hAnsiTheme="minorHAnsi" w:cstheme="minorHAnsi"/>
                <w:lang w:val="es-ES"/>
              </w:rPr>
              <w:t>les haga sentir incómodos (por ejemplo, lo que les gusta, lo que no, qué saben hacer, etc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>.</w:t>
            </w:r>
            <w:r w:rsidR="00FC1AB1">
              <w:rPr>
                <w:rFonts w:asciiTheme="minorHAnsi" w:hAnsiTheme="minorHAnsi" w:cstheme="minorHAnsi"/>
                <w:lang w:val="es-ES"/>
              </w:rPr>
              <w:t>). A continuac</w:t>
            </w:r>
            <w:r w:rsidR="00BD6530">
              <w:rPr>
                <w:rFonts w:asciiTheme="minorHAnsi" w:hAnsiTheme="minorHAnsi" w:cstheme="minorHAnsi"/>
                <w:lang w:val="es-ES"/>
              </w:rPr>
              <w:t>ión, pe</w:t>
            </w:r>
            <w:r w:rsidR="00FC1AB1">
              <w:rPr>
                <w:rFonts w:asciiTheme="minorHAnsi" w:hAnsiTheme="minorHAnsi" w:cstheme="minorHAnsi"/>
                <w:lang w:val="es-ES"/>
              </w:rPr>
              <w:t xml:space="preserve">dir a </w:t>
            </w:r>
            <w:r w:rsidR="00D85277">
              <w:rPr>
                <w:rFonts w:asciiTheme="minorHAnsi" w:hAnsiTheme="minorHAnsi" w:cstheme="minorHAnsi"/>
                <w:lang w:val="es-ES"/>
              </w:rPr>
              <w:t xml:space="preserve">cada pareja que se presenten mutuamente </w:t>
            </w:r>
            <w:r w:rsidR="00FC1AB1">
              <w:rPr>
                <w:rFonts w:asciiTheme="minorHAnsi" w:hAnsiTheme="minorHAnsi" w:cstheme="minorHAnsi"/>
                <w:lang w:val="es-ES"/>
              </w:rPr>
              <w:t xml:space="preserve">al resto del grupo (por ejemplo: 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>“</w:t>
            </w:r>
            <w:r w:rsidR="00FC1AB1">
              <w:rPr>
                <w:rFonts w:asciiTheme="minorHAnsi" w:hAnsiTheme="minorHAnsi" w:cstheme="minorHAnsi"/>
                <w:i/>
                <w:iCs/>
                <w:lang w:val="es-ES"/>
              </w:rPr>
              <w:t xml:space="preserve">Este es </w:t>
            </w:r>
            <w:r w:rsidR="005658A6" w:rsidRPr="007D3400">
              <w:rPr>
                <w:rFonts w:asciiTheme="minorHAnsi" w:hAnsiTheme="minorHAnsi" w:cstheme="minorHAnsi"/>
                <w:i/>
                <w:iCs/>
                <w:lang w:val="es-ES"/>
              </w:rPr>
              <w:t>Hakim/</w:t>
            </w:r>
            <w:r w:rsidR="00FC1AB1">
              <w:rPr>
                <w:rFonts w:asciiTheme="minorHAnsi" w:hAnsiTheme="minorHAnsi" w:cstheme="minorHAnsi"/>
                <w:i/>
                <w:iCs/>
                <w:lang w:val="es-ES"/>
              </w:rPr>
              <w:t xml:space="preserve">el Sr. X. Es de </w:t>
            </w:r>
            <w:r w:rsidR="00FC1AB1">
              <w:rPr>
                <w:rFonts w:asciiTheme="minorHAnsi" w:hAnsiTheme="minorHAnsi" w:cstheme="minorHAnsi"/>
                <w:i/>
                <w:iCs/>
                <w:lang w:val="es-ES"/>
              </w:rPr>
              <w:lastRenderedPageBreak/>
              <w:t xml:space="preserve">Afganistán. Habla pastún y árabe. Le gusta jugar al fútbol. </w:t>
            </w:r>
            <w:r w:rsidR="00BD6530">
              <w:rPr>
                <w:rFonts w:asciiTheme="minorHAnsi" w:hAnsiTheme="minorHAnsi" w:cstheme="minorHAnsi"/>
                <w:i/>
                <w:iCs/>
                <w:lang w:val="es-ES"/>
              </w:rPr>
              <w:t>Su equipo es el</w:t>
            </w:r>
            <w:r w:rsidR="00FC1AB1">
              <w:rPr>
                <w:rFonts w:asciiTheme="minorHAnsi" w:hAnsiTheme="minorHAnsi" w:cstheme="minorHAnsi"/>
                <w:i/>
                <w:iCs/>
                <w:lang w:val="es-ES"/>
              </w:rPr>
              <w:t xml:space="preserve"> Manchester United.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>”</w:t>
            </w:r>
            <w:r w:rsidR="00FC1AB1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BF77C8" w:rsidRPr="007D3400" w:rsidTr="00A46724">
        <w:trPr>
          <w:trHeight w:val="907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="00ED13BA" w:rsidRPr="00395ED1" w:rsidRDefault="00BF77C8" w:rsidP="00D85277">
            <w:pPr>
              <w:jc w:val="both"/>
              <w:rPr>
                <w:rFonts w:asciiTheme="minorHAnsi" w:hAnsiTheme="minorHAnsi" w:cstheme="minorHAnsi"/>
                <w:i/>
                <w:color w:val="0000FF"/>
                <w:sz w:val="22"/>
              </w:rPr>
            </w:pPr>
            <w:r w:rsidRPr="007D3400">
              <w:rPr>
                <w:rFonts w:asciiTheme="minorHAnsi" w:hAnsiTheme="minorHAnsi" w:cstheme="minorHAnsi"/>
                <w:b/>
              </w:rPr>
              <w:lastRenderedPageBreak/>
              <w:t xml:space="preserve">B. </w:t>
            </w:r>
            <w:r w:rsidR="00ED13BA">
              <w:rPr>
                <w:rFonts w:asciiTheme="minorHAnsi" w:hAnsiTheme="minorHAnsi" w:cstheme="minorHAnsi"/>
                <w:b/>
              </w:rPr>
              <w:t>Actividades con imágenes</w:t>
            </w:r>
            <w:r w:rsidRPr="007D3400">
              <w:rPr>
                <w:rFonts w:asciiTheme="minorHAnsi" w:hAnsiTheme="minorHAnsi" w:cstheme="minorHAnsi"/>
                <w:b/>
              </w:rPr>
              <w:t>:</w:t>
            </w:r>
            <w:r w:rsidR="00ED13BA">
              <w:rPr>
                <w:rFonts w:asciiTheme="minorHAnsi" w:hAnsiTheme="minorHAnsi" w:cstheme="minorHAnsi"/>
              </w:rPr>
              <w:t xml:space="preserve"> Las imágenes pueden ser una buena forma de ofrecer un contexto neutral </w:t>
            </w:r>
            <w:r w:rsidR="00D85277">
              <w:rPr>
                <w:rFonts w:asciiTheme="minorHAnsi" w:hAnsiTheme="minorHAnsi" w:cstheme="minorHAnsi"/>
              </w:rPr>
              <w:t>para promover la cohesión del</w:t>
            </w:r>
            <w:r w:rsidR="00ED13BA">
              <w:rPr>
                <w:rFonts w:asciiTheme="minorHAnsi" w:hAnsiTheme="minorHAnsi" w:cstheme="minorHAnsi"/>
              </w:rPr>
              <w:t xml:space="preserve"> grupo. </w:t>
            </w:r>
            <w:r w:rsidR="00ED13BA" w:rsidRPr="00BA02BE">
              <w:rPr>
                <w:rFonts w:asciiTheme="minorHAnsi" w:hAnsiTheme="minorHAnsi" w:cstheme="minorHAnsi"/>
              </w:rPr>
              <w:t xml:space="preserve">En la </w:t>
            </w:r>
            <w:hyperlink r:id="rId8" w:history="1">
              <w:r w:rsidR="00ED13BA" w:rsidRPr="00BA02BE">
                <w:rPr>
                  <w:rStyle w:val="Lienhypertexte"/>
                  <w:rFonts w:asciiTheme="minorHAnsi" w:hAnsiTheme="minorHAnsi" w:cstheme="minorHAnsi"/>
                  <w:u w:val="none"/>
                </w:rPr>
                <w:t xml:space="preserve">herramienta 22 - </w:t>
              </w:r>
              <w:r w:rsidR="00AC0E5D" w:rsidRPr="00BA02BE">
                <w:rPr>
                  <w:rStyle w:val="Lienhypertexte"/>
                  <w:rFonts w:asciiTheme="minorHAnsi" w:hAnsiTheme="minorHAnsi" w:cstheme="minorHAnsi"/>
                  <w:i/>
                  <w:iCs/>
                  <w:u w:val="none"/>
                </w:rPr>
                <w:t>Selección de imágenes y objetos cotidianos para las actividades lingüísticas: algunas directrices</w:t>
              </w:r>
            </w:hyperlink>
            <w:r w:rsidR="00AC0E5D" w:rsidRPr="00AC0E5D">
              <w:rPr>
                <w:rStyle w:val="Lienhypertext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r w:rsidR="00ED13BA">
              <w:rPr>
                <w:rFonts w:asciiTheme="minorHAnsi" w:hAnsiTheme="minorHAnsi" w:cstheme="minorHAnsi"/>
              </w:rPr>
              <w:t xml:space="preserve">se ofrece orientación </w:t>
            </w:r>
            <w:r w:rsidR="00395ED1">
              <w:rPr>
                <w:rFonts w:asciiTheme="minorHAnsi" w:hAnsiTheme="minorHAnsi" w:cstheme="minorHAnsi"/>
              </w:rPr>
              <w:t>sobre qué imágenes elegir y cómo prepararlas para su utilización en la prestación de apoyo lingüístico.</w:t>
            </w:r>
          </w:p>
        </w:tc>
      </w:tr>
      <w:tr w:rsidR="005658A6" w:rsidRPr="007D3400" w:rsidTr="00A46724">
        <w:trPr>
          <w:trHeight w:val="624"/>
        </w:trPr>
        <w:tc>
          <w:tcPr>
            <w:tcW w:w="1109" w:type="dxa"/>
            <w:vAlign w:val="center"/>
          </w:tcPr>
          <w:p w:rsidR="005658A6" w:rsidRPr="007D3400" w:rsidRDefault="005658A6" w:rsidP="00BD6530">
            <w:pPr>
              <w:pStyle w:val="TKTextetableau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6</w:t>
            </w:r>
          </w:p>
        </w:tc>
        <w:tc>
          <w:tcPr>
            <w:tcW w:w="9573" w:type="dxa"/>
            <w:vAlign w:val="center"/>
          </w:tcPr>
          <w:p w:rsidR="002559F0" w:rsidRPr="007D3400" w:rsidRDefault="00395ED1" w:rsidP="00BD6530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Colocar varias imágenes</w:t>
            </w:r>
            <w:r w:rsidR="00156261">
              <w:rPr>
                <w:rFonts w:asciiTheme="minorHAnsi" w:hAnsiTheme="minorHAnsi" w:cstheme="minorHAnsi"/>
                <w:lang w:val="es-ES"/>
              </w:rPr>
              <w:t xml:space="preserve"> sobre una mesa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 xml:space="preserve">. </w:t>
            </w:r>
            <w:r w:rsidR="00156261">
              <w:rPr>
                <w:rFonts w:asciiTheme="minorHAnsi" w:hAnsiTheme="minorHAnsi" w:cstheme="minorHAnsi"/>
                <w:lang w:val="es-ES"/>
              </w:rPr>
              <w:t xml:space="preserve">Cada refugiado elige </w:t>
            </w:r>
            <w:r>
              <w:rPr>
                <w:rFonts w:asciiTheme="minorHAnsi" w:hAnsiTheme="minorHAnsi" w:cstheme="minorHAnsi"/>
                <w:lang w:val="es-ES"/>
              </w:rPr>
              <w:t>una</w:t>
            </w:r>
            <w:r w:rsidR="00156261">
              <w:rPr>
                <w:rFonts w:asciiTheme="minorHAnsi" w:hAnsiTheme="minorHAnsi" w:cstheme="minorHAnsi"/>
                <w:lang w:val="es-ES"/>
              </w:rPr>
              <w:t xml:space="preserve"> y luego, en parejas, cada uno le cuenta al otro qué hay en la </w:t>
            </w:r>
            <w:r>
              <w:rPr>
                <w:rFonts w:asciiTheme="minorHAnsi" w:hAnsiTheme="minorHAnsi" w:cstheme="minorHAnsi"/>
                <w:lang w:val="es-ES"/>
              </w:rPr>
              <w:t>imagen,</w:t>
            </w:r>
            <w:r w:rsidR="00156261">
              <w:rPr>
                <w:rFonts w:asciiTheme="minorHAnsi" w:hAnsiTheme="minorHAnsi" w:cstheme="minorHAnsi"/>
                <w:lang w:val="es-ES"/>
              </w:rPr>
              <w:t xml:space="preserve"> en función de su grado de competencia lingüística</w:t>
            </w:r>
            <w:r>
              <w:rPr>
                <w:rFonts w:asciiTheme="minorHAnsi" w:hAnsiTheme="minorHAnsi" w:cstheme="minorHAnsi"/>
                <w:lang w:val="es-ES"/>
              </w:rPr>
              <w:t xml:space="preserve"> (qué se ve en ella, </w:t>
            </w:r>
            <w:r w:rsidR="00156261">
              <w:rPr>
                <w:rFonts w:asciiTheme="minorHAnsi" w:hAnsiTheme="minorHAnsi" w:cstheme="minorHAnsi"/>
                <w:lang w:val="es-ES"/>
              </w:rPr>
              <w:t>qu</w:t>
            </w:r>
            <w:r>
              <w:rPr>
                <w:rFonts w:asciiTheme="minorHAnsi" w:hAnsiTheme="minorHAnsi" w:cstheme="minorHAnsi"/>
                <w:lang w:val="es-ES"/>
              </w:rPr>
              <w:t>é le</w:t>
            </w:r>
            <w:r w:rsidR="00156261">
              <w:rPr>
                <w:rFonts w:asciiTheme="minorHAnsi" w:hAnsiTheme="minorHAnsi" w:cstheme="minorHAnsi"/>
                <w:lang w:val="es-ES"/>
              </w:rPr>
              <w:t xml:space="preserve"> gusta de ella, etc</w:t>
            </w:r>
            <w:r w:rsidR="001351B6">
              <w:rPr>
                <w:rFonts w:asciiTheme="minorHAnsi" w:hAnsiTheme="minorHAnsi" w:cstheme="minorHAnsi"/>
                <w:lang w:val="es-ES"/>
              </w:rPr>
              <w:t>.</w:t>
            </w:r>
            <w:r w:rsidR="00156261">
              <w:rPr>
                <w:rFonts w:asciiTheme="minorHAnsi" w:hAnsiTheme="minorHAnsi" w:cstheme="minorHAnsi"/>
                <w:lang w:val="es-ES"/>
              </w:rPr>
              <w:t>)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5658A6" w:rsidRPr="007D3400" w:rsidTr="00A46724">
        <w:trPr>
          <w:trHeight w:val="1191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658A6" w:rsidRPr="007D3400" w:rsidRDefault="005658A6" w:rsidP="00BD6530">
            <w:pPr>
              <w:pStyle w:val="TKTextetableau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7</w:t>
            </w:r>
          </w:p>
        </w:tc>
        <w:tc>
          <w:tcPr>
            <w:tcW w:w="9573" w:type="dxa"/>
            <w:shd w:val="clear" w:color="auto" w:fill="D9D9D9" w:themeFill="background1" w:themeFillShade="D9"/>
            <w:vAlign w:val="center"/>
          </w:tcPr>
          <w:p w:rsidR="002559F0" w:rsidRPr="007D3400" w:rsidRDefault="00395ED1" w:rsidP="00BD6530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Dividir a los refugiados en parejas o </w:t>
            </w:r>
            <w:r w:rsidR="00D24BEE">
              <w:rPr>
                <w:rFonts w:asciiTheme="minorHAnsi" w:hAnsiTheme="minorHAnsi" w:cstheme="minorHAnsi"/>
                <w:lang w:val="es-ES"/>
              </w:rPr>
              <w:t xml:space="preserve">en </w:t>
            </w:r>
            <w:r>
              <w:rPr>
                <w:rFonts w:asciiTheme="minorHAnsi" w:hAnsiTheme="minorHAnsi" w:cstheme="minorHAnsi"/>
                <w:lang w:val="es-ES"/>
              </w:rPr>
              <w:t>grupos pequeños. Dar a cada grupo dos o tres imágenes</w:t>
            </w:r>
            <w:r w:rsidR="00D24BEE">
              <w:rPr>
                <w:rFonts w:asciiTheme="minorHAnsi" w:hAnsiTheme="minorHAnsi" w:cstheme="minorHAnsi"/>
                <w:lang w:val="es-ES"/>
              </w:rPr>
              <w:t xml:space="preserve"> y pedirles</w:t>
            </w:r>
            <w:r>
              <w:rPr>
                <w:rFonts w:asciiTheme="minorHAnsi" w:hAnsiTheme="minorHAnsi" w:cstheme="minorHAnsi"/>
                <w:lang w:val="es-ES"/>
              </w:rPr>
              <w:t xml:space="preserve"> que las coloquen boca arriba sobre la mesa. </w:t>
            </w:r>
            <w:r w:rsidR="00D24BEE">
              <w:rPr>
                <w:rFonts w:asciiTheme="minorHAnsi" w:hAnsiTheme="minorHAnsi" w:cstheme="minorHAnsi"/>
                <w:lang w:val="es-ES"/>
              </w:rPr>
              <w:t>Cada refugiado elige una imagen para describir</w:t>
            </w:r>
            <w:r w:rsidR="001351B6">
              <w:rPr>
                <w:rFonts w:asciiTheme="minorHAnsi" w:hAnsiTheme="minorHAnsi" w:cstheme="minorHAnsi"/>
                <w:lang w:val="es-ES"/>
              </w:rPr>
              <w:t>la, sin tocarla ni decir a los demás cuál ha elegido; uno por uno, los refugiados van describiendo imágenes y los demás tienen que averiguar qué imagen están describiendo (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>“</w:t>
            </w:r>
            <w:r w:rsidR="00BD6530">
              <w:rPr>
                <w:rFonts w:asciiTheme="minorHAnsi" w:hAnsiTheme="minorHAnsi" w:cstheme="minorHAnsi"/>
                <w:i/>
                <w:iCs/>
                <w:lang w:val="es-ES"/>
              </w:rPr>
              <w:t>H</w:t>
            </w:r>
            <w:r w:rsidR="001351B6">
              <w:rPr>
                <w:rFonts w:asciiTheme="minorHAnsi" w:hAnsiTheme="minorHAnsi" w:cstheme="minorHAnsi"/>
                <w:i/>
                <w:iCs/>
                <w:lang w:val="es-ES"/>
              </w:rPr>
              <w:t>ay personas. Están hablando. Están en una tienda</w:t>
            </w:r>
            <w:r w:rsidR="001351B6">
              <w:rPr>
                <w:rFonts w:asciiTheme="minorHAnsi" w:hAnsiTheme="minorHAnsi" w:cstheme="minorHAnsi"/>
                <w:lang w:val="es-ES"/>
              </w:rPr>
              <w:t xml:space="preserve">”, 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>etc.</w:t>
            </w:r>
            <w:r w:rsidR="001351B6">
              <w:rPr>
                <w:rFonts w:asciiTheme="minorHAnsi" w:hAnsiTheme="minorHAnsi" w:cstheme="minorHAnsi"/>
                <w:lang w:val="es-ES"/>
              </w:rPr>
              <w:t>).</w:t>
            </w:r>
          </w:p>
        </w:tc>
      </w:tr>
      <w:tr w:rsidR="005658A6" w:rsidRPr="007D3400" w:rsidTr="00A46724">
        <w:trPr>
          <w:trHeight w:val="1644"/>
        </w:trPr>
        <w:tc>
          <w:tcPr>
            <w:tcW w:w="1109" w:type="dxa"/>
            <w:vAlign w:val="center"/>
          </w:tcPr>
          <w:p w:rsidR="005658A6" w:rsidRPr="007D3400" w:rsidRDefault="005658A6" w:rsidP="00BD6530">
            <w:pPr>
              <w:pStyle w:val="TKTextetableau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8</w:t>
            </w:r>
          </w:p>
        </w:tc>
        <w:tc>
          <w:tcPr>
            <w:tcW w:w="9573" w:type="dxa"/>
            <w:vAlign w:val="center"/>
          </w:tcPr>
          <w:p w:rsidR="005658A6" w:rsidRPr="007D3400" w:rsidRDefault="001351B6" w:rsidP="00BD6530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Colocar varias imágenes sobre una</w:t>
            </w:r>
            <w:r w:rsidR="00AE148E">
              <w:rPr>
                <w:rFonts w:asciiTheme="minorHAnsi" w:hAnsiTheme="minorHAnsi" w:cstheme="minorHAnsi"/>
                <w:lang w:val="es-ES"/>
              </w:rPr>
              <w:t xml:space="preserve"> mesa. Explicar</w:t>
            </w:r>
            <w:r w:rsidR="00D85277">
              <w:rPr>
                <w:rFonts w:asciiTheme="minorHAnsi" w:hAnsiTheme="minorHAnsi" w:cstheme="minorHAnsi"/>
                <w:lang w:val="es-ES"/>
              </w:rPr>
              <w:t>les</w:t>
            </w:r>
            <w:r w:rsidR="00AE148E">
              <w:rPr>
                <w:rFonts w:asciiTheme="minorHAnsi" w:hAnsiTheme="minorHAnsi" w:cstheme="minorHAnsi"/>
                <w:lang w:val="es-ES"/>
              </w:rPr>
              <w:t xml:space="preserve"> a los refugiados que van a inventarse una historia </w:t>
            </w:r>
            <w:r>
              <w:rPr>
                <w:rFonts w:asciiTheme="minorHAnsi" w:hAnsiTheme="minorHAnsi" w:cstheme="minorHAnsi"/>
                <w:lang w:val="es-ES"/>
              </w:rPr>
              <w:t xml:space="preserve">todos </w:t>
            </w:r>
            <w:r w:rsidR="00AE148E">
              <w:rPr>
                <w:rFonts w:asciiTheme="minorHAnsi" w:hAnsiTheme="minorHAnsi" w:cstheme="minorHAnsi"/>
                <w:lang w:val="es-ES"/>
              </w:rPr>
              <w:t>junto</w:t>
            </w:r>
            <w:r>
              <w:rPr>
                <w:rFonts w:asciiTheme="minorHAnsi" w:hAnsiTheme="minorHAnsi" w:cstheme="minorHAnsi"/>
                <w:lang w:val="es-ES"/>
              </w:rPr>
              <w:t>s</w:t>
            </w:r>
            <w:r w:rsidR="00AE148E">
              <w:rPr>
                <w:rFonts w:asciiTheme="minorHAnsi" w:hAnsiTheme="minorHAnsi" w:cstheme="minorHAnsi"/>
                <w:lang w:val="es-ES"/>
              </w:rPr>
              <w:t xml:space="preserve">. Pedir a uno de ellos que elija una </w:t>
            </w:r>
            <w:r>
              <w:rPr>
                <w:rFonts w:asciiTheme="minorHAnsi" w:hAnsiTheme="minorHAnsi" w:cstheme="minorHAnsi"/>
                <w:lang w:val="es-ES"/>
              </w:rPr>
              <w:t>imagen</w:t>
            </w:r>
            <w:r w:rsidR="00AE148E">
              <w:rPr>
                <w:rFonts w:asciiTheme="minorHAnsi" w:hAnsiTheme="minorHAnsi" w:cstheme="minorHAnsi"/>
                <w:lang w:val="es-ES"/>
              </w:rPr>
              <w:t xml:space="preserve"> y que la utilice para comenzar la historia: “</w:t>
            </w:r>
            <w:r w:rsidR="00AE148E">
              <w:rPr>
                <w:rFonts w:asciiTheme="minorHAnsi" w:hAnsiTheme="minorHAnsi" w:cstheme="minorHAnsi"/>
                <w:i/>
                <w:iCs/>
                <w:lang w:val="es-ES"/>
              </w:rPr>
              <w:t xml:space="preserve">Un día una mujer en un centro comunitario…”. </w:t>
            </w:r>
            <w:r w:rsidR="00AE148E">
              <w:rPr>
                <w:rFonts w:asciiTheme="minorHAnsi" w:hAnsiTheme="minorHAnsi" w:cstheme="minorHAnsi"/>
                <w:lang w:val="es-ES"/>
              </w:rPr>
              <w:t>La s</w:t>
            </w:r>
            <w:r>
              <w:rPr>
                <w:rFonts w:asciiTheme="minorHAnsi" w:hAnsiTheme="minorHAnsi" w:cstheme="minorHAnsi"/>
                <w:lang w:val="es-ES"/>
              </w:rPr>
              <w:t>iguiente persona elige otra imagen</w:t>
            </w:r>
            <w:r w:rsidR="00AE148E">
              <w:rPr>
                <w:rFonts w:asciiTheme="minorHAnsi" w:hAnsiTheme="minorHAnsi" w:cstheme="minorHAnsi"/>
                <w:lang w:val="es-ES"/>
              </w:rPr>
              <w:t xml:space="preserve"> y se basa en ella para seguir la historia: “</w:t>
            </w:r>
            <w:r w:rsidR="00AE148E">
              <w:rPr>
                <w:rFonts w:asciiTheme="minorHAnsi" w:hAnsiTheme="minorHAnsi" w:cstheme="minorHAnsi"/>
                <w:i/>
                <w:iCs/>
                <w:lang w:val="es-ES"/>
              </w:rPr>
              <w:t>Habla de comida”</w:t>
            </w:r>
            <w:r w:rsidR="00AE148E" w:rsidRPr="00AE148E">
              <w:rPr>
                <w:rFonts w:asciiTheme="minorHAnsi" w:hAnsiTheme="minorHAnsi" w:cstheme="minorHAnsi"/>
                <w:iCs/>
                <w:lang w:val="es-ES"/>
              </w:rPr>
              <w:t xml:space="preserve">, 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>etc.</w:t>
            </w:r>
          </w:p>
          <w:p w:rsidR="005658A6" w:rsidRPr="007D3400" w:rsidRDefault="00AE148E" w:rsidP="00D85277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Según la competencia lingüística de los refugiados del grupo, la historia puede narrarse en presente (fácil) o en pasado (más difícil). </w:t>
            </w:r>
          </w:p>
        </w:tc>
      </w:tr>
      <w:tr w:rsidR="005658A6" w:rsidRPr="007D3400" w:rsidTr="00A46724">
        <w:trPr>
          <w:trHeight w:val="907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658A6" w:rsidRPr="007D3400" w:rsidRDefault="005658A6" w:rsidP="00BD6530">
            <w:pPr>
              <w:pStyle w:val="TKTextetableau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7D3400">
              <w:rPr>
                <w:rFonts w:asciiTheme="minorHAnsi" w:hAnsiTheme="minorHAnsi" w:cstheme="minorHAnsi"/>
                <w:b/>
                <w:lang w:val="es-ES"/>
              </w:rPr>
              <w:t>9</w:t>
            </w:r>
          </w:p>
        </w:tc>
        <w:tc>
          <w:tcPr>
            <w:tcW w:w="9573" w:type="dxa"/>
            <w:shd w:val="clear" w:color="auto" w:fill="D9D9D9" w:themeFill="background1" w:themeFillShade="D9"/>
            <w:vAlign w:val="center"/>
          </w:tcPr>
          <w:p w:rsidR="002559F0" w:rsidRPr="007D3400" w:rsidRDefault="00AE148E" w:rsidP="00BD6530">
            <w:pPr>
              <w:pStyle w:val="TKTextetableau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Asociación de palabras</w:t>
            </w:r>
            <w:r w:rsidR="005658A6" w:rsidRPr="007D3400">
              <w:rPr>
                <w:rFonts w:asciiTheme="minorHAnsi" w:hAnsiTheme="minorHAnsi" w:cstheme="minorHAnsi"/>
                <w:b/>
                <w:lang w:val="es-ES"/>
              </w:rPr>
              <w:t>:</w:t>
            </w:r>
            <w:r>
              <w:rPr>
                <w:rFonts w:asciiTheme="minorHAnsi" w:hAnsiTheme="minorHAnsi" w:cstheme="minorHAnsi"/>
                <w:lang w:val="es-ES"/>
              </w:rPr>
              <w:t xml:space="preserve"> Los refugiados se turnan para decir una palabra que esté relacionada con una de las </w:t>
            </w:r>
            <w:r w:rsidR="001351B6">
              <w:rPr>
                <w:rFonts w:asciiTheme="minorHAnsi" w:hAnsiTheme="minorHAnsi" w:cstheme="minorHAnsi"/>
                <w:lang w:val="es-ES"/>
              </w:rPr>
              <w:t>imágenes</w:t>
            </w:r>
            <w:r w:rsidR="00BD6530">
              <w:rPr>
                <w:rFonts w:asciiTheme="minorHAnsi" w:hAnsiTheme="minorHAnsi" w:cstheme="minorHAnsi"/>
                <w:lang w:val="es-ES"/>
              </w:rPr>
              <w:t xml:space="preserve"> y conectada de alguna forma con</w:t>
            </w:r>
            <w:r>
              <w:rPr>
                <w:rFonts w:asciiTheme="minorHAnsi" w:hAnsiTheme="minorHAnsi" w:cstheme="minorHAnsi"/>
                <w:lang w:val="es-ES"/>
              </w:rPr>
              <w:t xml:space="preserve"> la palabra anterior (por ejemplo: </w:t>
            </w:r>
            <w:r>
              <w:rPr>
                <w:rFonts w:asciiTheme="minorHAnsi" w:hAnsiTheme="minorHAnsi" w:cstheme="minorHAnsi"/>
                <w:i/>
                <w:lang w:val="es-ES"/>
              </w:rPr>
              <w:t>ventana, vidrio, limpio, cubo, agua, caliente</w:t>
            </w:r>
            <w:r w:rsidRPr="00AE148E">
              <w:rPr>
                <w:rFonts w:asciiTheme="minorHAnsi" w:hAnsiTheme="minorHAnsi" w:cstheme="minorHAnsi"/>
                <w:i/>
                <w:lang w:val="es-ES"/>
              </w:rPr>
              <w:t>,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5658A6" w:rsidRPr="007D3400">
              <w:rPr>
                <w:rFonts w:asciiTheme="minorHAnsi" w:hAnsiTheme="minorHAnsi" w:cstheme="minorHAnsi"/>
                <w:lang w:val="es-ES"/>
              </w:rPr>
              <w:t>etc. (</w:t>
            </w:r>
            <w:r w:rsidR="0001258B">
              <w:rPr>
                <w:rFonts w:asciiTheme="minorHAnsi" w:hAnsiTheme="minorHAnsi" w:cstheme="minorHAnsi"/>
                <w:lang w:val="es-ES"/>
              </w:rPr>
              <w:t>esta actividad resulta</w:t>
            </w:r>
            <w:r>
              <w:rPr>
                <w:rFonts w:asciiTheme="minorHAnsi" w:hAnsiTheme="minorHAnsi" w:cstheme="minorHAnsi"/>
                <w:lang w:val="es-ES"/>
              </w:rPr>
              <w:t xml:space="preserve"> adecuada para</w:t>
            </w:r>
            <w:r w:rsidR="0001258B">
              <w:rPr>
                <w:rFonts w:asciiTheme="minorHAnsi" w:hAnsiTheme="minorHAnsi" w:cstheme="minorHAnsi"/>
                <w:lang w:val="es-ES"/>
              </w:rPr>
              <w:t xml:space="preserve"> refugiados poco alfabetizados).</w:t>
            </w:r>
          </w:p>
        </w:tc>
      </w:tr>
    </w:tbl>
    <w:p w:rsidR="00BA25B4" w:rsidRPr="007D3400" w:rsidRDefault="00BA25B4" w:rsidP="00E6552A"/>
    <w:sectPr w:rsidR="00BA25B4" w:rsidRPr="007D3400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45B1" w:rsidRDefault="002445B1" w:rsidP="00C523EA">
      <w:r>
        <w:separator/>
      </w:r>
    </w:p>
  </w:endnote>
  <w:endnote w:type="continuationSeparator" w:id="0">
    <w:p w:rsidR="002445B1" w:rsidRDefault="002445B1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7D3400">
      <w:trPr>
        <w:cantSplit/>
        <w:trHeight w:val="558"/>
      </w:trPr>
      <w:tc>
        <w:tcPr>
          <w:tcW w:w="1667" w:type="pct"/>
        </w:tcPr>
        <w:p w:rsidR="007D3400" w:rsidRPr="00C356C1" w:rsidRDefault="00CD017C" w:rsidP="007D340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CD017C">
            <w:rPr>
              <w:rFonts w:eastAsia="Calibri" w:cs="Cambria"/>
              <w:sz w:val="18"/>
              <w:szCs w:val="18"/>
            </w:rPr>
            <w:t>Programa de política lingüística</w:t>
          </w:r>
        </w:p>
        <w:p w:rsidR="007D3400" w:rsidRPr="00C356C1" w:rsidRDefault="00CD017C" w:rsidP="007D340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CD017C">
            <w:rPr>
              <w:rFonts w:eastAsia="Calibri" w:cs="Cambria"/>
              <w:sz w:val="18"/>
              <w:szCs w:val="18"/>
            </w:rPr>
            <w:t>Estrasburgo</w:t>
          </w:r>
        </w:p>
        <w:p w:rsidR="007D3400" w:rsidRPr="00C356C1" w:rsidRDefault="00CD017C" w:rsidP="007D340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CD017C">
            <w:rPr>
              <w:rFonts w:eastAsia="Calibri" w:cs="Cambria"/>
              <w:sz w:val="18"/>
              <w:szCs w:val="18"/>
            </w:rPr>
            <w:t xml:space="preserve"> </w:t>
          </w:r>
        </w:p>
        <w:p w:rsidR="000954B8" w:rsidRPr="00C356C1" w:rsidRDefault="00CD017C" w:rsidP="007D3400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eastAsia="fr-FR"/>
            </w:rPr>
          </w:pPr>
          <w:r w:rsidRPr="00CD017C">
            <w:rPr>
              <w:rFonts w:eastAsia="Calibri" w:cs="Cambria"/>
              <w:b/>
              <w:sz w:val="18"/>
              <w:szCs w:val="18"/>
            </w:rPr>
            <w:t>Herramienta 19</w:t>
          </w:r>
        </w:p>
      </w:tc>
      <w:tc>
        <w:tcPr>
          <w:tcW w:w="1667" w:type="pct"/>
          <w:vAlign w:val="bottom"/>
        </w:tcPr>
        <w:p w:rsidR="00186952" w:rsidRPr="005A600F" w:rsidRDefault="00186952" w:rsidP="007D3400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P</w:t>
          </w:r>
          <w:r w:rsidR="007D3400">
            <w:rPr>
              <w:rFonts w:eastAsia="Calibri" w:cs="Cambria"/>
              <w:sz w:val="18"/>
              <w:szCs w:val="18"/>
              <w:lang w:val="en-US" w:eastAsia="fr-FR"/>
            </w:rPr>
            <w:t>ágina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 xml:space="preserve"> </w:t>
          </w:r>
          <w:r w:rsidR="00D95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="00D95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E0606D">
            <w:rPr>
              <w:rFonts w:eastAsia="Calibri" w:cs="Cambria"/>
              <w:noProof/>
              <w:sz w:val="18"/>
              <w:szCs w:val="18"/>
              <w:lang w:val="en-US" w:eastAsia="fr-FR"/>
            </w:rPr>
            <w:t>1</w:t>
          </w:r>
          <w:r w:rsidR="00D95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="00D95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="00D95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E0606D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="00D95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45B1" w:rsidRDefault="002445B1" w:rsidP="00C523EA">
      <w:r>
        <w:separator/>
      </w:r>
    </w:p>
  </w:footnote>
  <w:footnote w:type="continuationSeparator" w:id="0">
    <w:p w:rsidR="002445B1" w:rsidRDefault="002445B1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7D3400" w:rsidRPr="00DD366F" w:rsidTr="007D3400">
      <w:trPr>
        <w:trHeight w:val="1304"/>
      </w:trPr>
      <w:tc>
        <w:tcPr>
          <w:tcW w:w="2228" w:type="dxa"/>
        </w:tcPr>
        <w:p w:rsidR="007D3400" w:rsidRPr="00CB5C65" w:rsidRDefault="007D3400" w:rsidP="00186952">
          <w:r>
            <w:rPr>
              <w:noProof/>
              <w:lang w:eastAsia="es-ES"/>
            </w:rPr>
            <w:drawing>
              <wp:inline distT="0" distB="0" distL="0" distR="0">
                <wp:extent cx="981075" cy="714375"/>
                <wp:effectExtent l="1905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7D3400" w:rsidRDefault="007D3400" w:rsidP="00D317A3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:rsidR="007D3400" w:rsidRDefault="007D3400" w:rsidP="00D317A3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:rsidR="007D3400" w:rsidRDefault="00000000" w:rsidP="00D317A3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7D3400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7D3400" w:rsidRDefault="007D3400" w:rsidP="00D317A3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:rsidR="007D3400" w:rsidRDefault="00000000" w:rsidP="00D317A3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7D340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:rsidR="00186952" w:rsidRPr="00C356C1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53973975">
    <w:abstractNumId w:val="3"/>
  </w:num>
  <w:num w:numId="2" w16cid:durableId="364912732">
    <w:abstractNumId w:val="6"/>
  </w:num>
  <w:num w:numId="3" w16cid:durableId="1652099349">
    <w:abstractNumId w:val="10"/>
  </w:num>
  <w:num w:numId="4" w16cid:durableId="2023891987">
    <w:abstractNumId w:val="0"/>
  </w:num>
  <w:num w:numId="5" w16cid:durableId="175270180">
    <w:abstractNumId w:val="9"/>
  </w:num>
  <w:num w:numId="6" w16cid:durableId="1074860866">
    <w:abstractNumId w:val="8"/>
  </w:num>
  <w:num w:numId="7" w16cid:durableId="353922394">
    <w:abstractNumId w:val="6"/>
  </w:num>
  <w:num w:numId="8" w16cid:durableId="1821770201">
    <w:abstractNumId w:val="4"/>
  </w:num>
  <w:num w:numId="9" w16cid:durableId="1350258967">
    <w:abstractNumId w:val="7"/>
  </w:num>
  <w:num w:numId="10" w16cid:durableId="1498423582">
    <w:abstractNumId w:val="11"/>
  </w:num>
  <w:num w:numId="11" w16cid:durableId="947352766">
    <w:abstractNumId w:val="6"/>
  </w:num>
  <w:num w:numId="12" w16cid:durableId="1162235863">
    <w:abstractNumId w:val="2"/>
  </w:num>
  <w:num w:numId="13" w16cid:durableId="2011565153">
    <w:abstractNumId w:val="5"/>
  </w:num>
  <w:num w:numId="14" w16cid:durableId="186247628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4C66"/>
    <w:rsid w:val="0001258B"/>
    <w:rsid w:val="00013516"/>
    <w:rsid w:val="000338F0"/>
    <w:rsid w:val="00036646"/>
    <w:rsid w:val="00037B0E"/>
    <w:rsid w:val="000572AF"/>
    <w:rsid w:val="000618A7"/>
    <w:rsid w:val="000937FA"/>
    <w:rsid w:val="000954B8"/>
    <w:rsid w:val="000A080D"/>
    <w:rsid w:val="000C11CB"/>
    <w:rsid w:val="000C5F40"/>
    <w:rsid w:val="000D0A36"/>
    <w:rsid w:val="000E706C"/>
    <w:rsid w:val="000F42D6"/>
    <w:rsid w:val="00104E36"/>
    <w:rsid w:val="00110B4B"/>
    <w:rsid w:val="00113442"/>
    <w:rsid w:val="00123F4B"/>
    <w:rsid w:val="001255E5"/>
    <w:rsid w:val="00126A5E"/>
    <w:rsid w:val="001351B6"/>
    <w:rsid w:val="001373A6"/>
    <w:rsid w:val="00140B7E"/>
    <w:rsid w:val="00154B1F"/>
    <w:rsid w:val="00156261"/>
    <w:rsid w:val="00172C07"/>
    <w:rsid w:val="001741D1"/>
    <w:rsid w:val="0017676C"/>
    <w:rsid w:val="00176CAD"/>
    <w:rsid w:val="00186952"/>
    <w:rsid w:val="001965B4"/>
    <w:rsid w:val="001A1B4C"/>
    <w:rsid w:val="001B0010"/>
    <w:rsid w:val="001B49C4"/>
    <w:rsid w:val="001B602D"/>
    <w:rsid w:val="001B71AD"/>
    <w:rsid w:val="001C7918"/>
    <w:rsid w:val="001D7251"/>
    <w:rsid w:val="001E7081"/>
    <w:rsid w:val="001F5D29"/>
    <w:rsid w:val="0020300A"/>
    <w:rsid w:val="00214CD0"/>
    <w:rsid w:val="00233192"/>
    <w:rsid w:val="002445B1"/>
    <w:rsid w:val="00246E8E"/>
    <w:rsid w:val="00254DC5"/>
    <w:rsid w:val="002559F0"/>
    <w:rsid w:val="002622C6"/>
    <w:rsid w:val="0026293F"/>
    <w:rsid w:val="002860CD"/>
    <w:rsid w:val="002A0CEF"/>
    <w:rsid w:val="002A1422"/>
    <w:rsid w:val="002A3476"/>
    <w:rsid w:val="002A4CE5"/>
    <w:rsid w:val="002A5874"/>
    <w:rsid w:val="002D7BD0"/>
    <w:rsid w:val="002F2562"/>
    <w:rsid w:val="00303A5A"/>
    <w:rsid w:val="00327BBC"/>
    <w:rsid w:val="0033137E"/>
    <w:rsid w:val="00336B0A"/>
    <w:rsid w:val="0035492A"/>
    <w:rsid w:val="00355BB8"/>
    <w:rsid w:val="003575BD"/>
    <w:rsid w:val="00361F04"/>
    <w:rsid w:val="00373B9F"/>
    <w:rsid w:val="0037570C"/>
    <w:rsid w:val="0038409C"/>
    <w:rsid w:val="003843BA"/>
    <w:rsid w:val="003847AD"/>
    <w:rsid w:val="00386CF8"/>
    <w:rsid w:val="00395ED1"/>
    <w:rsid w:val="003C050D"/>
    <w:rsid w:val="003C32F5"/>
    <w:rsid w:val="003C60BD"/>
    <w:rsid w:val="003C799F"/>
    <w:rsid w:val="003D21A3"/>
    <w:rsid w:val="003E358D"/>
    <w:rsid w:val="003E7F4D"/>
    <w:rsid w:val="003F121D"/>
    <w:rsid w:val="00425EB7"/>
    <w:rsid w:val="00460BCC"/>
    <w:rsid w:val="00463894"/>
    <w:rsid w:val="0046491E"/>
    <w:rsid w:val="00470AA9"/>
    <w:rsid w:val="0049006B"/>
    <w:rsid w:val="004A73A1"/>
    <w:rsid w:val="004B0F22"/>
    <w:rsid w:val="004B5DD8"/>
    <w:rsid w:val="004C1652"/>
    <w:rsid w:val="004E32A8"/>
    <w:rsid w:val="004F2E30"/>
    <w:rsid w:val="0050334F"/>
    <w:rsid w:val="00503E91"/>
    <w:rsid w:val="00510AE8"/>
    <w:rsid w:val="00526886"/>
    <w:rsid w:val="00526DD3"/>
    <w:rsid w:val="00542DB8"/>
    <w:rsid w:val="00555D25"/>
    <w:rsid w:val="005658A6"/>
    <w:rsid w:val="005713EB"/>
    <w:rsid w:val="005A600F"/>
    <w:rsid w:val="005C2E50"/>
    <w:rsid w:val="005E4CA5"/>
    <w:rsid w:val="00600E19"/>
    <w:rsid w:val="00617D74"/>
    <w:rsid w:val="00634900"/>
    <w:rsid w:val="006355E0"/>
    <w:rsid w:val="0064154F"/>
    <w:rsid w:val="006455D0"/>
    <w:rsid w:val="00646796"/>
    <w:rsid w:val="00651E90"/>
    <w:rsid w:val="00655B1E"/>
    <w:rsid w:val="00655CCE"/>
    <w:rsid w:val="00682F8B"/>
    <w:rsid w:val="006A1A21"/>
    <w:rsid w:val="006B6385"/>
    <w:rsid w:val="006B7367"/>
    <w:rsid w:val="006C0689"/>
    <w:rsid w:val="006C08C3"/>
    <w:rsid w:val="006C19C6"/>
    <w:rsid w:val="006C7764"/>
    <w:rsid w:val="006D234F"/>
    <w:rsid w:val="006E443B"/>
    <w:rsid w:val="006E4862"/>
    <w:rsid w:val="006F38F4"/>
    <w:rsid w:val="00705BF1"/>
    <w:rsid w:val="00734E55"/>
    <w:rsid w:val="0074542C"/>
    <w:rsid w:val="007458E1"/>
    <w:rsid w:val="00745FAE"/>
    <w:rsid w:val="00767D0E"/>
    <w:rsid w:val="00773ACD"/>
    <w:rsid w:val="007A488E"/>
    <w:rsid w:val="007B4D14"/>
    <w:rsid w:val="007D3400"/>
    <w:rsid w:val="007E5740"/>
    <w:rsid w:val="007F5F10"/>
    <w:rsid w:val="0080462C"/>
    <w:rsid w:val="00805257"/>
    <w:rsid w:val="008067EC"/>
    <w:rsid w:val="0083366C"/>
    <w:rsid w:val="00844534"/>
    <w:rsid w:val="00845BD9"/>
    <w:rsid w:val="008469DE"/>
    <w:rsid w:val="008506D5"/>
    <w:rsid w:val="008656F3"/>
    <w:rsid w:val="00892B00"/>
    <w:rsid w:val="008A60B3"/>
    <w:rsid w:val="008B45A3"/>
    <w:rsid w:val="008C53DF"/>
    <w:rsid w:val="008D2AB3"/>
    <w:rsid w:val="008E5D43"/>
    <w:rsid w:val="008E6FB9"/>
    <w:rsid w:val="008F0189"/>
    <w:rsid w:val="008F1473"/>
    <w:rsid w:val="008F24DC"/>
    <w:rsid w:val="008F6E23"/>
    <w:rsid w:val="009025F0"/>
    <w:rsid w:val="009204A0"/>
    <w:rsid w:val="0092773B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86653"/>
    <w:rsid w:val="009A431F"/>
    <w:rsid w:val="009A4759"/>
    <w:rsid w:val="009A5131"/>
    <w:rsid w:val="009B6F85"/>
    <w:rsid w:val="009B7F95"/>
    <w:rsid w:val="009C6F9F"/>
    <w:rsid w:val="00A03292"/>
    <w:rsid w:val="00A1258A"/>
    <w:rsid w:val="00A27C34"/>
    <w:rsid w:val="00A36998"/>
    <w:rsid w:val="00A46724"/>
    <w:rsid w:val="00A5196F"/>
    <w:rsid w:val="00A6623D"/>
    <w:rsid w:val="00A67362"/>
    <w:rsid w:val="00A7554F"/>
    <w:rsid w:val="00A802F2"/>
    <w:rsid w:val="00A81C9B"/>
    <w:rsid w:val="00AB255A"/>
    <w:rsid w:val="00AC0E5D"/>
    <w:rsid w:val="00AE148E"/>
    <w:rsid w:val="00AE657E"/>
    <w:rsid w:val="00AF4A1E"/>
    <w:rsid w:val="00AF56A8"/>
    <w:rsid w:val="00B33421"/>
    <w:rsid w:val="00B35EFB"/>
    <w:rsid w:val="00B40086"/>
    <w:rsid w:val="00B51D45"/>
    <w:rsid w:val="00B66C15"/>
    <w:rsid w:val="00B73A35"/>
    <w:rsid w:val="00B85307"/>
    <w:rsid w:val="00B85B33"/>
    <w:rsid w:val="00B86735"/>
    <w:rsid w:val="00B87D33"/>
    <w:rsid w:val="00B93AFB"/>
    <w:rsid w:val="00B947F8"/>
    <w:rsid w:val="00B94E15"/>
    <w:rsid w:val="00BA02BE"/>
    <w:rsid w:val="00BA25B4"/>
    <w:rsid w:val="00BA3C32"/>
    <w:rsid w:val="00BB182D"/>
    <w:rsid w:val="00BD2F15"/>
    <w:rsid w:val="00BD4EE2"/>
    <w:rsid w:val="00BD6530"/>
    <w:rsid w:val="00BE6428"/>
    <w:rsid w:val="00BF2B09"/>
    <w:rsid w:val="00BF693D"/>
    <w:rsid w:val="00BF77C8"/>
    <w:rsid w:val="00C1250C"/>
    <w:rsid w:val="00C24B3F"/>
    <w:rsid w:val="00C24C86"/>
    <w:rsid w:val="00C356C1"/>
    <w:rsid w:val="00C523EA"/>
    <w:rsid w:val="00C622D7"/>
    <w:rsid w:val="00C66217"/>
    <w:rsid w:val="00C7477C"/>
    <w:rsid w:val="00C8086F"/>
    <w:rsid w:val="00C91825"/>
    <w:rsid w:val="00CC0991"/>
    <w:rsid w:val="00CC6B8F"/>
    <w:rsid w:val="00CC75F7"/>
    <w:rsid w:val="00CD017C"/>
    <w:rsid w:val="00CF0B90"/>
    <w:rsid w:val="00CF36D3"/>
    <w:rsid w:val="00D00DA4"/>
    <w:rsid w:val="00D07616"/>
    <w:rsid w:val="00D2211A"/>
    <w:rsid w:val="00D245C0"/>
    <w:rsid w:val="00D24BEE"/>
    <w:rsid w:val="00D43DE9"/>
    <w:rsid w:val="00D518D2"/>
    <w:rsid w:val="00D57D70"/>
    <w:rsid w:val="00D61794"/>
    <w:rsid w:val="00D70BD7"/>
    <w:rsid w:val="00D81172"/>
    <w:rsid w:val="00D8328F"/>
    <w:rsid w:val="00D85277"/>
    <w:rsid w:val="00D94C2F"/>
    <w:rsid w:val="00D95D3A"/>
    <w:rsid w:val="00DA3122"/>
    <w:rsid w:val="00DA5A92"/>
    <w:rsid w:val="00DD0635"/>
    <w:rsid w:val="00DD35DF"/>
    <w:rsid w:val="00DD366F"/>
    <w:rsid w:val="00DD53DC"/>
    <w:rsid w:val="00DE5B7D"/>
    <w:rsid w:val="00DF20C7"/>
    <w:rsid w:val="00DF37F1"/>
    <w:rsid w:val="00DF5B76"/>
    <w:rsid w:val="00DF60EB"/>
    <w:rsid w:val="00E0606D"/>
    <w:rsid w:val="00E076C3"/>
    <w:rsid w:val="00E35F98"/>
    <w:rsid w:val="00E41A1E"/>
    <w:rsid w:val="00E53152"/>
    <w:rsid w:val="00E634AF"/>
    <w:rsid w:val="00E6552A"/>
    <w:rsid w:val="00E74E5B"/>
    <w:rsid w:val="00E826A8"/>
    <w:rsid w:val="00E84F58"/>
    <w:rsid w:val="00E90A39"/>
    <w:rsid w:val="00EC3C97"/>
    <w:rsid w:val="00ED13BA"/>
    <w:rsid w:val="00ED4CB7"/>
    <w:rsid w:val="00F04177"/>
    <w:rsid w:val="00F20FB3"/>
    <w:rsid w:val="00F260E9"/>
    <w:rsid w:val="00F41208"/>
    <w:rsid w:val="00F5126A"/>
    <w:rsid w:val="00FB0515"/>
    <w:rsid w:val="00FB70A6"/>
    <w:rsid w:val="00FC1AB1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CED1EB7-A147-472C-8A73-2660C04D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"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E5D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5D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5D43"/>
    <w:rPr>
      <w:rFonts w:eastAsia="Times New Roman" w:cs="Times New Roman"/>
      <w:lang w:val="es-E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5D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5D43"/>
    <w:rPr>
      <w:rFonts w:eastAsia="Times New Roman" w:cs="Times New Roman"/>
      <w:b/>
      <w:bCs/>
      <w:lang w:val="es-ES" w:eastAsia="en-US"/>
    </w:rPr>
  </w:style>
  <w:style w:type="paragraph" w:styleId="Rvision">
    <w:name w:val="Revision"/>
    <w:hidden/>
    <w:uiPriority w:val="99"/>
    <w:semiHidden/>
    <w:rsid w:val="00AC0E5D"/>
    <w:rPr>
      <w:rFonts w:eastAsia="Times New Roman" w:cs="Times New Roman"/>
      <w:sz w:val="24"/>
      <w:szCs w:val="22"/>
      <w:lang w:val="es-E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A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22-seleccion-de-imagenes-y-objetos-cotidianos-para-las-act/1680a966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3A88-02E4-4DD8-BD4F-7C576024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12</TotalTime>
  <Pages>2</Pages>
  <Words>888</Words>
  <Characters>4890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5767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Carole</cp:lastModifiedBy>
  <cp:revision>13</cp:revision>
  <cp:lastPrinted>2017-03-21T17:43:00Z</cp:lastPrinted>
  <dcterms:created xsi:type="dcterms:W3CDTF">2020-12-03T12:24:00Z</dcterms:created>
  <dcterms:modified xsi:type="dcterms:W3CDTF">2022-12-20T06:22:00Z</dcterms:modified>
</cp:coreProperties>
</file>