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D9E90" w14:textId="77777777" w:rsidR="00CB574B" w:rsidRPr="00D521F7" w:rsidRDefault="00CB574B" w:rsidP="00CB574B">
      <w:pPr>
        <w:pStyle w:val="TKMAINTITLE"/>
        <w:rPr>
          <w:lang w:val="es-ES"/>
        </w:rPr>
      </w:pPr>
      <w:r w:rsidRPr="00D521F7">
        <w:rPr>
          <w:lang w:val="es-ES"/>
        </w:rPr>
        <w:t>1</w:t>
      </w:r>
      <w:r w:rsidR="0027516E" w:rsidRPr="00D521F7">
        <w:rPr>
          <w:lang w:val="es-ES"/>
        </w:rPr>
        <w:t>7</w:t>
      </w:r>
      <w:r w:rsidRPr="00D521F7">
        <w:rPr>
          <w:lang w:val="es-ES"/>
        </w:rPr>
        <w:t xml:space="preserve"> </w:t>
      </w:r>
      <w:r w:rsidR="009F74FF">
        <w:rPr>
          <w:lang w:val="es-ES"/>
        </w:rPr>
        <w:t>-</w:t>
      </w:r>
      <w:r w:rsidRPr="00D521F7">
        <w:rPr>
          <w:lang w:val="es-ES"/>
        </w:rPr>
        <w:t xml:space="preserve"> </w:t>
      </w:r>
      <w:r w:rsidR="002956AD" w:rsidRPr="00D521F7">
        <w:rPr>
          <w:lang w:val="es-ES"/>
        </w:rPr>
        <w:t xml:space="preserve">Dificultades experimentadas al aprender a leer y escribir en un nuevo idioma </w:t>
      </w:r>
    </w:p>
    <w:p w14:paraId="18E8D08F" w14:textId="77777777" w:rsidR="00CB574B" w:rsidRPr="00D521F7" w:rsidRDefault="00EF1D20" w:rsidP="002956AD">
      <w:pPr>
        <w:pStyle w:val="TKAIM"/>
        <w:tabs>
          <w:tab w:val="clear" w:pos="709"/>
          <w:tab w:val="left" w:pos="1276"/>
        </w:tabs>
        <w:ind w:left="1276" w:hanging="1276"/>
        <w:jc w:val="both"/>
        <w:rPr>
          <w:lang w:val="es-ES"/>
        </w:rPr>
      </w:pPr>
      <w:r>
        <w:rPr>
          <w:lang w:val="es-ES"/>
        </w:rPr>
        <w:t>Finalidad: Concienciar a los voluntarios</w:t>
      </w:r>
      <w:r w:rsidR="002956AD" w:rsidRPr="00D521F7">
        <w:rPr>
          <w:lang w:val="es-ES"/>
        </w:rPr>
        <w:t xml:space="preserve"> sobre las dificultades a las que se enfrentan los refugiados al tratar de leer o escribir en </w:t>
      </w:r>
      <w:r>
        <w:rPr>
          <w:lang w:val="es-ES"/>
        </w:rPr>
        <w:t xml:space="preserve">un </w:t>
      </w:r>
      <w:r w:rsidR="002956AD" w:rsidRPr="00D521F7">
        <w:rPr>
          <w:lang w:val="es-ES"/>
        </w:rPr>
        <w:t>nuevo alfabeto</w:t>
      </w:r>
      <w:r w:rsidR="00CB574B" w:rsidRPr="00D521F7">
        <w:rPr>
          <w:lang w:val="es-ES"/>
        </w:rPr>
        <w:t>.</w:t>
      </w:r>
    </w:p>
    <w:p w14:paraId="3695B40C" w14:textId="6BA11C3D" w:rsidR="002956AD" w:rsidRPr="00D521F7" w:rsidRDefault="002956AD" w:rsidP="002956AD">
      <w:pPr>
        <w:pStyle w:val="TKTEXTE"/>
        <w:jc w:val="both"/>
        <w:rPr>
          <w:lang w:val="es-ES"/>
        </w:rPr>
      </w:pPr>
      <w:r w:rsidRPr="00D521F7">
        <w:rPr>
          <w:lang w:val="es-ES"/>
        </w:rPr>
        <w:t>El que existan diferencias entre la grafía del idioma de origen de los refugiados y la grafía del idioma de destino puede incidir de manera importante en el aprendizaje del nuevo idioma, sobre todo (aunque no exclusivamente) si el alumno está poco alfabetizado por no haber tenido acceso a amplias oportunidades de formación (véase también la herramienta 1</w:t>
      </w:r>
      <w:r w:rsidR="00EF1D20">
        <w:rPr>
          <w:lang w:val="es-ES"/>
        </w:rPr>
        <w:t>1 -</w:t>
      </w:r>
      <w:r w:rsidRPr="00D521F7">
        <w:rPr>
          <w:lang w:val="es-ES"/>
        </w:rPr>
        <w:t xml:space="preserve"> </w:t>
      </w:r>
      <w:hyperlink r:id="rId8" w:history="1">
        <w:r w:rsidRPr="0061108A">
          <w:rPr>
            <w:rStyle w:val="Lienhypertexte"/>
            <w:rFonts w:cs="Calibri"/>
            <w:i/>
            <w:iCs/>
            <w:u w:val="none"/>
            <w:lang w:val="es-ES"/>
          </w:rPr>
          <w:t>Los refugiados como usuarios y estudiantes de idiomas</w:t>
        </w:r>
      </w:hyperlink>
      <w:r w:rsidRPr="00D521F7">
        <w:rPr>
          <w:lang w:val="es-ES"/>
        </w:rPr>
        <w:t>).</w:t>
      </w:r>
    </w:p>
    <w:p w14:paraId="28290FBF" w14:textId="77777777" w:rsidR="002956AD" w:rsidRPr="00D521F7" w:rsidRDefault="002956AD" w:rsidP="002956AD">
      <w:pPr>
        <w:pStyle w:val="TKTEXTE"/>
        <w:jc w:val="both"/>
        <w:rPr>
          <w:lang w:val="es-ES"/>
        </w:rPr>
      </w:pPr>
      <w:r w:rsidRPr="00D521F7">
        <w:rPr>
          <w:lang w:val="es-ES"/>
        </w:rPr>
        <w:t>A continuación se presentan tres actividades que pueden ayudarnos a entender mejor qué experimentan los adultos que tratan de leer y escribir en un alfabeto nuevo o desconocido.</w:t>
      </w:r>
    </w:p>
    <w:p w14:paraId="4A4DCEA1" w14:textId="77777777" w:rsidR="00CB574B" w:rsidRPr="00D521F7" w:rsidRDefault="00CB574B" w:rsidP="00CB574B">
      <w:pPr>
        <w:pStyle w:val="TKTITRE1"/>
        <w:rPr>
          <w:lang w:val="es-ES"/>
        </w:rPr>
      </w:pPr>
      <w:r w:rsidRPr="00D521F7">
        <w:rPr>
          <w:lang w:val="es-ES"/>
        </w:rPr>
        <w:t>A</w:t>
      </w:r>
      <w:r w:rsidR="00842054" w:rsidRPr="00D521F7">
        <w:rPr>
          <w:lang w:val="es-ES"/>
        </w:rPr>
        <w:t>c</w:t>
      </w:r>
      <w:r w:rsidR="002956AD" w:rsidRPr="00D521F7">
        <w:rPr>
          <w:lang w:val="es-ES"/>
        </w:rPr>
        <w:t xml:space="preserve">tividad </w:t>
      </w:r>
      <w:r w:rsidRPr="00D521F7">
        <w:rPr>
          <w:lang w:val="es-ES"/>
        </w:rPr>
        <w:t xml:space="preserve">1: </w:t>
      </w:r>
      <w:r w:rsidR="002956AD" w:rsidRPr="00D521F7">
        <w:rPr>
          <w:lang w:val="es-ES"/>
        </w:rPr>
        <w:t>Conciencia</w:t>
      </w:r>
      <w:r w:rsidR="00EF1D20">
        <w:rPr>
          <w:lang w:val="es-ES"/>
        </w:rPr>
        <w:t>ción sobre el</w:t>
      </w:r>
      <w:r w:rsidR="002956AD" w:rsidRPr="00D521F7">
        <w:rPr>
          <w:lang w:val="es-ES"/>
        </w:rPr>
        <w:t xml:space="preserve"> proceso de lectura</w:t>
      </w:r>
    </w:p>
    <w:p w14:paraId="25FCD1D4" w14:textId="77777777" w:rsidR="00CB574B" w:rsidRPr="00D521F7" w:rsidRDefault="002956AD" w:rsidP="00CB574B">
      <w:pPr>
        <w:pStyle w:val="TKTEXTE"/>
        <w:rPr>
          <w:lang w:val="es-ES"/>
        </w:rPr>
      </w:pPr>
      <w:r w:rsidRPr="00D521F7">
        <w:rPr>
          <w:lang w:val="es-ES"/>
        </w:rPr>
        <w:t xml:space="preserve">Dediquemos al menos tres minutos a tratar de leer los textos </w:t>
      </w:r>
      <w:r w:rsidR="00B823C0">
        <w:rPr>
          <w:lang w:val="es-ES"/>
        </w:rPr>
        <w:t>que siguen</w:t>
      </w:r>
      <w:r w:rsidRPr="00D521F7">
        <w:rPr>
          <w:lang w:val="es-ES"/>
        </w:rPr>
        <w:t xml:space="preserve">. Luego reflexionemos sobre la experiencia: </w:t>
      </w:r>
    </w:p>
    <w:p w14:paraId="6F0A7599" w14:textId="77777777" w:rsidR="00CB574B" w:rsidRPr="00D521F7" w:rsidRDefault="00CB574B" w:rsidP="00CB574B">
      <w:pPr>
        <w:pStyle w:val="TKTITRE2"/>
        <w:rPr>
          <w:lang w:val="es-ES"/>
        </w:rPr>
      </w:pPr>
      <w:r w:rsidRPr="00D521F7">
        <w:rPr>
          <w:lang w:val="es-ES"/>
        </w:rPr>
        <w:t>Text</w:t>
      </w:r>
      <w:r w:rsidR="002956AD" w:rsidRPr="00D521F7">
        <w:rPr>
          <w:lang w:val="es-ES"/>
        </w:rPr>
        <w:t>o</w:t>
      </w:r>
      <w:r w:rsidRPr="00D521F7">
        <w:rPr>
          <w:lang w:val="es-ES"/>
        </w:rPr>
        <w:t xml:space="preserve"> 1</w:t>
      </w:r>
    </w:p>
    <w:p w14:paraId="7F4E68A3" w14:textId="77777777" w:rsidR="00CB574B" w:rsidRPr="00D521F7" w:rsidRDefault="00CA0767" w:rsidP="00CB574B">
      <w:pPr>
        <w:jc w:val="center"/>
      </w:pPr>
      <w:r w:rsidRPr="00D521F7">
        <w:rPr>
          <w:rFonts w:ascii="Book Antiqua" w:hAnsi="Book Antiqua"/>
          <w:noProof/>
          <w:color w:val="CCCCFF"/>
          <w:sz w:val="32"/>
          <w:szCs w:val="32"/>
          <w:bdr w:val="single" w:sz="6" w:space="8" w:color="000000" w:frame="1"/>
          <w:shd w:val="clear" w:color="auto" w:fill="5B5B5B"/>
          <w:lang w:eastAsia="es-ES"/>
        </w:rPr>
        <w:drawing>
          <wp:inline distT="0" distB="0" distL="0" distR="0" wp14:anchorId="35A1D45A" wp14:editId="1C5C3FF0">
            <wp:extent cx="3962400" cy="2695575"/>
            <wp:effectExtent l="19050" t="0" r="0" b="0"/>
            <wp:docPr id="2" name="Picture 2" descr=" 66">
              <a:hlinkClick xmlns:a="http://schemas.openxmlformats.org/drawingml/2006/main" r:id="rId9" tooltip="&quot;[Picture: 66.—Modern Greek Type.  Selwyn Image.]&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66"/>
                    <pic:cNvPicPr>
                      <a:picLocks noChangeAspect="1" noChangeArrowheads="1"/>
                    </pic:cNvPicPr>
                  </pic:nvPicPr>
                  <pic:blipFill>
                    <a:blip r:embed="rId10" cstate="print"/>
                    <a:srcRect/>
                    <a:stretch>
                      <a:fillRect/>
                    </a:stretch>
                  </pic:blipFill>
                  <pic:spPr bwMode="auto">
                    <a:xfrm>
                      <a:off x="0" y="0"/>
                      <a:ext cx="3962400" cy="2695575"/>
                    </a:xfrm>
                    <a:prstGeom prst="rect">
                      <a:avLst/>
                    </a:prstGeom>
                    <a:noFill/>
                    <a:ln w="9525">
                      <a:noFill/>
                      <a:miter lim="800000"/>
                      <a:headEnd/>
                      <a:tailEnd/>
                    </a:ln>
                  </pic:spPr>
                </pic:pic>
              </a:graphicData>
            </a:graphic>
          </wp:inline>
        </w:drawing>
      </w:r>
    </w:p>
    <w:p w14:paraId="7E11315E" w14:textId="77777777" w:rsidR="00CB574B" w:rsidRPr="00D521F7" w:rsidRDefault="00CB574B" w:rsidP="00842054">
      <w:pPr>
        <w:pStyle w:val="TKnotes"/>
        <w:jc w:val="center"/>
        <w:rPr>
          <w:lang w:val="es-ES"/>
        </w:rPr>
      </w:pPr>
      <w:r w:rsidRPr="00D521F7">
        <w:rPr>
          <w:lang w:val="es-ES"/>
        </w:rPr>
        <w:t>[</w:t>
      </w:r>
      <w:r w:rsidR="002956AD" w:rsidRPr="00D521F7">
        <w:rPr>
          <w:lang w:val="es-ES"/>
        </w:rPr>
        <w:t>Fuente</w:t>
      </w:r>
      <w:r w:rsidRPr="00D521F7">
        <w:rPr>
          <w:lang w:val="es-ES"/>
        </w:rPr>
        <w:t xml:space="preserve">: </w:t>
      </w:r>
      <w:hyperlink r:id="rId11" w:history="1">
        <w:r w:rsidR="00842054" w:rsidRPr="00D521F7">
          <w:rPr>
            <w:rStyle w:val="Lienhypertexte"/>
            <w:szCs w:val="20"/>
            <w:lang w:val="es-ES"/>
          </w:rPr>
          <w:t>www.fromoldbooks.org/Brown-LettersAndLettering/pages/066-Modern-Greek-Type/</w:t>
        </w:r>
      </w:hyperlink>
      <w:r w:rsidR="00DE64CD" w:rsidRPr="00D521F7">
        <w:rPr>
          <w:lang w:val="es-ES"/>
        </w:rPr>
        <w:t>.</w:t>
      </w:r>
      <w:r w:rsidRPr="00D521F7">
        <w:rPr>
          <w:szCs w:val="20"/>
          <w:lang w:val="es-ES"/>
        </w:rPr>
        <w:t>]</w:t>
      </w:r>
    </w:p>
    <w:p w14:paraId="749FE299" w14:textId="77777777" w:rsidR="00381751" w:rsidRPr="00D521F7" w:rsidRDefault="00381751">
      <w:pPr>
        <w:rPr>
          <w:rFonts w:cs="Calibri"/>
          <w:b/>
          <w:bCs/>
          <w:sz w:val="28"/>
          <w:szCs w:val="28"/>
        </w:rPr>
      </w:pPr>
      <w:r w:rsidRPr="00D521F7">
        <w:br w:type="page"/>
      </w:r>
    </w:p>
    <w:p w14:paraId="34C506BD" w14:textId="77777777" w:rsidR="00CB574B" w:rsidRPr="00D521F7" w:rsidRDefault="00CB574B" w:rsidP="00053321">
      <w:pPr>
        <w:pStyle w:val="TKTITRE2"/>
        <w:rPr>
          <w:lang w:val="es-ES"/>
        </w:rPr>
      </w:pPr>
      <w:r w:rsidRPr="00D521F7">
        <w:rPr>
          <w:lang w:val="es-ES"/>
        </w:rPr>
        <w:lastRenderedPageBreak/>
        <w:t>Text</w:t>
      </w:r>
      <w:r w:rsidR="002956AD" w:rsidRPr="00D521F7">
        <w:rPr>
          <w:lang w:val="es-ES"/>
        </w:rPr>
        <w:t>o</w:t>
      </w:r>
      <w:r w:rsidRPr="00D521F7">
        <w:rPr>
          <w:lang w:val="es-ES"/>
        </w:rPr>
        <w:t xml:space="preserve"> 2</w:t>
      </w:r>
    </w:p>
    <w:p w14:paraId="05A03D95" w14:textId="77777777" w:rsidR="00CB574B" w:rsidRPr="00D521F7" w:rsidRDefault="00CA0767" w:rsidP="00CB574B">
      <w:pPr>
        <w:jc w:val="center"/>
      </w:pPr>
      <w:r w:rsidRPr="00D521F7">
        <w:rPr>
          <w:rFonts w:ascii="Helvetica" w:hAnsi="Helvetica" w:cs="Helvetica"/>
          <w:noProof/>
          <w:color w:val="15A1EC"/>
          <w:sz w:val="21"/>
          <w:szCs w:val="21"/>
          <w:lang w:eastAsia="es-ES"/>
        </w:rPr>
        <w:drawing>
          <wp:inline distT="0" distB="0" distL="0" distR="0" wp14:anchorId="1A0D995B" wp14:editId="16C0F042">
            <wp:extent cx="2457450" cy="2457450"/>
            <wp:effectExtent l="19050" t="0" r="0" b="0"/>
            <wp:docPr id="3" name="Picture 4" descr="http://d2rhekw5qr4gcj.cloudfront.net/img/400sqf/from/uploads/course_photos/5406761000141117192219.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2rhekw5qr4gcj.cloudfront.net/img/400sqf/from/uploads/course_photos/5406761000141117192219.png"/>
                    <pic:cNvPicPr>
                      <a:picLocks noChangeAspect="1" noChangeArrowheads="1"/>
                    </pic:cNvPicPr>
                  </pic:nvPicPr>
                  <pic:blipFill>
                    <a:blip r:embed="rId13" cstate="print"/>
                    <a:srcRect/>
                    <a:stretch>
                      <a:fillRect/>
                    </a:stretch>
                  </pic:blipFill>
                  <pic:spPr bwMode="auto">
                    <a:xfrm>
                      <a:off x="0" y="0"/>
                      <a:ext cx="2457450" cy="2457450"/>
                    </a:xfrm>
                    <a:prstGeom prst="rect">
                      <a:avLst/>
                    </a:prstGeom>
                    <a:noFill/>
                    <a:ln w="9525">
                      <a:noFill/>
                      <a:miter lim="800000"/>
                      <a:headEnd/>
                      <a:tailEnd/>
                    </a:ln>
                  </pic:spPr>
                </pic:pic>
              </a:graphicData>
            </a:graphic>
          </wp:inline>
        </w:drawing>
      </w:r>
    </w:p>
    <w:p w14:paraId="6F672417" w14:textId="77777777" w:rsidR="00CB574B" w:rsidRPr="00D521F7" w:rsidRDefault="002956AD" w:rsidP="00842054">
      <w:pPr>
        <w:pStyle w:val="TKnotes"/>
        <w:jc w:val="center"/>
        <w:rPr>
          <w:lang w:val="es-ES"/>
        </w:rPr>
      </w:pPr>
      <w:r w:rsidRPr="00D521F7">
        <w:rPr>
          <w:lang w:val="es-ES"/>
        </w:rPr>
        <w:t>[Poema I</w:t>
      </w:r>
      <w:r w:rsidR="00CB574B" w:rsidRPr="00D521F7">
        <w:rPr>
          <w:lang w:val="es-ES"/>
        </w:rPr>
        <w:t xml:space="preserve">roha </w:t>
      </w:r>
      <w:r w:rsidRPr="00D521F7">
        <w:rPr>
          <w:lang w:val="es-ES"/>
        </w:rPr>
        <w:t>en</w:t>
      </w:r>
      <w:r w:rsidR="00CB574B" w:rsidRPr="00D521F7">
        <w:rPr>
          <w:lang w:val="es-ES"/>
        </w:rPr>
        <w:t xml:space="preserve"> </w:t>
      </w:r>
      <w:r w:rsidRPr="00D521F7">
        <w:rPr>
          <w:lang w:val="es-ES"/>
        </w:rPr>
        <w:t>h</w:t>
      </w:r>
      <w:r w:rsidR="00CB574B" w:rsidRPr="00D521F7">
        <w:rPr>
          <w:lang w:val="es-ES"/>
        </w:rPr>
        <w:t>iragana</w:t>
      </w:r>
      <w:r w:rsidRPr="00D521F7">
        <w:rPr>
          <w:lang w:val="es-ES"/>
        </w:rPr>
        <w:t xml:space="preserve">, tomado de </w:t>
      </w:r>
      <w:r w:rsidR="00CB574B" w:rsidRPr="00D521F7">
        <w:rPr>
          <w:lang w:val="es-ES"/>
        </w:rPr>
        <w:t>Memrise</w:t>
      </w:r>
      <w:r w:rsidR="00EF1D20">
        <w:rPr>
          <w:lang w:val="es-ES"/>
        </w:rPr>
        <w:t>:</w:t>
      </w:r>
      <w:r w:rsidR="00CB574B" w:rsidRPr="00D521F7">
        <w:rPr>
          <w:lang w:val="es-ES"/>
        </w:rPr>
        <w:t xml:space="preserve"> </w:t>
      </w:r>
      <w:hyperlink r:id="rId14" w:history="1">
        <w:r w:rsidR="00842054" w:rsidRPr="00D521F7">
          <w:rPr>
            <w:rStyle w:val="Lienhypertexte"/>
            <w:lang w:val="es-ES"/>
          </w:rPr>
          <w:t>www.memrise.com/course/461319/iroha-poem/</w:t>
        </w:r>
      </w:hyperlink>
      <w:r w:rsidR="00DE64CD" w:rsidRPr="00D521F7">
        <w:rPr>
          <w:lang w:val="es-ES"/>
        </w:rPr>
        <w:t>.</w:t>
      </w:r>
      <w:r w:rsidR="00CB574B" w:rsidRPr="00D521F7">
        <w:rPr>
          <w:lang w:val="es-ES"/>
        </w:rPr>
        <w:t>]</w:t>
      </w:r>
    </w:p>
    <w:p w14:paraId="62E07193" w14:textId="77777777" w:rsidR="00CB574B" w:rsidRPr="00B823C0" w:rsidRDefault="00CB574B" w:rsidP="00CB574B">
      <w:pPr>
        <w:pStyle w:val="TKTITRE2"/>
        <w:rPr>
          <w:lang w:val="en-GB"/>
        </w:rPr>
      </w:pPr>
      <w:r w:rsidRPr="00B823C0">
        <w:rPr>
          <w:lang w:val="en-GB"/>
        </w:rPr>
        <w:t>Text</w:t>
      </w:r>
      <w:r w:rsidR="00DE64CD" w:rsidRPr="00B823C0">
        <w:rPr>
          <w:lang w:val="en-GB"/>
        </w:rPr>
        <w:t>o</w:t>
      </w:r>
      <w:r w:rsidRPr="00B823C0">
        <w:rPr>
          <w:lang w:val="en-GB"/>
        </w:rPr>
        <w:t xml:space="preserve"> 3</w:t>
      </w:r>
    </w:p>
    <w:p w14:paraId="577211E8" w14:textId="77777777" w:rsidR="00CB574B" w:rsidRPr="00B823C0" w:rsidRDefault="00CB574B" w:rsidP="00D521F7">
      <w:pPr>
        <w:pStyle w:val="TKTEXTE"/>
        <w:pBdr>
          <w:top w:val="single" w:sz="4" w:space="1" w:color="auto"/>
          <w:left w:val="single" w:sz="4" w:space="4" w:color="auto"/>
          <w:bottom w:val="single" w:sz="4" w:space="1" w:color="auto"/>
          <w:right w:val="single" w:sz="4" w:space="4" w:color="auto"/>
        </w:pBdr>
        <w:jc w:val="both"/>
      </w:pPr>
      <w:proofErr w:type="spellStart"/>
      <w:r w:rsidRPr="00B823C0">
        <w:t>Gryb</w:t>
      </w:r>
      <w:proofErr w:type="spellEnd"/>
      <w:r w:rsidRPr="00B823C0">
        <w:t xml:space="preserve"> </w:t>
      </w:r>
      <w:proofErr w:type="spellStart"/>
      <w:r w:rsidRPr="00B823C0">
        <w:t>fandent</w:t>
      </w:r>
      <w:proofErr w:type="spellEnd"/>
      <w:r w:rsidRPr="00B823C0">
        <w:t xml:space="preserve"> name </w:t>
      </w:r>
      <w:proofErr w:type="spellStart"/>
      <w:r w:rsidRPr="00B823C0">
        <w:t>sholled</w:t>
      </w:r>
      <w:proofErr w:type="spellEnd"/>
      <w:r w:rsidRPr="00B823C0">
        <w:t xml:space="preserve"> when </w:t>
      </w:r>
      <w:proofErr w:type="spellStart"/>
      <w:r w:rsidRPr="00B823C0">
        <w:t>wep</w:t>
      </w:r>
      <w:proofErr w:type="spellEnd"/>
      <w:r w:rsidRPr="00B823C0">
        <w:t xml:space="preserve"> </w:t>
      </w:r>
      <w:proofErr w:type="spellStart"/>
      <w:r w:rsidRPr="00B823C0">
        <w:t>frouch</w:t>
      </w:r>
      <w:proofErr w:type="spellEnd"/>
      <w:r w:rsidRPr="00B823C0">
        <w:t xml:space="preserve"> </w:t>
      </w:r>
      <w:proofErr w:type="spellStart"/>
      <w:r w:rsidRPr="00B823C0">
        <w:t>blan</w:t>
      </w:r>
      <w:proofErr w:type="spellEnd"/>
      <w:r w:rsidRPr="00B823C0">
        <w:t xml:space="preserve"> </w:t>
      </w:r>
      <w:proofErr w:type="spellStart"/>
      <w:r w:rsidRPr="00B823C0">
        <w:t>dri</w:t>
      </w:r>
      <w:proofErr w:type="spellEnd"/>
      <w:r w:rsidRPr="00B823C0">
        <w:t xml:space="preserve">. </w:t>
      </w:r>
      <w:proofErr w:type="spellStart"/>
      <w:r w:rsidRPr="00B823C0">
        <w:t>Whommershlick</w:t>
      </w:r>
      <w:proofErr w:type="spellEnd"/>
      <w:r w:rsidRPr="00B823C0">
        <w:t xml:space="preserve"> </w:t>
      </w:r>
      <w:proofErr w:type="spellStart"/>
      <w:r w:rsidRPr="00B823C0">
        <w:t>smooker</w:t>
      </w:r>
      <w:proofErr w:type="spellEnd"/>
      <w:r w:rsidRPr="00B823C0">
        <w:t xml:space="preserve"> </w:t>
      </w:r>
      <w:proofErr w:type="spellStart"/>
      <w:r w:rsidRPr="00B823C0">
        <w:t>altren</w:t>
      </w:r>
      <w:proofErr w:type="spellEnd"/>
      <w:r w:rsidRPr="00B823C0">
        <w:t xml:space="preserve"> </w:t>
      </w:r>
      <w:proofErr w:type="spellStart"/>
      <w:r w:rsidRPr="00B823C0">
        <w:t>forl</w:t>
      </w:r>
      <w:proofErr w:type="spellEnd"/>
      <w:r w:rsidRPr="00B823C0">
        <w:t xml:space="preserve"> address. </w:t>
      </w:r>
      <w:proofErr w:type="spellStart"/>
      <w:r w:rsidRPr="00B823C0">
        <w:t>Gryber</w:t>
      </w:r>
      <w:proofErr w:type="spellEnd"/>
      <w:r w:rsidRPr="00B823C0">
        <w:t xml:space="preserve"> </w:t>
      </w:r>
      <w:proofErr w:type="spellStart"/>
      <w:r w:rsidRPr="00B823C0">
        <w:t>sond</w:t>
      </w:r>
      <w:proofErr w:type="spellEnd"/>
      <w:r w:rsidRPr="00B823C0">
        <w:t xml:space="preserve"> </w:t>
      </w:r>
      <w:proofErr w:type="spellStart"/>
      <w:r w:rsidRPr="00B823C0">
        <w:t>weltch</w:t>
      </w:r>
      <w:proofErr w:type="spellEnd"/>
      <w:r w:rsidRPr="00B823C0">
        <w:t xml:space="preserve"> </w:t>
      </w:r>
      <w:proofErr w:type="spellStart"/>
      <w:r w:rsidRPr="00B823C0">
        <w:t>plutnok</w:t>
      </w:r>
      <w:proofErr w:type="spellEnd"/>
      <w:r w:rsidRPr="00B823C0">
        <w:t xml:space="preserve"> </w:t>
      </w:r>
      <w:proofErr w:type="spellStart"/>
      <w:r w:rsidRPr="00B823C0">
        <w:t>ip</w:t>
      </w:r>
      <w:proofErr w:type="spellEnd"/>
      <w:r w:rsidRPr="00B823C0">
        <w:t xml:space="preserve"> </w:t>
      </w:r>
      <w:proofErr w:type="spellStart"/>
      <w:r w:rsidRPr="00B823C0">
        <w:t>adroanish</w:t>
      </w:r>
      <w:proofErr w:type="spellEnd"/>
      <w:r w:rsidRPr="00B823C0">
        <w:t xml:space="preserve"> </w:t>
      </w:r>
      <w:proofErr w:type="spellStart"/>
      <w:r w:rsidRPr="00B823C0">
        <w:t>flom</w:t>
      </w:r>
      <w:proofErr w:type="spellEnd"/>
      <w:r w:rsidRPr="00B823C0">
        <w:t xml:space="preserve">. </w:t>
      </w:r>
      <w:proofErr w:type="spellStart"/>
      <w:r w:rsidRPr="00B823C0">
        <w:t>Webben</w:t>
      </w:r>
      <w:proofErr w:type="spellEnd"/>
      <w:r w:rsidRPr="00B823C0">
        <w:t xml:space="preserve"> </w:t>
      </w:r>
      <w:proofErr w:type="spellStart"/>
      <w:r w:rsidRPr="00B823C0">
        <w:t>forhickle</w:t>
      </w:r>
      <w:proofErr w:type="spellEnd"/>
      <w:r w:rsidRPr="00B823C0">
        <w:t xml:space="preserve"> yesterday dern </w:t>
      </w:r>
      <w:proofErr w:type="spellStart"/>
      <w:r w:rsidRPr="00B823C0">
        <w:t>leasp</w:t>
      </w:r>
      <w:proofErr w:type="spellEnd"/>
      <w:r w:rsidRPr="00B823C0">
        <w:t xml:space="preserve"> </w:t>
      </w:r>
      <w:proofErr w:type="spellStart"/>
      <w:r w:rsidRPr="00B823C0">
        <w:t>furt</w:t>
      </w:r>
      <w:proofErr w:type="spellEnd"/>
      <w:r w:rsidRPr="00B823C0">
        <w:t xml:space="preserve">. </w:t>
      </w:r>
      <w:proofErr w:type="spellStart"/>
      <w:r w:rsidRPr="00B823C0">
        <w:t>Princh</w:t>
      </w:r>
      <w:proofErr w:type="spellEnd"/>
      <w:r w:rsidRPr="00B823C0">
        <w:t xml:space="preserve"> </w:t>
      </w:r>
      <w:proofErr w:type="spellStart"/>
      <w:r w:rsidRPr="00B823C0">
        <w:t>erpat</w:t>
      </w:r>
      <w:proofErr w:type="spellEnd"/>
      <w:r w:rsidRPr="00B823C0">
        <w:t xml:space="preserve"> </w:t>
      </w:r>
      <w:proofErr w:type="spellStart"/>
      <w:r w:rsidRPr="00B823C0">
        <w:t>oll</w:t>
      </w:r>
      <w:proofErr w:type="spellEnd"/>
      <w:r w:rsidRPr="00B823C0">
        <w:t xml:space="preserve"> an </w:t>
      </w:r>
      <w:proofErr w:type="spellStart"/>
      <w:r w:rsidRPr="00B823C0">
        <w:t>viegle</w:t>
      </w:r>
      <w:proofErr w:type="spellEnd"/>
      <w:r w:rsidRPr="00B823C0">
        <w:t xml:space="preserve"> </w:t>
      </w:r>
      <w:proofErr w:type="spellStart"/>
      <w:r w:rsidRPr="00B823C0">
        <w:t>whemle</w:t>
      </w:r>
      <w:proofErr w:type="spellEnd"/>
      <w:r w:rsidRPr="00B823C0">
        <w:t xml:space="preserve"> </w:t>
      </w:r>
      <w:proofErr w:type="spellStart"/>
      <w:r w:rsidRPr="00B823C0">
        <w:t>slek</w:t>
      </w:r>
      <w:proofErr w:type="spellEnd"/>
      <w:r w:rsidRPr="00B823C0">
        <w:t xml:space="preserve">. </w:t>
      </w:r>
      <w:proofErr w:type="spellStart"/>
      <w:r w:rsidRPr="00B823C0">
        <w:t>Drinder</w:t>
      </w:r>
      <w:proofErr w:type="spellEnd"/>
      <w:r w:rsidRPr="00B823C0">
        <w:t xml:space="preserve"> </w:t>
      </w:r>
      <w:proofErr w:type="spellStart"/>
      <w:r w:rsidRPr="00B823C0">
        <w:t>plutnok</w:t>
      </w:r>
      <w:proofErr w:type="spellEnd"/>
      <w:r w:rsidRPr="00B823C0">
        <w:t xml:space="preserve"> vermes </w:t>
      </w:r>
      <w:proofErr w:type="spellStart"/>
      <w:r w:rsidRPr="00B823C0">
        <w:t>glybe</w:t>
      </w:r>
      <w:proofErr w:type="spellEnd"/>
      <w:r w:rsidRPr="00B823C0">
        <w:t xml:space="preserve"> win durn </w:t>
      </w:r>
      <w:proofErr w:type="spellStart"/>
      <w:r w:rsidRPr="00B823C0">
        <w:t>erpat</w:t>
      </w:r>
      <w:proofErr w:type="spellEnd"/>
      <w:r w:rsidRPr="00B823C0">
        <w:t xml:space="preserve"> </w:t>
      </w:r>
      <w:proofErr w:type="spellStart"/>
      <w:r w:rsidRPr="00B823C0">
        <w:t>fandent</w:t>
      </w:r>
      <w:proofErr w:type="spellEnd"/>
      <w:r w:rsidRPr="00B823C0">
        <w:t xml:space="preserve">. </w:t>
      </w:r>
      <w:proofErr w:type="spellStart"/>
      <w:r w:rsidR="006033C5" w:rsidRPr="00B823C0">
        <w:t>Gryb</w:t>
      </w:r>
      <w:proofErr w:type="spellEnd"/>
      <w:r w:rsidR="006033C5" w:rsidRPr="00B823C0">
        <w:t xml:space="preserve"> </w:t>
      </w:r>
      <w:proofErr w:type="spellStart"/>
      <w:r w:rsidR="006033C5" w:rsidRPr="00B823C0">
        <w:t>wep</w:t>
      </w:r>
      <w:proofErr w:type="spellEnd"/>
      <w:r w:rsidR="006033C5" w:rsidRPr="00B823C0">
        <w:t xml:space="preserve"> </w:t>
      </w:r>
      <w:proofErr w:type="spellStart"/>
      <w:r w:rsidR="006033C5" w:rsidRPr="00B823C0">
        <w:t>frouch</w:t>
      </w:r>
      <w:proofErr w:type="spellEnd"/>
      <w:r w:rsidR="006033C5" w:rsidRPr="00B823C0">
        <w:t xml:space="preserve"> </w:t>
      </w:r>
      <w:proofErr w:type="spellStart"/>
      <w:r w:rsidR="006033C5" w:rsidRPr="00B823C0">
        <w:t>blan</w:t>
      </w:r>
      <w:proofErr w:type="spellEnd"/>
      <w:r w:rsidR="006033C5" w:rsidRPr="00B823C0">
        <w:t xml:space="preserve"> </w:t>
      </w:r>
      <w:proofErr w:type="spellStart"/>
      <w:r w:rsidR="006033C5" w:rsidRPr="00B823C0">
        <w:t>dri</w:t>
      </w:r>
      <w:proofErr w:type="spellEnd"/>
      <w:r w:rsidR="006033C5" w:rsidRPr="00B823C0">
        <w:t xml:space="preserve">. </w:t>
      </w:r>
      <w:proofErr w:type="spellStart"/>
      <w:r w:rsidRPr="00B823C0">
        <w:t>Whommershlick</w:t>
      </w:r>
      <w:proofErr w:type="spellEnd"/>
      <w:r w:rsidRPr="00B823C0">
        <w:t xml:space="preserve"> </w:t>
      </w:r>
      <w:proofErr w:type="spellStart"/>
      <w:r w:rsidRPr="00B823C0">
        <w:t>forl</w:t>
      </w:r>
      <w:proofErr w:type="spellEnd"/>
      <w:r w:rsidRPr="00B823C0">
        <w:t xml:space="preserve">. </w:t>
      </w:r>
      <w:proofErr w:type="spellStart"/>
      <w:r w:rsidRPr="00B823C0">
        <w:t>Gryber</w:t>
      </w:r>
      <w:proofErr w:type="spellEnd"/>
      <w:r w:rsidRPr="00B823C0">
        <w:t xml:space="preserve"> </w:t>
      </w:r>
      <w:proofErr w:type="spellStart"/>
      <w:r w:rsidRPr="00B823C0">
        <w:t>sond</w:t>
      </w:r>
      <w:proofErr w:type="spellEnd"/>
      <w:r w:rsidRPr="00B823C0">
        <w:t xml:space="preserve"> </w:t>
      </w:r>
      <w:proofErr w:type="spellStart"/>
      <w:r w:rsidRPr="00B823C0">
        <w:t>webben</w:t>
      </w:r>
      <w:proofErr w:type="spellEnd"/>
      <w:r w:rsidRPr="00B823C0">
        <w:t xml:space="preserve"> </w:t>
      </w:r>
      <w:proofErr w:type="spellStart"/>
      <w:r w:rsidRPr="00B823C0">
        <w:t>forhickle</w:t>
      </w:r>
      <w:proofErr w:type="spellEnd"/>
      <w:r w:rsidRPr="00B823C0">
        <w:t xml:space="preserve"> </w:t>
      </w:r>
      <w:proofErr w:type="spellStart"/>
      <w:r w:rsidRPr="00B823C0">
        <w:t>oll</w:t>
      </w:r>
      <w:proofErr w:type="spellEnd"/>
      <w:r w:rsidRPr="00B823C0">
        <w:t xml:space="preserve"> </w:t>
      </w:r>
      <w:proofErr w:type="spellStart"/>
      <w:r w:rsidRPr="00B823C0">
        <w:t>viegle</w:t>
      </w:r>
      <w:proofErr w:type="spellEnd"/>
      <w:r w:rsidRPr="00B823C0">
        <w:t xml:space="preserve"> </w:t>
      </w:r>
      <w:proofErr w:type="spellStart"/>
      <w:r w:rsidRPr="00B823C0">
        <w:t>whemle</w:t>
      </w:r>
      <w:proofErr w:type="spellEnd"/>
      <w:r w:rsidRPr="00B823C0">
        <w:t xml:space="preserve"> dern </w:t>
      </w:r>
      <w:proofErr w:type="spellStart"/>
      <w:r w:rsidRPr="00B823C0">
        <w:t>leasp</w:t>
      </w:r>
      <w:proofErr w:type="spellEnd"/>
      <w:r w:rsidRPr="00B823C0">
        <w:t xml:space="preserve"> </w:t>
      </w:r>
      <w:proofErr w:type="spellStart"/>
      <w:r w:rsidRPr="00B823C0">
        <w:t>furt</w:t>
      </w:r>
      <w:proofErr w:type="spellEnd"/>
      <w:r w:rsidRPr="00B823C0">
        <w:t xml:space="preserve">. </w:t>
      </w:r>
      <w:proofErr w:type="spellStart"/>
      <w:r w:rsidRPr="00B823C0">
        <w:t>Princh</w:t>
      </w:r>
      <w:proofErr w:type="spellEnd"/>
      <w:r w:rsidRPr="00B823C0">
        <w:t xml:space="preserve"> </w:t>
      </w:r>
      <w:proofErr w:type="spellStart"/>
      <w:r w:rsidRPr="00B823C0">
        <w:t>sholled</w:t>
      </w:r>
      <w:proofErr w:type="spellEnd"/>
      <w:r w:rsidRPr="00B823C0">
        <w:t xml:space="preserve"> </w:t>
      </w:r>
      <w:proofErr w:type="spellStart"/>
      <w:r w:rsidRPr="00B823C0">
        <w:t>slek</w:t>
      </w:r>
      <w:proofErr w:type="spellEnd"/>
      <w:r w:rsidRPr="00B823C0">
        <w:t xml:space="preserve">. </w:t>
      </w:r>
      <w:proofErr w:type="spellStart"/>
      <w:r w:rsidRPr="00B823C0">
        <w:t>Drinder</w:t>
      </w:r>
      <w:proofErr w:type="spellEnd"/>
      <w:r w:rsidRPr="00B823C0">
        <w:t xml:space="preserve"> </w:t>
      </w:r>
      <w:proofErr w:type="spellStart"/>
      <w:r w:rsidRPr="00B823C0">
        <w:t>plutnok</w:t>
      </w:r>
      <w:proofErr w:type="spellEnd"/>
      <w:r w:rsidRPr="00B823C0">
        <w:t xml:space="preserve"> then </w:t>
      </w:r>
      <w:proofErr w:type="spellStart"/>
      <w:r w:rsidRPr="00B823C0">
        <w:t>smooker</w:t>
      </w:r>
      <w:proofErr w:type="spellEnd"/>
      <w:r w:rsidRPr="00B823C0">
        <w:t xml:space="preserve"> </w:t>
      </w:r>
      <w:proofErr w:type="spellStart"/>
      <w:r w:rsidRPr="00B823C0">
        <w:t>altren</w:t>
      </w:r>
      <w:proofErr w:type="spellEnd"/>
      <w:r w:rsidRPr="00B823C0">
        <w:t xml:space="preserve"> win durn.</w:t>
      </w:r>
    </w:p>
    <w:p w14:paraId="4E25D4A3" w14:textId="77777777" w:rsidR="00CB574B" w:rsidRPr="00D521F7" w:rsidRDefault="00AD6499" w:rsidP="00842054">
      <w:pPr>
        <w:pStyle w:val="TKTITRE2"/>
        <w:rPr>
          <w:lang w:val="es-ES"/>
        </w:rPr>
      </w:pPr>
      <w:r>
        <w:rPr>
          <w:lang w:val="es-ES"/>
        </w:rPr>
        <w:t xml:space="preserve">Aspectos sobre los que reflexionar </w:t>
      </w:r>
    </w:p>
    <w:p w14:paraId="1C5B4583" w14:textId="77777777" w:rsidR="00CB574B" w:rsidRPr="00D521F7" w:rsidRDefault="00D521F7" w:rsidP="00D521F7">
      <w:pPr>
        <w:pStyle w:val="TKNbrsLevel1"/>
        <w:jc w:val="both"/>
        <w:rPr>
          <w:lang w:val="es-ES"/>
        </w:rPr>
      </w:pPr>
      <w:r w:rsidRPr="00D521F7">
        <w:rPr>
          <w:lang w:val="es-ES"/>
        </w:rPr>
        <w:t xml:space="preserve">¿Qué </w:t>
      </w:r>
      <w:r w:rsidR="00AD3C96">
        <w:rPr>
          <w:lang w:val="es-ES"/>
        </w:rPr>
        <w:t xml:space="preserve">sentimos </w:t>
      </w:r>
      <w:r w:rsidR="00EF1D20">
        <w:rPr>
          <w:lang w:val="es-ES"/>
        </w:rPr>
        <w:t>al enfrentar</w:t>
      </w:r>
      <w:r w:rsidR="00AD3C96">
        <w:rPr>
          <w:lang w:val="es-ES"/>
        </w:rPr>
        <w:t>nos</w:t>
      </w:r>
      <w:r w:rsidR="00AD6499">
        <w:rPr>
          <w:lang w:val="es-ES"/>
        </w:rPr>
        <w:t xml:space="preserve"> </w:t>
      </w:r>
      <w:r w:rsidRPr="00D521F7">
        <w:rPr>
          <w:lang w:val="es-ES"/>
        </w:rPr>
        <w:t xml:space="preserve">a un texto que no somos capaces de leer ni </w:t>
      </w:r>
      <w:r w:rsidR="00AD3C96">
        <w:rPr>
          <w:lang w:val="es-ES"/>
        </w:rPr>
        <w:t xml:space="preserve">de </w:t>
      </w:r>
      <w:r w:rsidRPr="00D521F7">
        <w:rPr>
          <w:lang w:val="es-ES"/>
        </w:rPr>
        <w:t>entender? ¿Sabemos dónde empezar a leer, y</w:t>
      </w:r>
      <w:r w:rsidR="007715BF">
        <w:rPr>
          <w:lang w:val="es-ES"/>
        </w:rPr>
        <w:t xml:space="preserve"> qué sentido siguen las frases</w:t>
      </w:r>
      <w:r w:rsidRPr="00D521F7">
        <w:rPr>
          <w:lang w:val="es-ES"/>
        </w:rPr>
        <w:t xml:space="preserve">? </w:t>
      </w:r>
    </w:p>
    <w:p w14:paraId="74867353" w14:textId="77777777" w:rsidR="00D521F7" w:rsidRPr="00D521F7" w:rsidRDefault="00D521F7" w:rsidP="00D521F7">
      <w:pPr>
        <w:pStyle w:val="TKNbrsLevel1"/>
        <w:jc w:val="both"/>
        <w:rPr>
          <w:lang w:val="es-ES"/>
        </w:rPr>
      </w:pPr>
      <w:r w:rsidRPr="00D521F7">
        <w:rPr>
          <w:lang w:val="es-ES"/>
        </w:rPr>
        <w:t>¿</w:t>
      </w:r>
      <w:r w:rsidR="00AD3C96">
        <w:rPr>
          <w:lang w:val="es-ES"/>
        </w:rPr>
        <w:t>Somos</w:t>
      </w:r>
      <w:r w:rsidRPr="00D521F7">
        <w:rPr>
          <w:lang w:val="es-ES"/>
        </w:rPr>
        <w:t xml:space="preserve"> capaces de reconocer letras y palabras</w:t>
      </w:r>
      <w:r w:rsidR="00B823C0">
        <w:rPr>
          <w:lang w:val="es-ES"/>
        </w:rPr>
        <w:t xml:space="preserve"> que</w:t>
      </w:r>
      <w:r w:rsidR="00AD3C96">
        <w:rPr>
          <w:lang w:val="es-ES"/>
        </w:rPr>
        <w:t xml:space="preserve"> acabamos de leer</w:t>
      </w:r>
      <w:r w:rsidRPr="00D521F7">
        <w:rPr>
          <w:lang w:val="es-ES"/>
        </w:rPr>
        <w:t xml:space="preserve">? ¿Nos </w:t>
      </w:r>
      <w:r w:rsidR="00B823C0">
        <w:rPr>
          <w:lang w:val="es-ES"/>
        </w:rPr>
        <w:t xml:space="preserve">hemos </w:t>
      </w:r>
      <w:r w:rsidRPr="00D521F7">
        <w:rPr>
          <w:lang w:val="es-ES"/>
        </w:rPr>
        <w:t>perdi</w:t>
      </w:r>
      <w:r w:rsidR="00B823C0">
        <w:rPr>
          <w:lang w:val="es-ES"/>
        </w:rPr>
        <w:t>do</w:t>
      </w:r>
      <w:r w:rsidRPr="00D521F7">
        <w:rPr>
          <w:lang w:val="es-ES"/>
        </w:rPr>
        <w:t xml:space="preserve"> </w:t>
      </w:r>
      <w:r w:rsidR="00B823C0">
        <w:rPr>
          <w:lang w:val="es-ES"/>
        </w:rPr>
        <w:t>o</w:t>
      </w:r>
      <w:r w:rsidRPr="00D521F7">
        <w:rPr>
          <w:lang w:val="es-ES"/>
        </w:rPr>
        <w:t xml:space="preserve"> confundi</w:t>
      </w:r>
      <w:r w:rsidR="00B823C0">
        <w:rPr>
          <w:lang w:val="es-ES"/>
        </w:rPr>
        <w:t>do</w:t>
      </w:r>
      <w:r w:rsidRPr="00D521F7">
        <w:rPr>
          <w:lang w:val="es-ES"/>
        </w:rPr>
        <w:t xml:space="preserve"> de </w:t>
      </w:r>
      <w:r w:rsidR="00EF1D20">
        <w:rPr>
          <w:lang w:val="es-ES"/>
        </w:rPr>
        <w:t>renglón</w:t>
      </w:r>
      <w:r w:rsidRPr="00D521F7">
        <w:rPr>
          <w:lang w:val="es-ES"/>
        </w:rPr>
        <w:t xml:space="preserve">? </w:t>
      </w:r>
    </w:p>
    <w:p w14:paraId="650334F4" w14:textId="77777777" w:rsidR="00D521F7" w:rsidRPr="00D521F7" w:rsidRDefault="00D521F7" w:rsidP="00D521F7">
      <w:pPr>
        <w:pStyle w:val="TKNbrsLevel1"/>
        <w:rPr>
          <w:lang w:val="es-ES"/>
        </w:rPr>
      </w:pPr>
      <w:r w:rsidRPr="00D521F7">
        <w:rPr>
          <w:lang w:val="es-ES"/>
        </w:rPr>
        <w:t>¿</w:t>
      </w:r>
      <w:r w:rsidR="00AD3C96">
        <w:rPr>
          <w:lang w:val="es-ES"/>
        </w:rPr>
        <w:t>Qué nos parece</w:t>
      </w:r>
      <w:r w:rsidRPr="00D521F7">
        <w:rPr>
          <w:lang w:val="es-ES"/>
        </w:rPr>
        <w:t xml:space="preserve"> la longitud del texto? ¿Cuánto tiempo nos ha llevado “leer” una palabra o una frase?</w:t>
      </w:r>
    </w:p>
    <w:p w14:paraId="471373F2" w14:textId="77777777" w:rsidR="00D521F7" w:rsidRPr="00D521F7" w:rsidRDefault="00D521F7" w:rsidP="00D521F7">
      <w:pPr>
        <w:pStyle w:val="TKNbrsLevel1"/>
        <w:jc w:val="both"/>
        <w:rPr>
          <w:lang w:val="es-ES"/>
        </w:rPr>
      </w:pPr>
      <w:r w:rsidRPr="00D521F7">
        <w:rPr>
          <w:lang w:val="es-ES"/>
        </w:rPr>
        <w:t>¿Qué podría habernos facilitado la tarea? ¿Una breve explicación previa sobre lo que íbamos a leer? ¿Imágenes?</w:t>
      </w:r>
    </w:p>
    <w:p w14:paraId="5053D5B1" w14:textId="77777777" w:rsidR="00D521F7" w:rsidRDefault="00D521F7" w:rsidP="00D521F7">
      <w:pPr>
        <w:pStyle w:val="TKNbrsLevel1"/>
        <w:jc w:val="both"/>
        <w:rPr>
          <w:lang w:val="es-ES"/>
        </w:rPr>
      </w:pPr>
      <w:r w:rsidRPr="00D521F7">
        <w:rPr>
          <w:lang w:val="es-ES"/>
        </w:rPr>
        <w:t xml:space="preserve">¿Cómo creemos que </w:t>
      </w:r>
      <w:r w:rsidR="00AD3C96">
        <w:rPr>
          <w:lang w:val="es-ES"/>
        </w:rPr>
        <w:t xml:space="preserve">se sentirán </w:t>
      </w:r>
      <w:r w:rsidRPr="00D521F7">
        <w:rPr>
          <w:lang w:val="es-ES"/>
        </w:rPr>
        <w:t xml:space="preserve">quienes </w:t>
      </w:r>
      <w:r w:rsidR="00AD3C96">
        <w:rPr>
          <w:lang w:val="es-ES"/>
        </w:rPr>
        <w:t xml:space="preserve">deben </w:t>
      </w:r>
      <w:r w:rsidRPr="00D521F7">
        <w:rPr>
          <w:lang w:val="es-ES"/>
        </w:rPr>
        <w:t xml:space="preserve">enfrentarse a este proceso varias veces al día, en ocasiones </w:t>
      </w:r>
      <w:r w:rsidR="00B823C0">
        <w:rPr>
          <w:lang w:val="es-ES"/>
        </w:rPr>
        <w:t xml:space="preserve">sabiendo </w:t>
      </w:r>
      <w:r>
        <w:rPr>
          <w:lang w:val="es-ES"/>
        </w:rPr>
        <w:t>que</w:t>
      </w:r>
      <w:r w:rsidRPr="00D521F7">
        <w:rPr>
          <w:lang w:val="es-ES"/>
        </w:rPr>
        <w:t xml:space="preserve"> la información contenida en el texto es importante?</w:t>
      </w:r>
    </w:p>
    <w:p w14:paraId="3B39CBC8" w14:textId="77777777" w:rsidR="00D521F7" w:rsidRPr="00D521F7" w:rsidRDefault="00D521F7" w:rsidP="00D521F7">
      <w:pPr>
        <w:pStyle w:val="TKNbrsLevel1"/>
        <w:jc w:val="both"/>
        <w:rPr>
          <w:lang w:val="es-ES"/>
        </w:rPr>
      </w:pPr>
      <w:r w:rsidRPr="00D521F7">
        <w:rPr>
          <w:lang w:val="es-ES"/>
        </w:rPr>
        <w:t>¿</w:t>
      </w:r>
      <w:r w:rsidR="00AD3C96">
        <w:rPr>
          <w:lang w:val="es-ES"/>
        </w:rPr>
        <w:t>Cómo puede</w:t>
      </w:r>
      <w:r>
        <w:rPr>
          <w:lang w:val="es-ES"/>
        </w:rPr>
        <w:t xml:space="preserve"> influir esta experiencia </w:t>
      </w:r>
      <w:r w:rsidR="00AD3C96">
        <w:rPr>
          <w:lang w:val="es-ES"/>
        </w:rPr>
        <w:t xml:space="preserve">a la hora de elegir un texto para que lo lean </w:t>
      </w:r>
      <w:r w:rsidRPr="00D521F7">
        <w:rPr>
          <w:lang w:val="es-ES"/>
        </w:rPr>
        <w:t xml:space="preserve">los refugiados </w:t>
      </w:r>
      <w:r w:rsidR="00764EE3">
        <w:rPr>
          <w:lang w:val="es-ES"/>
        </w:rPr>
        <w:t>y</w:t>
      </w:r>
      <w:r w:rsidR="00AD3C96">
        <w:rPr>
          <w:lang w:val="es-ES"/>
        </w:rPr>
        <w:t xml:space="preserve"> </w:t>
      </w:r>
      <w:r w:rsidR="00764EE3">
        <w:rPr>
          <w:lang w:val="es-ES"/>
        </w:rPr>
        <w:t>al</w:t>
      </w:r>
      <w:r w:rsidR="00AD3C96">
        <w:rPr>
          <w:lang w:val="es-ES"/>
        </w:rPr>
        <w:t xml:space="preserve"> brindarles </w:t>
      </w:r>
      <w:r>
        <w:rPr>
          <w:lang w:val="es-ES"/>
        </w:rPr>
        <w:t>apoyo?</w:t>
      </w:r>
    </w:p>
    <w:p w14:paraId="334B8163" w14:textId="77777777" w:rsidR="00CB574B" w:rsidRPr="00D521F7" w:rsidRDefault="00CB574B" w:rsidP="00D521F7">
      <w:pPr>
        <w:pStyle w:val="TKNbrsLevel1"/>
        <w:numPr>
          <w:ilvl w:val="0"/>
          <w:numId w:val="0"/>
        </w:numPr>
        <w:rPr>
          <w:lang w:val="es-ES"/>
        </w:rPr>
      </w:pPr>
    </w:p>
    <w:p w14:paraId="72AF829C" w14:textId="77777777" w:rsidR="00CB574B" w:rsidRPr="00D521F7" w:rsidRDefault="00CB574B" w:rsidP="00842054">
      <w:pPr>
        <w:pStyle w:val="TKTITRE2"/>
        <w:rPr>
          <w:lang w:val="es-ES"/>
        </w:rPr>
      </w:pPr>
      <w:r w:rsidRPr="00D521F7">
        <w:rPr>
          <w:lang w:val="es-ES"/>
        </w:rPr>
        <w:t>Sug</w:t>
      </w:r>
      <w:r w:rsidR="00D521F7" w:rsidRPr="00D521F7">
        <w:rPr>
          <w:lang w:val="es-ES"/>
        </w:rPr>
        <w:t xml:space="preserve">erencias para ayudar a los refugiados que </w:t>
      </w:r>
      <w:r w:rsidR="002D01DF">
        <w:rPr>
          <w:lang w:val="es-ES"/>
        </w:rPr>
        <w:t>aprenden a</w:t>
      </w:r>
      <w:r w:rsidR="00D521F7" w:rsidRPr="00D521F7">
        <w:rPr>
          <w:lang w:val="es-ES"/>
        </w:rPr>
        <w:t xml:space="preserve"> leer en un nuevo alfabeto </w:t>
      </w:r>
    </w:p>
    <w:p w14:paraId="52329E18" w14:textId="77777777" w:rsidR="00D521F7" w:rsidRDefault="00D521F7" w:rsidP="00D521F7">
      <w:pPr>
        <w:pStyle w:val="TKNbrsLevel1"/>
        <w:numPr>
          <w:ilvl w:val="0"/>
          <w:numId w:val="22"/>
        </w:numPr>
        <w:jc w:val="both"/>
        <w:rPr>
          <w:lang w:val="es-ES"/>
        </w:rPr>
      </w:pPr>
      <w:r>
        <w:rPr>
          <w:lang w:val="es-ES"/>
        </w:rPr>
        <w:t>Averigüemos con qué alfabeto(s) están familiarizados los refugiados. Por ejemplo, muchos de ellos tal vez sean capaces de leer y escribir en árabe</w:t>
      </w:r>
      <w:r w:rsidR="00EF1D20">
        <w:rPr>
          <w:lang w:val="es-ES"/>
        </w:rPr>
        <w:t>,</w:t>
      </w:r>
      <w:r>
        <w:rPr>
          <w:lang w:val="es-ES"/>
        </w:rPr>
        <w:t xml:space="preserve"> pero, ¿</w:t>
      </w:r>
      <w:r w:rsidR="00EF1D20">
        <w:rPr>
          <w:lang w:val="es-ES"/>
        </w:rPr>
        <w:t xml:space="preserve">conocen algo </w:t>
      </w:r>
      <w:r>
        <w:rPr>
          <w:lang w:val="es-ES"/>
        </w:rPr>
        <w:t xml:space="preserve">el alfabeto latino? </w:t>
      </w:r>
    </w:p>
    <w:p w14:paraId="7AE7EFA2" w14:textId="77777777" w:rsidR="00CB574B" w:rsidRPr="00D521F7" w:rsidRDefault="00CB574B" w:rsidP="00D521F7">
      <w:pPr>
        <w:pStyle w:val="TKNbrsLevel1"/>
        <w:numPr>
          <w:ilvl w:val="0"/>
          <w:numId w:val="0"/>
        </w:numPr>
        <w:ind w:left="567"/>
        <w:jc w:val="both"/>
        <w:rPr>
          <w:lang w:val="es-ES"/>
        </w:rPr>
      </w:pPr>
    </w:p>
    <w:p w14:paraId="2EE10FCA" w14:textId="77777777" w:rsidR="00C24B1F" w:rsidRDefault="00C24B1F" w:rsidP="00AD6499">
      <w:pPr>
        <w:pStyle w:val="TKNbrsLevel1"/>
        <w:jc w:val="both"/>
        <w:rPr>
          <w:lang w:val="es-ES"/>
        </w:rPr>
      </w:pPr>
      <w:r>
        <w:rPr>
          <w:lang w:val="es-ES"/>
        </w:rPr>
        <w:lastRenderedPageBreak/>
        <w:t xml:space="preserve">Averigüemos </w:t>
      </w:r>
      <w:r w:rsidRPr="00C24B1F">
        <w:rPr>
          <w:lang w:val="es-ES"/>
        </w:rPr>
        <w:t xml:space="preserve">qué </w:t>
      </w:r>
      <w:r>
        <w:rPr>
          <w:lang w:val="es-ES"/>
        </w:rPr>
        <w:t xml:space="preserve">competencias lectoras y </w:t>
      </w:r>
      <w:r w:rsidR="007715BF">
        <w:rPr>
          <w:lang w:val="es-ES"/>
        </w:rPr>
        <w:t xml:space="preserve">otras </w:t>
      </w:r>
      <w:r w:rsidR="00EF1D20">
        <w:rPr>
          <w:lang w:val="es-ES"/>
        </w:rPr>
        <w:t xml:space="preserve">competencias en </w:t>
      </w:r>
      <w:r>
        <w:rPr>
          <w:lang w:val="es-ES"/>
        </w:rPr>
        <w:t>general tienen los refugiados en su propio idioma, y tengámoslo en cuenta</w:t>
      </w:r>
      <w:r w:rsidRPr="00C24B1F">
        <w:rPr>
          <w:lang w:val="es-ES"/>
        </w:rPr>
        <w:t xml:space="preserve"> al </w:t>
      </w:r>
      <w:r>
        <w:rPr>
          <w:lang w:val="es-ES"/>
        </w:rPr>
        <w:t xml:space="preserve">elegir </w:t>
      </w:r>
      <w:r w:rsidRPr="00C24B1F">
        <w:rPr>
          <w:lang w:val="es-ES"/>
        </w:rPr>
        <w:t>las tareas de lectura en el idioma de destino</w:t>
      </w:r>
      <w:r>
        <w:rPr>
          <w:lang w:val="es-ES"/>
        </w:rPr>
        <w:t>.</w:t>
      </w:r>
      <w:r w:rsidRPr="00C24B1F">
        <w:rPr>
          <w:lang w:val="es-ES"/>
        </w:rPr>
        <w:t xml:space="preserve"> Por ejemplo, si los refugiados </w:t>
      </w:r>
      <w:r w:rsidR="00EF1D20">
        <w:rPr>
          <w:lang w:val="es-ES"/>
        </w:rPr>
        <w:t xml:space="preserve">conocen </w:t>
      </w:r>
      <w:r w:rsidR="007715BF">
        <w:rPr>
          <w:lang w:val="es-ES"/>
        </w:rPr>
        <w:t xml:space="preserve">un poco </w:t>
      </w:r>
      <w:r>
        <w:rPr>
          <w:lang w:val="es-ES"/>
        </w:rPr>
        <w:t xml:space="preserve">el alfabeto latino pero su dominio del idioma es </w:t>
      </w:r>
      <w:r w:rsidRPr="00C24B1F">
        <w:rPr>
          <w:lang w:val="es-ES"/>
        </w:rPr>
        <w:t>muy elemental</w:t>
      </w:r>
      <w:r>
        <w:rPr>
          <w:lang w:val="es-ES"/>
        </w:rPr>
        <w:t>, elijamos</w:t>
      </w:r>
      <w:r w:rsidRPr="00C24B1F">
        <w:rPr>
          <w:lang w:val="es-ES"/>
        </w:rPr>
        <w:t xml:space="preserve"> textos con frases muy cortas y palabras que probablemente </w:t>
      </w:r>
      <w:r w:rsidR="00EF1D20">
        <w:rPr>
          <w:lang w:val="es-ES"/>
        </w:rPr>
        <w:t xml:space="preserve">conozcan y entiendan, con </w:t>
      </w:r>
      <w:r w:rsidRPr="00C24B1F">
        <w:rPr>
          <w:lang w:val="es-ES"/>
        </w:rPr>
        <w:t>nom</w:t>
      </w:r>
      <w:r w:rsidR="00AD6499">
        <w:rPr>
          <w:lang w:val="es-ES"/>
        </w:rPr>
        <w:t xml:space="preserve">bres de lugares y personas que </w:t>
      </w:r>
      <w:r w:rsidR="007715BF">
        <w:rPr>
          <w:lang w:val="es-ES"/>
        </w:rPr>
        <w:t xml:space="preserve">ya sepan </w:t>
      </w:r>
      <w:r w:rsidRPr="00C24B1F">
        <w:rPr>
          <w:lang w:val="es-ES"/>
        </w:rPr>
        <w:t>de su propio idioma</w:t>
      </w:r>
    </w:p>
    <w:p w14:paraId="0B278EA1" w14:textId="77777777" w:rsidR="00CB574B" w:rsidRPr="00D521F7" w:rsidRDefault="00AD6499" w:rsidP="00D45231">
      <w:pPr>
        <w:pStyle w:val="TKNbrsLevel1"/>
        <w:jc w:val="both"/>
        <w:rPr>
          <w:lang w:val="es-ES"/>
        </w:rPr>
      </w:pPr>
      <w:r>
        <w:rPr>
          <w:lang w:val="es-ES"/>
        </w:rPr>
        <w:t xml:space="preserve">Asegurémonos de que </w:t>
      </w:r>
      <w:r w:rsidRPr="00AD6499">
        <w:rPr>
          <w:lang w:val="es-ES"/>
        </w:rPr>
        <w:t xml:space="preserve">los refugiados </w:t>
      </w:r>
      <w:r>
        <w:rPr>
          <w:lang w:val="es-ES"/>
        </w:rPr>
        <w:t xml:space="preserve">se hagan una idea </w:t>
      </w:r>
      <w:r w:rsidR="00766521">
        <w:rPr>
          <w:lang w:val="es-ES"/>
        </w:rPr>
        <w:t xml:space="preserve">de la escritura </w:t>
      </w:r>
      <w:r>
        <w:rPr>
          <w:lang w:val="es-ES"/>
        </w:rPr>
        <w:t>del idioma que</w:t>
      </w:r>
      <w:r w:rsidR="00766521">
        <w:rPr>
          <w:lang w:val="es-ES"/>
        </w:rPr>
        <w:t xml:space="preserve"> se les quiere enseñar</w:t>
      </w:r>
      <w:r>
        <w:rPr>
          <w:lang w:val="es-ES"/>
        </w:rPr>
        <w:t xml:space="preserve">, y del sentido en que </w:t>
      </w:r>
      <w:r w:rsidR="001B66A0">
        <w:rPr>
          <w:lang w:val="es-ES"/>
        </w:rPr>
        <w:t xml:space="preserve">este </w:t>
      </w:r>
      <w:r>
        <w:rPr>
          <w:lang w:val="es-ES"/>
        </w:rPr>
        <w:t xml:space="preserve">se lee y escribe. </w:t>
      </w:r>
      <w:r w:rsidRPr="00AD6499">
        <w:rPr>
          <w:lang w:val="es-ES"/>
        </w:rPr>
        <w:t xml:space="preserve">El alfabeto latino se lee y </w:t>
      </w:r>
      <w:r>
        <w:rPr>
          <w:lang w:val="es-ES"/>
        </w:rPr>
        <w:t xml:space="preserve">se </w:t>
      </w:r>
      <w:r w:rsidRPr="00AD6499">
        <w:rPr>
          <w:lang w:val="es-ES"/>
        </w:rPr>
        <w:t>escribe de izquierda a d</w:t>
      </w:r>
      <w:r>
        <w:rPr>
          <w:lang w:val="es-ES"/>
        </w:rPr>
        <w:t>erecha, mientras que el árabe lo hace</w:t>
      </w:r>
      <w:r w:rsidRPr="00AD6499">
        <w:rPr>
          <w:lang w:val="es-ES"/>
        </w:rPr>
        <w:t xml:space="preserve"> de derecha a izquierda, y el japonés es</w:t>
      </w:r>
      <w:r w:rsidR="00EF1D20">
        <w:rPr>
          <w:lang w:val="es-ES"/>
        </w:rPr>
        <w:t>,</w:t>
      </w:r>
      <w:r w:rsidRPr="00AD6499">
        <w:rPr>
          <w:lang w:val="es-ES"/>
        </w:rPr>
        <w:t xml:space="preserve"> a menudo</w:t>
      </w:r>
      <w:r w:rsidR="00EF1D20">
        <w:rPr>
          <w:lang w:val="es-ES"/>
        </w:rPr>
        <w:t>,</w:t>
      </w:r>
      <w:r w:rsidRPr="00AD6499">
        <w:rPr>
          <w:lang w:val="es-ES"/>
        </w:rPr>
        <w:t xml:space="preserve"> vertical. El alfabeto </w:t>
      </w:r>
      <w:r>
        <w:rPr>
          <w:lang w:val="es-ES"/>
        </w:rPr>
        <w:t xml:space="preserve">latino </w:t>
      </w:r>
      <w:r w:rsidRPr="00AD6499">
        <w:rPr>
          <w:lang w:val="es-ES"/>
        </w:rPr>
        <w:t>utiliza tanto mayúsculas como minúsculas, mientras que otros idiomas como el árabe</w:t>
      </w:r>
      <w:r>
        <w:rPr>
          <w:lang w:val="es-ES"/>
        </w:rPr>
        <w:t>,</w:t>
      </w:r>
      <w:r w:rsidRPr="00AD6499">
        <w:rPr>
          <w:lang w:val="es-ES"/>
        </w:rPr>
        <w:t xml:space="preserve"> no. </w:t>
      </w:r>
      <w:r>
        <w:rPr>
          <w:lang w:val="es-ES"/>
        </w:rPr>
        <w:t xml:space="preserve">Quienes aprenden a leer en un nuevo idioma </w:t>
      </w:r>
      <w:r w:rsidRPr="00AD6499">
        <w:rPr>
          <w:lang w:val="es-ES"/>
        </w:rPr>
        <w:t>deberán ser conscientes de estas diferencias básicas a medida que empiece</w:t>
      </w:r>
      <w:r>
        <w:rPr>
          <w:lang w:val="es-ES"/>
        </w:rPr>
        <w:t>n a desarrollar sus competencias lectoras. Es posible</w:t>
      </w:r>
      <w:r w:rsidR="00766521">
        <w:rPr>
          <w:lang w:val="es-ES"/>
        </w:rPr>
        <w:t>,</w:t>
      </w:r>
      <w:r>
        <w:rPr>
          <w:lang w:val="es-ES"/>
        </w:rPr>
        <w:t xml:space="preserve"> además</w:t>
      </w:r>
      <w:r w:rsidR="00766521">
        <w:rPr>
          <w:lang w:val="es-ES"/>
        </w:rPr>
        <w:t>,</w:t>
      </w:r>
      <w:r>
        <w:rPr>
          <w:lang w:val="es-ES"/>
        </w:rPr>
        <w:t xml:space="preserve"> </w:t>
      </w:r>
      <w:r w:rsidRPr="00AD6499">
        <w:rPr>
          <w:lang w:val="es-ES"/>
        </w:rPr>
        <w:t xml:space="preserve">que algunos refugiados no </w:t>
      </w:r>
      <w:r>
        <w:rPr>
          <w:lang w:val="es-ES"/>
        </w:rPr>
        <w:t xml:space="preserve">sean capaces de </w:t>
      </w:r>
      <w:r w:rsidRPr="00AD6499">
        <w:rPr>
          <w:lang w:val="es-ES"/>
        </w:rPr>
        <w:t>leer y escribir bien en su propio idioma</w:t>
      </w:r>
      <w:r>
        <w:rPr>
          <w:lang w:val="es-ES"/>
        </w:rPr>
        <w:t xml:space="preserve"> por falta de </w:t>
      </w:r>
      <w:r w:rsidRPr="00AD6499">
        <w:rPr>
          <w:lang w:val="es-ES"/>
        </w:rPr>
        <w:t xml:space="preserve">oportunidades de </w:t>
      </w:r>
      <w:r>
        <w:rPr>
          <w:lang w:val="es-ES"/>
        </w:rPr>
        <w:t xml:space="preserve">formación. </w:t>
      </w:r>
      <w:r w:rsidRPr="00AD6499">
        <w:rPr>
          <w:lang w:val="es-ES"/>
        </w:rPr>
        <w:t xml:space="preserve">Aprender a leer y escribir en un nuevo idioma </w:t>
      </w:r>
      <w:r>
        <w:rPr>
          <w:lang w:val="es-ES"/>
        </w:rPr>
        <w:t xml:space="preserve">con un alfabeto distinto les resultará especialmente complicado. </w:t>
      </w:r>
    </w:p>
    <w:p w14:paraId="07976C97" w14:textId="77777777" w:rsidR="00CB574B" w:rsidRPr="00D521F7" w:rsidRDefault="00D45231" w:rsidP="00D45231">
      <w:pPr>
        <w:pStyle w:val="TKNbrsLevel1"/>
        <w:jc w:val="both"/>
        <w:rPr>
          <w:lang w:val="es-ES"/>
        </w:rPr>
      </w:pPr>
      <w:r>
        <w:rPr>
          <w:lang w:val="es-ES"/>
        </w:rPr>
        <w:t xml:space="preserve">Sigamos leyendo textos cortos y asegurémonos de que los </w:t>
      </w:r>
      <w:r w:rsidRPr="00D45231">
        <w:rPr>
          <w:lang w:val="es-ES"/>
        </w:rPr>
        <w:t xml:space="preserve">refugiados </w:t>
      </w:r>
      <w:r w:rsidR="001B66A0">
        <w:rPr>
          <w:lang w:val="es-ES"/>
        </w:rPr>
        <w:t xml:space="preserve">se </w:t>
      </w:r>
      <w:r w:rsidRPr="00D45231">
        <w:rPr>
          <w:lang w:val="es-ES"/>
        </w:rPr>
        <w:t>familiari</w:t>
      </w:r>
      <w:r w:rsidR="001B66A0">
        <w:rPr>
          <w:lang w:val="es-ES"/>
        </w:rPr>
        <w:t>cen</w:t>
      </w:r>
      <w:r w:rsidRPr="00D45231">
        <w:rPr>
          <w:lang w:val="es-ES"/>
        </w:rPr>
        <w:t xml:space="preserve"> con las palabras utilizadas. </w:t>
      </w:r>
      <w:r>
        <w:rPr>
          <w:lang w:val="es-ES"/>
        </w:rPr>
        <w:t>Contextualicemos siempre la tarea de lectura para que los refugiados sepan sobre qué van a leer</w:t>
      </w:r>
      <w:r w:rsidRPr="00D45231">
        <w:rPr>
          <w:lang w:val="es-ES"/>
        </w:rPr>
        <w:t>. Por ejemplo, si va</w:t>
      </w:r>
      <w:r>
        <w:rPr>
          <w:lang w:val="es-ES"/>
        </w:rPr>
        <w:t xml:space="preserve">mos a pedirles que lean un formulario, </w:t>
      </w:r>
      <w:r w:rsidR="001B66A0">
        <w:rPr>
          <w:lang w:val="es-ES"/>
        </w:rPr>
        <w:t xml:space="preserve">exhibámoslo en alto </w:t>
      </w:r>
      <w:r>
        <w:rPr>
          <w:lang w:val="es-ES"/>
        </w:rPr>
        <w:t>y pregunt</w:t>
      </w:r>
      <w:r w:rsidR="001B66A0">
        <w:rPr>
          <w:lang w:val="es-ES"/>
        </w:rPr>
        <w:t>e</w:t>
      </w:r>
      <w:r>
        <w:rPr>
          <w:lang w:val="es-ES"/>
        </w:rPr>
        <w:t xml:space="preserve">mos qué es y qué tipo de información </w:t>
      </w:r>
      <w:r w:rsidR="001B66A0">
        <w:rPr>
          <w:lang w:val="es-ES"/>
        </w:rPr>
        <w:t>puede solicitar</w:t>
      </w:r>
      <w:r>
        <w:rPr>
          <w:lang w:val="es-ES"/>
        </w:rPr>
        <w:t xml:space="preserve">. </w:t>
      </w:r>
    </w:p>
    <w:p w14:paraId="572D95E0" w14:textId="77777777" w:rsidR="00CB574B" w:rsidRPr="00D521F7" w:rsidRDefault="00D45231" w:rsidP="00EF1D20">
      <w:pPr>
        <w:pStyle w:val="TKNbrsLevel1"/>
        <w:jc w:val="both"/>
        <w:rPr>
          <w:lang w:val="es-ES"/>
        </w:rPr>
      </w:pPr>
      <w:r>
        <w:rPr>
          <w:lang w:val="es-ES"/>
        </w:rPr>
        <w:t>Con los lectores principiantes debemos usar un tamaño de letra</w:t>
      </w:r>
      <w:r w:rsidR="00EF1D20">
        <w:rPr>
          <w:lang w:val="es-ES"/>
        </w:rPr>
        <w:t xml:space="preserve"> grande</w:t>
      </w:r>
      <w:r>
        <w:rPr>
          <w:lang w:val="es-ES"/>
        </w:rPr>
        <w:t xml:space="preserve">. Algunos tipos de letra son más fáciles de leer que otros (por ejemplo, </w:t>
      </w:r>
      <w:r w:rsidR="00CB574B" w:rsidRPr="00D521F7">
        <w:rPr>
          <w:lang w:val="es-ES"/>
        </w:rPr>
        <w:t xml:space="preserve">Arial, Verdana </w:t>
      </w:r>
      <w:r>
        <w:rPr>
          <w:lang w:val="es-ES"/>
        </w:rPr>
        <w:t>o</w:t>
      </w:r>
      <w:r w:rsidR="00CB574B" w:rsidRPr="00D521F7">
        <w:rPr>
          <w:lang w:val="es-ES"/>
        </w:rPr>
        <w:t xml:space="preserve"> Courier</w:t>
      </w:r>
      <w:r>
        <w:rPr>
          <w:lang w:val="es-ES"/>
        </w:rPr>
        <w:t>)</w:t>
      </w:r>
      <w:r w:rsidR="00CB574B" w:rsidRPr="00D521F7">
        <w:rPr>
          <w:lang w:val="es-ES"/>
        </w:rPr>
        <w:t>.</w:t>
      </w:r>
    </w:p>
    <w:p w14:paraId="0ADB94FC" w14:textId="77777777" w:rsidR="00CB574B" w:rsidRPr="00D521F7" w:rsidRDefault="00D45231" w:rsidP="00EF1D20">
      <w:pPr>
        <w:pStyle w:val="TKNbrsLevel1"/>
        <w:jc w:val="both"/>
        <w:rPr>
          <w:lang w:val="es-ES"/>
        </w:rPr>
      </w:pPr>
      <w:r>
        <w:rPr>
          <w:lang w:val="es-ES"/>
        </w:rPr>
        <w:t>Asegurémonos de que la calidad de las fotocopias</w:t>
      </w:r>
      <w:r w:rsidR="00EF1D20">
        <w:rPr>
          <w:lang w:val="es-ES"/>
        </w:rPr>
        <w:t xml:space="preserve"> que utilicemos</w:t>
      </w:r>
      <w:r>
        <w:rPr>
          <w:lang w:val="es-ES"/>
        </w:rPr>
        <w:t xml:space="preserve"> sea lo mejor posible. </w:t>
      </w:r>
    </w:p>
    <w:p w14:paraId="24EF3C86" w14:textId="77777777" w:rsidR="00CB574B" w:rsidRDefault="00D45231" w:rsidP="00EF1D20">
      <w:pPr>
        <w:pStyle w:val="TKNbrsLevel1"/>
        <w:jc w:val="both"/>
        <w:rPr>
          <w:lang w:val="es-ES"/>
        </w:rPr>
      </w:pPr>
      <w:r>
        <w:rPr>
          <w:lang w:val="es-ES"/>
        </w:rPr>
        <w:t xml:space="preserve">Leer en un alfabeto nuevo resulta muy cansado y exige mucha concentración, por lo que no conviene alargar mucho la actividad. </w:t>
      </w:r>
    </w:p>
    <w:p w14:paraId="08F1A445" w14:textId="77777777" w:rsidR="00C0067D" w:rsidRDefault="00C0067D">
      <w:pPr>
        <w:pStyle w:val="TKNbrsLevel1"/>
        <w:numPr>
          <w:ilvl w:val="0"/>
          <w:numId w:val="0"/>
        </w:numPr>
        <w:ind w:left="851"/>
        <w:jc w:val="both"/>
        <w:rPr>
          <w:lang w:val="es-ES"/>
        </w:rPr>
      </w:pPr>
    </w:p>
    <w:p w14:paraId="39379866" w14:textId="77777777" w:rsidR="00CB574B" w:rsidRPr="00D521F7" w:rsidRDefault="006B7E83" w:rsidP="00EF1D20">
      <w:pPr>
        <w:pStyle w:val="TKTITRE1"/>
        <w:jc w:val="both"/>
        <w:rPr>
          <w:lang w:val="es-ES"/>
        </w:rPr>
      </w:pPr>
      <w:r w:rsidRPr="00D521F7">
        <w:rPr>
          <w:lang w:val="es-ES"/>
        </w:rPr>
        <w:t>A</w:t>
      </w:r>
      <w:r w:rsidR="00592EC3">
        <w:rPr>
          <w:lang w:val="es-ES"/>
        </w:rPr>
        <w:t>ctividad</w:t>
      </w:r>
      <w:r w:rsidRPr="00D521F7">
        <w:rPr>
          <w:lang w:val="es-ES"/>
        </w:rPr>
        <w:t xml:space="preserve"> 2: </w:t>
      </w:r>
      <w:r w:rsidR="00592EC3">
        <w:rPr>
          <w:lang w:val="es-ES"/>
        </w:rPr>
        <w:t>Conciencia</w:t>
      </w:r>
      <w:r w:rsidR="00EF1D20">
        <w:rPr>
          <w:lang w:val="es-ES"/>
        </w:rPr>
        <w:t>ción sobre el</w:t>
      </w:r>
      <w:r w:rsidR="00592EC3">
        <w:rPr>
          <w:lang w:val="es-ES"/>
        </w:rPr>
        <w:t xml:space="preserve"> proceso de escritura</w:t>
      </w:r>
    </w:p>
    <w:p w14:paraId="24DE56C6" w14:textId="77777777" w:rsidR="00CB574B" w:rsidRPr="00D521F7" w:rsidRDefault="00592EC3" w:rsidP="00D45231">
      <w:pPr>
        <w:pStyle w:val="TKTEXTE"/>
        <w:jc w:val="both"/>
        <w:rPr>
          <w:lang w:val="es-ES"/>
        </w:rPr>
      </w:pPr>
      <w:r>
        <w:rPr>
          <w:lang w:val="es-ES"/>
        </w:rPr>
        <w:t xml:space="preserve">Volvamos al </w:t>
      </w:r>
      <w:r w:rsidR="00CB574B" w:rsidRPr="00D521F7">
        <w:rPr>
          <w:b/>
          <w:lang w:val="es-ES"/>
        </w:rPr>
        <w:t>Text</w:t>
      </w:r>
      <w:r>
        <w:rPr>
          <w:b/>
          <w:lang w:val="es-ES"/>
        </w:rPr>
        <w:t>o</w:t>
      </w:r>
      <w:r w:rsidR="00CB574B" w:rsidRPr="00D521F7">
        <w:rPr>
          <w:b/>
          <w:lang w:val="es-ES"/>
        </w:rPr>
        <w:t xml:space="preserve"> 1</w:t>
      </w:r>
      <w:r w:rsidR="00CB574B" w:rsidRPr="00D521F7">
        <w:rPr>
          <w:lang w:val="es-ES"/>
        </w:rPr>
        <w:t xml:space="preserve">. </w:t>
      </w:r>
      <w:r w:rsidR="00EF1D20">
        <w:rPr>
          <w:lang w:val="es-ES"/>
        </w:rPr>
        <w:t xml:space="preserve">Copiemos los dos primeros renglones </w:t>
      </w:r>
      <w:r>
        <w:rPr>
          <w:lang w:val="es-ES"/>
        </w:rPr>
        <w:t xml:space="preserve">en un folio </w:t>
      </w:r>
      <w:r w:rsidR="00CB574B" w:rsidRPr="00D521F7">
        <w:rPr>
          <w:lang w:val="es-ES"/>
        </w:rPr>
        <w:t>(</w:t>
      </w:r>
      <w:r w:rsidR="00EF1D20">
        <w:rPr>
          <w:lang w:val="es-ES"/>
        </w:rPr>
        <w:t>el primero</w:t>
      </w:r>
      <w:r>
        <w:rPr>
          <w:lang w:val="es-ES"/>
        </w:rPr>
        <w:t xml:space="preserve"> es el alfabeto griego en mayúsculas)</w:t>
      </w:r>
      <w:r w:rsidR="00692939" w:rsidRPr="00D521F7">
        <w:rPr>
          <w:lang w:val="es-ES"/>
        </w:rPr>
        <w:t>.</w:t>
      </w:r>
    </w:p>
    <w:p w14:paraId="00B3BBFB" w14:textId="77777777" w:rsidR="00EF1D20" w:rsidRDefault="00EF1D20" w:rsidP="00053321">
      <w:pPr>
        <w:pStyle w:val="TKTITRE1"/>
        <w:rPr>
          <w:lang w:val="es-ES"/>
        </w:rPr>
      </w:pPr>
    </w:p>
    <w:p w14:paraId="0A3F3BB1" w14:textId="77777777" w:rsidR="00CB574B" w:rsidRPr="00D521F7" w:rsidRDefault="006B7E83" w:rsidP="00053321">
      <w:pPr>
        <w:pStyle w:val="TKTITRE1"/>
        <w:rPr>
          <w:lang w:val="es-ES"/>
        </w:rPr>
      </w:pPr>
      <w:r w:rsidRPr="00D521F7">
        <w:rPr>
          <w:lang w:val="es-ES"/>
        </w:rPr>
        <w:t>A</w:t>
      </w:r>
      <w:r w:rsidR="00842054" w:rsidRPr="00D521F7">
        <w:rPr>
          <w:lang w:val="es-ES"/>
        </w:rPr>
        <w:t>ctivi</w:t>
      </w:r>
      <w:r w:rsidR="00AD6499">
        <w:rPr>
          <w:lang w:val="es-ES"/>
        </w:rPr>
        <w:t>dad</w:t>
      </w:r>
      <w:r w:rsidRPr="00D521F7">
        <w:rPr>
          <w:lang w:val="es-ES"/>
        </w:rPr>
        <w:t xml:space="preserve"> 3: </w:t>
      </w:r>
      <w:r w:rsidR="00AD6499">
        <w:rPr>
          <w:lang w:val="es-ES"/>
        </w:rPr>
        <w:t>Conciencia</w:t>
      </w:r>
      <w:r w:rsidR="001B66A0">
        <w:rPr>
          <w:lang w:val="es-ES"/>
        </w:rPr>
        <w:t xml:space="preserve">ción sobre </w:t>
      </w:r>
      <w:r w:rsidR="00592EC3">
        <w:rPr>
          <w:lang w:val="es-ES"/>
        </w:rPr>
        <w:t>el</w:t>
      </w:r>
      <w:r w:rsidR="00AD6499">
        <w:rPr>
          <w:lang w:val="es-ES"/>
        </w:rPr>
        <w:t xml:space="preserve"> proceso de escritura </w:t>
      </w:r>
    </w:p>
    <w:p w14:paraId="36E1AEEC" w14:textId="77777777" w:rsidR="00CB574B" w:rsidRPr="00D521F7" w:rsidRDefault="00AD6499" w:rsidP="00842054">
      <w:pPr>
        <w:pStyle w:val="TKTEXTE"/>
        <w:rPr>
          <w:lang w:val="es-ES"/>
        </w:rPr>
      </w:pPr>
      <w:r>
        <w:rPr>
          <w:lang w:val="es-ES"/>
        </w:rPr>
        <w:t>Rellen</w:t>
      </w:r>
      <w:r w:rsidR="00EF1D20">
        <w:rPr>
          <w:lang w:val="es-ES"/>
        </w:rPr>
        <w:t>ar</w:t>
      </w:r>
      <w:r>
        <w:rPr>
          <w:lang w:val="es-ES"/>
        </w:rPr>
        <w:t xml:space="preserve"> el formulario escribiendo de derecha a izquierda, en vez de de izquierda a derecha, sin tardar más de dos minutos</w:t>
      </w:r>
      <w:r w:rsidR="00053321" w:rsidRPr="00D521F7">
        <w:rPr>
          <w:lang w:val="es-ES"/>
        </w:rPr>
        <w:t>.</w:t>
      </w:r>
    </w:p>
    <w:p w14:paraId="0B006CDD" w14:textId="77777777" w:rsidR="00DC4193" w:rsidRPr="00D521F7" w:rsidRDefault="00CA0767" w:rsidP="00053321">
      <w:pPr>
        <w:jc w:val="center"/>
        <w:rPr>
          <w:rFonts w:cs="Calibri"/>
          <w:noProof/>
          <w:szCs w:val="24"/>
          <w:lang w:eastAsia="fr-FR"/>
        </w:rPr>
      </w:pPr>
      <w:r w:rsidRPr="00D521F7">
        <w:rPr>
          <w:rFonts w:cs="Calibri"/>
          <w:noProof/>
          <w:szCs w:val="24"/>
          <w:lang w:eastAsia="es-ES"/>
        </w:rPr>
        <w:lastRenderedPageBreak/>
        <w:drawing>
          <wp:inline distT="0" distB="0" distL="0" distR="0" wp14:anchorId="02CDD04C" wp14:editId="2CBCAF8E">
            <wp:extent cx="4962525" cy="6524625"/>
            <wp:effectExtent l="19050" t="0" r="9525"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srcRect l="34241" t="18610" r="29697" b="5579"/>
                    <a:stretch>
                      <a:fillRect/>
                    </a:stretch>
                  </pic:blipFill>
                  <pic:spPr bwMode="auto">
                    <a:xfrm>
                      <a:off x="0" y="0"/>
                      <a:ext cx="4962525" cy="6524625"/>
                    </a:xfrm>
                    <a:prstGeom prst="rect">
                      <a:avLst/>
                    </a:prstGeom>
                    <a:noFill/>
                    <a:ln w="9525">
                      <a:noFill/>
                      <a:miter lim="800000"/>
                      <a:headEnd/>
                      <a:tailEnd/>
                    </a:ln>
                  </pic:spPr>
                </pic:pic>
              </a:graphicData>
            </a:graphic>
          </wp:inline>
        </w:drawing>
      </w:r>
    </w:p>
    <w:p w14:paraId="2A5D2344" w14:textId="77777777" w:rsidR="00CB574B" w:rsidRPr="00D521F7" w:rsidRDefault="00DC4193" w:rsidP="00F66DB7">
      <w:pPr>
        <w:pStyle w:val="TKTITRE2"/>
        <w:rPr>
          <w:lang w:val="es-ES"/>
        </w:rPr>
      </w:pPr>
      <w:r w:rsidRPr="00D521F7">
        <w:rPr>
          <w:lang w:val="es-ES"/>
        </w:rPr>
        <w:br w:type="page"/>
      </w:r>
      <w:r w:rsidR="00AD6499">
        <w:rPr>
          <w:lang w:val="es-ES"/>
        </w:rPr>
        <w:lastRenderedPageBreak/>
        <w:t>Aspectos sobre los que reflexionar</w:t>
      </w:r>
    </w:p>
    <w:p w14:paraId="521EBE65" w14:textId="77777777" w:rsidR="00CB574B" w:rsidRPr="00D521F7" w:rsidRDefault="00D45231" w:rsidP="00EF1D20">
      <w:pPr>
        <w:pStyle w:val="TKNbrsLevel1"/>
        <w:numPr>
          <w:ilvl w:val="0"/>
          <w:numId w:val="23"/>
        </w:numPr>
        <w:jc w:val="both"/>
        <w:rPr>
          <w:lang w:val="es-ES"/>
        </w:rPr>
      </w:pPr>
      <w:r>
        <w:rPr>
          <w:lang w:val="es-ES"/>
        </w:rPr>
        <w:t>¿Nos ha resultado muy cansado</w:t>
      </w:r>
      <w:r w:rsidR="00CB574B" w:rsidRPr="00D521F7">
        <w:rPr>
          <w:lang w:val="es-ES"/>
        </w:rPr>
        <w:t xml:space="preserve">? </w:t>
      </w:r>
      <w:r>
        <w:rPr>
          <w:lang w:val="es-ES"/>
        </w:rPr>
        <w:t>¿</w:t>
      </w:r>
      <w:r w:rsidR="00DA53FE">
        <w:rPr>
          <w:lang w:val="es-ES"/>
        </w:rPr>
        <w:t xml:space="preserve">Qué </w:t>
      </w:r>
      <w:r w:rsidR="005120BB">
        <w:rPr>
          <w:lang w:val="es-ES"/>
        </w:rPr>
        <w:t xml:space="preserve">han </w:t>
      </w:r>
      <w:r w:rsidR="00DA53FE">
        <w:rPr>
          <w:lang w:val="es-ES"/>
        </w:rPr>
        <w:t>sentido</w:t>
      </w:r>
      <w:r w:rsidR="00CB35BD">
        <w:rPr>
          <w:lang w:val="es-ES"/>
        </w:rPr>
        <w:t xml:space="preserve"> </w:t>
      </w:r>
      <w:r w:rsidR="005120BB">
        <w:rPr>
          <w:lang w:val="es-ES"/>
        </w:rPr>
        <w:t>nuestras</w:t>
      </w:r>
      <w:r w:rsidR="00CB35BD">
        <w:rPr>
          <w:lang w:val="es-ES"/>
        </w:rPr>
        <w:t xml:space="preserve"> manos y </w:t>
      </w:r>
      <w:r w:rsidR="005120BB">
        <w:rPr>
          <w:lang w:val="es-ES"/>
        </w:rPr>
        <w:t>nuestros</w:t>
      </w:r>
      <w:r w:rsidR="00CB35BD">
        <w:rPr>
          <w:lang w:val="es-ES"/>
        </w:rPr>
        <w:t xml:space="preserve"> ojos? ¿Cuánto hemos tenido que concentrarnos? </w:t>
      </w:r>
    </w:p>
    <w:p w14:paraId="007B089B" w14:textId="77777777" w:rsidR="00CB574B" w:rsidRPr="00D521F7" w:rsidRDefault="00CB35BD" w:rsidP="00EF1D20">
      <w:pPr>
        <w:pStyle w:val="TKNbrsLevel1"/>
        <w:numPr>
          <w:ilvl w:val="0"/>
          <w:numId w:val="23"/>
        </w:numPr>
        <w:jc w:val="both"/>
        <w:rPr>
          <w:lang w:val="es-ES"/>
        </w:rPr>
      </w:pPr>
      <w:r>
        <w:rPr>
          <w:lang w:val="es-ES"/>
        </w:rPr>
        <w:t xml:space="preserve">¿Nos habría ayudado que alguien nos hubiera enseñado a escribir antes algunas palabras? ¿Escribimos en mayúsculas, en minúsculas o en una mezcla de </w:t>
      </w:r>
      <w:r w:rsidR="00EF1D20">
        <w:rPr>
          <w:lang w:val="es-ES"/>
        </w:rPr>
        <w:t>ambas cosas</w:t>
      </w:r>
      <w:r>
        <w:rPr>
          <w:lang w:val="es-ES"/>
        </w:rPr>
        <w:t xml:space="preserve">? ¿Por qué? </w:t>
      </w:r>
    </w:p>
    <w:p w14:paraId="0B05C29B" w14:textId="77777777" w:rsidR="00CB574B" w:rsidRPr="00D521F7" w:rsidRDefault="00CB35BD" w:rsidP="00EF1D20">
      <w:pPr>
        <w:pStyle w:val="TKNbrsLevel1"/>
        <w:numPr>
          <w:ilvl w:val="0"/>
          <w:numId w:val="23"/>
        </w:numPr>
        <w:jc w:val="both"/>
        <w:rPr>
          <w:lang w:val="es-ES"/>
        </w:rPr>
      </w:pPr>
      <w:r>
        <w:rPr>
          <w:lang w:val="es-ES"/>
        </w:rPr>
        <w:t>¿Qué opinamos de lo que hemos</w:t>
      </w:r>
      <w:r w:rsidR="00EF1D20">
        <w:rPr>
          <w:lang w:val="es-ES"/>
        </w:rPr>
        <w:t xml:space="preserve"> escrito</w:t>
      </w:r>
      <w:r>
        <w:rPr>
          <w:lang w:val="es-ES"/>
        </w:rPr>
        <w:t>? ¿Creemos que alguien que conozca bien</w:t>
      </w:r>
      <w:r w:rsidR="00764EE3">
        <w:rPr>
          <w:lang w:val="es-ES"/>
        </w:rPr>
        <w:t xml:space="preserve"> esa escritura</w:t>
      </w:r>
      <w:r>
        <w:rPr>
          <w:lang w:val="es-ES"/>
        </w:rPr>
        <w:t xml:space="preserve"> consideraría nuestr</w:t>
      </w:r>
      <w:r w:rsidR="00764EE3">
        <w:rPr>
          <w:lang w:val="es-ES"/>
        </w:rPr>
        <w:t>o texto</w:t>
      </w:r>
      <w:r>
        <w:rPr>
          <w:lang w:val="es-ES"/>
        </w:rPr>
        <w:t xml:space="preserve"> legible y ordenad</w:t>
      </w:r>
      <w:r w:rsidR="00764EE3">
        <w:rPr>
          <w:lang w:val="es-ES"/>
        </w:rPr>
        <w:t>o</w:t>
      </w:r>
      <w:r>
        <w:rPr>
          <w:lang w:val="es-ES"/>
        </w:rPr>
        <w:t>?</w:t>
      </w:r>
    </w:p>
    <w:p w14:paraId="770772CC" w14:textId="77777777" w:rsidR="00CB574B" w:rsidRPr="00D521F7" w:rsidRDefault="00CB35BD" w:rsidP="00EF1D20">
      <w:pPr>
        <w:pStyle w:val="TKNbrsLevel1"/>
        <w:numPr>
          <w:ilvl w:val="0"/>
          <w:numId w:val="23"/>
        </w:numPr>
        <w:jc w:val="both"/>
        <w:rPr>
          <w:lang w:val="es-ES"/>
        </w:rPr>
      </w:pPr>
      <w:r>
        <w:rPr>
          <w:lang w:val="es-ES"/>
        </w:rPr>
        <w:t>¿</w:t>
      </w:r>
      <w:r w:rsidR="00764EE3">
        <w:rPr>
          <w:lang w:val="es-ES"/>
        </w:rPr>
        <w:t>Han sido importantes</w:t>
      </w:r>
      <w:r>
        <w:rPr>
          <w:lang w:val="es-ES"/>
        </w:rPr>
        <w:t xml:space="preserve"> el tamaño y la calidad de los textos originales</w:t>
      </w:r>
      <w:r w:rsidR="00CB574B" w:rsidRPr="00D521F7">
        <w:rPr>
          <w:lang w:val="es-ES"/>
        </w:rPr>
        <w:t>?</w:t>
      </w:r>
    </w:p>
    <w:p w14:paraId="73CBF42E" w14:textId="77777777" w:rsidR="00F322CD" w:rsidRPr="00D521F7" w:rsidRDefault="00CB35BD" w:rsidP="00EF1D20">
      <w:pPr>
        <w:pStyle w:val="TKNbrsLevel1"/>
        <w:numPr>
          <w:ilvl w:val="0"/>
          <w:numId w:val="23"/>
        </w:numPr>
        <w:jc w:val="both"/>
        <w:rPr>
          <w:lang w:val="es-ES"/>
        </w:rPr>
      </w:pPr>
      <w:r>
        <w:rPr>
          <w:lang w:val="es-ES"/>
        </w:rPr>
        <w:t>¿</w:t>
      </w:r>
      <w:r w:rsidR="00764EE3">
        <w:rPr>
          <w:lang w:val="es-ES"/>
        </w:rPr>
        <w:t xml:space="preserve">Cómo puede influir esta experiencia a la hora de elegir un texto para que lo lean </w:t>
      </w:r>
      <w:r w:rsidR="00764EE3" w:rsidRPr="00D521F7">
        <w:rPr>
          <w:lang w:val="es-ES"/>
        </w:rPr>
        <w:t xml:space="preserve">los refugiados </w:t>
      </w:r>
      <w:r w:rsidR="00764EE3">
        <w:rPr>
          <w:lang w:val="es-ES"/>
        </w:rPr>
        <w:t>y al brindarles apoyo</w:t>
      </w:r>
      <w:r>
        <w:rPr>
          <w:lang w:val="es-ES"/>
        </w:rPr>
        <w:t xml:space="preserve">? </w:t>
      </w:r>
    </w:p>
    <w:p w14:paraId="726378E0" w14:textId="77777777" w:rsidR="00CB574B" w:rsidRPr="00D521F7" w:rsidRDefault="00EF1D20" w:rsidP="00EF1D20">
      <w:pPr>
        <w:pStyle w:val="TKTITRE2"/>
        <w:jc w:val="both"/>
        <w:rPr>
          <w:lang w:val="es-ES"/>
        </w:rPr>
      </w:pPr>
      <w:r>
        <w:rPr>
          <w:lang w:val="es-ES"/>
        </w:rPr>
        <w:t xml:space="preserve">Apoyo a los refugiados que </w:t>
      </w:r>
      <w:r w:rsidR="00764EE3">
        <w:rPr>
          <w:lang w:val="es-ES"/>
        </w:rPr>
        <w:t xml:space="preserve">aprenden a </w:t>
      </w:r>
      <w:r w:rsidR="00CB35BD">
        <w:rPr>
          <w:lang w:val="es-ES"/>
        </w:rPr>
        <w:t xml:space="preserve">escribir en </w:t>
      </w:r>
      <w:r>
        <w:rPr>
          <w:lang w:val="es-ES"/>
        </w:rPr>
        <w:t xml:space="preserve">un </w:t>
      </w:r>
      <w:r w:rsidR="00CB35BD">
        <w:rPr>
          <w:lang w:val="es-ES"/>
        </w:rPr>
        <w:t xml:space="preserve">nuevo alfabeto </w:t>
      </w:r>
    </w:p>
    <w:p w14:paraId="6D21266E" w14:textId="77777777" w:rsidR="00BE4EF5" w:rsidRDefault="00BE4EF5" w:rsidP="00EF1D20">
      <w:pPr>
        <w:pStyle w:val="TKNbrsLevel1"/>
        <w:numPr>
          <w:ilvl w:val="0"/>
          <w:numId w:val="24"/>
        </w:numPr>
        <w:jc w:val="both"/>
        <w:rPr>
          <w:lang w:val="es-ES"/>
        </w:rPr>
      </w:pPr>
      <w:r>
        <w:rPr>
          <w:lang w:val="es-ES"/>
        </w:rPr>
        <w:t xml:space="preserve">Los adultos que aprenden a escribir en un nuevo alfabeto pueden sentirse avergonzados y acomplejados. Les puede preocupar cometer errores </w:t>
      </w:r>
      <w:r w:rsidRPr="00BE4EF5">
        <w:rPr>
          <w:lang w:val="es-ES"/>
        </w:rPr>
        <w:t xml:space="preserve">y que </w:t>
      </w:r>
      <w:r>
        <w:rPr>
          <w:lang w:val="es-ES"/>
        </w:rPr>
        <w:t>lo que escriban parezca infantil y desordenado</w:t>
      </w:r>
      <w:r w:rsidRPr="00BE4EF5">
        <w:rPr>
          <w:lang w:val="es-ES"/>
        </w:rPr>
        <w:t>. Esto afectará a</w:t>
      </w:r>
      <w:r w:rsidR="00EF1D20">
        <w:rPr>
          <w:lang w:val="es-ES"/>
        </w:rPr>
        <w:t xml:space="preserve">l modo en que se enfrentan al proceso de </w:t>
      </w:r>
      <w:r w:rsidRPr="00BE4EF5">
        <w:rPr>
          <w:lang w:val="es-ES"/>
        </w:rPr>
        <w:t>escritura en general.</w:t>
      </w:r>
    </w:p>
    <w:p w14:paraId="2BCC29F2" w14:textId="77777777" w:rsidR="00CB574B" w:rsidRPr="00D521F7" w:rsidRDefault="00BE4EF5" w:rsidP="00BE4EF5">
      <w:pPr>
        <w:pStyle w:val="TKNbrsLevel1"/>
        <w:numPr>
          <w:ilvl w:val="0"/>
          <w:numId w:val="24"/>
        </w:numPr>
        <w:jc w:val="both"/>
        <w:rPr>
          <w:lang w:val="es-ES"/>
        </w:rPr>
      </w:pPr>
      <w:r>
        <w:rPr>
          <w:lang w:val="es-ES"/>
        </w:rPr>
        <w:t xml:space="preserve">Es muy importante que quienes aprenden a escribir en un nuevo alfabeto sepan qué es lo que están escribiendo, y que </w:t>
      </w:r>
      <w:r w:rsidR="00EF1D20">
        <w:rPr>
          <w:lang w:val="es-ES"/>
        </w:rPr>
        <w:t xml:space="preserve">tengan la sensación de </w:t>
      </w:r>
      <w:r>
        <w:rPr>
          <w:lang w:val="es-ES"/>
        </w:rPr>
        <w:t xml:space="preserve">que el texto tiene alguna pertinencia e importancia para ellos. </w:t>
      </w:r>
    </w:p>
    <w:p w14:paraId="5271F69D" w14:textId="77777777" w:rsidR="00CB574B" w:rsidRPr="00D521F7" w:rsidRDefault="00BE4EF5" w:rsidP="00761925">
      <w:pPr>
        <w:pStyle w:val="TKNbrsLevel1"/>
        <w:numPr>
          <w:ilvl w:val="0"/>
          <w:numId w:val="24"/>
        </w:numPr>
        <w:jc w:val="both"/>
        <w:rPr>
          <w:lang w:val="es-ES"/>
        </w:rPr>
      </w:pPr>
      <w:r>
        <w:rPr>
          <w:lang w:val="es-ES"/>
        </w:rPr>
        <w:t xml:space="preserve">Puede resultar frustrante no saber dónde empezar a escribir una palabra o carácter. Es de gran ayuda que alguien nos muestre en qué sentido se escribe el texto </w:t>
      </w:r>
      <w:r w:rsidR="00761925">
        <w:rPr>
          <w:lang w:val="es-ES"/>
        </w:rPr>
        <w:t xml:space="preserve">y cómo se forman las letras, y si el texto se divide en fragmentos más pequeños dotados de significado. </w:t>
      </w:r>
    </w:p>
    <w:p w14:paraId="790ECCBC" w14:textId="77777777" w:rsidR="00CB574B" w:rsidRPr="00D521F7" w:rsidRDefault="00761925" w:rsidP="00761925">
      <w:pPr>
        <w:pStyle w:val="TKNbrsLevel1"/>
        <w:numPr>
          <w:ilvl w:val="0"/>
          <w:numId w:val="24"/>
        </w:numPr>
        <w:jc w:val="both"/>
        <w:rPr>
          <w:lang w:val="es-ES"/>
        </w:rPr>
      </w:pPr>
      <w:r>
        <w:rPr>
          <w:lang w:val="es-ES"/>
        </w:rPr>
        <w:t>Realizar</w:t>
      </w:r>
      <w:r w:rsidR="00074772">
        <w:rPr>
          <w:lang w:val="es-ES"/>
        </w:rPr>
        <w:t xml:space="preserve"> tareas de escritura como la cumplimentación de un formulario importante en un alfabeto distinto puede generar estrés y preocupación. Es importante ayudar a los refugiados a escribir de forma clara sus datos personales (su nombre completo y el de sus familiares, fechas, direcciones, datos de contacto, etc.).</w:t>
      </w:r>
    </w:p>
    <w:p w14:paraId="47D1311F" w14:textId="77777777" w:rsidR="00CB574B" w:rsidRPr="00D521F7" w:rsidRDefault="00761925" w:rsidP="00761925">
      <w:pPr>
        <w:pStyle w:val="TKNbrsLevel1"/>
        <w:numPr>
          <w:ilvl w:val="0"/>
          <w:numId w:val="24"/>
        </w:numPr>
        <w:jc w:val="both"/>
        <w:rPr>
          <w:lang w:val="es-ES"/>
        </w:rPr>
      </w:pPr>
      <w:r>
        <w:rPr>
          <w:lang w:val="es-ES"/>
        </w:rPr>
        <w:t xml:space="preserve">Cada carácter y palabra en un alfabeto nuevo exige tiempo y concentración. </w:t>
      </w:r>
      <w:r w:rsidR="00EF1D20">
        <w:rPr>
          <w:lang w:val="es-ES"/>
        </w:rPr>
        <w:t>Las prisas</w:t>
      </w:r>
      <w:r w:rsidR="00074772">
        <w:rPr>
          <w:lang w:val="es-ES"/>
        </w:rPr>
        <w:t xml:space="preserve"> puede</w:t>
      </w:r>
      <w:r w:rsidR="00EF1D20">
        <w:rPr>
          <w:lang w:val="es-ES"/>
        </w:rPr>
        <w:t>n</w:t>
      </w:r>
      <w:r w:rsidR="00074772">
        <w:rPr>
          <w:lang w:val="es-ES"/>
        </w:rPr>
        <w:t xml:space="preserve"> suponer una presión adicional. </w:t>
      </w:r>
    </w:p>
    <w:p w14:paraId="3F565099" w14:textId="77777777" w:rsidR="00CB574B" w:rsidRPr="00D521F7" w:rsidRDefault="00761925" w:rsidP="00EF1D20">
      <w:pPr>
        <w:pStyle w:val="TKNbrsLevel1"/>
        <w:numPr>
          <w:ilvl w:val="0"/>
          <w:numId w:val="24"/>
        </w:numPr>
        <w:jc w:val="both"/>
        <w:rPr>
          <w:lang w:val="es-ES"/>
        </w:rPr>
      </w:pPr>
      <w:r>
        <w:rPr>
          <w:lang w:val="es-ES"/>
        </w:rPr>
        <w:t>Copia</w:t>
      </w:r>
      <w:r w:rsidR="00EF1D20">
        <w:rPr>
          <w:lang w:val="es-ES"/>
        </w:rPr>
        <w:t>r</w:t>
      </w:r>
      <w:r>
        <w:rPr>
          <w:lang w:val="es-ES"/>
        </w:rPr>
        <w:t xml:space="preserve"> de una pizarra puede resultar difícil. Suele ser mucho más fácil copiar de un texto que se tenga delante. </w:t>
      </w:r>
    </w:p>
    <w:p w14:paraId="6D5ECB5B" w14:textId="77777777" w:rsidR="00CB574B" w:rsidRPr="00D521F7" w:rsidRDefault="00761925" w:rsidP="00761925">
      <w:pPr>
        <w:pStyle w:val="TKNbrsLevel1"/>
        <w:numPr>
          <w:ilvl w:val="0"/>
          <w:numId w:val="24"/>
        </w:numPr>
        <w:jc w:val="both"/>
        <w:rPr>
          <w:lang w:val="es-ES"/>
        </w:rPr>
      </w:pPr>
      <w:r>
        <w:rPr>
          <w:lang w:val="es-ES"/>
        </w:rPr>
        <w:t>En la medida de lo posible</w:t>
      </w:r>
      <w:r w:rsidR="00EF1D20">
        <w:rPr>
          <w:lang w:val="es-ES"/>
        </w:rPr>
        <w:t>,</w:t>
      </w:r>
      <w:r>
        <w:rPr>
          <w:lang w:val="es-ES"/>
        </w:rPr>
        <w:t xml:space="preserve"> debemos asegurarnos de que los textos que usamos como apoyo </w:t>
      </w:r>
      <w:r w:rsidR="00764EE3">
        <w:rPr>
          <w:lang w:val="es-ES"/>
        </w:rPr>
        <w:t xml:space="preserve">a </w:t>
      </w:r>
      <w:r>
        <w:rPr>
          <w:lang w:val="es-ES"/>
        </w:rPr>
        <w:t xml:space="preserve">la escritura se vean bien, sean claros, tengan un tamaño de letra suficientemente grande y </w:t>
      </w:r>
      <w:r w:rsidR="00764EE3">
        <w:rPr>
          <w:lang w:val="es-ES"/>
        </w:rPr>
        <w:t xml:space="preserve">dejen </w:t>
      </w:r>
      <w:r>
        <w:rPr>
          <w:lang w:val="es-ES"/>
        </w:rPr>
        <w:t xml:space="preserve">espacio suficiente para escribir en ellos. </w:t>
      </w:r>
    </w:p>
    <w:p w14:paraId="68AC50BA" w14:textId="77777777" w:rsidR="00893974" w:rsidRPr="00D521F7" w:rsidRDefault="00074772" w:rsidP="00CF04BD">
      <w:pPr>
        <w:pStyle w:val="TKNbrsLevel1"/>
        <w:numPr>
          <w:ilvl w:val="0"/>
          <w:numId w:val="24"/>
        </w:numPr>
        <w:jc w:val="both"/>
        <w:rPr>
          <w:lang w:val="es-ES"/>
        </w:rPr>
      </w:pPr>
      <w:r>
        <w:rPr>
          <w:lang w:val="es-ES"/>
        </w:rPr>
        <w:t xml:space="preserve">Para los refugiados, los teléfonos móviles suelen ser un salvavidas fundamental, no solo para mantener el contacto con sus familiares y amigos. Cuando sea posible, es conveniente </w:t>
      </w:r>
      <w:r w:rsidR="00CF04BD">
        <w:rPr>
          <w:lang w:val="es-ES"/>
        </w:rPr>
        <w:t>realizar actividades que alienten a los participantes a escribir utilizando sus propios móviles y otros dispositivos digitales. A lo mejor podemos sugerir</w:t>
      </w:r>
      <w:r w:rsidR="00764EE3">
        <w:rPr>
          <w:lang w:val="es-ES"/>
        </w:rPr>
        <w:t>les</w:t>
      </w:r>
      <w:r w:rsidR="00CF04BD">
        <w:rPr>
          <w:lang w:val="es-ES"/>
        </w:rPr>
        <w:t xml:space="preserve"> que experimenten con alguna aplicación de dictado.</w:t>
      </w:r>
    </w:p>
    <w:sectPr w:rsidR="00893974" w:rsidRPr="00D521F7" w:rsidSect="007F5F10">
      <w:headerReference w:type="default" r:id="rId16"/>
      <w:footerReference w:type="default" r:id="rId17"/>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106B2" w14:textId="77777777" w:rsidR="00857D08" w:rsidRDefault="00857D08" w:rsidP="00C523EA">
      <w:r>
        <w:separator/>
      </w:r>
    </w:p>
  </w:endnote>
  <w:endnote w:type="continuationSeparator" w:id="0">
    <w:p w14:paraId="3A666221" w14:textId="77777777" w:rsidR="00857D08" w:rsidRDefault="00857D08"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Layout w:type="fixed"/>
      <w:tblCellMar>
        <w:left w:w="0" w:type="dxa"/>
        <w:right w:w="0" w:type="dxa"/>
      </w:tblCellMar>
      <w:tblLook w:val="04A0" w:firstRow="1" w:lastRow="0" w:firstColumn="1" w:lastColumn="0" w:noHBand="0" w:noVBand="1"/>
    </w:tblPr>
    <w:tblGrid>
      <w:gridCol w:w="3490"/>
      <w:gridCol w:w="3489"/>
      <w:gridCol w:w="3487"/>
    </w:tblGrid>
    <w:tr w:rsidR="00186952" w14:paraId="5BE431B5" w14:textId="77777777" w:rsidTr="00CB574B">
      <w:trPr>
        <w:cantSplit/>
      </w:trPr>
      <w:tc>
        <w:tcPr>
          <w:tcW w:w="1667" w:type="pct"/>
        </w:tcPr>
        <w:p w14:paraId="322148A2" w14:textId="77777777" w:rsidR="00D45231" w:rsidRPr="00B823C0" w:rsidRDefault="00D45231" w:rsidP="00D45231">
          <w:pPr>
            <w:tabs>
              <w:tab w:val="center" w:pos="4820"/>
            </w:tabs>
            <w:spacing w:before="60"/>
            <w:rPr>
              <w:rFonts w:eastAsia="Calibri" w:cs="Cambria"/>
              <w:sz w:val="18"/>
              <w:szCs w:val="18"/>
            </w:rPr>
          </w:pPr>
          <w:r w:rsidRPr="00B823C0">
            <w:rPr>
              <w:rFonts w:eastAsia="Calibri" w:cs="Cambria"/>
              <w:sz w:val="18"/>
              <w:szCs w:val="18"/>
            </w:rPr>
            <w:t>Programa de política lingüística</w:t>
          </w:r>
        </w:p>
        <w:p w14:paraId="41EC3B34" w14:textId="77777777" w:rsidR="00D45231" w:rsidRPr="00B823C0" w:rsidRDefault="00D45231" w:rsidP="00D45231">
          <w:pPr>
            <w:tabs>
              <w:tab w:val="center" w:pos="4820"/>
            </w:tabs>
            <w:spacing w:before="60"/>
            <w:rPr>
              <w:rFonts w:eastAsia="Calibri" w:cs="Cambria"/>
              <w:sz w:val="18"/>
              <w:szCs w:val="18"/>
            </w:rPr>
          </w:pPr>
          <w:r w:rsidRPr="00B823C0">
            <w:rPr>
              <w:rFonts w:eastAsia="Calibri" w:cs="Cambria"/>
              <w:sz w:val="18"/>
              <w:szCs w:val="18"/>
            </w:rPr>
            <w:t>Estrasburgo</w:t>
          </w:r>
        </w:p>
        <w:p w14:paraId="1EA81741" w14:textId="77777777" w:rsidR="00D45231" w:rsidRPr="00B823C0" w:rsidRDefault="00D45231" w:rsidP="00D45231">
          <w:pPr>
            <w:tabs>
              <w:tab w:val="center" w:pos="4820"/>
            </w:tabs>
            <w:spacing w:before="60"/>
            <w:rPr>
              <w:rFonts w:eastAsia="Calibri" w:cs="Cambria"/>
              <w:sz w:val="18"/>
              <w:szCs w:val="18"/>
            </w:rPr>
          </w:pPr>
          <w:r w:rsidRPr="00B823C0">
            <w:rPr>
              <w:rFonts w:eastAsia="Calibri" w:cs="Cambria"/>
              <w:sz w:val="18"/>
              <w:szCs w:val="18"/>
            </w:rPr>
            <w:t xml:space="preserve"> </w:t>
          </w:r>
        </w:p>
        <w:p w14:paraId="3190D887" w14:textId="77777777" w:rsidR="00186952" w:rsidRPr="00B823C0" w:rsidRDefault="00D45231" w:rsidP="00CB574B">
          <w:pPr>
            <w:tabs>
              <w:tab w:val="center" w:pos="4820"/>
            </w:tabs>
            <w:spacing w:before="60"/>
            <w:rPr>
              <w:rFonts w:eastAsia="Calibri" w:cs="Cambria"/>
              <w:sz w:val="18"/>
              <w:szCs w:val="18"/>
            </w:rPr>
          </w:pPr>
          <w:r w:rsidRPr="00B823C0">
            <w:rPr>
              <w:rFonts w:eastAsia="Calibri" w:cs="Cambria"/>
              <w:b/>
              <w:sz w:val="18"/>
              <w:szCs w:val="18"/>
            </w:rPr>
            <w:t>Herramienta 17</w:t>
          </w:r>
        </w:p>
      </w:tc>
      <w:tc>
        <w:tcPr>
          <w:tcW w:w="1667" w:type="pct"/>
          <w:vAlign w:val="bottom"/>
        </w:tcPr>
        <w:p w14:paraId="1CCF8A90" w14:textId="77777777" w:rsidR="00186952" w:rsidRPr="00CB574B" w:rsidRDefault="00186952" w:rsidP="00D45231">
          <w:pPr>
            <w:tabs>
              <w:tab w:val="center" w:pos="4820"/>
            </w:tabs>
            <w:spacing w:before="60"/>
            <w:jc w:val="center"/>
            <w:rPr>
              <w:rFonts w:eastAsia="Calibri" w:cs="Cambria"/>
              <w:sz w:val="18"/>
              <w:szCs w:val="18"/>
              <w:lang w:val="en-US" w:eastAsia="fr-FR"/>
            </w:rPr>
          </w:pPr>
          <w:r w:rsidRPr="00CB574B">
            <w:rPr>
              <w:rFonts w:eastAsia="Calibri" w:cs="Cambria"/>
              <w:sz w:val="18"/>
              <w:szCs w:val="18"/>
              <w:lang w:val="en-US" w:eastAsia="fr-FR"/>
            </w:rPr>
            <w:t>P</w:t>
          </w:r>
          <w:r w:rsidR="00D45231">
            <w:rPr>
              <w:rFonts w:eastAsia="Calibri" w:cs="Cambria"/>
              <w:sz w:val="18"/>
              <w:szCs w:val="18"/>
              <w:lang w:val="en-US" w:eastAsia="fr-FR"/>
            </w:rPr>
            <w:t>ágina</w:t>
          </w:r>
          <w:r w:rsidRPr="00CB574B">
            <w:rPr>
              <w:rFonts w:eastAsia="Calibri" w:cs="Cambria"/>
              <w:sz w:val="18"/>
              <w:szCs w:val="18"/>
              <w:lang w:val="en-US" w:eastAsia="fr-FR"/>
            </w:rPr>
            <w:t xml:space="preserve"> </w:t>
          </w:r>
          <w:r w:rsidR="00AF0B18" w:rsidRPr="00CB574B">
            <w:rPr>
              <w:rFonts w:eastAsia="Calibri" w:cs="Cambria"/>
              <w:sz w:val="18"/>
              <w:szCs w:val="18"/>
              <w:lang w:val="en-US" w:eastAsia="fr-FR"/>
            </w:rPr>
            <w:fldChar w:fldCharType="begin"/>
          </w:r>
          <w:r w:rsidRPr="00CB574B">
            <w:rPr>
              <w:rFonts w:eastAsia="Calibri" w:cs="Cambria"/>
              <w:sz w:val="18"/>
              <w:szCs w:val="18"/>
              <w:lang w:val="en-US" w:eastAsia="fr-FR"/>
            </w:rPr>
            <w:instrText>PAGE</w:instrText>
          </w:r>
          <w:r w:rsidR="00AF0B18" w:rsidRPr="00CB574B">
            <w:rPr>
              <w:rFonts w:eastAsia="Calibri" w:cs="Cambria"/>
              <w:sz w:val="18"/>
              <w:szCs w:val="18"/>
              <w:lang w:val="en-US" w:eastAsia="fr-FR"/>
            </w:rPr>
            <w:fldChar w:fldCharType="separate"/>
          </w:r>
          <w:r w:rsidR="009946EB">
            <w:rPr>
              <w:rFonts w:eastAsia="Calibri" w:cs="Cambria"/>
              <w:noProof/>
              <w:sz w:val="18"/>
              <w:szCs w:val="18"/>
              <w:lang w:val="en-US" w:eastAsia="fr-FR"/>
            </w:rPr>
            <w:t>1</w:t>
          </w:r>
          <w:r w:rsidR="00AF0B18" w:rsidRPr="00CB574B">
            <w:rPr>
              <w:rFonts w:eastAsia="Calibri" w:cs="Cambria"/>
              <w:sz w:val="18"/>
              <w:szCs w:val="18"/>
              <w:lang w:val="en-US" w:eastAsia="fr-FR"/>
            </w:rPr>
            <w:fldChar w:fldCharType="end"/>
          </w:r>
          <w:r w:rsidRPr="00CB574B">
            <w:rPr>
              <w:rFonts w:eastAsia="Calibri" w:cs="Cambria"/>
              <w:sz w:val="18"/>
              <w:szCs w:val="18"/>
              <w:lang w:val="en-US" w:eastAsia="fr-FR"/>
            </w:rPr>
            <w:t>/</w:t>
          </w:r>
          <w:r w:rsidR="00AF0B18" w:rsidRPr="00CB574B">
            <w:rPr>
              <w:rFonts w:eastAsia="Calibri" w:cs="Cambria"/>
              <w:sz w:val="18"/>
              <w:szCs w:val="18"/>
              <w:lang w:val="en-US" w:eastAsia="fr-FR"/>
            </w:rPr>
            <w:fldChar w:fldCharType="begin"/>
          </w:r>
          <w:r w:rsidRPr="00CB574B">
            <w:rPr>
              <w:rFonts w:eastAsia="Calibri" w:cs="Cambria"/>
              <w:sz w:val="18"/>
              <w:szCs w:val="18"/>
              <w:lang w:val="en-US" w:eastAsia="fr-FR"/>
            </w:rPr>
            <w:instrText>NUMPAGES</w:instrText>
          </w:r>
          <w:r w:rsidR="00AF0B18" w:rsidRPr="00CB574B">
            <w:rPr>
              <w:rFonts w:eastAsia="Calibri" w:cs="Cambria"/>
              <w:sz w:val="18"/>
              <w:szCs w:val="18"/>
              <w:lang w:val="en-US" w:eastAsia="fr-FR"/>
            </w:rPr>
            <w:fldChar w:fldCharType="separate"/>
          </w:r>
          <w:r w:rsidR="009946EB">
            <w:rPr>
              <w:rFonts w:eastAsia="Calibri" w:cs="Cambria"/>
              <w:noProof/>
              <w:sz w:val="18"/>
              <w:szCs w:val="18"/>
              <w:lang w:val="en-US" w:eastAsia="fr-FR"/>
            </w:rPr>
            <w:t>5</w:t>
          </w:r>
          <w:r w:rsidR="00AF0B18" w:rsidRPr="00CB574B">
            <w:rPr>
              <w:rFonts w:eastAsia="Calibri" w:cs="Cambria"/>
              <w:sz w:val="18"/>
              <w:szCs w:val="18"/>
              <w:lang w:val="en-US" w:eastAsia="fr-FR"/>
            </w:rPr>
            <w:fldChar w:fldCharType="end"/>
          </w:r>
        </w:p>
      </w:tc>
      <w:tc>
        <w:tcPr>
          <w:tcW w:w="1667" w:type="pct"/>
        </w:tcPr>
        <w:p w14:paraId="61036FC8" w14:textId="77777777" w:rsidR="00186952" w:rsidRPr="00CB574B" w:rsidRDefault="00CA0767" w:rsidP="00CB574B">
          <w:pPr>
            <w:tabs>
              <w:tab w:val="center" w:pos="4820"/>
            </w:tabs>
            <w:spacing w:before="60"/>
            <w:jc w:val="right"/>
            <w:rPr>
              <w:rFonts w:eastAsia="Calibri" w:cs="Cambria"/>
              <w:sz w:val="18"/>
              <w:szCs w:val="18"/>
              <w:lang w:val="en-US" w:eastAsia="fr-FR"/>
            </w:rPr>
          </w:pPr>
          <w:r>
            <w:rPr>
              <w:rFonts w:eastAsia="Calibri" w:cs="Cambria"/>
              <w:noProof/>
              <w:sz w:val="18"/>
              <w:szCs w:val="18"/>
              <w:lang w:eastAsia="es-ES"/>
            </w:rPr>
            <w:drawing>
              <wp:inline distT="0" distB="0" distL="0" distR="0" wp14:anchorId="10C33AD4" wp14:editId="2CB497C1">
                <wp:extent cx="847725" cy="676275"/>
                <wp:effectExtent l="0" t="0" r="0" b="0"/>
                <wp:docPr id="5"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srcRect/>
                        <a:stretch>
                          <a:fillRect/>
                        </a:stretch>
                      </pic:blipFill>
                      <pic:spPr bwMode="auto">
                        <a:xfrm>
                          <a:off x="0" y="0"/>
                          <a:ext cx="847725" cy="676275"/>
                        </a:xfrm>
                        <a:prstGeom prst="rect">
                          <a:avLst/>
                        </a:prstGeom>
                        <a:noFill/>
                        <a:ln w="9525">
                          <a:noFill/>
                          <a:miter lim="800000"/>
                          <a:headEnd/>
                          <a:tailEnd/>
                        </a:ln>
                      </pic:spPr>
                    </pic:pic>
                  </a:graphicData>
                </a:graphic>
              </wp:inline>
            </w:drawing>
          </w:r>
        </w:p>
      </w:tc>
    </w:tr>
  </w:tbl>
  <w:p w14:paraId="5C53D5BA" w14:textId="77777777" w:rsidR="00186952" w:rsidRPr="002860CD" w:rsidRDefault="00186952" w:rsidP="002860CD">
    <w:pPr>
      <w:pStyle w:val="Pieddepage"/>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89484" w14:textId="77777777" w:rsidR="00857D08" w:rsidRDefault="00857D08" w:rsidP="00C523EA">
      <w:r>
        <w:separator/>
      </w:r>
    </w:p>
  </w:footnote>
  <w:footnote w:type="continuationSeparator" w:id="0">
    <w:p w14:paraId="0C44BDDF" w14:textId="77777777" w:rsidR="00857D08" w:rsidRDefault="00857D08" w:rsidP="00C52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2" w:space="0" w:color="auto"/>
      </w:tblBorders>
      <w:tblLayout w:type="fixed"/>
      <w:tblLook w:val="04A0" w:firstRow="1" w:lastRow="0" w:firstColumn="1" w:lastColumn="0" w:noHBand="0" w:noVBand="1"/>
    </w:tblPr>
    <w:tblGrid>
      <w:gridCol w:w="2228"/>
      <w:gridCol w:w="5722"/>
      <w:gridCol w:w="2732"/>
    </w:tblGrid>
    <w:tr w:rsidR="00D45231" w:rsidRPr="00E51E78" w14:paraId="1AE1967C" w14:textId="77777777" w:rsidTr="00D45231">
      <w:trPr>
        <w:trHeight w:val="1304"/>
      </w:trPr>
      <w:tc>
        <w:tcPr>
          <w:tcW w:w="2228" w:type="dxa"/>
        </w:tcPr>
        <w:p w14:paraId="6C05ABCF" w14:textId="77777777" w:rsidR="00D45231" w:rsidRPr="00CB5C65" w:rsidRDefault="00D45231" w:rsidP="00186952">
          <w:r>
            <w:rPr>
              <w:noProof/>
              <w:lang w:eastAsia="es-ES"/>
            </w:rPr>
            <w:drawing>
              <wp:inline distT="0" distB="0" distL="0" distR="0" wp14:anchorId="00762588" wp14:editId="4F8A8954">
                <wp:extent cx="981075" cy="714375"/>
                <wp:effectExtent l="1905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1075" cy="714375"/>
                        </a:xfrm>
                        <a:prstGeom prst="rect">
                          <a:avLst/>
                        </a:prstGeom>
                        <a:noFill/>
                        <a:ln w="9525">
                          <a:noFill/>
                          <a:miter lim="800000"/>
                          <a:headEnd/>
                          <a:tailEnd/>
                        </a:ln>
                      </pic:spPr>
                    </pic:pic>
                  </a:graphicData>
                </a:graphic>
              </wp:inline>
            </w:drawing>
          </w:r>
        </w:p>
      </w:tc>
      <w:tc>
        <w:tcPr>
          <w:tcW w:w="5722" w:type="dxa"/>
        </w:tcPr>
        <w:p w14:paraId="309D0276" w14:textId="77777777" w:rsidR="00D45231" w:rsidRDefault="00D45231" w:rsidP="00D317A3">
          <w:pPr>
            <w:spacing w:line="252" w:lineRule="auto"/>
            <w:jc w:val="center"/>
            <w:rPr>
              <w:rFonts w:eastAsiaTheme="minorHAnsi"/>
              <w:b/>
            </w:rPr>
          </w:pPr>
          <w:r>
            <w:rPr>
              <w:rFonts w:eastAsiaTheme="minorHAnsi"/>
              <w:b/>
            </w:rPr>
            <w:t xml:space="preserve">Apoyo lingüístico a refugiados adultos </w:t>
          </w:r>
        </w:p>
        <w:p w14:paraId="12742FD4" w14:textId="77777777" w:rsidR="00D45231" w:rsidRDefault="00D45231" w:rsidP="00D317A3">
          <w:pPr>
            <w:spacing w:line="252" w:lineRule="auto"/>
            <w:jc w:val="center"/>
            <w:rPr>
              <w:rFonts w:eastAsiaTheme="minorHAnsi"/>
              <w:b/>
              <w:i/>
            </w:rPr>
          </w:pPr>
          <w:r>
            <w:rPr>
              <w:rFonts w:eastAsiaTheme="minorHAnsi"/>
              <w:b/>
              <w:i/>
            </w:rPr>
            <w:t>Kit de herramientas del Consejo de Europa</w:t>
          </w:r>
        </w:p>
        <w:p w14:paraId="0E5B8C05" w14:textId="77777777" w:rsidR="00D45231" w:rsidRDefault="00000000" w:rsidP="00D317A3">
          <w:pPr>
            <w:spacing w:line="252" w:lineRule="auto"/>
            <w:jc w:val="center"/>
            <w:rPr>
              <w:rFonts w:eastAsiaTheme="minorHAnsi"/>
              <w:color w:val="0000FF"/>
              <w:u w:val="single"/>
            </w:rPr>
          </w:pPr>
          <w:hyperlink r:id="rId2" w:history="1">
            <w:r w:rsidR="00D45231">
              <w:rPr>
                <w:rStyle w:val="Lienhypertexte"/>
                <w:rFonts w:eastAsiaTheme="minorHAnsi"/>
              </w:rPr>
              <w:t>www.coe.int/lang-refugees</w:t>
            </w:r>
          </w:hyperlink>
        </w:p>
      </w:tc>
      <w:tc>
        <w:tcPr>
          <w:tcW w:w="2732" w:type="dxa"/>
        </w:tcPr>
        <w:p w14:paraId="6917518A" w14:textId="77777777" w:rsidR="00D45231" w:rsidRDefault="00D45231" w:rsidP="00D317A3">
          <w:pPr>
            <w:tabs>
              <w:tab w:val="center" w:pos="4607"/>
              <w:tab w:val="right" w:pos="9214"/>
            </w:tabs>
            <w:spacing w:line="252" w:lineRule="auto"/>
            <w:jc w:val="right"/>
            <w:rPr>
              <w:rFonts w:asciiTheme="minorHAnsi" w:eastAsiaTheme="minorHAnsi" w:hAnsiTheme="minorHAnsi" w:cstheme="minorHAnsi"/>
              <w:sz w:val="20"/>
              <w:szCs w:val="20"/>
            </w:rPr>
          </w:pPr>
          <w:r>
            <w:rPr>
              <w:rFonts w:asciiTheme="minorHAnsi" w:eastAsiaTheme="minorHAnsi" w:hAnsiTheme="minorHAnsi" w:cstheme="minorHAnsi"/>
              <w:sz w:val="20"/>
              <w:szCs w:val="20"/>
            </w:rPr>
            <w:t>Integración lingüística de los migrantes adultos (LIAM)</w:t>
          </w:r>
        </w:p>
        <w:p w14:paraId="3E9FFE0A" w14:textId="77777777" w:rsidR="00D45231" w:rsidRDefault="00000000" w:rsidP="00D317A3">
          <w:pPr>
            <w:tabs>
              <w:tab w:val="center" w:pos="4607"/>
              <w:tab w:val="right" w:pos="9214"/>
            </w:tabs>
            <w:spacing w:line="252" w:lineRule="auto"/>
            <w:jc w:val="right"/>
            <w:rPr>
              <w:rFonts w:asciiTheme="majorHAnsi" w:eastAsiaTheme="minorHAnsi" w:hAnsiTheme="majorHAnsi" w:cstheme="majorHAnsi"/>
              <w:color w:val="0000FF"/>
              <w:u w:val="single"/>
            </w:rPr>
          </w:pPr>
          <w:hyperlink r:id="rId3" w:history="1">
            <w:r w:rsidR="00D45231">
              <w:rPr>
                <w:rStyle w:val="Lienhypertexte"/>
                <w:rFonts w:asciiTheme="minorHAnsi" w:eastAsiaTheme="minorHAnsi" w:hAnsiTheme="minorHAnsi" w:cstheme="minorHAnsi"/>
                <w:sz w:val="20"/>
                <w:szCs w:val="20"/>
              </w:rPr>
              <w:t>www.coe.int/lang-migrants</w:t>
            </w:r>
          </w:hyperlink>
        </w:p>
      </w:tc>
    </w:tr>
  </w:tbl>
  <w:p w14:paraId="5B56C626" w14:textId="77777777" w:rsidR="00186952" w:rsidRPr="00B823C0" w:rsidRDefault="00186952" w:rsidP="00FB70A6">
    <w:pPr>
      <w:pStyle w:val="En-tt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 w15:restartNumberingAfterBreak="0">
    <w:nsid w:val="0E9E69D5"/>
    <w:multiLevelType w:val="hybridMultilevel"/>
    <w:tmpl w:val="9B2685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 w15:restartNumberingAfterBreak="0">
    <w:nsid w:val="23C865C1"/>
    <w:multiLevelType w:val="hybridMultilevel"/>
    <w:tmpl w:val="E97E24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DB60403"/>
    <w:multiLevelType w:val="hybridMultilevel"/>
    <w:tmpl w:val="EBC81750"/>
    <w:lvl w:ilvl="0" w:tplc="F14EDE68">
      <w:start w:val="1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7" w15:restartNumberingAfterBreak="0">
    <w:nsid w:val="5A1E7BB8"/>
    <w:multiLevelType w:val="hybridMultilevel"/>
    <w:tmpl w:val="74E265F0"/>
    <w:lvl w:ilvl="0" w:tplc="1B62CD4C">
      <w:start w:val="1"/>
      <w:numFmt w:val="decimal"/>
      <w:pStyle w:val="TKNbrsLevel1"/>
      <w:lvlText w:val="%1."/>
      <w:lvlJc w:val="left"/>
      <w:pPr>
        <w:ind w:left="994" w:hanging="284"/>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2131513874">
    <w:abstractNumId w:val="2"/>
  </w:num>
  <w:num w:numId="2" w16cid:durableId="647779925">
    <w:abstractNumId w:val="6"/>
  </w:num>
  <w:num w:numId="3" w16cid:durableId="715928856">
    <w:abstractNumId w:val="10"/>
  </w:num>
  <w:num w:numId="4" w16cid:durableId="1219394688">
    <w:abstractNumId w:val="0"/>
  </w:num>
  <w:num w:numId="5" w16cid:durableId="2099984595">
    <w:abstractNumId w:val="9"/>
  </w:num>
  <w:num w:numId="6" w16cid:durableId="1261252644">
    <w:abstractNumId w:val="8"/>
  </w:num>
  <w:num w:numId="7" w16cid:durableId="1808666568">
    <w:abstractNumId w:val="6"/>
  </w:num>
  <w:num w:numId="8" w16cid:durableId="2134203061">
    <w:abstractNumId w:val="3"/>
  </w:num>
  <w:num w:numId="9" w16cid:durableId="1987125771">
    <w:abstractNumId w:val="7"/>
  </w:num>
  <w:num w:numId="10" w16cid:durableId="527647581">
    <w:abstractNumId w:val="11"/>
  </w:num>
  <w:num w:numId="11" w16cid:durableId="2058626723">
    <w:abstractNumId w:val="6"/>
  </w:num>
  <w:num w:numId="12" w16cid:durableId="934020681">
    <w:abstractNumId w:val="7"/>
    <w:lvlOverride w:ilvl="0">
      <w:startOverride w:val="1"/>
    </w:lvlOverride>
  </w:num>
  <w:num w:numId="13" w16cid:durableId="1560366072">
    <w:abstractNumId w:val="1"/>
  </w:num>
  <w:num w:numId="14" w16cid:durableId="1793859083">
    <w:abstractNumId w:val="7"/>
  </w:num>
  <w:num w:numId="15" w16cid:durableId="1424187964">
    <w:abstractNumId w:val="4"/>
  </w:num>
  <w:num w:numId="16" w16cid:durableId="1233733026">
    <w:abstractNumId w:val="7"/>
    <w:lvlOverride w:ilvl="0">
      <w:startOverride w:val="1"/>
    </w:lvlOverride>
  </w:num>
  <w:num w:numId="17" w16cid:durableId="1651248014">
    <w:abstractNumId w:val="7"/>
  </w:num>
  <w:num w:numId="18" w16cid:durableId="33242039">
    <w:abstractNumId w:val="7"/>
  </w:num>
  <w:num w:numId="19" w16cid:durableId="430666279">
    <w:abstractNumId w:val="7"/>
  </w:num>
  <w:num w:numId="20" w16cid:durableId="210919252">
    <w:abstractNumId w:val="7"/>
    <w:lvlOverride w:ilvl="0">
      <w:startOverride w:val="1"/>
    </w:lvlOverride>
  </w:num>
  <w:num w:numId="21" w16cid:durableId="894974837">
    <w:abstractNumId w:val="7"/>
    <w:lvlOverride w:ilvl="0">
      <w:startOverride w:val="1"/>
    </w:lvlOverride>
  </w:num>
  <w:num w:numId="22" w16cid:durableId="347174672">
    <w:abstractNumId w:val="7"/>
    <w:lvlOverride w:ilvl="0">
      <w:startOverride w:val="1"/>
    </w:lvlOverride>
  </w:num>
  <w:num w:numId="23" w16cid:durableId="393359351">
    <w:abstractNumId w:val="7"/>
    <w:lvlOverride w:ilvl="0">
      <w:startOverride w:val="1"/>
    </w:lvlOverride>
  </w:num>
  <w:num w:numId="24" w16cid:durableId="1663121018">
    <w:abstractNumId w:val="7"/>
    <w:lvlOverride w:ilvl="0">
      <w:startOverride w:val="1"/>
    </w:lvlOverride>
  </w:num>
  <w:num w:numId="25" w16cid:durableId="121073015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SortMethod w:val="000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1B99"/>
    <w:rsid w:val="00004C66"/>
    <w:rsid w:val="00013516"/>
    <w:rsid w:val="000338F0"/>
    <w:rsid w:val="00037B0E"/>
    <w:rsid w:val="00053321"/>
    <w:rsid w:val="000618A7"/>
    <w:rsid w:val="00074772"/>
    <w:rsid w:val="000937FA"/>
    <w:rsid w:val="000A080D"/>
    <w:rsid w:val="000C5F40"/>
    <w:rsid w:val="000D59F9"/>
    <w:rsid w:val="000E706C"/>
    <w:rsid w:val="000F42D6"/>
    <w:rsid w:val="00103F59"/>
    <w:rsid w:val="00110B4B"/>
    <w:rsid w:val="00113442"/>
    <w:rsid w:val="00126A5E"/>
    <w:rsid w:val="00140B7E"/>
    <w:rsid w:val="001415E1"/>
    <w:rsid w:val="00154B1F"/>
    <w:rsid w:val="00172C07"/>
    <w:rsid w:val="001741D1"/>
    <w:rsid w:val="0017676C"/>
    <w:rsid w:val="00186952"/>
    <w:rsid w:val="001965B4"/>
    <w:rsid w:val="001A1B4C"/>
    <w:rsid w:val="001B0010"/>
    <w:rsid w:val="001B602D"/>
    <w:rsid w:val="001B66A0"/>
    <w:rsid w:val="001B71AD"/>
    <w:rsid w:val="001C7918"/>
    <w:rsid w:val="0020300A"/>
    <w:rsid w:val="00214CD0"/>
    <w:rsid w:val="00233192"/>
    <w:rsid w:val="002463BA"/>
    <w:rsid w:val="00246E8E"/>
    <w:rsid w:val="00254DC5"/>
    <w:rsid w:val="0025582B"/>
    <w:rsid w:val="0026293F"/>
    <w:rsid w:val="0027516E"/>
    <w:rsid w:val="002860CD"/>
    <w:rsid w:val="002956AD"/>
    <w:rsid w:val="002966F5"/>
    <w:rsid w:val="002A0CEF"/>
    <w:rsid w:val="002A3476"/>
    <w:rsid w:val="002D01DF"/>
    <w:rsid w:val="002F2562"/>
    <w:rsid w:val="00303A5A"/>
    <w:rsid w:val="00327BBC"/>
    <w:rsid w:val="0033137E"/>
    <w:rsid w:val="0035492A"/>
    <w:rsid w:val="003575BD"/>
    <w:rsid w:val="00373B9F"/>
    <w:rsid w:val="0037570C"/>
    <w:rsid w:val="00381625"/>
    <w:rsid w:val="00381751"/>
    <w:rsid w:val="0038409C"/>
    <w:rsid w:val="003847AD"/>
    <w:rsid w:val="003A1B99"/>
    <w:rsid w:val="003A498F"/>
    <w:rsid w:val="003C050D"/>
    <w:rsid w:val="003C32F5"/>
    <w:rsid w:val="003E358D"/>
    <w:rsid w:val="003F121D"/>
    <w:rsid w:val="00460BCC"/>
    <w:rsid w:val="00470AA9"/>
    <w:rsid w:val="0049006B"/>
    <w:rsid w:val="004B5DD8"/>
    <w:rsid w:val="004C1652"/>
    <w:rsid w:val="004E32A8"/>
    <w:rsid w:val="004F2E30"/>
    <w:rsid w:val="00503E91"/>
    <w:rsid w:val="005120BB"/>
    <w:rsid w:val="00514021"/>
    <w:rsid w:val="005142CE"/>
    <w:rsid w:val="00526886"/>
    <w:rsid w:val="00555D25"/>
    <w:rsid w:val="005713EB"/>
    <w:rsid w:val="00592EC3"/>
    <w:rsid w:val="005C2E50"/>
    <w:rsid w:val="005D7ACB"/>
    <w:rsid w:val="005E4CA5"/>
    <w:rsid w:val="005F632A"/>
    <w:rsid w:val="006033C5"/>
    <w:rsid w:val="0061108A"/>
    <w:rsid w:val="00617D74"/>
    <w:rsid w:val="00634900"/>
    <w:rsid w:val="0064154F"/>
    <w:rsid w:val="006455D0"/>
    <w:rsid w:val="00651E90"/>
    <w:rsid w:val="00655B1E"/>
    <w:rsid w:val="00655CCE"/>
    <w:rsid w:val="006903B3"/>
    <w:rsid w:val="00692939"/>
    <w:rsid w:val="006A1A21"/>
    <w:rsid w:val="006B7E83"/>
    <w:rsid w:val="006C0689"/>
    <w:rsid w:val="006C08C3"/>
    <w:rsid w:val="006C7764"/>
    <w:rsid w:val="006D234F"/>
    <w:rsid w:val="006D6AAB"/>
    <w:rsid w:val="00705BF1"/>
    <w:rsid w:val="00734E55"/>
    <w:rsid w:val="0074542C"/>
    <w:rsid w:val="007458E1"/>
    <w:rsid w:val="00761925"/>
    <w:rsid w:val="00764EE3"/>
    <w:rsid w:val="00766521"/>
    <w:rsid w:val="007715BF"/>
    <w:rsid w:val="00773ACD"/>
    <w:rsid w:val="007748D6"/>
    <w:rsid w:val="007B4D14"/>
    <w:rsid w:val="007F5F10"/>
    <w:rsid w:val="0080462C"/>
    <w:rsid w:val="00805257"/>
    <w:rsid w:val="008067EC"/>
    <w:rsid w:val="0083366C"/>
    <w:rsid w:val="00842054"/>
    <w:rsid w:val="00844534"/>
    <w:rsid w:val="008469DE"/>
    <w:rsid w:val="008506D5"/>
    <w:rsid w:val="00857D08"/>
    <w:rsid w:val="00872917"/>
    <w:rsid w:val="00892B00"/>
    <w:rsid w:val="00893974"/>
    <w:rsid w:val="008B45A3"/>
    <w:rsid w:val="008C53DF"/>
    <w:rsid w:val="008E2FA7"/>
    <w:rsid w:val="008E6FB9"/>
    <w:rsid w:val="008F0189"/>
    <w:rsid w:val="008F1473"/>
    <w:rsid w:val="008F24DC"/>
    <w:rsid w:val="008F6DEF"/>
    <w:rsid w:val="008F7DF0"/>
    <w:rsid w:val="009025F0"/>
    <w:rsid w:val="00925568"/>
    <w:rsid w:val="0093428B"/>
    <w:rsid w:val="0094551C"/>
    <w:rsid w:val="00953DC1"/>
    <w:rsid w:val="00970C63"/>
    <w:rsid w:val="0097497F"/>
    <w:rsid w:val="009946EB"/>
    <w:rsid w:val="009A4759"/>
    <w:rsid w:val="009A5131"/>
    <w:rsid w:val="009B7F95"/>
    <w:rsid w:val="009F74FF"/>
    <w:rsid w:val="00A03292"/>
    <w:rsid w:val="00A1258A"/>
    <w:rsid w:val="00A3157F"/>
    <w:rsid w:val="00A36998"/>
    <w:rsid w:val="00A5196F"/>
    <w:rsid w:val="00A6623D"/>
    <w:rsid w:val="00A67362"/>
    <w:rsid w:val="00A7554F"/>
    <w:rsid w:val="00A802F2"/>
    <w:rsid w:val="00A81C9B"/>
    <w:rsid w:val="00AB05FD"/>
    <w:rsid w:val="00AB255A"/>
    <w:rsid w:val="00AB3E72"/>
    <w:rsid w:val="00AD3C96"/>
    <w:rsid w:val="00AD6499"/>
    <w:rsid w:val="00AE657E"/>
    <w:rsid w:val="00AF0B18"/>
    <w:rsid w:val="00AF4A1E"/>
    <w:rsid w:val="00AF56A8"/>
    <w:rsid w:val="00B01D62"/>
    <w:rsid w:val="00B10BC6"/>
    <w:rsid w:val="00B33421"/>
    <w:rsid w:val="00B35EFB"/>
    <w:rsid w:val="00B73A35"/>
    <w:rsid w:val="00B823C0"/>
    <w:rsid w:val="00B85B33"/>
    <w:rsid w:val="00B87D33"/>
    <w:rsid w:val="00B94E15"/>
    <w:rsid w:val="00BA25B4"/>
    <w:rsid w:val="00BA3C32"/>
    <w:rsid w:val="00BB182D"/>
    <w:rsid w:val="00BD2F15"/>
    <w:rsid w:val="00BD455B"/>
    <w:rsid w:val="00BE4EF5"/>
    <w:rsid w:val="00BE6428"/>
    <w:rsid w:val="00BF2B09"/>
    <w:rsid w:val="00BF693D"/>
    <w:rsid w:val="00C0067D"/>
    <w:rsid w:val="00C24B1F"/>
    <w:rsid w:val="00C24B3F"/>
    <w:rsid w:val="00C523EA"/>
    <w:rsid w:val="00C622D7"/>
    <w:rsid w:val="00C7477C"/>
    <w:rsid w:val="00C8086F"/>
    <w:rsid w:val="00CA0767"/>
    <w:rsid w:val="00CB35BD"/>
    <w:rsid w:val="00CB574B"/>
    <w:rsid w:val="00CC0991"/>
    <w:rsid w:val="00CF04BD"/>
    <w:rsid w:val="00CF0B90"/>
    <w:rsid w:val="00CF36D3"/>
    <w:rsid w:val="00D00DA4"/>
    <w:rsid w:val="00D07616"/>
    <w:rsid w:val="00D160C5"/>
    <w:rsid w:val="00D2211A"/>
    <w:rsid w:val="00D45231"/>
    <w:rsid w:val="00D521F7"/>
    <w:rsid w:val="00D57D70"/>
    <w:rsid w:val="00D61794"/>
    <w:rsid w:val="00D81172"/>
    <w:rsid w:val="00D8328F"/>
    <w:rsid w:val="00DA53FE"/>
    <w:rsid w:val="00DA5A92"/>
    <w:rsid w:val="00DB2DD2"/>
    <w:rsid w:val="00DC4193"/>
    <w:rsid w:val="00DD0635"/>
    <w:rsid w:val="00DD35DF"/>
    <w:rsid w:val="00DD53DC"/>
    <w:rsid w:val="00DE5B7D"/>
    <w:rsid w:val="00DE64CD"/>
    <w:rsid w:val="00DF5B76"/>
    <w:rsid w:val="00DF60EB"/>
    <w:rsid w:val="00E076C3"/>
    <w:rsid w:val="00E51E78"/>
    <w:rsid w:val="00E53152"/>
    <w:rsid w:val="00E826A8"/>
    <w:rsid w:val="00E90A39"/>
    <w:rsid w:val="00ED4CB7"/>
    <w:rsid w:val="00EF1D20"/>
    <w:rsid w:val="00F260E9"/>
    <w:rsid w:val="00F322CD"/>
    <w:rsid w:val="00F5126A"/>
    <w:rsid w:val="00F66DB7"/>
    <w:rsid w:val="00F721B8"/>
    <w:rsid w:val="00FA75E9"/>
    <w:rsid w:val="00FB0515"/>
    <w:rsid w:val="00FB70A6"/>
    <w:rsid w:val="00FC4F80"/>
    <w:rsid w:val="00FF682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58673"/>
  <w15:docId w15:val="{8E4E8652-DAC7-4529-AFAB-39E7B09C0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fr-FR" w:eastAsia="fr-FR"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rPr>
      <w:rFonts w:eastAsia="Times New Roman" w:cs="Times New Roman"/>
      <w:sz w:val="24"/>
      <w:szCs w:val="22"/>
      <w:lang w:val="es-ES" w:eastAsia="en-US"/>
    </w:rPr>
  </w:style>
  <w:style w:type="paragraph" w:styleId="Titre1">
    <w:name w:val="heading 1"/>
    <w:next w:val="Normal"/>
    <w:link w:val="Titre1Car"/>
    <w:autoRedefine/>
    <w:uiPriority w:val="99"/>
    <w:rsid w:val="000618A7"/>
    <w:pPr>
      <w:keepNext/>
      <w:keepLines/>
      <w:spacing w:before="240" w:after="240"/>
      <w:jc w:val="center"/>
      <w:outlineLvl w:val="0"/>
    </w:pPr>
    <w:rPr>
      <w:rFonts w:ascii="Calibri Light" w:eastAsia="Times New Roman" w:hAnsi="Calibri Light" w:cs="Times New Roman"/>
      <w:b/>
      <w:color w:val="0070C0"/>
      <w:sz w:val="40"/>
      <w:szCs w:val="32"/>
      <w:lang w:val="en-US" w:eastAsia="en-US"/>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cs="Arial"/>
      <w:b/>
      <w:bCs/>
      <w:sz w:val="28"/>
      <w:szCs w:val="28"/>
      <w:lang w:eastAsia="de-DE"/>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cs="Arial"/>
      <w:b/>
      <w:bCs/>
      <w:szCs w:val="24"/>
      <w:lang w:eastAsia="de-DE"/>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rsid w:val="00BB182D"/>
    <w:pPr>
      <w:spacing w:before="240" w:after="240"/>
      <w:ind w:left="284"/>
      <w:outlineLvl w:val="5"/>
    </w:pPr>
    <w:rPr>
      <w:rFonts w:ascii="Arial" w:hAnsi="Arial" w:cs="Arial"/>
      <w:i/>
      <w:iCs/>
      <w:sz w:val="20"/>
      <w:szCs w:val="20"/>
      <w:lang w:eastAsia="de-DE"/>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rsid w:val="000618A7"/>
    <w:rPr>
      <w:rFonts w:ascii="Calibri Light" w:eastAsia="Times New Roman" w:hAnsi="Calibri Light" w:cs="Times New Roman"/>
      <w:b/>
      <w:color w:val="0070C0"/>
      <w:sz w:val="40"/>
      <w:szCs w:val="32"/>
      <w:lang w:val="en-US" w:eastAsia="en-US" w:bidi="ar-SA"/>
    </w:rPr>
  </w:style>
  <w:style w:type="paragraph" w:customStyle="1" w:styleId="TKTITRE1">
    <w:name w:val="TK TITRE1"/>
    <w:qFormat/>
    <w:rsid w:val="0080462C"/>
    <w:pPr>
      <w:spacing w:before="120" w:after="120"/>
    </w:pPr>
    <w:rPr>
      <w:rFonts w:eastAsia="Times New Roman" w:cs="Calibri"/>
      <w:b/>
      <w:bCs/>
      <w:sz w:val="32"/>
      <w:szCs w:val="32"/>
      <w:lang w:val="en-US" w:eastAsia="en-US"/>
    </w:rPr>
  </w:style>
  <w:style w:type="paragraph" w:customStyle="1" w:styleId="TKTITRE3">
    <w:name w:val="TK TITRE 3"/>
    <w:qFormat/>
    <w:rsid w:val="0080462C"/>
    <w:pPr>
      <w:spacing w:before="120" w:after="120"/>
    </w:pPr>
    <w:rPr>
      <w:rFonts w:cs="Calibri"/>
      <w:i/>
      <w:iCs/>
      <w:noProof/>
      <w:sz w:val="24"/>
      <w:szCs w:val="24"/>
      <w:u w:val="single"/>
      <w:lang w:val="en-US" w:eastAsia="en-US"/>
    </w:rPr>
  </w:style>
  <w:style w:type="character" w:customStyle="1" w:styleId="Titre2Car">
    <w:name w:val="Titre 2 Car"/>
    <w:link w:val="Titre2"/>
    <w:uiPriority w:val="99"/>
    <w:rsid w:val="00BB182D"/>
    <w:rPr>
      <w:rFonts w:ascii="Arial Black" w:eastAsia="Times New Roman" w:hAnsi="Arial Black" w:cs="Times New Roman"/>
      <w:b/>
      <w:bCs/>
      <w:sz w:val="32"/>
      <w:szCs w:val="32"/>
      <w:lang w:eastAsia="de-DE"/>
    </w:rPr>
  </w:style>
  <w:style w:type="character" w:customStyle="1" w:styleId="Titre3Car">
    <w:name w:val="Titre 3 Car"/>
    <w:link w:val="Titre3"/>
    <w:uiPriority w:val="99"/>
    <w:rsid w:val="00BB182D"/>
    <w:rPr>
      <w:rFonts w:ascii="Arial" w:eastAsia="Times New Roman" w:hAnsi="Arial" w:cs="Arial"/>
      <w:b/>
      <w:bCs/>
      <w:sz w:val="28"/>
      <w:szCs w:val="28"/>
      <w:lang w:eastAsia="de-DE"/>
    </w:rPr>
  </w:style>
  <w:style w:type="character" w:customStyle="1" w:styleId="Titre4Car">
    <w:name w:val="Titre 4 Car"/>
    <w:link w:val="Titre4"/>
    <w:uiPriority w:val="99"/>
    <w:rsid w:val="00BB182D"/>
    <w:rPr>
      <w:rFonts w:ascii="Arial" w:eastAsia="Times New Roman" w:hAnsi="Arial" w:cs="Arial"/>
      <w:b/>
      <w:bCs/>
      <w:sz w:val="24"/>
      <w:szCs w:val="24"/>
      <w:lang w:eastAsia="de-DE"/>
    </w:rPr>
  </w:style>
  <w:style w:type="character" w:customStyle="1" w:styleId="Titre5Car">
    <w:name w:val="Titre 5 Car"/>
    <w:link w:val="Titre5"/>
    <w:uiPriority w:val="99"/>
    <w:rsid w:val="00BB182D"/>
    <w:rPr>
      <w:rFonts w:ascii="Times New Roman" w:eastAsia="Times New Roman" w:hAnsi="Times New Roman" w:cs="Times New Roman"/>
      <w:i/>
      <w:iCs/>
      <w:sz w:val="24"/>
      <w:szCs w:val="24"/>
      <w:lang w:eastAsia="fr-FR"/>
    </w:rPr>
  </w:style>
  <w:style w:type="character" w:customStyle="1" w:styleId="Titre6Car">
    <w:name w:val="Titre 6 Car"/>
    <w:link w:val="Titre6"/>
    <w:uiPriority w:val="99"/>
    <w:rsid w:val="00BB182D"/>
    <w:rPr>
      <w:rFonts w:ascii="Arial" w:eastAsia="Times New Roman" w:hAnsi="Arial" w:cs="Arial"/>
      <w:i/>
      <w:iCs/>
      <w:sz w:val="20"/>
      <w:szCs w:val="20"/>
      <w:lang w:eastAsia="de-DE"/>
    </w:rPr>
  </w:style>
  <w:style w:type="character" w:customStyle="1" w:styleId="Titre7Car">
    <w:name w:val="Titre 7 Car"/>
    <w:link w:val="Titre7"/>
    <w:uiPriority w:val="99"/>
    <w:rsid w:val="00BB182D"/>
    <w:rPr>
      <w:rFonts w:ascii="Times New Roman" w:eastAsia="Times New Roman" w:hAnsi="Times New Roman" w:cs="Times New Roman"/>
      <w:i/>
      <w:iCs/>
      <w:sz w:val="24"/>
      <w:szCs w:val="24"/>
      <w:lang w:eastAsia="fr-FR"/>
    </w:rPr>
  </w:style>
  <w:style w:type="character" w:customStyle="1" w:styleId="Titre8Car">
    <w:name w:val="Titre 8 Car"/>
    <w:link w:val="Titre8"/>
    <w:uiPriority w:val="99"/>
    <w:rsid w:val="00BB182D"/>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BB182D"/>
    <w:pPr>
      <w:tabs>
        <w:tab w:val="center" w:pos="4536"/>
        <w:tab w:val="right" w:pos="9072"/>
      </w:tabs>
    </w:pPr>
  </w:style>
  <w:style w:type="character" w:customStyle="1" w:styleId="PieddepageCar">
    <w:name w:val="Pied de page Car"/>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cs="Tahoma"/>
      <w:szCs w:val="24"/>
      <w:lang w:eastAsia="fr-FR"/>
    </w:rPr>
  </w:style>
  <w:style w:type="character" w:customStyle="1" w:styleId="ExplorateurdedocumentsCar">
    <w:name w:val="Explorateur de documents Car"/>
    <w:link w:val="Explorateurdedocuments"/>
    <w:uiPriority w:val="99"/>
    <w:rsid w:val="00BB182D"/>
    <w:rPr>
      <w:rFonts w:ascii="Tahoma" w:eastAsia="Times New Roman" w:hAnsi="Tahoma" w:cs="Tahoma"/>
      <w:sz w:val="24"/>
      <w:szCs w:val="24"/>
      <w:shd w:val="clear" w:color="auto" w:fill="000080"/>
      <w:lang w:eastAsia="fr-FR"/>
    </w:rPr>
  </w:style>
  <w:style w:type="table" w:styleId="Grilledutableau">
    <w:name w:val="Table Grid"/>
    <w:basedOn w:val="TableauNormal"/>
    <w:uiPriority w:val="99"/>
    <w:rsid w:val="00BB18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auNormal"/>
    <w:uiPriority w:val="99"/>
    <w:rsid w:val="007458E1"/>
    <w:tblPr/>
  </w:style>
  <w:style w:type="paragraph" w:customStyle="1" w:styleId="TKTextetableau">
    <w:name w:val="TK Texte tableau"/>
    <w:qFormat/>
    <w:rsid w:val="0080462C"/>
    <w:rPr>
      <w:rFonts w:eastAsia="Times New Roman" w:cs="Calibri"/>
      <w:sz w:val="22"/>
      <w:szCs w:val="22"/>
      <w:lang w:val="en-GB" w:eastAsia="en-US"/>
    </w:rPr>
  </w:style>
  <w:style w:type="paragraph" w:customStyle="1" w:styleId="TKAIM">
    <w:name w:val="TK AIM"/>
    <w:qFormat/>
    <w:rsid w:val="00E53152"/>
    <w:pPr>
      <w:shd w:val="clear" w:color="auto" w:fill="DDDDDD"/>
      <w:tabs>
        <w:tab w:val="left" w:pos="709"/>
      </w:tabs>
      <w:spacing w:before="480" w:after="480"/>
      <w:ind w:left="709" w:hanging="709"/>
    </w:pPr>
    <w:rPr>
      <w:rFonts w:cs="Times New Roman"/>
      <w:b/>
      <w:sz w:val="28"/>
      <w:szCs w:val="32"/>
      <w:lang w:val="en-GB" w:eastAsia="en-US"/>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sz w:val="40"/>
      <w:szCs w:val="40"/>
      <w:lang w:val="en-GB"/>
    </w:rPr>
  </w:style>
  <w:style w:type="paragraph" w:customStyle="1" w:styleId="TKTEXTE">
    <w:name w:val="TK TEXTE"/>
    <w:qFormat/>
    <w:rsid w:val="0097497F"/>
    <w:pPr>
      <w:spacing w:before="120" w:after="120"/>
    </w:pPr>
    <w:rPr>
      <w:rFonts w:eastAsia="Times New Roman" w:cs="Calibri"/>
      <w:sz w:val="24"/>
      <w:szCs w:val="24"/>
      <w:lang w:val="en-GB" w:eastAsia="en-US"/>
    </w:rPr>
  </w:style>
  <w:style w:type="paragraph" w:customStyle="1" w:styleId="TKBulletLevel1">
    <w:name w:val="TK Bullet Level1"/>
    <w:next w:val="Normal"/>
    <w:qFormat/>
    <w:rsid w:val="00D61794"/>
    <w:pPr>
      <w:numPr>
        <w:numId w:val="11"/>
      </w:numPr>
      <w:tabs>
        <w:tab w:val="left" w:pos="567"/>
      </w:tabs>
      <w:spacing w:before="60" w:after="60"/>
    </w:pPr>
    <w:rPr>
      <w:rFonts w:cs="Calibri"/>
      <w:sz w:val="24"/>
      <w:szCs w:val="24"/>
      <w:lang w:val="en-US" w:eastAsia="en-US"/>
    </w:rPr>
  </w:style>
  <w:style w:type="paragraph" w:styleId="Textedebulles">
    <w:name w:val="Balloon Text"/>
    <w:basedOn w:val="Normal"/>
    <w:link w:val="TextedebullesCar"/>
    <w:uiPriority w:val="99"/>
    <w:semiHidden/>
    <w:unhideWhenUsed/>
    <w:rsid w:val="003E358D"/>
    <w:rPr>
      <w:rFonts w:ascii="Tahoma" w:hAnsi="Tahoma" w:cs="Tahoma"/>
      <w:sz w:val="16"/>
      <w:szCs w:val="16"/>
    </w:rPr>
  </w:style>
  <w:style w:type="character" w:customStyle="1" w:styleId="TextedebullesCar">
    <w:name w:val="Texte de bulles Car"/>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2"/>
    </w:rPr>
  </w:style>
  <w:style w:type="character" w:customStyle="1" w:styleId="En-tteCar">
    <w:name w:val="En-tête Car"/>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pPr>
    <w:rPr>
      <w:rFonts w:eastAsia="Times New Roman" w:cs="Calibri"/>
      <w:b/>
      <w:bCs/>
      <w:sz w:val="28"/>
      <w:szCs w:val="28"/>
      <w:lang w:val="en-US" w:eastAsia="en-US"/>
    </w:rPr>
  </w:style>
  <w:style w:type="character" w:styleId="Lienhypertextesuivivisit">
    <w:name w:val="FollowedHyperlink"/>
    <w:uiPriority w:val="99"/>
    <w:semiHidden/>
    <w:unhideWhenUsed/>
    <w:rsid w:val="009025F0"/>
    <w:rPr>
      <w:color w:val="954F72"/>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ind w:left="1208" w:hanging="357"/>
    </w:pPr>
    <w:rPr>
      <w:rFonts w:cs="Times New Roman"/>
      <w:sz w:val="24"/>
      <w:szCs w:val="24"/>
      <w:lang w:val="en-US" w:eastAsia="en-US"/>
    </w:rPr>
  </w:style>
  <w:style w:type="paragraph" w:customStyle="1" w:styleId="TKNbrsLevel1">
    <w:name w:val="TK_Nbrs Level1"/>
    <w:basedOn w:val="TKBulletLevel1"/>
    <w:qFormat/>
    <w:rsid w:val="00893974"/>
    <w:pPr>
      <w:numPr>
        <w:numId w:val="9"/>
      </w:numPr>
      <w:ind w:left="851"/>
    </w:pPr>
    <w:rPr>
      <w:rFonts w:eastAsia="Times New Roman"/>
      <w:lang w:val="en-GB"/>
    </w:rPr>
  </w:style>
  <w:style w:type="paragraph" w:customStyle="1" w:styleId="TKnotes">
    <w:name w:val="TK_notes"/>
    <w:qFormat/>
    <w:rsid w:val="00634900"/>
    <w:pPr>
      <w:spacing w:before="120" w:after="120"/>
    </w:pPr>
    <w:rPr>
      <w:rFonts w:eastAsia="Times New Roman" w:cs="Calibri"/>
      <w:szCs w:val="22"/>
      <w:lang w:val="en-GB" w:eastAsia="en-US"/>
    </w:rPr>
  </w:style>
  <w:style w:type="character" w:customStyle="1" w:styleId="Mention1">
    <w:name w:val="Mention1"/>
    <w:uiPriority w:val="99"/>
    <w:semiHidden/>
    <w:unhideWhenUsed/>
    <w:rsid w:val="00842054"/>
    <w:rPr>
      <w:color w:val="2B579A"/>
      <w:shd w:val="clear" w:color="auto" w:fill="E6E6E6"/>
    </w:rPr>
  </w:style>
  <w:style w:type="paragraph" w:styleId="Paragraphedeliste">
    <w:name w:val="List Paragraph"/>
    <w:basedOn w:val="Normal"/>
    <w:uiPriority w:val="34"/>
    <w:qFormat/>
    <w:rsid w:val="002956AD"/>
    <w:pPr>
      <w:spacing w:after="200" w:line="276" w:lineRule="auto"/>
      <w:ind w:left="720"/>
      <w:contextualSpacing/>
    </w:pPr>
    <w:rPr>
      <w:rFonts w:asciiTheme="minorHAnsi" w:eastAsiaTheme="minorHAnsi" w:hAnsiTheme="minorHAnsi" w:cstheme="minorBidi"/>
      <w:sz w:val="22"/>
      <w:lang w:val="es-ES_tradnl"/>
    </w:rPr>
  </w:style>
  <w:style w:type="character" w:styleId="Marquedecommentaire">
    <w:name w:val="annotation reference"/>
    <w:basedOn w:val="Policepardfaut"/>
    <w:uiPriority w:val="99"/>
    <w:semiHidden/>
    <w:unhideWhenUsed/>
    <w:rsid w:val="002956AD"/>
    <w:rPr>
      <w:sz w:val="16"/>
      <w:szCs w:val="16"/>
    </w:rPr>
  </w:style>
  <w:style w:type="paragraph" w:styleId="Commentaire">
    <w:name w:val="annotation text"/>
    <w:basedOn w:val="Normal"/>
    <w:link w:val="CommentaireCar"/>
    <w:uiPriority w:val="99"/>
    <w:semiHidden/>
    <w:unhideWhenUsed/>
    <w:rsid w:val="002956AD"/>
    <w:rPr>
      <w:sz w:val="20"/>
      <w:szCs w:val="20"/>
    </w:rPr>
  </w:style>
  <w:style w:type="character" w:customStyle="1" w:styleId="CommentaireCar">
    <w:name w:val="Commentaire Car"/>
    <w:basedOn w:val="Policepardfaut"/>
    <w:link w:val="Commentaire"/>
    <w:uiPriority w:val="99"/>
    <w:semiHidden/>
    <w:rsid w:val="002956AD"/>
    <w:rPr>
      <w:rFonts w:eastAsia="Times New Roman" w:cs="Times New Roman"/>
      <w:lang w:val="es-ES" w:eastAsia="en-US"/>
    </w:rPr>
  </w:style>
  <w:style w:type="paragraph" w:styleId="Objetducommentaire">
    <w:name w:val="annotation subject"/>
    <w:basedOn w:val="Commentaire"/>
    <w:next w:val="Commentaire"/>
    <w:link w:val="ObjetducommentaireCar"/>
    <w:uiPriority w:val="99"/>
    <w:semiHidden/>
    <w:unhideWhenUsed/>
    <w:rsid w:val="002956AD"/>
    <w:rPr>
      <w:b/>
      <w:bCs/>
    </w:rPr>
  </w:style>
  <w:style w:type="character" w:customStyle="1" w:styleId="ObjetducommentaireCar">
    <w:name w:val="Objet du commentaire Car"/>
    <w:basedOn w:val="CommentaireCar"/>
    <w:link w:val="Objetducommentaire"/>
    <w:uiPriority w:val="99"/>
    <w:semiHidden/>
    <w:rsid w:val="002956AD"/>
    <w:rPr>
      <w:rFonts w:eastAsia="Times New Roman" w:cs="Times New Roman"/>
      <w:b/>
      <w:bCs/>
      <w:lang w:val="es-ES" w:eastAsia="en-US"/>
    </w:rPr>
  </w:style>
  <w:style w:type="paragraph" w:styleId="Rvision">
    <w:name w:val="Revision"/>
    <w:hidden/>
    <w:uiPriority w:val="99"/>
    <w:semiHidden/>
    <w:rsid w:val="0061108A"/>
    <w:rPr>
      <w:rFonts w:eastAsia="Times New Roman" w:cs="Times New Roman"/>
      <w:sz w:val="24"/>
      <w:szCs w:val="22"/>
      <w:lang w:val="es-ES" w:eastAsia="en-US"/>
    </w:rPr>
  </w:style>
  <w:style w:type="character" w:styleId="Mentionnonrsolue">
    <w:name w:val="Unresolved Mention"/>
    <w:basedOn w:val="Policepardfaut"/>
    <w:uiPriority w:val="99"/>
    <w:semiHidden/>
    <w:unhideWhenUsed/>
    <w:rsid w:val="00611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m.coe.int/herramienta-11-los-refugiados-como-usuarios-y-estudiantes-de-idiomas/1680a96691"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mrise.com/course/461319/iroha-po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romoldbooks.org/Brown-LettersAndLettering/pages/066-Modern-Greek-Type/"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romoldbooks.org/Brown-LettersAndLettering/pages/066-Modern-Greek-Type/119x81-q75.ht" TargetMode="External"/><Relationship Id="rId14" Type="http://schemas.openxmlformats.org/officeDocument/2006/relationships/hyperlink" Target="http://www.memrise.com/course/461319/iroha-poe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55092-5E09-4A80-B0EF-8FAC71BE2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23.03.17.dotx</Template>
  <TotalTime>160</TotalTime>
  <Pages>5</Pages>
  <Words>1238</Words>
  <Characters>6809</Characters>
  <Application>Microsoft Office Word</Application>
  <DocSecurity>0</DocSecurity>
  <Lines>56</Lines>
  <Paragraphs>16</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Council of Europe</Company>
  <LinksUpToDate>false</LinksUpToDate>
  <CharactersWithSpaces>8031</CharactersWithSpaces>
  <SharedDoc>false</SharedDoc>
  <HLinks>
    <vt:vector size="36" baseType="variant">
      <vt:variant>
        <vt:i4>131084</vt:i4>
      </vt:variant>
      <vt:variant>
        <vt:i4>9</vt:i4>
      </vt:variant>
      <vt:variant>
        <vt:i4>0</vt:i4>
      </vt:variant>
      <vt:variant>
        <vt:i4>5</vt:i4>
      </vt:variant>
      <vt:variant>
        <vt:lpwstr>http://www.memrise.com/course/461319/iroha-poem/</vt:lpwstr>
      </vt:variant>
      <vt:variant>
        <vt:lpwstr/>
      </vt:variant>
      <vt:variant>
        <vt:i4>2949217</vt:i4>
      </vt:variant>
      <vt:variant>
        <vt:i4>6</vt:i4>
      </vt:variant>
      <vt:variant>
        <vt:i4>0</vt:i4>
      </vt:variant>
      <vt:variant>
        <vt:i4>5</vt:i4>
      </vt:variant>
      <vt:variant>
        <vt:lpwstr>http://www.memrise.com/course/461319/iroha-poe</vt:lpwstr>
      </vt:variant>
      <vt:variant>
        <vt:lpwstr/>
      </vt:variant>
      <vt:variant>
        <vt:i4>2359351</vt:i4>
      </vt:variant>
      <vt:variant>
        <vt:i4>3</vt:i4>
      </vt:variant>
      <vt:variant>
        <vt:i4>0</vt:i4>
      </vt:variant>
      <vt:variant>
        <vt:i4>5</vt:i4>
      </vt:variant>
      <vt:variant>
        <vt:lpwstr>http://www.fromoldbooks.org/Brown-LettersAndLettering/pages/066-Modern-Greek-Type/</vt:lpwstr>
      </vt:variant>
      <vt:variant>
        <vt:lpwstr/>
      </vt:variant>
      <vt:variant>
        <vt:i4>7340083</vt:i4>
      </vt:variant>
      <vt:variant>
        <vt:i4>0</vt:i4>
      </vt:variant>
      <vt:variant>
        <vt:i4>0</vt:i4>
      </vt:variant>
      <vt:variant>
        <vt:i4>5</vt:i4>
      </vt:variant>
      <vt:variant>
        <vt:lpwstr>http://www.fromoldbooks.org/Brown-LettersAndLettering/pages/066-Modern-Greek-Type/119x81-q75.ht</vt:lpwstr>
      </vt:variant>
      <vt:variant>
        <vt:lpwstr/>
      </vt:variant>
      <vt:variant>
        <vt:i4>1638473</vt:i4>
      </vt:variant>
      <vt:variant>
        <vt:i4>3</vt:i4>
      </vt:variant>
      <vt:variant>
        <vt:i4>0</vt:i4>
      </vt:variant>
      <vt:variant>
        <vt:i4>5</vt:i4>
      </vt:variant>
      <vt:variant>
        <vt:lpwstr>http://www.coe.int/lang-migrants</vt:lpwstr>
      </vt:variant>
      <vt:variant>
        <vt:lpwstr/>
      </vt:variant>
      <vt:variant>
        <vt:i4>1638464</vt:i4>
      </vt:variant>
      <vt:variant>
        <vt:i4>0</vt:i4>
      </vt:variant>
      <vt:variant>
        <vt:i4>0</vt:i4>
      </vt:variant>
      <vt:variant>
        <vt:i4>5</vt:i4>
      </vt:variant>
      <vt:variant>
        <vt:lpwstr>http://www.coe.int/lang-refugees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Carole</cp:lastModifiedBy>
  <cp:revision>12</cp:revision>
  <cp:lastPrinted>2020-11-02T09:10:00Z</cp:lastPrinted>
  <dcterms:created xsi:type="dcterms:W3CDTF">2020-12-01T13:05:00Z</dcterms:created>
  <dcterms:modified xsi:type="dcterms:W3CDTF">2022-12-20T06:25:00Z</dcterms:modified>
</cp:coreProperties>
</file>