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FD9" w:rsidRPr="00355711" w:rsidRDefault="00B20FD9" w:rsidP="00B20FD9">
      <w:pPr>
        <w:pStyle w:val="TKMAINTITLE"/>
        <w:rPr>
          <w:lang w:val="es-ES"/>
        </w:rPr>
      </w:pPr>
      <w:r w:rsidRPr="00355711">
        <w:rPr>
          <w:lang w:val="es-ES"/>
        </w:rPr>
        <w:t xml:space="preserve">1 </w:t>
      </w:r>
      <w:r>
        <w:rPr>
          <w:lang w:val="es-ES"/>
        </w:rPr>
        <w:t xml:space="preserve">- </w:t>
      </w:r>
      <w:r w:rsidRPr="00355711">
        <w:rPr>
          <w:lang w:val="es-ES"/>
        </w:rPr>
        <w:t>El context</w:t>
      </w:r>
      <w:r>
        <w:rPr>
          <w:lang w:val="es-ES"/>
        </w:rPr>
        <w:t>o</w:t>
      </w:r>
      <w:r w:rsidRPr="00355711">
        <w:rPr>
          <w:lang w:val="es-ES"/>
        </w:rPr>
        <w:t xml:space="preserve"> geopolítico de la migración</w:t>
      </w:r>
    </w:p>
    <w:p w:rsidR="00B20FD9" w:rsidRPr="00355711" w:rsidRDefault="00B20FD9" w:rsidP="00B20FD9">
      <w:pPr>
        <w:pStyle w:val="TKAIM"/>
        <w:tabs>
          <w:tab w:val="clear" w:pos="709"/>
          <w:tab w:val="left" w:pos="1276"/>
        </w:tabs>
        <w:ind w:left="1134" w:hanging="1134"/>
        <w:jc w:val="both"/>
        <w:rPr>
          <w:lang w:val="es-ES"/>
        </w:rPr>
      </w:pPr>
      <w:r>
        <w:rPr>
          <w:lang w:val="es-ES"/>
        </w:rPr>
        <w:t>Finalidad:</w:t>
      </w:r>
      <w:r w:rsidRPr="00355711">
        <w:rPr>
          <w:lang w:val="es-ES"/>
        </w:rPr>
        <w:t xml:space="preserve"> Ofrecer información de context</w:t>
      </w:r>
      <w:r>
        <w:rPr>
          <w:lang w:val="es-ES"/>
        </w:rPr>
        <w:t>o</w:t>
      </w:r>
      <w:r w:rsidRPr="00355711">
        <w:rPr>
          <w:lang w:val="es-ES"/>
        </w:rPr>
        <w:t xml:space="preserve"> </w:t>
      </w:r>
      <w:r>
        <w:rPr>
          <w:lang w:val="es-ES"/>
        </w:rPr>
        <w:t>sobre los</w:t>
      </w:r>
      <w:r w:rsidRPr="00355711">
        <w:rPr>
          <w:lang w:val="es-ES"/>
        </w:rPr>
        <w:t xml:space="preserve"> </w:t>
      </w:r>
      <w:r>
        <w:rPr>
          <w:lang w:val="es-ES"/>
        </w:rPr>
        <w:t xml:space="preserve">patrones de </w:t>
      </w:r>
      <w:r w:rsidRPr="00355711">
        <w:rPr>
          <w:lang w:val="es-ES"/>
        </w:rPr>
        <w:t xml:space="preserve">migración </w:t>
      </w:r>
      <w:r>
        <w:rPr>
          <w:lang w:val="es-ES"/>
        </w:rPr>
        <w:t xml:space="preserve">actuales </w:t>
      </w:r>
      <w:r w:rsidRPr="00355711">
        <w:rPr>
          <w:lang w:val="es-ES"/>
        </w:rPr>
        <w:t>(países</w:t>
      </w:r>
      <w:r>
        <w:rPr>
          <w:lang w:val="es-ES"/>
        </w:rPr>
        <w:t xml:space="preserve"> de origen y rutas migratorias) e indicar </w:t>
      </w:r>
      <w:r w:rsidRPr="00355711">
        <w:rPr>
          <w:lang w:val="es-ES"/>
        </w:rPr>
        <w:t>otras fuentes de información.</w:t>
      </w:r>
      <w:r>
        <w:rPr>
          <w:lang w:val="es-ES"/>
        </w:rPr>
        <w:t xml:space="preserve"> </w:t>
      </w:r>
    </w:p>
    <w:p w:rsidR="00B20FD9" w:rsidRPr="0002115E" w:rsidRDefault="00B20FD9" w:rsidP="00B20FD9">
      <w:pPr>
        <w:pStyle w:val="TKTEXTE"/>
        <w:jc w:val="both"/>
        <w:rPr>
          <w:lang w:val="es-ES"/>
        </w:rPr>
      </w:pPr>
      <w:r w:rsidRPr="0002115E">
        <w:rPr>
          <w:lang w:val="es-ES"/>
        </w:rPr>
        <w:t xml:space="preserve">Los países europeos siempre han recibido refugiados, pero en los últimos años </w:t>
      </w:r>
      <w:r>
        <w:rPr>
          <w:lang w:val="es-ES"/>
        </w:rPr>
        <w:t>el número de personas que busca</w:t>
      </w:r>
      <w:r w:rsidRPr="0002115E">
        <w:rPr>
          <w:lang w:val="es-ES"/>
        </w:rPr>
        <w:t xml:space="preserve"> refugio en Europa</w:t>
      </w:r>
      <w:r>
        <w:rPr>
          <w:lang w:val="es-ES"/>
        </w:rPr>
        <w:t xml:space="preserve"> </w:t>
      </w:r>
      <w:r w:rsidRPr="0002115E">
        <w:rPr>
          <w:lang w:val="es-ES"/>
        </w:rPr>
        <w:t xml:space="preserve">ha aumentado </w:t>
      </w:r>
      <w:r>
        <w:rPr>
          <w:lang w:val="es-ES"/>
        </w:rPr>
        <w:t xml:space="preserve">de manera </w:t>
      </w:r>
      <w:r w:rsidRPr="0002115E">
        <w:rPr>
          <w:lang w:val="es-ES"/>
        </w:rPr>
        <w:t>considerable. En 2015 se produjo el mayor n</w:t>
      </w:r>
      <w:r>
        <w:rPr>
          <w:lang w:val="es-ES"/>
        </w:rPr>
        <w:t>úmero de llegadas a Europa (algo más</w:t>
      </w:r>
      <w:r w:rsidRPr="0002115E">
        <w:rPr>
          <w:lang w:val="es-ES"/>
        </w:rPr>
        <w:t xml:space="preserve"> de un millón de personas</w:t>
      </w:r>
      <w:r>
        <w:rPr>
          <w:lang w:val="es-ES"/>
        </w:rPr>
        <w:t xml:space="preserve">). El 17% eran mujeres y </w:t>
      </w:r>
      <w:r w:rsidRPr="0002115E">
        <w:rPr>
          <w:lang w:val="es-ES"/>
        </w:rPr>
        <w:t xml:space="preserve">el 25% </w:t>
      </w:r>
      <w:r>
        <w:rPr>
          <w:lang w:val="es-ES"/>
        </w:rPr>
        <w:t xml:space="preserve">eran personas menores de 18 años. La cifra disminuyó en 2016, pero </w:t>
      </w:r>
      <w:r w:rsidRPr="0002115E">
        <w:rPr>
          <w:lang w:val="es-ES"/>
        </w:rPr>
        <w:t xml:space="preserve">sigue siendo mucho mayor que en años anteriores. </w:t>
      </w:r>
      <w:r>
        <w:rPr>
          <w:lang w:val="es-ES"/>
        </w:rPr>
        <w:t xml:space="preserve">A pesar de ese descenso, por desgracia, </w:t>
      </w:r>
      <w:r w:rsidRPr="0002115E">
        <w:rPr>
          <w:lang w:val="es-ES"/>
        </w:rPr>
        <w:t>el número de migrantes que perdieron la vida en el mar tratando de</w:t>
      </w:r>
      <w:r>
        <w:rPr>
          <w:lang w:val="es-ES"/>
        </w:rPr>
        <w:t xml:space="preserve"> llegar a Europa ha seguido </w:t>
      </w:r>
      <w:r w:rsidRPr="0002115E">
        <w:rPr>
          <w:lang w:val="es-ES"/>
        </w:rPr>
        <w:t>aumentando.</w:t>
      </w:r>
      <w:r>
        <w:rPr>
          <w:lang w:val="es-ES"/>
        </w:rPr>
        <w:t xml:space="preserve"> </w:t>
      </w:r>
    </w:p>
    <w:p w:rsidR="00B20FD9" w:rsidRPr="00355711" w:rsidRDefault="00B20FD9" w:rsidP="00B20FD9">
      <w:pPr>
        <w:pStyle w:val="TKTITRE1"/>
        <w:jc w:val="both"/>
        <w:rPr>
          <w:lang w:val="es-ES"/>
        </w:rPr>
      </w:pPr>
      <w:r>
        <w:rPr>
          <w:lang w:val="es-ES"/>
        </w:rPr>
        <w:t xml:space="preserve">¿De dónde proceden los refugiados, y por qué migran a Europa? </w:t>
      </w:r>
    </w:p>
    <w:p w:rsidR="00B20FD9" w:rsidRPr="00355711" w:rsidRDefault="00B20FD9" w:rsidP="00B20FD9">
      <w:pPr>
        <w:pStyle w:val="TKTEXTE"/>
        <w:jc w:val="both"/>
        <w:rPr>
          <w:lang w:val="es-ES"/>
        </w:rPr>
      </w:pPr>
      <w:r w:rsidRPr="00D74A1D">
        <w:rPr>
          <w:lang w:val="es-ES"/>
        </w:rPr>
        <w:t>El</w:t>
      </w:r>
      <w:r>
        <w:rPr>
          <w:lang w:val="es-ES"/>
        </w:rPr>
        <w:t xml:space="preserve"> 84% de los refugiados procede de tres países de Oriente Medio que en la actualidad sufren guerras: Siria (</w:t>
      </w:r>
      <w:r w:rsidRPr="00D74A1D">
        <w:rPr>
          <w:lang w:val="es-ES"/>
        </w:rPr>
        <w:t>el 49%</w:t>
      </w:r>
      <w:r>
        <w:rPr>
          <w:lang w:val="es-ES"/>
        </w:rPr>
        <w:t xml:space="preserve">), </w:t>
      </w:r>
      <w:r w:rsidRPr="00D74A1D">
        <w:rPr>
          <w:lang w:val="es-ES"/>
        </w:rPr>
        <w:t xml:space="preserve">Afganistán </w:t>
      </w:r>
      <w:r>
        <w:rPr>
          <w:lang w:val="es-ES"/>
        </w:rPr>
        <w:t>(el 21%) e</w:t>
      </w:r>
      <w:r w:rsidRPr="00D74A1D">
        <w:rPr>
          <w:lang w:val="es-ES"/>
        </w:rPr>
        <w:t xml:space="preserve"> I</w:t>
      </w:r>
      <w:r w:rsidRPr="00C3577B">
        <w:rPr>
          <w:lang w:val="es-ES"/>
        </w:rPr>
        <w:t>rak</w:t>
      </w:r>
      <w:r>
        <w:rPr>
          <w:lang w:val="es-ES"/>
        </w:rPr>
        <w:t xml:space="preserve"> (el </w:t>
      </w:r>
      <w:r w:rsidRPr="00D74A1D">
        <w:rPr>
          <w:lang w:val="es-ES"/>
        </w:rPr>
        <w:t>9%</w:t>
      </w:r>
      <w:r>
        <w:rPr>
          <w:lang w:val="es-ES"/>
        </w:rPr>
        <w:t xml:space="preserve">). Otros proceden de distintos </w:t>
      </w:r>
      <w:r w:rsidRPr="00D74A1D">
        <w:rPr>
          <w:lang w:val="es-ES"/>
        </w:rPr>
        <w:t>países africanos</w:t>
      </w:r>
      <w:r>
        <w:rPr>
          <w:lang w:val="es-ES"/>
        </w:rPr>
        <w:t xml:space="preserve"> (fundamentalmente de </w:t>
      </w:r>
      <w:r w:rsidRPr="00D74A1D">
        <w:rPr>
          <w:lang w:val="es-ES"/>
        </w:rPr>
        <w:t>Nigeria, Eritrea, Somalia y Gambia</w:t>
      </w:r>
      <w:r>
        <w:rPr>
          <w:lang w:val="es-ES"/>
        </w:rPr>
        <w:t>)</w:t>
      </w:r>
      <w:r w:rsidRPr="00D74A1D">
        <w:rPr>
          <w:lang w:val="es-ES"/>
        </w:rPr>
        <w:t xml:space="preserve">. También hay refugiados </w:t>
      </w:r>
      <w:r>
        <w:rPr>
          <w:lang w:val="es-ES"/>
        </w:rPr>
        <w:t xml:space="preserve">de otros países, entre ellos </w:t>
      </w:r>
      <w:r w:rsidRPr="00D74A1D">
        <w:rPr>
          <w:lang w:val="es-ES"/>
        </w:rPr>
        <w:t xml:space="preserve">Pakistán, Irán y Egipto, </w:t>
      </w:r>
      <w:r>
        <w:rPr>
          <w:lang w:val="es-ES"/>
        </w:rPr>
        <w:t xml:space="preserve">y de </w:t>
      </w:r>
      <w:r w:rsidRPr="00D74A1D">
        <w:rPr>
          <w:lang w:val="es-ES"/>
        </w:rPr>
        <w:t>países del este y el sudeste de Europa.</w:t>
      </w:r>
      <w:r>
        <w:rPr>
          <w:lang w:val="es-ES"/>
        </w:rPr>
        <w:t xml:space="preserve"> </w:t>
      </w:r>
    </w:p>
    <w:p w:rsidR="00B20FD9" w:rsidRPr="00355711" w:rsidRDefault="00B20FD9" w:rsidP="00B20FD9">
      <w:pPr>
        <w:jc w:val="center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2068" type="#_x0000_t202" style="position:absolute;left:0;text-align:left;margin-left:356.25pt;margin-top:214.9pt;width:162pt;height:120.8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">
            <v:textbox>
              <w:txbxContent>
                <w:p w:rsidR="00B20FD9" w:rsidRPr="000531B7" w:rsidRDefault="00B20FD9" w:rsidP="00B20FD9">
                  <w:pPr>
                    <w:pStyle w:val="TKTITRE2"/>
                    <w:spacing w:before="0" w:after="0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Somalia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</w:rPr>
                  </w:pPr>
                  <w:r w:rsidRPr="00C53EC9">
                    <w:rPr>
                      <w:sz w:val="18"/>
                      <w:szCs w:val="18"/>
                      <w:lang w:val="es-ES"/>
                    </w:rPr>
                    <w:t xml:space="preserve">Uno de los países más pobres, ausencia de Estado de derecho y territorios controlados por milicias como Al Shabab (grupo terrorista afiliado a Al Qaeda) y por el movimiento secesionista en el norte Población: 10 millones. </w:t>
                  </w:r>
                  <w:r>
                    <w:rPr>
                      <w:sz w:val="18"/>
                      <w:szCs w:val="18"/>
                    </w:rPr>
                    <w:t>PIB per cápita: 600.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Idiomas: somalí y árabe (ambos oficiales).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23" o:spid="_x0000_s2071" type="#_x0000_t202" style="position:absolute;left:0;text-align:left;margin-left:364.9pt;margin-top:16.65pt;width:102.4pt;height:73.85pt;z-index:25166848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">
            <v:textbox style="mso-fit-shape-to-text:t">
              <w:txbxContent>
                <w:p w:rsidR="00B20FD9" w:rsidRPr="00C53EC9" w:rsidRDefault="00B20FD9" w:rsidP="00B20FD9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Irak</w:t>
                  </w:r>
                </w:p>
                <w:p w:rsidR="00B20FD9" w:rsidRPr="00C53EC9" w:rsidRDefault="00B20FD9" w:rsidP="00B20FD9">
                  <w:pPr>
                    <w:pStyle w:val="TKTextetableau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En guerra desde 2003.</w:t>
                  </w:r>
                </w:p>
                <w:p w:rsidR="00B20FD9" w:rsidRPr="00C53EC9" w:rsidRDefault="00B20FD9" w:rsidP="00B20FD9">
                  <w:pPr>
                    <w:pStyle w:val="TKTextetableau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 xml:space="preserve">Población: 37 millones. PIB per cápita: 13.817, </w:t>
                  </w:r>
                  <w:r w:rsidRPr="00DE3726">
                    <w:rPr>
                      <w:sz w:val="18"/>
                      <w:szCs w:val="18"/>
                      <w:lang w:val="es-ES"/>
                    </w:rPr>
                    <w:br/>
                    <w:t>IDH: 0,654 (121).</w:t>
                  </w:r>
                </w:p>
                <w:p w:rsidR="00B20FD9" w:rsidRPr="00C53EC9" w:rsidRDefault="00B20FD9" w:rsidP="00B20FD9">
                  <w:pPr>
                    <w:pStyle w:val="TKTextetableau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Idiomas: árabe y kurdo</w:t>
                  </w:r>
                  <w:r>
                    <w:rPr>
                      <w:sz w:val="18"/>
                      <w:szCs w:val="18"/>
                      <w:lang w:val="es-E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22" o:spid="_x0000_s2070" type="#_x0000_t202" style="position:absolute;left:0;text-align:left;margin-left:0;margin-top:152pt;width:170.5pt;height:62.9pt;z-index:2516674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">
            <v:textbox style="mso-fit-shape-to-text:t">
              <w:txbxContent>
                <w:p w:rsidR="00B20FD9" w:rsidRPr="00C53EC9" w:rsidRDefault="00B20FD9" w:rsidP="00B20FD9">
                  <w:pPr>
                    <w:pStyle w:val="TKTITRE2"/>
                    <w:spacing w:before="0" w:after="0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Gambia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Población: 1,8 millones. PIB per cápita: 1.715, IDH: 0,441 (172).</w:t>
                  </w:r>
                </w:p>
                <w:p w:rsidR="00B20FD9" w:rsidRDefault="00B20FD9" w:rsidP="00B20FD9">
                  <w:pPr>
                    <w:rPr>
                      <w:sz w:val="18"/>
                      <w:szCs w:val="18"/>
                    </w:rPr>
                  </w:pPr>
                  <w:r w:rsidRPr="00C53EC9">
                    <w:rPr>
                      <w:sz w:val="18"/>
                      <w:szCs w:val="18"/>
                    </w:rPr>
                    <w:t>Idiomas: inglés (oficial), mandinga, wolof y francés.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19" o:spid="_x0000_s2067" type="#_x0000_t202" style="position:absolute;left:0;text-align:left;margin-left:172.5pt;margin-top:215pt;width:179.5pt;height:120.7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">
            <v:textbox>
              <w:txbxContent>
                <w:p w:rsidR="00B20FD9" w:rsidRPr="000531B7" w:rsidRDefault="00B20FD9" w:rsidP="00B20FD9">
                  <w:pPr>
                    <w:pStyle w:val="TKTextetableau"/>
                    <w:rPr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b/>
                      <w:bCs/>
                      <w:sz w:val="18"/>
                      <w:szCs w:val="18"/>
                      <w:lang w:val="es-ES"/>
                    </w:rPr>
                    <w:t>Eritrea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C53EC9">
                    <w:rPr>
                      <w:sz w:val="18"/>
                      <w:szCs w:val="18"/>
                      <w:lang w:val="es-ES"/>
                    </w:rPr>
                    <w:t xml:space="preserve">Servicio militar obligatorio de duración indefinida. Violaciones generalizadas de los derechos humanos. 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Población: 6,4 millones. PIB per cápita: 1.314, IDH: 0,391 (186).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C53EC9">
                    <w:rPr>
                      <w:sz w:val="18"/>
                      <w:szCs w:val="18"/>
                      <w:lang w:val="es-ES"/>
                    </w:rPr>
                    <w:t>Idiomas: ninguna lengua oficial. Aproximadamente la mitad de la población habla tigriña. Árabe estándar, inglés, italiano, afar, beja, kunama, nara y tigre.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Zone de texte 2" o:spid="_x0000_s2066" type="#_x0000_t202" style="position:absolute;left:0;text-align:left;margin-left:356.25pt;margin-top:106.95pt;width:161.75pt;height:95.85pt;z-index:25166336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">
            <v:textbox style="mso-fit-shape-to-text:t">
              <w:txbxContent>
                <w:p w:rsidR="00B20FD9" w:rsidRPr="000531B7" w:rsidRDefault="00B20FD9" w:rsidP="00B20FD9">
                  <w:pPr>
                    <w:pStyle w:val="TKTITRE2"/>
                    <w:spacing w:before="0" w:after="0"/>
                    <w:jc w:val="both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Afganistán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C53EC9">
                    <w:rPr>
                      <w:sz w:val="18"/>
                      <w:szCs w:val="18"/>
                      <w:lang w:val="es-ES"/>
                    </w:rPr>
                    <w:t>Inestabilidad y guerras sucesivas desde la década de 1970. Los talibanes controlan amplios territorios; influencia de Al Qaeda.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Población: 32 millones. PIB per cápita: 1</w:t>
                  </w:r>
                  <w:r>
                    <w:rPr>
                      <w:sz w:val="18"/>
                      <w:szCs w:val="18"/>
                      <w:lang w:val="es-ES"/>
                    </w:rPr>
                    <w:t>.</w:t>
                  </w:r>
                  <w:r w:rsidRPr="00DE3726">
                    <w:rPr>
                      <w:sz w:val="18"/>
                      <w:szCs w:val="18"/>
                      <w:lang w:val="es-ES"/>
                    </w:rPr>
                    <w:t>994, IDH: 0,465 (171).</w:t>
                  </w:r>
                </w:p>
                <w:p w:rsidR="00B20FD9" w:rsidRDefault="00B20FD9" w:rsidP="00B20FD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Idiomas: pastún y dari. 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24" o:spid="_x0000_s2072" type="#_x0000_t202" style="position:absolute;left:0;text-align:left;margin-left:159.1pt;margin-top:16.2pt;width:187.4pt;height:128.8pt;z-index:25166950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j1LgIAAFo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">
            <v:textbox style="mso-fit-shape-to-text:t">
              <w:txbxContent>
                <w:p w:rsidR="00B20FD9" w:rsidRPr="00172D2C" w:rsidRDefault="00B20FD9" w:rsidP="00B20FD9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s-ES"/>
                    </w:rPr>
                  </w:pPr>
                  <w:r w:rsidRPr="00172D2C">
                    <w:rPr>
                      <w:sz w:val="18"/>
                      <w:szCs w:val="18"/>
                      <w:lang w:val="es-ES"/>
                    </w:rPr>
                    <w:t>Siria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172D2C">
                    <w:rPr>
                      <w:sz w:val="18"/>
                      <w:szCs w:val="18"/>
                      <w:lang w:val="es-ES"/>
                    </w:rPr>
                    <w:t>Guerra civil desde 2011.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172D2C">
                    <w:rPr>
                      <w:sz w:val="18"/>
                      <w:szCs w:val="18"/>
                      <w:lang w:val="es-ES"/>
                    </w:rPr>
                    <w:t>Población: 23 millones antes de la guerra; se calcula que en torno a 17 millones en 2014.</w:t>
                  </w:r>
                  <w:r>
                    <w:rPr>
                      <w:sz w:val="18"/>
                      <w:szCs w:val="18"/>
                      <w:lang w:val="es-ES"/>
                    </w:rPr>
                    <w:t xml:space="preserve"> Seis millones de refugiados, ubicados en su mayoría en campamentos de países vecinos (Turquía, Líbano y Jordania). Más de 6 </w:t>
                  </w:r>
                  <w:r w:rsidRPr="00F51276">
                    <w:rPr>
                      <w:sz w:val="18"/>
                      <w:szCs w:val="18"/>
                      <w:lang w:val="es-ES"/>
                    </w:rPr>
                    <w:t>millones de desplazados internos. PIB per cápita: 5.040 (2012), IDH: 0,594 (134).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Idiomas: árabe (oficial), kurdo, turcomano (azerí) y armenio</w:t>
                  </w:r>
                  <w:r w:rsidRPr="00172D2C">
                    <w:rPr>
                      <w:sz w:val="18"/>
                      <w:szCs w:val="18"/>
                      <w:lang w:val="es-E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Text Box 21" o:spid="_x0000_s2069" type="#_x0000_t202" style="position:absolute;left:0;text-align:left;margin-left:-.5pt;margin-top:220.75pt;width:170.5pt;height:126.9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">
            <v:textbox>
              <w:txbxContent>
                <w:p w:rsidR="00B20FD9" w:rsidRPr="00C53EC9" w:rsidRDefault="00B20FD9" w:rsidP="00B20FD9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Nigeria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 xml:space="preserve">Grandes </w:t>
                  </w:r>
                  <w:r w:rsidRPr="00C53EC9">
                    <w:rPr>
                      <w:sz w:val="18"/>
                      <w:szCs w:val="18"/>
                      <w:lang w:val="es-ES"/>
                    </w:rPr>
                    <w:t xml:space="preserve">reservas de petróleo en el delta del </w:t>
                  </w:r>
                  <w:proofErr w:type="gramStart"/>
                  <w:r w:rsidRPr="00C53EC9">
                    <w:rPr>
                      <w:sz w:val="18"/>
                      <w:szCs w:val="18"/>
                      <w:lang w:val="es-ES"/>
                    </w:rPr>
                    <w:t>Níger</w:t>
                  </w:r>
                  <w:proofErr w:type="gramEnd"/>
                  <w:r w:rsidRPr="00C53EC9">
                    <w:rPr>
                      <w:sz w:val="18"/>
                      <w:szCs w:val="18"/>
                      <w:lang w:val="es-ES"/>
                    </w:rPr>
                    <w:t xml:space="preserve"> pero zonas de pobreza en el norte</w:t>
                  </w:r>
                  <w:r>
                    <w:rPr>
                      <w:sz w:val="18"/>
                      <w:szCs w:val="18"/>
                      <w:lang w:val="es-ES"/>
                    </w:rPr>
                    <w:t>, donde</w:t>
                  </w:r>
                  <w:r w:rsidRPr="00C53EC9">
                    <w:rPr>
                      <w:sz w:val="18"/>
                      <w:szCs w:val="18"/>
                      <w:lang w:val="es-ES"/>
                    </w:rPr>
                    <w:t xml:space="preserve"> Boko Haram control</w:t>
                  </w:r>
                  <w:r>
                    <w:rPr>
                      <w:sz w:val="18"/>
                      <w:szCs w:val="18"/>
                      <w:lang w:val="es-ES"/>
                    </w:rPr>
                    <w:t>a</w:t>
                  </w:r>
                  <w:r w:rsidRPr="00C53EC9">
                    <w:rPr>
                      <w:sz w:val="18"/>
                      <w:szCs w:val="18"/>
                      <w:lang w:val="es-ES"/>
                    </w:rPr>
                    <w:t xml:space="preserve"> amplios territorios. </w:t>
                  </w:r>
                </w:p>
                <w:p w:rsidR="00B20FD9" w:rsidRDefault="00B20FD9" w:rsidP="00B20FD9">
                  <w:pPr>
                    <w:pStyle w:val="TKTextetableau"/>
                    <w:rPr>
                      <w:sz w:val="18"/>
                      <w:szCs w:val="18"/>
                      <w:lang w:val="es-ES"/>
                    </w:rPr>
                  </w:pPr>
                  <w:r w:rsidRPr="00DE3726">
                    <w:rPr>
                      <w:sz w:val="18"/>
                      <w:szCs w:val="18"/>
                      <w:lang w:val="es-ES"/>
                    </w:rPr>
                    <w:t>Población: 182 millones (la mayor de África). PIB per cápita 6.121, IDH: 0,514 (152).</w:t>
                  </w:r>
                </w:p>
                <w:p w:rsidR="00B20FD9" w:rsidRDefault="00B20FD9" w:rsidP="00B20FD9">
                  <w:pPr>
                    <w:rPr>
                      <w:sz w:val="18"/>
                      <w:szCs w:val="18"/>
                    </w:rPr>
                  </w:pPr>
                  <w:r w:rsidRPr="00C53EC9">
                    <w:rPr>
                      <w:sz w:val="18"/>
                      <w:szCs w:val="18"/>
                    </w:rPr>
                    <w:t>Idiomas: 521 idiomas hablados. Inglés (lengua oficial y materna de la mayor parte de la población).</w:t>
                  </w:r>
                </w:p>
              </w:txbxContent>
            </v:textbox>
          </v:shape>
        </w:pict>
      </w:r>
      <w:r w:rsidRPr="00355711">
        <w:rPr>
          <w:noProof/>
          <w:lang w:eastAsia="es-ES"/>
        </w:rPr>
        <w:drawing>
          <wp:inline distT="0" distB="0" distL="0" distR="0" wp14:anchorId="61ADAA3A" wp14:editId="5E684CFC">
            <wp:extent cx="5762625" cy="4332004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911" cy="433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D9" w:rsidRPr="00355711" w:rsidRDefault="00B20FD9" w:rsidP="00B20FD9">
      <w:pPr>
        <w:pStyle w:val="TKnotes"/>
        <w:jc w:val="both"/>
        <w:rPr>
          <w:lang w:val="es-ES"/>
        </w:rPr>
      </w:pPr>
      <w:r>
        <w:rPr>
          <w:b/>
          <w:bCs/>
          <w:lang w:val="es-ES"/>
        </w:rPr>
        <w:t xml:space="preserve">Notas: </w:t>
      </w:r>
      <w:r>
        <w:rPr>
          <w:lang w:val="es-ES"/>
        </w:rPr>
        <w:t xml:space="preserve">PIB per cápita: Producto interior bruto per cápita (valor total de bienes y servicios producidos anualmente, expresado en dólares internacionales, dividido por el número de habitantes y ajustado para tener en cuenta la paridad de poder adquisitivo; IDH: Índice de desarrollo humano (estadística compuesta de indicadores económicos, de esperanza de vida y de educación). </w:t>
      </w:r>
    </w:p>
    <w:p w:rsidR="00B20FD9" w:rsidRPr="00355711" w:rsidRDefault="00B20FD9" w:rsidP="00B20FD9">
      <w:pPr>
        <w:pStyle w:val="TKTITRE1"/>
        <w:rPr>
          <w:lang w:val="es-ES"/>
        </w:rPr>
      </w:pPr>
      <w:r>
        <w:rPr>
          <w:lang w:val="es-ES"/>
        </w:rPr>
        <w:lastRenderedPageBreak/>
        <w:t xml:space="preserve">¿Cómo llegan los refugiados a Europa? </w:t>
      </w:r>
    </w:p>
    <w:p w:rsidR="00B20FD9" w:rsidRPr="00355711" w:rsidRDefault="00B20FD9" w:rsidP="00B20FD9">
      <w:pPr>
        <w:pStyle w:val="TKTEXTE"/>
        <w:jc w:val="both"/>
        <w:rPr>
          <w:lang w:val="es-ES"/>
        </w:rPr>
      </w:pPr>
      <w:r>
        <w:rPr>
          <w:lang w:val="es-ES"/>
        </w:rPr>
        <w:t xml:space="preserve">Muchos de los refugiados que llegan a Europa han pasado años en campamentos en Turquía, Líbano o Etiopía. Las malas condiciones en dichos campamentos y la falta de futuro en ellos y en sus países de origen son algunos de los factores que los empujan a arriesgar la vida para tratar de llegar a Europa. La mayor parte de los refugiados utiliza la ruta del Mediterráneo central o de los Balcanes, pero también hay otras rutas y variaciones de las rutas principales. </w:t>
      </w:r>
    </w:p>
    <w:p w:rsidR="00B20FD9" w:rsidRPr="00355711" w:rsidRDefault="00B20FD9" w:rsidP="00B20FD9">
      <w:pPr>
        <w:jc w:val="center"/>
      </w:pPr>
      <w:r>
        <w:rPr>
          <w:noProof/>
          <w:lang w:eastAsia="es-ES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4" o:spid="_x0000_s2062" type="#_x0000_t67" style="position:absolute;left:0;text-align:left;margin-left:280.05pt;margin-top:51.85pt;width:25.8pt;height:141.75pt;rotation:8929869fd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" fillcolor="#4472c4 [3204]">
            <v:textbox style="layout-flow:vertical-ideographic"/>
          </v:shape>
        </w:pict>
      </w:r>
      <w:r>
        <w:rPr>
          <w:noProof/>
          <w:lang w:eastAsia="es-ES"/>
        </w:rPr>
        <w:pict>
          <v:shape id="AutoShape 16" o:spid="_x0000_s2064" type="#_x0000_t67" style="position:absolute;left:0;text-align:left;margin-left:239.65pt;margin-top:177.8pt;width:21.25pt;height:74.9pt;rotation:10765418fd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" fillcolor="white [3212]">
            <v:textbox style="layout-flow:vertical-ideographic"/>
          </v:shape>
        </w:pict>
      </w:r>
      <w:r w:rsidRPr="00355711">
        <w:rPr>
          <w:noProof/>
          <w:lang w:eastAsia="es-ES"/>
        </w:rPr>
        <w:drawing>
          <wp:inline distT="0" distB="0" distL="0" distR="0" wp14:anchorId="625E382F" wp14:editId="539E5EB4">
            <wp:extent cx="5952223" cy="353186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84" cy="353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FD9" w:rsidRPr="00355711" w:rsidRDefault="00B20FD9" w:rsidP="00B20FD9">
      <w:pPr>
        <w:pStyle w:val="TKTITRE2"/>
        <w:rPr>
          <w:lang w:val="es-ES"/>
        </w:rPr>
      </w:pPr>
      <w:r>
        <w:rPr>
          <w:noProof/>
          <w:lang w:val="es-ES" w:eastAsia="es-ES"/>
        </w:rPr>
        <w:pict>
          <v:shape id="AutoShape 15" o:spid="_x0000_s2063" type="#_x0000_t67" style="position:absolute;margin-left:185.9pt;margin-top:-54.35pt;width:21.25pt;height:141.7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" fillcolor="#4472c4 [3204]">
            <v:textbox style="layout-flow:vertical-ideographic"/>
          </v:shape>
        </w:pict>
      </w:r>
      <w:r>
        <w:rPr>
          <w:noProof/>
          <w:lang w:val="es-ES" w:eastAsia="fr-FR"/>
        </w:rPr>
        <w:t>Ruta de los Balcanes:</w:t>
      </w:r>
    </w:p>
    <w:p w:rsidR="00B20FD9" w:rsidRPr="00355711" w:rsidRDefault="00B20FD9" w:rsidP="00B20FD9">
      <w:pPr>
        <w:pStyle w:val="TKTEXTE"/>
        <w:jc w:val="both"/>
        <w:rPr>
          <w:lang w:val="es-ES"/>
        </w:rPr>
      </w:pPr>
      <w:r>
        <w:rPr>
          <w:lang w:val="es-ES"/>
        </w:rPr>
        <w:t xml:space="preserve">Por mar desde Turquía hasta las islas griegas </w:t>
      </w:r>
      <w:r w:rsidRPr="00355711">
        <w:rPr>
          <w:lang w:val="es-ES"/>
        </w:rPr>
        <w:t>(</w:t>
      </w:r>
      <w:r>
        <w:rPr>
          <w:lang w:val="es-ES"/>
        </w:rPr>
        <w:t xml:space="preserve">fundamentalmente Cos, Samos, Quíos y Lesbos), y de ahí por tierra a través de la Antigua República Yugoslava de Macedonia, Serbia y </w:t>
      </w:r>
      <w:r w:rsidRPr="00355711">
        <w:rPr>
          <w:lang w:val="es-ES"/>
        </w:rPr>
        <w:t>Hung</w:t>
      </w:r>
      <w:r>
        <w:rPr>
          <w:lang w:val="es-ES"/>
        </w:rPr>
        <w:t xml:space="preserve">ría, Croacia o Eslovenia hacia Europa central, septentrional y occidental. </w:t>
      </w:r>
    </w:p>
    <w:p w:rsidR="00B20FD9" w:rsidRPr="00355711" w:rsidRDefault="00B20FD9" w:rsidP="00B20FD9">
      <w:pPr>
        <w:pStyle w:val="TKTITRE2"/>
        <w:jc w:val="both"/>
        <w:rPr>
          <w:lang w:val="es-ES"/>
        </w:rPr>
      </w:pPr>
      <w:r>
        <w:rPr>
          <w:noProof/>
          <w:lang w:val="es-ES" w:eastAsia="es-ES"/>
        </w:rPr>
        <w:pict>
          <v:shape id="AutoShape 17" o:spid="_x0000_s2065" type="#_x0000_t67" style="position:absolute;left:0;text-align:left;margin-left:219.3pt;margin-top:-27pt;width:21.25pt;height:74.9pt;rotation:-9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" fillcolor="white [3212]">
            <v:textbox style="layout-flow:vertical-ideographic"/>
          </v:shape>
        </w:pict>
      </w:r>
      <w:r>
        <w:rPr>
          <w:lang w:val="es-ES"/>
        </w:rPr>
        <w:t>Ruta del Mediterráneo central</w:t>
      </w:r>
      <w:r w:rsidRPr="00355711">
        <w:rPr>
          <w:lang w:val="es-ES"/>
        </w:rPr>
        <w:t>:</w:t>
      </w:r>
      <w:r>
        <w:rPr>
          <w:lang w:val="es-ES"/>
        </w:rPr>
        <w:t xml:space="preserve"> </w:t>
      </w:r>
    </w:p>
    <w:p w:rsidR="00B20FD9" w:rsidRPr="00355711" w:rsidRDefault="00B20FD9" w:rsidP="00B20FD9">
      <w:pPr>
        <w:pStyle w:val="TKTEXTE"/>
        <w:jc w:val="both"/>
        <w:rPr>
          <w:lang w:val="es-ES"/>
        </w:rPr>
      </w:pPr>
      <w:r>
        <w:rPr>
          <w:lang w:val="es-ES"/>
        </w:rPr>
        <w:t xml:space="preserve">Por tierra desde el África subsahariana hasta Libia, y de ahí en barcos a menudo improvisados y sobrecargados desde la costa libia hasta las islas italianas de Lampedusa y Sicilia, o Malta, o hasta ser rescatados en el mar por buques italianos o de la UE.  </w:t>
      </w:r>
    </w:p>
    <w:p w:rsidR="00B20FD9" w:rsidRPr="00355711" w:rsidRDefault="00B20FD9" w:rsidP="00B20FD9">
      <w:pPr>
        <w:pStyle w:val="TKTEXTE"/>
        <w:jc w:val="both"/>
        <w:rPr>
          <w:lang w:val="es-ES"/>
        </w:rPr>
      </w:pPr>
      <w:r>
        <w:rPr>
          <w:lang w:val="es-ES"/>
        </w:rPr>
        <w:t xml:space="preserve">La ruta del Mediterráneo central viene siendo muy utilizada por los migrantes del África subsahariana desde </w:t>
      </w:r>
      <w:r w:rsidRPr="00355711">
        <w:rPr>
          <w:lang w:val="es-ES"/>
        </w:rPr>
        <w:t xml:space="preserve">2013, </w:t>
      </w:r>
      <w:r>
        <w:rPr>
          <w:lang w:val="es-ES"/>
        </w:rPr>
        <w:t xml:space="preserve">cuando estalló la guerra civil en Libia. La ausencia de un Estado de derecho y la persistente inestabilidad en dicho país han permitido que las redes de trata de seres humanos exploten a quienes ponen rumbo a Europa. Los refugiados pagan grandes sumas de dinero </w:t>
      </w:r>
      <w:r w:rsidRPr="00355711">
        <w:rPr>
          <w:lang w:val="es-ES"/>
        </w:rPr>
        <w:t>(</w:t>
      </w:r>
      <w:r>
        <w:rPr>
          <w:lang w:val="es-ES"/>
        </w:rPr>
        <w:t xml:space="preserve">a menudo reuniendo todos los fondos del clan familiar) para que los ayuden a cruzar fronteras o para disponer de un lugar en un barco. Miles de refugiados han perdido la vida en el mar en los últimos años.  </w:t>
      </w:r>
    </w:p>
    <w:p w:rsidR="00B20FD9" w:rsidRPr="00355711" w:rsidRDefault="00B20FD9" w:rsidP="00B20FD9">
      <w:pPr>
        <w:pStyle w:val="TKTEXTE"/>
        <w:rPr>
          <w:lang w:val="es-ES"/>
        </w:rPr>
      </w:pPr>
      <w:r>
        <w:rPr>
          <w:lang w:val="es-ES"/>
        </w:rPr>
        <w:t>Las estadísticas actualizadas proceden de las siguientes organizaciones:</w:t>
      </w:r>
    </w:p>
    <w:p w:rsidR="00B20FD9" w:rsidRPr="00355711" w:rsidRDefault="00B20FD9" w:rsidP="00B20FD9">
      <w:pPr>
        <w:pStyle w:val="TKBulletLevel1"/>
        <w:numPr>
          <w:ilvl w:val="0"/>
          <w:numId w:val="2"/>
        </w:numPr>
        <w:rPr>
          <w:lang w:val="es-ES"/>
        </w:rPr>
      </w:pPr>
      <w:hyperlink r:id="rId10" w:history="1">
        <w:r w:rsidRPr="007C30DF">
          <w:rPr>
            <w:rStyle w:val="Lienhypertexte"/>
            <w:u w:val="none"/>
            <w:lang w:val="es-ES"/>
          </w:rPr>
          <w:t>Organización Internacional para las Migraciones</w:t>
        </w:r>
      </w:hyperlink>
      <w:r>
        <w:rPr>
          <w:lang w:val="es-ES"/>
        </w:rPr>
        <w:t xml:space="preserve"> (OIM</w:t>
      </w:r>
      <w:r w:rsidRPr="00355711">
        <w:rPr>
          <w:lang w:val="es-ES"/>
        </w:rPr>
        <w:t>).</w:t>
      </w:r>
    </w:p>
    <w:p w:rsidR="00B20FD9" w:rsidRPr="00355711" w:rsidRDefault="00B20FD9" w:rsidP="00B20FD9">
      <w:pPr>
        <w:pStyle w:val="TKBulletLevel1"/>
        <w:numPr>
          <w:ilvl w:val="0"/>
          <w:numId w:val="2"/>
        </w:numPr>
        <w:rPr>
          <w:lang w:val="es-ES"/>
        </w:rPr>
      </w:pPr>
      <w:hyperlink r:id="rId11" w:history="1">
        <w:r w:rsidRPr="007C30DF">
          <w:rPr>
            <w:rStyle w:val="Lienhypertexte"/>
            <w:u w:val="none"/>
            <w:lang w:val="es-ES"/>
          </w:rPr>
          <w:t>Oficina</w:t>
        </w:r>
        <w:r w:rsidRPr="007C30DF">
          <w:rPr>
            <w:rStyle w:val="Lienhypertexte"/>
            <w:rFonts w:cs="Calibri"/>
            <w:u w:val="none"/>
            <w:lang w:val="es-ES"/>
          </w:rPr>
          <w:t xml:space="preserve"> </w:t>
        </w:r>
        <w:r w:rsidRPr="007C30DF">
          <w:rPr>
            <w:rStyle w:val="Lienhypertexte"/>
            <w:u w:val="none"/>
            <w:lang w:val="es-ES"/>
          </w:rPr>
          <w:t>Europea de Apoyo al Asilo</w:t>
        </w:r>
      </w:hyperlink>
      <w:r w:rsidRPr="00355711">
        <w:rPr>
          <w:lang w:val="es-ES"/>
        </w:rPr>
        <w:t xml:space="preserve"> (EASO</w:t>
      </w:r>
      <w:r>
        <w:rPr>
          <w:lang w:val="es-ES"/>
        </w:rPr>
        <w:t>, por sus siglas en inglés</w:t>
      </w:r>
      <w:r w:rsidRPr="00355711">
        <w:rPr>
          <w:lang w:val="es-ES"/>
        </w:rPr>
        <w:t>).</w:t>
      </w:r>
    </w:p>
    <w:p w:rsidR="00B20FD9" w:rsidRPr="00355711" w:rsidRDefault="00B20FD9" w:rsidP="00B20FD9">
      <w:pPr>
        <w:pStyle w:val="TKBulletLevel1"/>
        <w:numPr>
          <w:ilvl w:val="0"/>
          <w:numId w:val="2"/>
        </w:numPr>
        <w:rPr>
          <w:lang w:val="es-ES"/>
        </w:rPr>
      </w:pPr>
      <w:hyperlink r:id="rId12" w:history="1">
        <w:r w:rsidRPr="007C30DF">
          <w:rPr>
            <w:rStyle w:val="Lienhypertexte"/>
            <w:u w:val="none"/>
            <w:lang w:val="es-ES"/>
          </w:rPr>
          <w:t>Instituto</w:t>
        </w:r>
        <w:r w:rsidRPr="007C30DF">
          <w:rPr>
            <w:rStyle w:val="Lienhypertexte"/>
            <w:rFonts w:cs="Calibri"/>
            <w:u w:val="none"/>
            <w:lang w:val="es-ES"/>
          </w:rPr>
          <w:t xml:space="preserve"> </w:t>
        </w:r>
        <w:r w:rsidRPr="007C30DF">
          <w:rPr>
            <w:rStyle w:val="Lienhypertexte"/>
            <w:u w:val="none"/>
            <w:lang w:val="es-ES"/>
          </w:rPr>
          <w:t>de Política Migratoria</w:t>
        </w:r>
      </w:hyperlink>
      <w:r w:rsidRPr="00355711">
        <w:rPr>
          <w:lang w:val="es-ES"/>
        </w:rPr>
        <w:t xml:space="preserve"> (MPI</w:t>
      </w:r>
      <w:r>
        <w:rPr>
          <w:lang w:val="es-ES"/>
        </w:rPr>
        <w:t>, por sus siglas en inglés</w:t>
      </w:r>
      <w:r w:rsidRPr="00355711">
        <w:rPr>
          <w:lang w:val="es-ES"/>
        </w:rPr>
        <w:t>).</w:t>
      </w:r>
    </w:p>
    <w:p w:rsidR="00B20FD9" w:rsidRPr="00355711" w:rsidRDefault="00B20FD9" w:rsidP="00B20FD9">
      <w:pPr>
        <w:pStyle w:val="TKTITRE1"/>
        <w:rPr>
          <w:lang w:val="es-ES"/>
        </w:rPr>
      </w:pPr>
      <w:r>
        <w:rPr>
          <w:lang w:val="es-ES"/>
        </w:rPr>
        <w:t xml:space="preserve">Otra información sobre el origen de los refugiados que integran el grupo </w:t>
      </w:r>
    </w:p>
    <w:p w:rsidR="00B20FD9" w:rsidRPr="00863AAE" w:rsidRDefault="00B20FD9" w:rsidP="00B20FD9">
      <w:pPr>
        <w:pStyle w:val="TKTITRE2"/>
        <w:rPr>
          <w:lang w:val="es-ES"/>
        </w:rPr>
      </w:pPr>
      <w:r w:rsidRPr="00863AAE">
        <w:rPr>
          <w:lang w:val="es-ES"/>
        </w:rPr>
        <w:t xml:space="preserve">Hay varias </w:t>
      </w:r>
      <w:r>
        <w:rPr>
          <w:lang w:val="es-ES"/>
        </w:rPr>
        <w:t xml:space="preserve">posibles </w:t>
      </w:r>
      <w:r w:rsidRPr="00863AAE">
        <w:rPr>
          <w:lang w:val="es-ES"/>
        </w:rPr>
        <w:t>fuent</w:t>
      </w:r>
      <w:r>
        <w:rPr>
          <w:lang w:val="es-ES"/>
        </w:rPr>
        <w:t>es de información a</w:t>
      </w:r>
      <w:r w:rsidRPr="00863AAE">
        <w:rPr>
          <w:lang w:val="es-ES"/>
        </w:rPr>
        <w:t xml:space="preserve"> tener en cuenta:</w:t>
      </w:r>
      <w:r>
        <w:rPr>
          <w:lang w:val="es-ES"/>
        </w:rPr>
        <w:t xml:space="preserve"> </w:t>
      </w:r>
    </w:p>
    <w:p w:rsidR="00B20FD9" w:rsidRPr="00863AAE" w:rsidRDefault="00B20FD9" w:rsidP="00B20FD9">
      <w:pPr>
        <w:pStyle w:val="TKTITRE2"/>
        <w:numPr>
          <w:ilvl w:val="0"/>
          <w:numId w:val="15"/>
        </w:numPr>
        <w:jc w:val="both"/>
        <w:rPr>
          <w:rFonts w:eastAsia="Calibri"/>
          <w:b w:val="0"/>
          <w:bCs w:val="0"/>
          <w:sz w:val="24"/>
          <w:szCs w:val="24"/>
          <w:lang w:val="es-ES"/>
        </w:rPr>
      </w:pPr>
      <w:r>
        <w:rPr>
          <w:rFonts w:eastAsia="Calibri"/>
          <w:b w:val="0"/>
          <w:bCs w:val="0"/>
          <w:sz w:val="24"/>
          <w:szCs w:val="24"/>
          <w:lang w:val="es-ES"/>
        </w:rPr>
        <w:t>La i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nformación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facilitada por el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>personal de la institución u organización que gestiona el campamento/centro/instalación o por interesados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 clave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 como los mediadores interculturales.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Estas personas disponen de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>datos sobre la nacionalidad declarada de los refugiados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 a quienes se pretende atender, y quizás también de otra información adicional. Sin embargo, hay que tener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en cuenta que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quizá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no puedan compartir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parte de esa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información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por exigencias de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confidencialidad de su institución o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derivadas de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>su profesión (por ejemplo, en el caso de los trabajadores sociales, los psicólogos o los mediadores interculturales).</w:t>
      </w:r>
    </w:p>
    <w:p w:rsidR="00B20FD9" w:rsidRPr="00E158F5" w:rsidRDefault="00B20FD9" w:rsidP="00B20FD9">
      <w:pPr>
        <w:pStyle w:val="TKTITRE2"/>
        <w:numPr>
          <w:ilvl w:val="0"/>
          <w:numId w:val="15"/>
        </w:numPr>
        <w:jc w:val="both"/>
        <w:rPr>
          <w:rFonts w:eastAsia="Calibri"/>
          <w:b w:val="0"/>
          <w:bCs w:val="0"/>
          <w:sz w:val="24"/>
          <w:szCs w:val="24"/>
          <w:lang w:val="es-ES"/>
        </w:rPr>
      </w:pPr>
      <w:r>
        <w:rPr>
          <w:rFonts w:eastAsia="Calibri"/>
          <w:b w:val="0"/>
          <w:bCs w:val="0"/>
          <w:sz w:val="24"/>
          <w:szCs w:val="24"/>
          <w:lang w:val="es-ES"/>
        </w:rPr>
        <w:t>La información que pueda obtenerse de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 Internet, artículos de los medios de comunicación y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libros. Hay que evitar, no obstante,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hacer generalizaciones: no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debe darse por hecho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que lo que </w:t>
      </w:r>
      <w:r>
        <w:rPr>
          <w:rFonts w:eastAsia="Calibri"/>
          <w:b w:val="0"/>
          <w:bCs w:val="0"/>
          <w:sz w:val="24"/>
          <w:szCs w:val="24"/>
          <w:lang w:val="es-ES"/>
        </w:rPr>
        <w:t>se lee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 en esas fuentes </w:t>
      </w:r>
      <w:r>
        <w:rPr>
          <w:rFonts w:eastAsia="Calibri"/>
          <w:b w:val="0"/>
          <w:bCs w:val="0"/>
          <w:sz w:val="24"/>
          <w:szCs w:val="24"/>
          <w:lang w:val="es-ES"/>
        </w:rPr>
        <w:t>es aplicable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 au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tomáticamente a los miembros del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>grupo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 al que se presta apoyo.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Si es posible, </w:t>
      </w:r>
      <w:r>
        <w:rPr>
          <w:rFonts w:eastAsia="Calibri"/>
          <w:b w:val="0"/>
          <w:bCs w:val="0"/>
          <w:sz w:val="24"/>
          <w:szCs w:val="24"/>
          <w:lang w:val="es-ES"/>
        </w:rPr>
        <w:t>debe comprobarse l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 xml:space="preserve">a fiabilidad de las fuentes </w:t>
      </w:r>
      <w:r>
        <w:rPr>
          <w:rFonts w:eastAsia="Calibri"/>
          <w:b w:val="0"/>
          <w:bCs w:val="0"/>
          <w:sz w:val="24"/>
          <w:szCs w:val="24"/>
          <w:lang w:val="es-ES"/>
        </w:rPr>
        <w:t xml:space="preserve">utilizadas y contrastar lo leído con información procedente de </w:t>
      </w:r>
      <w:r w:rsidRPr="00863AAE">
        <w:rPr>
          <w:rFonts w:eastAsia="Calibri"/>
          <w:b w:val="0"/>
          <w:bCs w:val="0"/>
          <w:sz w:val="24"/>
          <w:szCs w:val="24"/>
          <w:lang w:val="es-ES"/>
        </w:rPr>
        <w:t>otras fuentes</w:t>
      </w:r>
      <w:r>
        <w:rPr>
          <w:rFonts w:eastAsia="Calibri"/>
          <w:b w:val="0"/>
          <w:bCs w:val="0"/>
          <w:sz w:val="24"/>
          <w:szCs w:val="24"/>
          <w:lang w:val="es-ES"/>
        </w:rPr>
        <w:t>.</w:t>
      </w:r>
    </w:p>
    <w:p w:rsidR="00B20FD9" w:rsidRPr="00E572B7" w:rsidRDefault="00B20FD9" w:rsidP="00B20FD9">
      <w:pPr>
        <w:pStyle w:val="TKTEXTE"/>
        <w:jc w:val="both"/>
        <w:rPr>
          <w:lang w:val="es-ES"/>
        </w:rPr>
      </w:pPr>
      <w:r w:rsidRPr="00E572B7">
        <w:rPr>
          <w:lang w:val="es-ES"/>
        </w:rPr>
        <w:t xml:space="preserve">No </w:t>
      </w:r>
      <w:r>
        <w:rPr>
          <w:lang w:val="es-ES"/>
        </w:rPr>
        <w:t>debemos pedir a los refugiados</w:t>
      </w:r>
      <w:r w:rsidRPr="00E572B7">
        <w:rPr>
          <w:lang w:val="es-ES"/>
        </w:rPr>
        <w:t xml:space="preserve"> información sobre ellos mismos, </w:t>
      </w:r>
      <w:r>
        <w:rPr>
          <w:lang w:val="es-ES"/>
        </w:rPr>
        <w:t xml:space="preserve">sobre </w:t>
      </w:r>
      <w:r w:rsidRPr="00E572B7">
        <w:rPr>
          <w:lang w:val="es-ES"/>
        </w:rPr>
        <w:t xml:space="preserve">su país de origen o </w:t>
      </w:r>
      <w:r>
        <w:rPr>
          <w:lang w:val="es-ES"/>
        </w:rPr>
        <w:t xml:space="preserve">sobre la ruta migratoria utilizada. Debe quedarles claro que nuestra finalidad es prestarles </w:t>
      </w:r>
      <w:r w:rsidRPr="00E572B7">
        <w:rPr>
          <w:lang w:val="es-ES"/>
        </w:rPr>
        <w:t>apoyo lingüístico</w:t>
      </w:r>
      <w:r>
        <w:rPr>
          <w:lang w:val="es-ES"/>
        </w:rPr>
        <w:t xml:space="preserve"> y que no tenemos nada que ver con el proceso de asilo. Dicho esto, los </w:t>
      </w:r>
      <w:r w:rsidRPr="00E572B7">
        <w:rPr>
          <w:lang w:val="es-ES"/>
        </w:rPr>
        <w:t xml:space="preserve">refugiados pueden proporcionar información sobre sí mismos en el </w:t>
      </w:r>
      <w:r>
        <w:rPr>
          <w:lang w:val="es-ES"/>
        </w:rPr>
        <w:t>trans</w:t>
      </w:r>
      <w:r w:rsidRPr="00E572B7">
        <w:rPr>
          <w:lang w:val="es-ES"/>
        </w:rPr>
        <w:t>curso de las actividades lingüísticas, por ejemplo</w:t>
      </w:r>
      <w:r w:rsidRPr="00C923FE">
        <w:rPr>
          <w:lang w:val="es-ES"/>
        </w:rPr>
        <w:t>,</w:t>
      </w:r>
      <w:r w:rsidRPr="00E572B7">
        <w:rPr>
          <w:lang w:val="es-ES"/>
        </w:rPr>
        <w:t xml:space="preserve"> en un debate general de grupo o </w:t>
      </w:r>
      <w:r>
        <w:rPr>
          <w:lang w:val="es-ES"/>
        </w:rPr>
        <w:t xml:space="preserve">a raíz de algunas </w:t>
      </w:r>
      <w:r w:rsidRPr="00E572B7">
        <w:rPr>
          <w:lang w:val="es-ES"/>
        </w:rPr>
        <w:t>actividades (</w:t>
      </w:r>
      <w:r>
        <w:rPr>
          <w:lang w:val="es-ES"/>
        </w:rPr>
        <w:t>al elaborar dibujos o</w:t>
      </w:r>
      <w:r w:rsidRPr="00E572B7">
        <w:rPr>
          <w:lang w:val="es-ES"/>
        </w:rPr>
        <w:t xml:space="preserve"> listas de verificación, etc.). </w:t>
      </w:r>
      <w:r>
        <w:rPr>
          <w:lang w:val="es-ES"/>
        </w:rPr>
        <w:t>Se debe manejar esta información con cuidado y consultar la herramienta 3 (</w:t>
      </w:r>
      <w:hyperlink r:id="rId13" w:history="1">
        <w:r w:rsidRPr="007C30DF">
          <w:rPr>
            <w:rStyle w:val="Lienhypertexte"/>
            <w:rFonts w:cs="Calibri"/>
            <w:i/>
            <w:u w:val="none"/>
            <w:lang w:val="es-ES"/>
          </w:rPr>
          <w:t>Cuestiones éticas e interculturales que tener en cuenta al trabajar con refugiados</w:t>
        </w:r>
      </w:hyperlink>
      <w:r>
        <w:rPr>
          <w:lang w:val="es-ES"/>
        </w:rPr>
        <w:t xml:space="preserve">) </w:t>
      </w:r>
      <w:r w:rsidRPr="00E572B7">
        <w:rPr>
          <w:lang w:val="es-ES"/>
        </w:rPr>
        <w:t xml:space="preserve">para evitar consecuencias </w:t>
      </w:r>
      <w:r>
        <w:rPr>
          <w:lang w:val="es-ES"/>
        </w:rPr>
        <w:t>negativas no deseadas.</w:t>
      </w:r>
    </w:p>
    <w:p w:rsidR="00B20FD9" w:rsidRPr="00E572B7" w:rsidRDefault="00B20FD9" w:rsidP="00B20FD9">
      <w:pPr>
        <w:pStyle w:val="TKTEXTE"/>
        <w:rPr>
          <w:lang w:val="es-ES"/>
        </w:rPr>
      </w:pPr>
    </w:p>
    <w:p w:rsidR="00B20FD9" w:rsidRPr="00355711" w:rsidRDefault="00B20FD9" w:rsidP="00B20FD9">
      <w:pPr>
        <w:pStyle w:val="TKTITRE2"/>
        <w:jc w:val="both"/>
        <w:rPr>
          <w:lang w:val="es-ES"/>
        </w:rPr>
      </w:pPr>
      <w:r>
        <w:rPr>
          <w:lang w:val="es-ES"/>
        </w:rPr>
        <w:t xml:space="preserve">Algunas cuestiones que deben considerarse al diseñar las actividades lingüísticas </w:t>
      </w:r>
      <w:r w:rsidRPr="00355711">
        <w:rPr>
          <w:lang w:val="es-ES"/>
        </w:rPr>
        <w:t>(</w:t>
      </w:r>
      <w:r>
        <w:rPr>
          <w:lang w:val="es-ES"/>
        </w:rPr>
        <w:t xml:space="preserve">no preguntar tampoco en este caso a los propios refugiados) </w:t>
      </w:r>
    </w:p>
    <w:p w:rsidR="00B20FD9" w:rsidRPr="00355711" w:rsidRDefault="00B20FD9" w:rsidP="00B20FD9">
      <w:pPr>
        <w:pStyle w:val="TKLettersLevel1"/>
        <w:rPr>
          <w:lang w:val="es-ES"/>
        </w:rPr>
      </w:pPr>
      <w:r>
        <w:rPr>
          <w:lang w:val="es-ES"/>
        </w:rPr>
        <w:t>Situación en el país de origen: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rPr>
          <w:lang w:val="es-ES"/>
        </w:rPr>
      </w:pPr>
      <w:r>
        <w:rPr>
          <w:lang w:val="es-ES"/>
        </w:rPr>
        <w:t xml:space="preserve">¿De qué países proceden los refugiados? 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Si existen diferencias regionales significativas en su país de origen, ¿de qué región proceden los refugiados? 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¿Vienen de grandes ciudades o de zonas rurales? 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¿Qué idiomas se hablan en su región? (combínese esta información con su </w:t>
      </w:r>
      <w:hyperlink r:id="rId14" w:history="1">
        <w:r w:rsidRPr="007C30DF">
          <w:rPr>
            <w:rStyle w:val="Lienhypertexte"/>
            <w:rFonts w:cs="Calibri"/>
            <w:i/>
            <w:u w:val="none"/>
            <w:lang w:val="es-ES"/>
          </w:rPr>
          <w:t>Retrato plurilingüe: una</w:t>
        </w:r>
        <w:r w:rsidRPr="007C30DF">
          <w:rPr>
            <w:rStyle w:val="Lienhypertexte"/>
            <w:rFonts w:cs="Calibri"/>
            <w:u w:val="none"/>
            <w:lang w:val="es-ES"/>
          </w:rPr>
          <w:t xml:space="preserve"> </w:t>
        </w:r>
        <w:r w:rsidRPr="007C30DF">
          <w:rPr>
            <w:rStyle w:val="Lienhypertexte"/>
            <w:rFonts w:cs="Calibri"/>
            <w:i/>
            <w:u w:val="none"/>
            <w:lang w:val="es-ES"/>
          </w:rPr>
          <w:t>labor de reflexión para los refugiados</w:t>
        </w:r>
      </w:hyperlink>
      <w:r w:rsidRPr="00355711">
        <w:rPr>
          <w:lang w:val="es-ES"/>
        </w:rPr>
        <w:t xml:space="preserve"> </w:t>
      </w:r>
      <w:r>
        <w:rPr>
          <w:lang w:val="es-ES"/>
        </w:rPr>
        <w:t>y</w:t>
      </w:r>
      <w:r w:rsidRPr="00355711">
        <w:rPr>
          <w:lang w:val="es-ES"/>
        </w:rPr>
        <w:t xml:space="preserve"> </w:t>
      </w:r>
      <w:hyperlink r:id="rId15" w:history="1">
        <w:r>
          <w:rPr>
            <w:rStyle w:val="Lienhypertexte"/>
            <w:rFonts w:cs="Calibri"/>
            <w:i/>
            <w:u w:val="none"/>
            <w:lang w:val="es-ES"/>
          </w:rPr>
          <w:t>Perfil lingüístico de los refugiado</w:t>
        </w:r>
        <w:r w:rsidRPr="00355711">
          <w:rPr>
            <w:rStyle w:val="Lienhypertexte"/>
            <w:rFonts w:cs="Calibri"/>
            <w:i/>
            <w:u w:val="none"/>
            <w:lang w:val="es-ES"/>
          </w:rPr>
          <w:t>s</w:t>
        </w:r>
      </w:hyperlink>
      <w:r w:rsidRPr="00355711">
        <w:rPr>
          <w:lang w:val="es-ES"/>
        </w:rPr>
        <w:t xml:space="preserve"> – </w:t>
      </w:r>
      <w:r>
        <w:rPr>
          <w:lang w:val="es-ES"/>
        </w:rPr>
        <w:t xml:space="preserve">véanse las herramientas </w:t>
      </w:r>
      <w:r w:rsidRPr="00355711">
        <w:rPr>
          <w:lang w:val="es-ES"/>
        </w:rPr>
        <w:t xml:space="preserve">38 </w:t>
      </w:r>
      <w:r>
        <w:rPr>
          <w:lang w:val="es-ES"/>
        </w:rPr>
        <w:t>y</w:t>
      </w:r>
      <w:r w:rsidRPr="00355711">
        <w:rPr>
          <w:lang w:val="es-ES"/>
        </w:rPr>
        <w:t xml:space="preserve"> 27).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¿Cuáles son los principales grupos religiosos de su país de origen y a cuáles pertenecen los refugiados con los que se está trabajando? </w:t>
      </w:r>
    </w:p>
    <w:p w:rsidR="00B20FD9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 w:rsidRPr="00775F8E">
        <w:rPr>
          <w:lang w:val="es-ES"/>
        </w:rPr>
        <w:t xml:space="preserve">¿Pertenecen a una minoría étnica o al grupo étnico mayoritario del país? ¿Se permiten los matrimonios mixtos? ¿Son algo excepcional o algo común? ¿Se aceptan o causan problemas? </w:t>
      </w:r>
    </w:p>
    <w:p w:rsidR="00B20FD9" w:rsidRPr="00775F8E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¿Cómo era el día a día de los refugiados antes de abandonar su país de origen? 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¿Cómo se estructuran las familias en su país de origen? ¿Cuál es la edad habitual de matrimonio? ¿A qué edad se considera que alguien es adulto? </w:t>
      </w:r>
    </w:p>
    <w:p w:rsidR="00B20FD9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 w:rsidRPr="0068678A">
        <w:rPr>
          <w:lang w:val="es-ES"/>
        </w:rPr>
        <w:lastRenderedPageBreak/>
        <w:t xml:space="preserve">¿Cómo es el sistema educativo en el país de origen de los refugiados? ¿Fueron ellos a la escuela? En caso afirmativo, ¿hasta qué </w:t>
      </w:r>
      <w:r>
        <w:rPr>
          <w:lang w:val="es-ES"/>
        </w:rPr>
        <w:t>curso?</w:t>
      </w:r>
      <w:r w:rsidRPr="0068678A">
        <w:rPr>
          <w:lang w:val="es-ES"/>
        </w:rPr>
        <w:t xml:space="preserve"> </w:t>
      </w:r>
    </w:p>
    <w:p w:rsidR="00B20FD9" w:rsidRPr="0068678A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¿Siguen teniendo familia en su país de origen? En caso afirmativo, ¿mantienen contacto con sus familiares o les gustaría restablecerlo? </w:t>
      </w:r>
    </w:p>
    <w:p w:rsidR="00B20FD9" w:rsidRPr="00355711" w:rsidRDefault="00B20FD9" w:rsidP="00B20FD9">
      <w:pPr>
        <w:pStyle w:val="TKLettersLevel1"/>
        <w:jc w:val="both"/>
        <w:rPr>
          <w:lang w:val="es-ES"/>
        </w:rPr>
      </w:pPr>
      <w:r>
        <w:rPr>
          <w:lang w:val="es-ES"/>
        </w:rPr>
        <w:t>Motivos de la migración:</w:t>
      </w:r>
    </w:p>
    <w:p w:rsidR="00B20FD9" w:rsidRPr="00281303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Huida de situaciones de </w:t>
      </w:r>
      <w:r w:rsidRPr="00281303">
        <w:rPr>
          <w:lang w:val="es-ES"/>
        </w:rPr>
        <w:t>guerra o persecución.</w:t>
      </w:r>
    </w:p>
    <w:p w:rsidR="00B20FD9" w:rsidRPr="00281303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 w:rsidRPr="00281303">
        <w:rPr>
          <w:lang w:val="es-ES"/>
        </w:rPr>
        <w:t>Deseo de evitar el servicio militar.</w:t>
      </w:r>
    </w:p>
    <w:p w:rsidR="00B20FD9" w:rsidRPr="00281303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Deseo de evitar un </w:t>
      </w:r>
      <w:r w:rsidRPr="00281303">
        <w:rPr>
          <w:lang w:val="es-ES"/>
        </w:rPr>
        <w:t>matrimonio forzado.</w:t>
      </w:r>
    </w:p>
    <w:p w:rsidR="00B20FD9" w:rsidRPr="00281303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Destierro por parte de </w:t>
      </w:r>
      <w:r w:rsidRPr="00281303">
        <w:rPr>
          <w:lang w:val="es-ES"/>
        </w:rPr>
        <w:t>la familia.</w:t>
      </w:r>
    </w:p>
    <w:p w:rsidR="00B20FD9" w:rsidRPr="00281303" w:rsidRDefault="00B20FD9" w:rsidP="00B20FD9">
      <w:pPr>
        <w:pStyle w:val="TKBulletLevel2"/>
        <w:numPr>
          <w:ilvl w:val="0"/>
          <w:numId w:val="2"/>
        </w:numPr>
        <w:ind w:left="1135"/>
        <w:rPr>
          <w:lang w:val="es-ES"/>
        </w:rPr>
      </w:pPr>
      <w:r w:rsidRPr="00281303">
        <w:rPr>
          <w:lang w:val="es-ES"/>
        </w:rPr>
        <w:t xml:space="preserve">Pobreza extrema y falta de </w:t>
      </w:r>
      <w:r>
        <w:rPr>
          <w:lang w:val="es-ES"/>
        </w:rPr>
        <w:t>horizontes.</w:t>
      </w:r>
    </w:p>
    <w:p w:rsidR="00B20FD9" w:rsidRPr="00281303" w:rsidRDefault="00B20FD9" w:rsidP="00B20FD9">
      <w:pPr>
        <w:pStyle w:val="TKBulletLevel2"/>
        <w:numPr>
          <w:ilvl w:val="0"/>
          <w:numId w:val="2"/>
        </w:numPr>
        <w:ind w:left="1135"/>
        <w:rPr>
          <w:lang w:val="es-ES"/>
        </w:rPr>
      </w:pPr>
      <w:r>
        <w:rPr>
          <w:lang w:val="es-ES"/>
        </w:rPr>
        <w:t xml:space="preserve">Envío a Europa por parte de </w:t>
      </w:r>
      <w:r w:rsidRPr="00281303">
        <w:rPr>
          <w:lang w:val="es-ES"/>
        </w:rPr>
        <w:t xml:space="preserve">la familia para </w:t>
      </w:r>
      <w:r>
        <w:rPr>
          <w:lang w:val="es-ES"/>
        </w:rPr>
        <w:t>ayudar a quienes permanecen en el hogar.</w:t>
      </w:r>
    </w:p>
    <w:p w:rsidR="00B20FD9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 w:rsidRPr="00281303">
        <w:rPr>
          <w:lang w:val="es-ES"/>
        </w:rPr>
        <w:t>Deseo d</w:t>
      </w:r>
      <w:r>
        <w:rPr>
          <w:lang w:val="es-ES"/>
        </w:rPr>
        <w:t xml:space="preserve">e reunirse con la familia o con </w:t>
      </w:r>
      <w:r w:rsidRPr="00281303">
        <w:rPr>
          <w:lang w:val="es-ES"/>
        </w:rPr>
        <w:t>miembros de la comunidad que emigraron a Europa y encontraron una vida mejor.</w:t>
      </w:r>
    </w:p>
    <w:p w:rsidR="00B20FD9" w:rsidRPr="00355711" w:rsidRDefault="00B20FD9" w:rsidP="00B20FD9">
      <w:pPr>
        <w:pStyle w:val="TKLettersLevel1"/>
        <w:jc w:val="both"/>
        <w:rPr>
          <w:lang w:val="es-ES"/>
        </w:rPr>
      </w:pPr>
      <w:r>
        <w:rPr>
          <w:lang w:val="es-ES"/>
        </w:rPr>
        <w:t>Ruta migratoria seguida:</w:t>
      </w:r>
    </w:p>
    <w:p w:rsidR="00B20FD9" w:rsidRPr="00900BD0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 w:rsidRPr="00900BD0">
        <w:rPr>
          <w:lang w:val="es-ES"/>
        </w:rPr>
        <w:t xml:space="preserve">¿Pasaron </w:t>
      </w:r>
      <w:r>
        <w:rPr>
          <w:lang w:val="es-ES"/>
        </w:rPr>
        <w:t xml:space="preserve">tiempo </w:t>
      </w:r>
      <w:r w:rsidRPr="00900BD0">
        <w:rPr>
          <w:lang w:val="es-ES"/>
        </w:rPr>
        <w:t xml:space="preserve">los refugiados </w:t>
      </w:r>
      <w:r>
        <w:rPr>
          <w:lang w:val="es-ES"/>
        </w:rPr>
        <w:t xml:space="preserve">que integran </w:t>
      </w:r>
      <w:r w:rsidRPr="00900BD0">
        <w:rPr>
          <w:lang w:val="es-ES"/>
        </w:rPr>
        <w:t>e</w:t>
      </w:r>
      <w:r>
        <w:rPr>
          <w:lang w:val="es-ES"/>
        </w:rPr>
        <w:t>l</w:t>
      </w:r>
      <w:r w:rsidRPr="00900BD0">
        <w:rPr>
          <w:lang w:val="es-ES"/>
        </w:rPr>
        <w:t xml:space="preserve"> grupo </w:t>
      </w:r>
      <w:r>
        <w:rPr>
          <w:lang w:val="es-ES"/>
        </w:rPr>
        <w:t xml:space="preserve">en algún </w:t>
      </w:r>
      <w:r w:rsidRPr="00900BD0">
        <w:rPr>
          <w:lang w:val="es-ES"/>
        </w:rPr>
        <w:t xml:space="preserve">campamento </w:t>
      </w:r>
      <w:r>
        <w:rPr>
          <w:lang w:val="es-ES"/>
        </w:rPr>
        <w:t xml:space="preserve">de países </w:t>
      </w:r>
      <w:r w:rsidRPr="00900BD0">
        <w:rPr>
          <w:lang w:val="es-ES"/>
        </w:rPr>
        <w:t>cercano</w:t>
      </w:r>
      <w:r>
        <w:rPr>
          <w:lang w:val="es-ES"/>
        </w:rPr>
        <w:t xml:space="preserve">s a su país de origen? En caso afirmativo, </w:t>
      </w:r>
      <w:r w:rsidRPr="00900BD0">
        <w:rPr>
          <w:lang w:val="es-ES"/>
        </w:rPr>
        <w:t>¿cuánto tiempo? ¿Dónde? ¿En qué condiciones?</w:t>
      </w:r>
    </w:p>
    <w:p w:rsidR="00B20FD9" w:rsidRPr="00900BD0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 w:rsidRPr="00900BD0">
        <w:rPr>
          <w:lang w:val="es-ES"/>
        </w:rPr>
        <w:t>¿Qué países atravesaron?</w:t>
      </w:r>
      <w:r>
        <w:rPr>
          <w:lang w:val="es-ES"/>
        </w:rPr>
        <w:t xml:space="preserve"> </w:t>
      </w:r>
    </w:p>
    <w:p w:rsidR="00B20FD9" w:rsidRPr="00900BD0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 w:rsidRPr="00900BD0">
        <w:rPr>
          <w:lang w:val="es-ES"/>
        </w:rPr>
        <w:t>¿Hubo paradas más largas en</w:t>
      </w:r>
      <w:r>
        <w:rPr>
          <w:lang w:val="es-ES"/>
        </w:rPr>
        <w:t xml:space="preserve"> el camino? (por ejemplo, en </w:t>
      </w:r>
      <w:r w:rsidRPr="00900BD0">
        <w:rPr>
          <w:lang w:val="es-ES"/>
        </w:rPr>
        <w:t>centro</w:t>
      </w:r>
      <w:r>
        <w:rPr>
          <w:lang w:val="es-ES"/>
        </w:rPr>
        <w:t>s</w:t>
      </w:r>
      <w:r w:rsidRPr="00900BD0">
        <w:rPr>
          <w:lang w:val="es-ES"/>
        </w:rPr>
        <w:t xml:space="preserve"> de </w:t>
      </w:r>
      <w:r>
        <w:rPr>
          <w:lang w:val="es-ES"/>
        </w:rPr>
        <w:t xml:space="preserve">detención, en campamentos dirigidos por organizaciones </w:t>
      </w:r>
      <w:r w:rsidRPr="00900BD0">
        <w:rPr>
          <w:lang w:val="es-ES"/>
        </w:rPr>
        <w:t>humanitaria</w:t>
      </w:r>
      <w:r>
        <w:rPr>
          <w:lang w:val="es-ES"/>
        </w:rPr>
        <w:t xml:space="preserve">s, </w:t>
      </w:r>
      <w:r w:rsidRPr="00900BD0">
        <w:rPr>
          <w:lang w:val="es-ES"/>
        </w:rPr>
        <w:t xml:space="preserve">para encontrar trabajo </w:t>
      </w:r>
      <w:r>
        <w:rPr>
          <w:lang w:val="es-ES"/>
        </w:rPr>
        <w:t>y poder</w:t>
      </w:r>
      <w:r w:rsidRPr="00900BD0">
        <w:rPr>
          <w:lang w:val="es-ES"/>
        </w:rPr>
        <w:t xml:space="preserve"> </w:t>
      </w:r>
      <w:r>
        <w:rPr>
          <w:lang w:val="es-ES"/>
        </w:rPr>
        <w:t>sufragar</w:t>
      </w:r>
      <w:r w:rsidRPr="00900BD0">
        <w:rPr>
          <w:lang w:val="es-ES"/>
        </w:rPr>
        <w:t xml:space="preserve"> la siguiente pa</w:t>
      </w:r>
      <w:r>
        <w:rPr>
          <w:lang w:val="es-ES"/>
        </w:rPr>
        <w:t xml:space="preserve">rte del viaje, </w:t>
      </w:r>
      <w:r w:rsidRPr="00900BD0">
        <w:rPr>
          <w:lang w:val="es-ES"/>
        </w:rPr>
        <w:t>etc.).</w:t>
      </w:r>
    </w:p>
    <w:p w:rsidR="00B20FD9" w:rsidRPr="00900BD0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>¿Hicieron alguna</w:t>
      </w:r>
      <w:r w:rsidRPr="00900BD0">
        <w:rPr>
          <w:lang w:val="es-ES"/>
        </w:rPr>
        <w:t xml:space="preserve"> travesía por mar? ¿Cómo fue?</w:t>
      </w:r>
    </w:p>
    <w:p w:rsidR="00B20FD9" w:rsidRPr="00900BD0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 w:rsidRPr="00900BD0">
        <w:rPr>
          <w:lang w:val="es-ES"/>
        </w:rPr>
        <w:t>¿Cómo se organizó su viaje? (</w:t>
      </w:r>
      <w:r>
        <w:rPr>
          <w:lang w:val="es-ES"/>
        </w:rPr>
        <w:t xml:space="preserve">de manera individual, </w:t>
      </w:r>
      <w:r w:rsidRPr="00900BD0">
        <w:rPr>
          <w:lang w:val="es-ES"/>
        </w:rPr>
        <w:t>con</w:t>
      </w:r>
      <w:r>
        <w:rPr>
          <w:lang w:val="es-ES"/>
        </w:rPr>
        <w:t xml:space="preserve"> un grupo de la misma comunidad, pagando a traficantes de personas</w:t>
      </w:r>
      <w:r w:rsidRPr="00900BD0">
        <w:rPr>
          <w:lang w:val="es-ES"/>
        </w:rPr>
        <w:t xml:space="preserve"> para </w:t>
      </w:r>
      <w:r>
        <w:rPr>
          <w:lang w:val="es-ES"/>
        </w:rPr>
        <w:t>el cruce de fronteras o la travesía por mar, etc.).</w:t>
      </w:r>
    </w:p>
    <w:p w:rsidR="00B20FD9" w:rsidRPr="00355711" w:rsidRDefault="00B20FD9" w:rsidP="00B20FD9">
      <w:pPr>
        <w:pStyle w:val="TKLettersLevel1"/>
        <w:rPr>
          <w:lang w:val="es-ES"/>
        </w:rPr>
      </w:pPr>
      <w:r>
        <w:rPr>
          <w:lang w:val="es-ES"/>
        </w:rPr>
        <w:t>Itinerario en Europa: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>¿Cuál fue el punto de entrada de los refugiados en Europa? ¿Cómo fue la experiencia de la primera toma de contacto?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¿Qué otros países europeos atravesaron hasta llegar a donde se encuentran ahora? 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¿Viajaron solos, en familia, como parte de un grupo mayor del que ya formaban parte antes de llegar a Europa, o en un grupo formado después de llegar a dicho continente? 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¿Han solicitado asilo? ¿En qué país? 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jc w:val="both"/>
        <w:rPr>
          <w:lang w:val="es-ES"/>
        </w:rPr>
      </w:pPr>
      <w:r>
        <w:rPr>
          <w:lang w:val="es-ES"/>
        </w:rPr>
        <w:t xml:space="preserve">¿Es el país en el que se encuentran actualmente su destino final previsto, o solo un país de tránsito? </w:t>
      </w:r>
    </w:p>
    <w:p w:rsidR="00B20FD9" w:rsidRPr="00355711" w:rsidRDefault="00B20FD9" w:rsidP="00B20FD9">
      <w:pPr>
        <w:pStyle w:val="TKBulletLevel2"/>
        <w:numPr>
          <w:ilvl w:val="0"/>
          <w:numId w:val="2"/>
        </w:numPr>
        <w:ind w:left="1135"/>
        <w:rPr>
          <w:lang w:val="es-ES"/>
        </w:rPr>
      </w:pPr>
      <w:r>
        <w:rPr>
          <w:lang w:val="es-ES"/>
        </w:rPr>
        <w:t xml:space="preserve">¿Qué país tienen en mente como destino final y por qué? </w:t>
      </w:r>
    </w:p>
    <w:p w:rsidR="00B20FD9" w:rsidRDefault="00B20FD9" w:rsidP="00B20FD9">
      <w:pPr>
        <w:pStyle w:val="TKTEXTE"/>
        <w:jc w:val="both"/>
        <w:rPr>
          <w:lang w:val="es-ES"/>
        </w:rPr>
      </w:pPr>
      <w:r>
        <w:rPr>
          <w:lang w:val="es-ES"/>
        </w:rPr>
        <w:t>Si la persona que presta asistencia, o alguno de sus familiares, tiene antecedentes migratorios, conviene que reflexione sobre algunas de estas cuestiones desde su propio punto de vista.</w:t>
      </w:r>
    </w:p>
    <w:p w:rsidR="00B20FD9" w:rsidRPr="00355711" w:rsidRDefault="00B20FD9" w:rsidP="00B20FD9">
      <w:pPr>
        <w:pStyle w:val="TKTEXTE"/>
        <w:jc w:val="both"/>
        <w:rPr>
          <w:lang w:val="es-ES"/>
        </w:rPr>
      </w:pPr>
      <w:r>
        <w:rPr>
          <w:lang w:val="es-ES"/>
        </w:rPr>
        <w:t xml:space="preserve">Detenernos en estas cuestiones nos ayudará a entender las motivaciones, intereses y prioridades de los refugiados que integran el grupo, y a sensibilizarnos sobre ciertos temas que estos probablemente deseen abordar o evitar durante la prestación del apoyo lingüístico.  </w:t>
      </w:r>
    </w:p>
    <w:p w:rsidR="00B20FD9" w:rsidRPr="00355711" w:rsidRDefault="00B20FD9" w:rsidP="00B20FD9">
      <w:pPr>
        <w:pStyle w:val="TKTEXTE"/>
        <w:rPr>
          <w:lang w:val="es-ES"/>
        </w:rPr>
      </w:pPr>
      <w:r>
        <w:rPr>
          <w:lang w:val="es-ES"/>
        </w:rPr>
        <w:t>Puede obtenerse más información en:</w:t>
      </w:r>
    </w:p>
    <w:p w:rsidR="00B20FD9" w:rsidRPr="00355711" w:rsidRDefault="00B20FD9" w:rsidP="00B20FD9">
      <w:pPr>
        <w:pStyle w:val="TKBulletLevel1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lastRenderedPageBreak/>
        <w:t xml:space="preserve">Las siguientes secciones de sitio web de la OIM: </w:t>
      </w:r>
      <w:hyperlink r:id="rId16" w:history="1">
        <w:r>
          <w:rPr>
            <w:rStyle w:val="Lienhypertexte"/>
            <w:u w:val="none"/>
            <w:lang w:val="es-ES"/>
          </w:rPr>
          <w:t>Países</w:t>
        </w:r>
      </w:hyperlink>
      <w:r w:rsidRPr="00355711">
        <w:rPr>
          <w:lang w:val="es-ES"/>
        </w:rPr>
        <w:t xml:space="preserve">, </w:t>
      </w:r>
      <w:hyperlink r:id="rId17" w:history="1">
        <w:r>
          <w:rPr>
            <w:rStyle w:val="Lienhypertexte"/>
            <w:u w:val="none"/>
            <w:lang w:val="es-ES"/>
          </w:rPr>
          <w:t>Sesión informativa de la OIM para los Medios de Comunicació</w:t>
        </w:r>
        <w:r w:rsidRPr="00355711">
          <w:rPr>
            <w:rStyle w:val="Lienhypertexte"/>
            <w:u w:val="none"/>
            <w:lang w:val="es-ES"/>
          </w:rPr>
          <w:t>n</w:t>
        </w:r>
      </w:hyperlink>
      <w:r>
        <w:rPr>
          <w:lang w:val="es-ES"/>
        </w:rPr>
        <w:t xml:space="preserve"> y</w:t>
      </w:r>
      <w:r w:rsidRPr="00355711">
        <w:rPr>
          <w:lang w:val="es-ES"/>
        </w:rPr>
        <w:t xml:space="preserve"> </w:t>
      </w:r>
      <w:hyperlink r:id="rId18" w:history="1">
        <w:r>
          <w:rPr>
            <w:rStyle w:val="Lienhypertexte"/>
            <w:u w:val="none"/>
            <w:lang w:val="es-ES"/>
          </w:rPr>
          <w:t>Búsqueda</w:t>
        </w:r>
        <w:r w:rsidRPr="00355711">
          <w:rPr>
            <w:rStyle w:val="Lienhypertexte"/>
            <w:u w:val="none"/>
            <w:lang w:val="es-ES"/>
          </w:rPr>
          <w:t>.</w:t>
        </w:r>
      </w:hyperlink>
    </w:p>
    <w:p w:rsidR="00B20FD9" w:rsidRPr="00BB152F" w:rsidRDefault="00B20FD9" w:rsidP="00B20FD9">
      <w:pPr>
        <w:pStyle w:val="TKBulletLevel1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 xml:space="preserve">El sitio web </w:t>
      </w:r>
      <w:hyperlink r:id="rId19" w:history="1">
        <w:r w:rsidRPr="00355711">
          <w:rPr>
            <w:rStyle w:val="Lienhypertexte"/>
            <w:lang w:val="es-ES"/>
          </w:rPr>
          <w:t>Refworld</w:t>
        </w:r>
      </w:hyperlink>
      <w:r w:rsidRPr="00C53EC9">
        <w:rPr>
          <w:lang w:val="es-ES"/>
        </w:rPr>
        <w:t xml:space="preserve"> del ACNUR</w:t>
      </w:r>
      <w:r w:rsidRPr="00355711">
        <w:rPr>
          <w:lang w:val="es-ES"/>
        </w:rPr>
        <w:t>.</w:t>
      </w:r>
    </w:p>
    <w:p w:rsidR="00B20FD9" w:rsidRPr="00F94388" w:rsidRDefault="00B20FD9" w:rsidP="00B20FD9">
      <w:pPr>
        <w:pStyle w:val="TKBulletLevel1"/>
        <w:numPr>
          <w:ilvl w:val="0"/>
          <w:numId w:val="2"/>
        </w:numPr>
        <w:jc w:val="both"/>
        <w:rPr>
          <w:lang w:val="es-ES"/>
        </w:rPr>
      </w:pPr>
      <w:r>
        <w:rPr>
          <w:lang w:val="es-ES"/>
        </w:rPr>
        <w:t>La</w:t>
      </w:r>
      <w:r w:rsidRPr="00F94388">
        <w:rPr>
          <w:lang w:val="es-ES"/>
        </w:rPr>
        <w:t xml:space="preserve"> sección del sitio web principal del ACNUR destinada a la repuesta a la situación de los refugiados/migrantes en la región del </w:t>
      </w:r>
      <w:hyperlink r:id="rId20" w:history="1">
        <w:r w:rsidRPr="007C30DF">
          <w:rPr>
            <w:rStyle w:val="Lienhypertexte"/>
            <w:rFonts w:cs="Calibri"/>
            <w:u w:val="none"/>
            <w:lang w:val="es-ES"/>
          </w:rPr>
          <w:t>Mediterráneo</w:t>
        </w:r>
      </w:hyperlink>
      <w:r w:rsidRPr="00F94388">
        <w:rPr>
          <w:lang w:val="es-ES"/>
        </w:rPr>
        <w:t>.</w:t>
      </w:r>
    </w:p>
    <w:p w:rsidR="00AD36D4" w:rsidRPr="00B20FD9" w:rsidRDefault="00AD36D4" w:rsidP="00B20FD9"/>
    <w:sectPr w:rsidR="00AD36D4" w:rsidRPr="00B20FD9" w:rsidSect="007F5F10">
      <w:headerReference w:type="default" r:id="rId21"/>
      <w:footerReference w:type="default" r:id="rId2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4810" w:rsidRDefault="00FC4810" w:rsidP="00C523EA">
      <w:r>
        <w:separator/>
      </w:r>
    </w:p>
  </w:endnote>
  <w:endnote w:type="continuationSeparator" w:id="0">
    <w:p w:rsidR="00FC4810" w:rsidRDefault="00FC4810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BD7D93">
      <w:trPr>
        <w:cantSplit/>
      </w:trPr>
      <w:tc>
        <w:tcPr>
          <w:tcW w:w="1667" w:type="pct"/>
        </w:tcPr>
        <w:p w:rsidR="00BD7D93" w:rsidRPr="00C53EC9" w:rsidRDefault="00DE372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DE3726">
            <w:rPr>
              <w:rFonts w:eastAsia="Calibri" w:cs="Cambria"/>
              <w:sz w:val="18"/>
              <w:szCs w:val="18"/>
            </w:rPr>
            <w:t>Programa de política lingüística</w:t>
          </w:r>
        </w:p>
        <w:p w:rsidR="00BD7D93" w:rsidRPr="00C53EC9" w:rsidRDefault="00DE372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DE3726">
            <w:rPr>
              <w:rFonts w:eastAsia="Calibri" w:cs="Cambria"/>
              <w:sz w:val="18"/>
              <w:szCs w:val="18"/>
            </w:rPr>
            <w:t>Estrasburgo</w:t>
          </w:r>
        </w:p>
        <w:p w:rsidR="00BD7D93" w:rsidRPr="00C53EC9" w:rsidRDefault="00BD7D93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BD7D93" w:rsidRPr="00C53EC9" w:rsidRDefault="00DE372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DE3726">
            <w:rPr>
              <w:rFonts w:eastAsia="Calibri" w:cs="Cambria"/>
              <w:b/>
              <w:sz w:val="18"/>
              <w:szCs w:val="18"/>
            </w:rPr>
            <w:t>Herramienta 1</w:t>
          </w:r>
        </w:p>
      </w:tc>
      <w:tc>
        <w:tcPr>
          <w:tcW w:w="1667" w:type="pct"/>
          <w:vAlign w:val="bottom"/>
        </w:tcPr>
        <w:p w:rsidR="00BD7D93" w:rsidRDefault="00BD7D93" w:rsidP="00E50BE3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Página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227BB1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227BB1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D4BE8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227BB1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227BB1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227BB1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3D4BE8">
            <w:rPr>
              <w:rFonts w:eastAsia="Calibri" w:cs="Cambria"/>
              <w:noProof/>
              <w:sz w:val="18"/>
              <w:szCs w:val="18"/>
              <w:lang w:val="en-US"/>
            </w:rPr>
            <w:t>5</w:t>
          </w:r>
          <w:r w:rsidR="00227BB1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BD7D93" w:rsidRDefault="00BD7D93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eastAsia="es-ES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D93" w:rsidRPr="002860CD" w:rsidRDefault="00BD7D93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4810" w:rsidRDefault="00FC4810" w:rsidP="00C523EA">
      <w:r>
        <w:separator/>
      </w:r>
    </w:p>
  </w:footnote>
  <w:footnote w:type="continuationSeparator" w:id="0">
    <w:p w:rsidR="00FC4810" w:rsidRDefault="00FC4810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BD7D93" w:rsidRPr="00355711">
      <w:trPr>
        <w:trHeight w:val="1304"/>
      </w:trPr>
      <w:tc>
        <w:tcPr>
          <w:tcW w:w="2210" w:type="dxa"/>
        </w:tcPr>
        <w:p w:rsidR="00BD7D93" w:rsidRPr="00355711" w:rsidRDefault="00BD7D93" w:rsidP="00186952">
          <w:r w:rsidRPr="00355711">
            <w:rPr>
              <w:noProof/>
              <w:lang w:eastAsia="es-ES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BD7D93" w:rsidRPr="00355711" w:rsidRDefault="00BD7D93" w:rsidP="00186952">
          <w:pPr>
            <w:jc w:val="center"/>
            <w:rPr>
              <w:rFonts w:eastAsiaTheme="minorHAnsi"/>
              <w:b/>
            </w:rPr>
          </w:pPr>
          <w:r w:rsidRPr="00355711">
            <w:rPr>
              <w:rFonts w:eastAsiaTheme="minorHAnsi"/>
              <w:b/>
            </w:rPr>
            <w:t xml:space="preserve">Apoyo </w:t>
          </w:r>
          <w:r>
            <w:rPr>
              <w:rFonts w:eastAsiaTheme="minorHAnsi"/>
              <w:b/>
            </w:rPr>
            <w:t xml:space="preserve">lingüístico a refugiados adultos </w:t>
          </w:r>
        </w:p>
        <w:p w:rsidR="00BD7D93" w:rsidRPr="00355711" w:rsidRDefault="00BD7D93" w:rsidP="00186952">
          <w:pPr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BD7D93" w:rsidRPr="00355711" w:rsidRDefault="00000000" w:rsidP="00186952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BD7D93" w:rsidRPr="00355711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11" w:type="dxa"/>
        </w:tcPr>
        <w:p w:rsidR="00BD7D93" w:rsidRPr="00355711" w:rsidRDefault="00BD7D93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</w:t>
          </w:r>
          <w:r w:rsidRPr="00355711">
            <w:rPr>
              <w:rFonts w:asciiTheme="minorHAnsi" w:eastAsiaTheme="minorHAnsi" w:hAnsiTheme="minorHAnsi" w:cstheme="minorHAnsi"/>
              <w:sz w:val="20"/>
              <w:szCs w:val="20"/>
            </w:rPr>
            <w:t xml:space="preserve"> (LIAM)</w:t>
          </w:r>
        </w:p>
        <w:p w:rsidR="00BD7D93" w:rsidRPr="00355711" w:rsidRDefault="00000000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BD7D93" w:rsidRPr="00355711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BD7D93" w:rsidRPr="00355711" w:rsidRDefault="00BD7D93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1432007"/>
    <w:multiLevelType w:val="hybridMultilevel"/>
    <w:tmpl w:val="7E8C1E2A"/>
    <w:lvl w:ilvl="0" w:tplc="7ED8BC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4F92779"/>
    <w:multiLevelType w:val="hybridMultilevel"/>
    <w:tmpl w:val="094E2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70286D"/>
    <w:multiLevelType w:val="hybridMultilevel"/>
    <w:tmpl w:val="28688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51145695">
    <w:abstractNumId w:val="1"/>
  </w:num>
  <w:num w:numId="2" w16cid:durableId="1002585713">
    <w:abstractNumId w:val="5"/>
  </w:num>
  <w:num w:numId="3" w16cid:durableId="1422918650">
    <w:abstractNumId w:val="11"/>
  </w:num>
  <w:num w:numId="4" w16cid:durableId="2007517065">
    <w:abstractNumId w:val="0"/>
  </w:num>
  <w:num w:numId="5" w16cid:durableId="1248029930">
    <w:abstractNumId w:val="10"/>
  </w:num>
  <w:num w:numId="6" w16cid:durableId="570237029">
    <w:abstractNumId w:val="8"/>
  </w:num>
  <w:num w:numId="7" w16cid:durableId="675572148">
    <w:abstractNumId w:val="5"/>
  </w:num>
  <w:num w:numId="8" w16cid:durableId="946890057">
    <w:abstractNumId w:val="2"/>
  </w:num>
  <w:num w:numId="9" w16cid:durableId="20060617">
    <w:abstractNumId w:val="7"/>
  </w:num>
  <w:num w:numId="10" w16cid:durableId="2052920828">
    <w:abstractNumId w:val="12"/>
  </w:num>
  <w:num w:numId="11" w16cid:durableId="717895552">
    <w:abstractNumId w:val="5"/>
  </w:num>
  <w:num w:numId="12" w16cid:durableId="1398936628">
    <w:abstractNumId w:val="4"/>
  </w:num>
  <w:num w:numId="13" w16cid:durableId="364524254">
    <w:abstractNumId w:val="9"/>
  </w:num>
  <w:num w:numId="14" w16cid:durableId="1069231251">
    <w:abstractNumId w:val="3"/>
  </w:num>
  <w:num w:numId="15" w16cid:durableId="75813920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2AEA"/>
    <w:rsid w:val="00004C66"/>
    <w:rsid w:val="00013516"/>
    <w:rsid w:val="0001486E"/>
    <w:rsid w:val="0002115E"/>
    <w:rsid w:val="000217FA"/>
    <w:rsid w:val="000338F0"/>
    <w:rsid w:val="0003555D"/>
    <w:rsid w:val="00037B0E"/>
    <w:rsid w:val="000531B7"/>
    <w:rsid w:val="00056F95"/>
    <w:rsid w:val="000618A7"/>
    <w:rsid w:val="000937FA"/>
    <w:rsid w:val="00094D53"/>
    <w:rsid w:val="00097062"/>
    <w:rsid w:val="000A080D"/>
    <w:rsid w:val="000C5F40"/>
    <w:rsid w:val="000D4F68"/>
    <w:rsid w:val="000E22F5"/>
    <w:rsid w:val="000E706C"/>
    <w:rsid w:val="000E7AFD"/>
    <w:rsid w:val="000F42D6"/>
    <w:rsid w:val="00110B4B"/>
    <w:rsid w:val="00113442"/>
    <w:rsid w:val="00121C7F"/>
    <w:rsid w:val="00124DB6"/>
    <w:rsid w:val="001258AE"/>
    <w:rsid w:val="00126A5E"/>
    <w:rsid w:val="001347DC"/>
    <w:rsid w:val="00136848"/>
    <w:rsid w:val="00140B7E"/>
    <w:rsid w:val="00154B1F"/>
    <w:rsid w:val="00155CE5"/>
    <w:rsid w:val="0017200A"/>
    <w:rsid w:val="00172C07"/>
    <w:rsid w:val="00172D2C"/>
    <w:rsid w:val="001741D1"/>
    <w:rsid w:val="0017676C"/>
    <w:rsid w:val="00186952"/>
    <w:rsid w:val="001965B4"/>
    <w:rsid w:val="001A088F"/>
    <w:rsid w:val="001A1B4C"/>
    <w:rsid w:val="001A3DDC"/>
    <w:rsid w:val="001B0010"/>
    <w:rsid w:val="001B0258"/>
    <w:rsid w:val="001B29DB"/>
    <w:rsid w:val="001B602D"/>
    <w:rsid w:val="001B71AD"/>
    <w:rsid w:val="001C7918"/>
    <w:rsid w:val="001F7AFA"/>
    <w:rsid w:val="00201D74"/>
    <w:rsid w:val="0020300A"/>
    <w:rsid w:val="00214CD0"/>
    <w:rsid w:val="002174FA"/>
    <w:rsid w:val="00227BB1"/>
    <w:rsid w:val="00233192"/>
    <w:rsid w:val="00246E8E"/>
    <w:rsid w:val="00254DC5"/>
    <w:rsid w:val="0026293F"/>
    <w:rsid w:val="00281303"/>
    <w:rsid w:val="002860CD"/>
    <w:rsid w:val="00294BFF"/>
    <w:rsid w:val="0029767C"/>
    <w:rsid w:val="002A0CEF"/>
    <w:rsid w:val="002A3476"/>
    <w:rsid w:val="002B0F0C"/>
    <w:rsid w:val="002C791F"/>
    <w:rsid w:val="002F089F"/>
    <w:rsid w:val="002F2562"/>
    <w:rsid w:val="0030060E"/>
    <w:rsid w:val="00303A5A"/>
    <w:rsid w:val="00307F9F"/>
    <w:rsid w:val="003128C2"/>
    <w:rsid w:val="00323BF3"/>
    <w:rsid w:val="00327BBC"/>
    <w:rsid w:val="0033137E"/>
    <w:rsid w:val="00334DB7"/>
    <w:rsid w:val="003428B9"/>
    <w:rsid w:val="0035492A"/>
    <w:rsid w:val="00354CAA"/>
    <w:rsid w:val="00355711"/>
    <w:rsid w:val="0035616D"/>
    <w:rsid w:val="003575BD"/>
    <w:rsid w:val="00373B9F"/>
    <w:rsid w:val="0037570C"/>
    <w:rsid w:val="003806C1"/>
    <w:rsid w:val="0038409C"/>
    <w:rsid w:val="003847AD"/>
    <w:rsid w:val="003A30D7"/>
    <w:rsid w:val="003A5862"/>
    <w:rsid w:val="003B337F"/>
    <w:rsid w:val="003C0495"/>
    <w:rsid w:val="003C050D"/>
    <w:rsid w:val="003C32F5"/>
    <w:rsid w:val="003D4BE8"/>
    <w:rsid w:val="003E358D"/>
    <w:rsid w:val="003F121D"/>
    <w:rsid w:val="003F5E0F"/>
    <w:rsid w:val="00450203"/>
    <w:rsid w:val="00457DD9"/>
    <w:rsid w:val="00460BCC"/>
    <w:rsid w:val="00470AA9"/>
    <w:rsid w:val="0049006B"/>
    <w:rsid w:val="00490099"/>
    <w:rsid w:val="0049605E"/>
    <w:rsid w:val="004A486D"/>
    <w:rsid w:val="004B189C"/>
    <w:rsid w:val="004B5DD8"/>
    <w:rsid w:val="004C1652"/>
    <w:rsid w:val="004E32A8"/>
    <w:rsid w:val="004F2E30"/>
    <w:rsid w:val="00503E91"/>
    <w:rsid w:val="005054B7"/>
    <w:rsid w:val="00526886"/>
    <w:rsid w:val="00555D25"/>
    <w:rsid w:val="005713EB"/>
    <w:rsid w:val="00592F6C"/>
    <w:rsid w:val="005B755D"/>
    <w:rsid w:val="005C2E50"/>
    <w:rsid w:val="005C3EB5"/>
    <w:rsid w:val="005E132F"/>
    <w:rsid w:val="005E4CA5"/>
    <w:rsid w:val="005F3597"/>
    <w:rsid w:val="00616125"/>
    <w:rsid w:val="00617D74"/>
    <w:rsid w:val="00634900"/>
    <w:rsid w:val="00637850"/>
    <w:rsid w:val="0064154F"/>
    <w:rsid w:val="006422D2"/>
    <w:rsid w:val="006455D0"/>
    <w:rsid w:val="006457C8"/>
    <w:rsid w:val="00651E90"/>
    <w:rsid w:val="00655B1E"/>
    <w:rsid w:val="00655CCE"/>
    <w:rsid w:val="006627B2"/>
    <w:rsid w:val="0068678A"/>
    <w:rsid w:val="0069012B"/>
    <w:rsid w:val="006919D2"/>
    <w:rsid w:val="006968FC"/>
    <w:rsid w:val="006A1A21"/>
    <w:rsid w:val="006C0689"/>
    <w:rsid w:val="006C08C3"/>
    <w:rsid w:val="006C3C90"/>
    <w:rsid w:val="006C7764"/>
    <w:rsid w:val="006D234F"/>
    <w:rsid w:val="006D71C7"/>
    <w:rsid w:val="006F56BB"/>
    <w:rsid w:val="00705BF1"/>
    <w:rsid w:val="00731775"/>
    <w:rsid w:val="00732AFD"/>
    <w:rsid w:val="00734E55"/>
    <w:rsid w:val="0074542C"/>
    <w:rsid w:val="007458E1"/>
    <w:rsid w:val="00752875"/>
    <w:rsid w:val="00754870"/>
    <w:rsid w:val="00773ACD"/>
    <w:rsid w:val="00775F8E"/>
    <w:rsid w:val="00786599"/>
    <w:rsid w:val="00797818"/>
    <w:rsid w:val="007A4DE3"/>
    <w:rsid w:val="007B4D14"/>
    <w:rsid w:val="007C5B1A"/>
    <w:rsid w:val="007C6439"/>
    <w:rsid w:val="007F5F10"/>
    <w:rsid w:val="0080462C"/>
    <w:rsid w:val="00805257"/>
    <w:rsid w:val="008067EC"/>
    <w:rsid w:val="00817564"/>
    <w:rsid w:val="008255BF"/>
    <w:rsid w:val="0083366C"/>
    <w:rsid w:val="00844534"/>
    <w:rsid w:val="008469DE"/>
    <w:rsid w:val="008506D5"/>
    <w:rsid w:val="0085300B"/>
    <w:rsid w:val="00863AAE"/>
    <w:rsid w:val="008650CD"/>
    <w:rsid w:val="00892B00"/>
    <w:rsid w:val="00897662"/>
    <w:rsid w:val="008A685F"/>
    <w:rsid w:val="008A7B6C"/>
    <w:rsid w:val="008B45A3"/>
    <w:rsid w:val="008C53DF"/>
    <w:rsid w:val="008D7170"/>
    <w:rsid w:val="008E4980"/>
    <w:rsid w:val="008E6FB9"/>
    <w:rsid w:val="008F0189"/>
    <w:rsid w:val="008F10FC"/>
    <w:rsid w:val="008F1473"/>
    <w:rsid w:val="008F24DC"/>
    <w:rsid w:val="008F2B58"/>
    <w:rsid w:val="008F44B5"/>
    <w:rsid w:val="008F51C9"/>
    <w:rsid w:val="008F5269"/>
    <w:rsid w:val="008F557F"/>
    <w:rsid w:val="00900BD0"/>
    <w:rsid w:val="00900E3C"/>
    <w:rsid w:val="009025F0"/>
    <w:rsid w:val="00921AD4"/>
    <w:rsid w:val="0093428B"/>
    <w:rsid w:val="00943F50"/>
    <w:rsid w:val="0094551C"/>
    <w:rsid w:val="009522FB"/>
    <w:rsid w:val="00953DC1"/>
    <w:rsid w:val="00970B5C"/>
    <w:rsid w:val="00970C63"/>
    <w:rsid w:val="0097497F"/>
    <w:rsid w:val="00981A86"/>
    <w:rsid w:val="00984D22"/>
    <w:rsid w:val="00990990"/>
    <w:rsid w:val="009A4759"/>
    <w:rsid w:val="009A5131"/>
    <w:rsid w:val="009B7F95"/>
    <w:rsid w:val="009C0600"/>
    <w:rsid w:val="009D7994"/>
    <w:rsid w:val="00A03292"/>
    <w:rsid w:val="00A1258A"/>
    <w:rsid w:val="00A36998"/>
    <w:rsid w:val="00A3749C"/>
    <w:rsid w:val="00A37741"/>
    <w:rsid w:val="00A5196F"/>
    <w:rsid w:val="00A6623D"/>
    <w:rsid w:val="00A67362"/>
    <w:rsid w:val="00A7554F"/>
    <w:rsid w:val="00A77CF6"/>
    <w:rsid w:val="00A802F2"/>
    <w:rsid w:val="00A80895"/>
    <w:rsid w:val="00A81C9B"/>
    <w:rsid w:val="00A81F6E"/>
    <w:rsid w:val="00A84A48"/>
    <w:rsid w:val="00AA20E6"/>
    <w:rsid w:val="00AA2328"/>
    <w:rsid w:val="00AA5CAE"/>
    <w:rsid w:val="00AB255A"/>
    <w:rsid w:val="00AD1C4B"/>
    <w:rsid w:val="00AD36D4"/>
    <w:rsid w:val="00AE4F9B"/>
    <w:rsid w:val="00AE657E"/>
    <w:rsid w:val="00AF4A1E"/>
    <w:rsid w:val="00AF56A8"/>
    <w:rsid w:val="00B14386"/>
    <w:rsid w:val="00B20FD9"/>
    <w:rsid w:val="00B25C82"/>
    <w:rsid w:val="00B33421"/>
    <w:rsid w:val="00B35EFB"/>
    <w:rsid w:val="00B5669A"/>
    <w:rsid w:val="00B60977"/>
    <w:rsid w:val="00B73A35"/>
    <w:rsid w:val="00B85B33"/>
    <w:rsid w:val="00B87D33"/>
    <w:rsid w:val="00B94E15"/>
    <w:rsid w:val="00BA25B4"/>
    <w:rsid w:val="00BA3C32"/>
    <w:rsid w:val="00BB152F"/>
    <w:rsid w:val="00BB182D"/>
    <w:rsid w:val="00BC0303"/>
    <w:rsid w:val="00BC3EFC"/>
    <w:rsid w:val="00BD1557"/>
    <w:rsid w:val="00BD2F15"/>
    <w:rsid w:val="00BD7D93"/>
    <w:rsid w:val="00BE27AD"/>
    <w:rsid w:val="00BE6428"/>
    <w:rsid w:val="00BF2B09"/>
    <w:rsid w:val="00BF693D"/>
    <w:rsid w:val="00C11DD0"/>
    <w:rsid w:val="00C24B3F"/>
    <w:rsid w:val="00C3577B"/>
    <w:rsid w:val="00C35A15"/>
    <w:rsid w:val="00C35F1A"/>
    <w:rsid w:val="00C36B49"/>
    <w:rsid w:val="00C478A6"/>
    <w:rsid w:val="00C50AF6"/>
    <w:rsid w:val="00C523EA"/>
    <w:rsid w:val="00C53EC9"/>
    <w:rsid w:val="00C622D7"/>
    <w:rsid w:val="00C7477C"/>
    <w:rsid w:val="00C77992"/>
    <w:rsid w:val="00C8086F"/>
    <w:rsid w:val="00C866B1"/>
    <w:rsid w:val="00C923FE"/>
    <w:rsid w:val="00C93B5B"/>
    <w:rsid w:val="00C94196"/>
    <w:rsid w:val="00CA1843"/>
    <w:rsid w:val="00CA4EF8"/>
    <w:rsid w:val="00CC0991"/>
    <w:rsid w:val="00CD42D1"/>
    <w:rsid w:val="00CF0B90"/>
    <w:rsid w:val="00CF36D3"/>
    <w:rsid w:val="00D00DA4"/>
    <w:rsid w:val="00D07616"/>
    <w:rsid w:val="00D2211A"/>
    <w:rsid w:val="00D242EF"/>
    <w:rsid w:val="00D305D6"/>
    <w:rsid w:val="00D4017B"/>
    <w:rsid w:val="00D57D70"/>
    <w:rsid w:val="00D60F76"/>
    <w:rsid w:val="00D61794"/>
    <w:rsid w:val="00D74A1D"/>
    <w:rsid w:val="00D81172"/>
    <w:rsid w:val="00D8328F"/>
    <w:rsid w:val="00D83A78"/>
    <w:rsid w:val="00DA1F23"/>
    <w:rsid w:val="00DA5A92"/>
    <w:rsid w:val="00DC59A0"/>
    <w:rsid w:val="00DD0635"/>
    <w:rsid w:val="00DD35DF"/>
    <w:rsid w:val="00DD53DC"/>
    <w:rsid w:val="00DE0060"/>
    <w:rsid w:val="00DE3726"/>
    <w:rsid w:val="00DE5B7D"/>
    <w:rsid w:val="00DF5B76"/>
    <w:rsid w:val="00DF60EB"/>
    <w:rsid w:val="00DF6268"/>
    <w:rsid w:val="00E04A34"/>
    <w:rsid w:val="00E06AE7"/>
    <w:rsid w:val="00E076C3"/>
    <w:rsid w:val="00E158F5"/>
    <w:rsid w:val="00E21B21"/>
    <w:rsid w:val="00E4038E"/>
    <w:rsid w:val="00E478C3"/>
    <w:rsid w:val="00E50BE3"/>
    <w:rsid w:val="00E53152"/>
    <w:rsid w:val="00E55FA4"/>
    <w:rsid w:val="00E572B7"/>
    <w:rsid w:val="00E633FF"/>
    <w:rsid w:val="00E826A8"/>
    <w:rsid w:val="00E90A39"/>
    <w:rsid w:val="00EB13B1"/>
    <w:rsid w:val="00EB3411"/>
    <w:rsid w:val="00ED4CB7"/>
    <w:rsid w:val="00EE1AD7"/>
    <w:rsid w:val="00EE2DEA"/>
    <w:rsid w:val="00EF4157"/>
    <w:rsid w:val="00F25C8B"/>
    <w:rsid w:val="00F260E9"/>
    <w:rsid w:val="00F45143"/>
    <w:rsid w:val="00F459AF"/>
    <w:rsid w:val="00F4620A"/>
    <w:rsid w:val="00F5126A"/>
    <w:rsid w:val="00F51276"/>
    <w:rsid w:val="00F57C6C"/>
    <w:rsid w:val="00F62730"/>
    <w:rsid w:val="00F87471"/>
    <w:rsid w:val="00F934F1"/>
    <w:rsid w:val="00F93B14"/>
    <w:rsid w:val="00F94388"/>
    <w:rsid w:val="00FB0515"/>
    <w:rsid w:val="00FB1DA7"/>
    <w:rsid w:val="00FB70A6"/>
    <w:rsid w:val="00FC4810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,"/>
  <w:listSeparator w:val=";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Policepardfaut"/>
    <w:uiPriority w:val="99"/>
    <w:semiHidden/>
    <w:unhideWhenUsed/>
    <w:rsid w:val="0049605E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863A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63AA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63AAE"/>
    <w:rPr>
      <w:rFonts w:ascii="Calibri" w:eastAsia="Times New Roman" w:hAnsi="Calibri" w:cs="Times New Roman"/>
      <w:sz w:val="20"/>
      <w:szCs w:val="20"/>
      <w:lang w:val="es-E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3A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3AAE"/>
    <w:rPr>
      <w:rFonts w:ascii="Calibri" w:eastAsia="Times New Roman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m.coe.int/herramienta-3-cuestiones-eticas-e-interculturales-que-tener-en-cuenta-/1680a966a7" TargetMode="External"/><Relationship Id="rId18" Type="http://schemas.openxmlformats.org/officeDocument/2006/relationships/hyperlink" Target="https://www.iom.int/es/system/40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migrationpolicy.org/mpi-en-espanol" TargetMode="External"/><Relationship Id="rId17" Type="http://schemas.openxmlformats.org/officeDocument/2006/relationships/hyperlink" Target="https://www.iom.int/es/search?type%5B0%5D=press_relea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om.int/countries" TargetMode="External"/><Relationship Id="rId20" Type="http://schemas.openxmlformats.org/officeDocument/2006/relationships/hyperlink" Target="https://eacnur.org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aa.europa.e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m.coe.int/herramienta-27-perfil-linguistico-de-los-refugiados/1680a966a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pain.iom.int/es" TargetMode="External"/><Relationship Id="rId19" Type="http://schemas.openxmlformats.org/officeDocument/2006/relationships/hyperlink" Target="https://www.refworld.org.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rm.coe.int/herramienta-38-retrato-plurilingue-una-labor-de-reflexion-para-los-ref/1680a966b3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A9FCB-CE6B-4D77-86A8-E6CFC3E1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10</TotalTime>
  <Pages>5</Pages>
  <Words>1542</Words>
  <Characters>8485</Characters>
  <Application>Microsoft Office Word</Application>
  <DocSecurity>0</DocSecurity>
  <Lines>70</Lines>
  <Paragraphs>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11</cp:revision>
  <cp:lastPrinted>2020-11-10T07:32:00Z</cp:lastPrinted>
  <dcterms:created xsi:type="dcterms:W3CDTF">2020-11-19T14:40:00Z</dcterms:created>
  <dcterms:modified xsi:type="dcterms:W3CDTF">2022-12-15T16:48:00Z</dcterms:modified>
</cp:coreProperties>
</file>