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2A092A" w:rsidRDefault="003122C0">
            <w:pPr>
              <w:jc w:val="right"/>
              <w:rPr>
                <w:rFonts w:ascii="Tahoma" w:hAnsi="Tahoma" w:cs="Tahoma"/>
                <w:b/>
                <w:caps/>
                <w:sz w:val="28"/>
                <w:szCs w:val="28"/>
              </w:rPr>
            </w:pPr>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7E669993" w:rsidR="003122C0" w:rsidRPr="002A092A" w:rsidRDefault="003122C0">
            <w:pPr>
              <w:rPr>
                <w:rFonts w:ascii="Tahoma" w:hAnsi="Tahoma" w:cs="Tahoma"/>
                <w:caps/>
                <w:color w:val="000000" w:themeColor="text1"/>
                <w:sz w:val="18"/>
                <w:szCs w:val="18"/>
                <w:highlight w:val="cyan"/>
              </w:rPr>
            </w:pPr>
          </w:p>
        </w:tc>
      </w:tr>
      <w:tr w:rsidR="000A4245" w:rsidRPr="004960E3"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0A4245" w:rsidRPr="004960E3" w:rsidRDefault="000A4245" w:rsidP="000A4245">
            <w:pPr>
              <w:jc w:val="right"/>
              <w:rPr>
                <w:rFonts w:ascii="Tahoma" w:hAnsi="Tahoma" w:cs="Tahoma"/>
                <w:b/>
                <w:caps/>
                <w:sz w:val="28"/>
                <w:szCs w:val="28"/>
              </w:rPr>
            </w:pPr>
            <w:r w:rsidRPr="004960E3">
              <w:rPr>
                <w:rFonts w:ascii="Tahoma" w:hAnsi="Tahoma" w:cs="Tahoma"/>
                <w:sz w:val="18"/>
                <w:szCs w:val="18"/>
              </w:rPr>
              <w:t xml:space="preserve">Project ID / Sector </w:t>
            </w:r>
            <w:r w:rsidRPr="004960E3">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2B2248AC" w:rsidR="000A4245" w:rsidRPr="004960E3" w:rsidRDefault="000A4245" w:rsidP="000A4245">
            <w:pPr>
              <w:rPr>
                <w:rFonts w:ascii="Tahoma" w:hAnsi="Tahoma" w:cs="Tahoma"/>
                <w:caps/>
                <w:color w:val="000000" w:themeColor="text1"/>
                <w:sz w:val="18"/>
                <w:szCs w:val="18"/>
              </w:rPr>
            </w:pPr>
            <w:r w:rsidRPr="004960E3">
              <w:rPr>
                <w:rFonts w:ascii="Tahoma" w:hAnsi="Tahoma" w:cs="Tahoma"/>
                <w:caps/>
                <w:color w:val="000000" w:themeColor="text1"/>
                <w:sz w:val="18"/>
                <w:szCs w:val="18"/>
              </w:rPr>
              <w:t>2867 / Justice reform</w:t>
            </w:r>
          </w:p>
        </w:tc>
      </w:tr>
      <w:tr w:rsidR="000A4245" w:rsidRPr="007C242B"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0A4245" w:rsidRPr="004960E3" w:rsidRDefault="000A4245" w:rsidP="000A4245">
            <w:pPr>
              <w:jc w:val="right"/>
              <w:rPr>
                <w:rFonts w:ascii="Tahoma" w:hAnsi="Tahoma" w:cs="Tahoma"/>
                <w:color w:val="0070C0"/>
                <w:sz w:val="18"/>
                <w:szCs w:val="18"/>
              </w:rPr>
            </w:pPr>
            <w:r w:rsidRPr="004960E3">
              <w:rPr>
                <w:rFonts w:ascii="Tahoma" w:hAnsi="Tahoma" w:cs="Tahoma"/>
                <w:sz w:val="18"/>
                <w:szCs w:val="18"/>
              </w:rPr>
              <w:t xml:space="preserve">Council of Europe contact point </w:t>
            </w:r>
            <w:r w:rsidRPr="004960E3">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2D58D502" w14:textId="77777777" w:rsidR="000A4245" w:rsidRPr="004960E3" w:rsidRDefault="000A4245" w:rsidP="000A4245">
            <w:pPr>
              <w:rPr>
                <w:rFonts w:ascii="Tahoma" w:hAnsi="Tahoma" w:cs="Tahoma"/>
                <w:color w:val="000000" w:themeColor="text1"/>
                <w:sz w:val="18"/>
                <w:szCs w:val="18"/>
                <w:lang w:val="fr-FR"/>
              </w:rPr>
            </w:pPr>
            <w:r w:rsidRPr="004960E3">
              <w:rPr>
                <w:rFonts w:ascii="Tahoma" w:hAnsi="Tahoma" w:cs="Tahoma"/>
                <w:color w:val="000000" w:themeColor="text1"/>
                <w:sz w:val="18"/>
                <w:szCs w:val="18"/>
                <w:lang w:val="fr-FR"/>
              </w:rPr>
              <w:t>Simin Yalcintas Deli</w:t>
            </w:r>
          </w:p>
          <w:p w14:paraId="14BEAED4" w14:textId="43F08205" w:rsidR="000A4245" w:rsidRPr="004960E3" w:rsidRDefault="00F40A2D" w:rsidP="000A4245">
            <w:pPr>
              <w:rPr>
                <w:rFonts w:ascii="Tahoma" w:hAnsi="Tahoma" w:cs="Tahoma"/>
                <w:b/>
                <w:caps/>
                <w:color w:val="000000" w:themeColor="text1"/>
                <w:sz w:val="18"/>
                <w:szCs w:val="18"/>
                <w:lang w:val="fr-FR"/>
              </w:rPr>
            </w:pPr>
            <w:hyperlink r:id="rId11" w:history="1">
              <w:r w:rsidR="000A4245" w:rsidRPr="004960E3">
                <w:rPr>
                  <w:rStyle w:val="Hyperlink"/>
                  <w:rFonts w:ascii="Tahoma" w:hAnsi="Tahoma" w:cs="Tahoma"/>
                  <w:sz w:val="18"/>
                  <w:szCs w:val="18"/>
                  <w:lang w:val="fr-FR"/>
                </w:rPr>
                <w:t>simin.yalcintas-deli@coe.int</w:t>
              </w:r>
            </w:hyperlink>
          </w:p>
        </w:tc>
      </w:tr>
    </w:tbl>
    <w:p w14:paraId="2002E72B" w14:textId="77777777" w:rsidR="000013DF" w:rsidRPr="004960E3" w:rsidRDefault="000013DF" w:rsidP="00E17F6A">
      <w:pPr>
        <w:rPr>
          <w:rFonts w:ascii="Tahoma" w:hAnsi="Tahoma" w:cs="Tahoma"/>
          <w:b/>
          <w:caps/>
          <w:sz w:val="28"/>
          <w:szCs w:val="28"/>
          <w:lang w:val="fr-FR"/>
        </w:rPr>
      </w:pPr>
    </w:p>
    <w:p w14:paraId="2A6B2F1E" w14:textId="77777777" w:rsidR="00C20349" w:rsidRPr="004960E3" w:rsidRDefault="00C20349" w:rsidP="00E17F6A">
      <w:pPr>
        <w:rPr>
          <w:rFonts w:ascii="Tahoma" w:hAnsi="Tahoma" w:cs="Tahoma"/>
          <w:b/>
          <w:caps/>
          <w:sz w:val="28"/>
          <w:szCs w:val="28"/>
        </w:rPr>
      </w:pPr>
      <w:r w:rsidRPr="004960E3">
        <w:rPr>
          <w:rFonts w:ascii="Tahoma" w:hAnsi="Tahoma" w:cs="Tahoma"/>
          <w:b/>
          <w:caps/>
          <w:sz w:val="28"/>
          <w:szCs w:val="28"/>
        </w:rPr>
        <w:t>Act of Engagement</w:t>
      </w:r>
    </w:p>
    <w:p w14:paraId="6CFB6B36" w14:textId="477A5463" w:rsidR="00C20349" w:rsidRPr="004960E3" w:rsidRDefault="00C20349" w:rsidP="00E17F6A">
      <w:pPr>
        <w:rPr>
          <w:rFonts w:ascii="Tahoma" w:hAnsi="Tahoma" w:cs="Tahoma"/>
          <w:b/>
        </w:rPr>
      </w:pPr>
      <w:r w:rsidRPr="004960E3">
        <w:rPr>
          <w:rFonts w:ascii="Tahoma" w:hAnsi="Tahoma" w:cs="Tahoma"/>
          <w:b/>
        </w:rPr>
        <w:t>(</w:t>
      </w:r>
      <w:r w:rsidR="00141376" w:rsidRPr="004960E3">
        <w:rPr>
          <w:rFonts w:ascii="Tahoma" w:hAnsi="Tahoma" w:cs="Tahoma"/>
          <w:b/>
        </w:rPr>
        <w:t>Competitive bidding procedure</w:t>
      </w:r>
      <w:r w:rsidR="0085784E" w:rsidRPr="004960E3">
        <w:rPr>
          <w:rFonts w:ascii="Tahoma" w:hAnsi="Tahoma" w:cs="Tahoma"/>
          <w:b/>
        </w:rPr>
        <w:t xml:space="preserve"> / </w:t>
      </w:r>
      <w:r w:rsidR="0085784E" w:rsidRPr="004960E3">
        <w:rPr>
          <w:rFonts w:ascii="Tahoma" w:hAnsi="Tahoma" w:cs="Tahoma"/>
          <w:b/>
          <w:u w:val="single"/>
        </w:rPr>
        <w:t>Framework contract</w:t>
      </w:r>
      <w:r w:rsidR="0085784E" w:rsidRPr="004960E3">
        <w:rPr>
          <w:rFonts w:ascii="Tahoma" w:hAnsi="Tahoma" w:cs="Tahoma"/>
          <w:b/>
        </w:rPr>
        <w:t>)</w:t>
      </w:r>
    </w:p>
    <w:p w14:paraId="044CE43E" w14:textId="77777777" w:rsidR="00BD6B89" w:rsidRPr="004960E3" w:rsidRDefault="00BD6B89" w:rsidP="00C20349">
      <w:pPr>
        <w:jc w:val="center"/>
        <w:rPr>
          <w:rFonts w:ascii="Tahoma" w:hAnsi="Tahoma" w:cs="Tahoma"/>
          <w:b/>
          <w:sz w:val="16"/>
          <w:szCs w:val="16"/>
        </w:rPr>
      </w:pPr>
    </w:p>
    <w:p w14:paraId="14DCC81D" w14:textId="50ED132D" w:rsidR="003840F5" w:rsidRPr="004960E3" w:rsidRDefault="00BD6B89" w:rsidP="007C242B">
      <w:pPr>
        <w:spacing w:before="60" w:after="120"/>
        <w:jc w:val="both"/>
        <w:rPr>
          <w:rFonts w:ascii="Tahoma" w:hAnsi="Tahoma" w:cs="Tahoma"/>
          <w:b/>
        </w:rPr>
      </w:pPr>
      <w:r w:rsidRPr="004960E3">
        <w:rPr>
          <w:rFonts w:ascii="Tahoma" w:hAnsi="Tahoma" w:cs="Tahoma"/>
          <w:b/>
        </w:rPr>
        <w:t xml:space="preserve">This Act of Engagement lays down the terms and conditions of the </w:t>
      </w:r>
      <w:r w:rsidR="00E17F6A" w:rsidRPr="004960E3">
        <w:rPr>
          <w:rFonts w:ascii="Tahoma" w:hAnsi="Tahoma" w:cs="Tahoma"/>
          <w:b/>
          <w:u w:val="single"/>
        </w:rPr>
        <w:t>framework contract</w:t>
      </w:r>
      <w:r w:rsidRPr="004960E3">
        <w:rPr>
          <w:rFonts w:ascii="Tahoma" w:hAnsi="Tahoma" w:cs="Tahoma"/>
          <w:b/>
        </w:rPr>
        <w:t xml:space="preserve"> between the Provider</w:t>
      </w:r>
      <w:r w:rsidR="00141EE1" w:rsidRPr="004960E3">
        <w:rPr>
          <w:rFonts w:ascii="Tahoma" w:hAnsi="Tahoma" w:cs="Tahoma"/>
          <w:b/>
        </w:rPr>
        <w:t xml:space="preserve"> (as described below</w:t>
      </w:r>
      <w:r w:rsidR="00622149">
        <w:rPr>
          <w:rFonts w:ascii="Tahoma" w:hAnsi="Tahoma" w:cs="Tahoma"/>
          <w:b/>
        </w:rPr>
        <w:t>)</w:t>
      </w:r>
      <w:r w:rsidR="00141EE1" w:rsidRPr="004960E3">
        <w:rPr>
          <w:rFonts w:ascii="Tahoma" w:hAnsi="Tahoma" w:cs="Tahoma"/>
          <w:b/>
        </w:rPr>
        <w:t>,</w:t>
      </w:r>
      <w:r w:rsidRPr="004960E3">
        <w:rPr>
          <w:rFonts w:ascii="Tahoma" w:hAnsi="Tahoma" w:cs="Tahoma"/>
          <w:b/>
        </w:rPr>
        <w:t xml:space="preserve"> and the Council of Europe</w:t>
      </w:r>
      <w:r w:rsidR="000013DF" w:rsidRPr="004960E3">
        <w:rPr>
          <w:rFonts w:ascii="Tahoma" w:hAnsi="Tahoma" w:cs="Tahoma"/>
          <w:b/>
          <w:vertAlign w:val="superscript"/>
        </w:rPr>
        <w:footnoteReference w:id="1"/>
      </w:r>
      <w:r w:rsidR="00764810" w:rsidRPr="004960E3">
        <w:rPr>
          <w:rFonts w:ascii="Tahoma" w:hAnsi="Tahoma" w:cs="Tahoma"/>
          <w:b/>
        </w:rPr>
        <w:t xml:space="preserve"> for the provision of</w:t>
      </w:r>
      <w:r w:rsidRPr="004960E3">
        <w:rPr>
          <w:rFonts w:ascii="Tahoma" w:hAnsi="Tahoma" w:cs="Tahoma"/>
          <w:b/>
        </w:rPr>
        <w:t xml:space="preserve"> </w:t>
      </w:r>
      <w:r w:rsidR="007C242B">
        <w:rPr>
          <w:rFonts w:ascii="Tahoma" w:hAnsi="Tahoma" w:cs="Tahoma"/>
          <w:b/>
        </w:rPr>
        <w:t xml:space="preserve">consultancy </w:t>
      </w:r>
      <w:r w:rsidR="008C7E23" w:rsidRPr="004960E3">
        <w:rPr>
          <w:rFonts w:ascii="Tahoma" w:hAnsi="Tahoma" w:cs="Tahoma"/>
          <w:b/>
        </w:rPr>
        <w:t xml:space="preserve">services in the area of gender mainstreaming </w:t>
      </w:r>
      <w:r w:rsidR="007C242B">
        <w:rPr>
          <w:rFonts w:ascii="Tahoma" w:hAnsi="Tahoma" w:cs="Tahoma"/>
          <w:b/>
        </w:rPr>
        <w:t>with</w:t>
      </w:r>
      <w:r w:rsidR="008C7E23" w:rsidRPr="004960E3">
        <w:rPr>
          <w:rFonts w:ascii="Tahoma" w:hAnsi="Tahoma" w:cs="Tahoma"/>
          <w:b/>
        </w:rPr>
        <w:t>in the implementation of the “</w:t>
      </w:r>
      <w:r w:rsidR="00622149" w:rsidRPr="00622149">
        <w:rPr>
          <w:rFonts w:ascii="Tahoma" w:hAnsi="Tahoma" w:cs="Tahoma"/>
          <w:b/>
          <w:bCs/>
        </w:rPr>
        <w:t>Improving the Effectiveness of Family Courts: Better Protection of the Rights of Family Members</w:t>
      </w:r>
      <w:r w:rsidR="008C7E23" w:rsidRPr="004960E3">
        <w:rPr>
          <w:rFonts w:ascii="Tahoma" w:hAnsi="Tahoma" w:cs="Tahoma"/>
          <w:b/>
        </w:rPr>
        <w:t xml:space="preserve">” project. </w:t>
      </w:r>
    </w:p>
    <w:p w14:paraId="74F5ACBD" w14:textId="1D243715" w:rsidR="00371509" w:rsidRPr="004960E3"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4960E3">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4960E3">
        <w:rPr>
          <w:rFonts w:ascii="Tahoma" w:hAnsi="Tahoma" w:cs="Tahoma"/>
          <w:b/>
          <w:sz w:val="20"/>
          <w:szCs w:val="20"/>
        </w:rPr>
        <w:t>upon signature by a Council of Europe authorised staff member</w:t>
      </w:r>
      <w:r w:rsidR="00425C56" w:rsidRPr="004960E3">
        <w:rPr>
          <w:rFonts w:ascii="Tahoma" w:hAnsi="Tahoma" w:cs="Tahoma"/>
          <w:sz w:val="20"/>
          <w:szCs w:val="20"/>
        </w:rPr>
        <w:t xml:space="preserve"> (see Section B</w:t>
      </w:r>
      <w:r w:rsidRPr="004960E3">
        <w:rPr>
          <w:rFonts w:ascii="Tahoma" w:hAnsi="Tahoma" w:cs="Tahoma"/>
          <w:sz w:val="20"/>
          <w:szCs w:val="20"/>
        </w:rPr>
        <w:t>).</w:t>
      </w:r>
    </w:p>
    <w:p w14:paraId="0FF0D54F" w14:textId="77777777" w:rsidR="00371509" w:rsidRPr="004960E3" w:rsidRDefault="00371509" w:rsidP="00371509">
      <w:pPr>
        <w:rPr>
          <w:rFonts w:ascii="Tahoma" w:hAnsi="Tahoma" w:cs="Tahoma"/>
          <w:b/>
          <w:sz w:val="20"/>
          <w:szCs w:val="20"/>
        </w:rPr>
      </w:pPr>
    </w:p>
    <w:p w14:paraId="2533FAE9" w14:textId="77777777" w:rsidR="008713A9" w:rsidRPr="004960E3"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4960E3">
        <w:rPr>
          <w:rFonts w:ascii="Tahoma" w:hAnsi="Tahoma" w:cs="Tahoma"/>
          <w:color w:val="FF0000"/>
          <w:sz w:val="18"/>
          <w:szCs w:val="18"/>
        </w:rPr>
        <w:t>Tenderers shall:</w:t>
      </w:r>
    </w:p>
    <w:p w14:paraId="562D93DC" w14:textId="77777777" w:rsidR="008713A9" w:rsidRPr="004960E3"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4960E3">
        <w:rPr>
          <w:rFonts w:ascii="Tahoma" w:hAnsi="Tahoma" w:cs="Tahoma"/>
          <w:color w:val="FF0000"/>
          <w:sz w:val="18"/>
          <w:szCs w:val="18"/>
        </w:rPr>
        <w:t xml:space="preserve">1. Fill in the below sections </w:t>
      </w:r>
      <w:r w:rsidRPr="004960E3">
        <w:rPr>
          <w:rFonts w:ascii="Tahoma" w:hAnsi="Tahoma" w:cs="Tahoma"/>
          <w:b/>
          <w:color w:val="FF0000"/>
          <w:sz w:val="18"/>
          <w:szCs w:val="18"/>
        </w:rPr>
        <w:t>Contact details of the Provider</w:t>
      </w:r>
      <w:r w:rsidRPr="004960E3">
        <w:rPr>
          <w:rFonts w:ascii="Tahoma" w:hAnsi="Tahoma" w:cs="Tahoma"/>
          <w:color w:val="FF0000"/>
          <w:sz w:val="18"/>
          <w:szCs w:val="18"/>
        </w:rPr>
        <w:t xml:space="preserve"> and </w:t>
      </w:r>
      <w:r w:rsidRPr="004960E3">
        <w:rPr>
          <w:rFonts w:ascii="Tahoma" w:hAnsi="Tahoma" w:cs="Tahoma"/>
          <w:b/>
          <w:color w:val="FF0000"/>
          <w:sz w:val="18"/>
          <w:szCs w:val="18"/>
        </w:rPr>
        <w:t>Bank details</w:t>
      </w:r>
      <w:r w:rsidRPr="004960E3">
        <w:rPr>
          <w:rFonts w:ascii="Tahoma" w:hAnsi="Tahoma" w:cs="Tahoma"/>
          <w:color w:val="FF0000"/>
          <w:sz w:val="18"/>
          <w:szCs w:val="18"/>
        </w:rPr>
        <w:t>. Ensure that the “Name” of the Provider and the “Account holder” are the same.</w:t>
      </w:r>
    </w:p>
    <w:p w14:paraId="2D8E493F" w14:textId="39EA7CA4" w:rsidR="008713A9" w:rsidRPr="004960E3"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4960E3">
        <w:rPr>
          <w:rFonts w:ascii="Tahoma" w:hAnsi="Tahoma" w:cs="Tahoma"/>
          <w:color w:val="FF0000"/>
          <w:sz w:val="18"/>
          <w:szCs w:val="18"/>
        </w:rPr>
        <w:t xml:space="preserve">2. Fill in the column </w:t>
      </w:r>
      <w:r w:rsidR="00D25795" w:rsidRPr="004960E3">
        <w:rPr>
          <w:rFonts w:ascii="Tahoma" w:hAnsi="Tahoma" w:cs="Tahoma"/>
          <w:color w:val="FF0000"/>
          <w:sz w:val="18"/>
          <w:szCs w:val="18"/>
        </w:rPr>
        <w:t xml:space="preserve">“Unit fee” </w:t>
      </w:r>
      <w:r w:rsidRPr="004960E3">
        <w:rPr>
          <w:rFonts w:ascii="Tahoma" w:hAnsi="Tahoma" w:cs="Tahoma"/>
          <w:color w:val="FF0000"/>
          <w:sz w:val="18"/>
          <w:szCs w:val="18"/>
        </w:rPr>
        <w:t xml:space="preserve">of the </w:t>
      </w:r>
      <w:r w:rsidR="003D1EFC" w:rsidRPr="004960E3">
        <w:rPr>
          <w:rFonts w:ascii="Tahoma" w:hAnsi="Tahoma" w:cs="Tahoma"/>
          <w:color w:val="FF0000"/>
          <w:sz w:val="18"/>
          <w:szCs w:val="18"/>
        </w:rPr>
        <w:t>table of fees (See Section A</w:t>
      </w:r>
      <w:r w:rsidRPr="004960E3">
        <w:rPr>
          <w:rFonts w:ascii="Tahoma" w:hAnsi="Tahoma" w:cs="Tahoma"/>
          <w:color w:val="FF0000"/>
          <w:sz w:val="18"/>
          <w:szCs w:val="18"/>
        </w:rPr>
        <w:t>);</w:t>
      </w:r>
    </w:p>
    <w:p w14:paraId="469CC60F" w14:textId="4A8C02CF" w:rsidR="008713A9" w:rsidRPr="004960E3"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4960E3">
        <w:rPr>
          <w:rFonts w:ascii="Tahoma" w:hAnsi="Tahoma" w:cs="Tahoma"/>
          <w:color w:val="FF0000"/>
          <w:sz w:val="18"/>
          <w:szCs w:val="18"/>
        </w:rPr>
        <w:t xml:space="preserve">3. Sign the Act </w:t>
      </w:r>
      <w:r w:rsidR="003D1EFC" w:rsidRPr="004960E3">
        <w:rPr>
          <w:rFonts w:ascii="Tahoma" w:hAnsi="Tahoma" w:cs="Tahoma"/>
          <w:color w:val="FF0000"/>
          <w:sz w:val="18"/>
          <w:szCs w:val="18"/>
        </w:rPr>
        <w:t>of Engagement (See Section B</w:t>
      </w:r>
      <w:r w:rsidRPr="004960E3">
        <w:rPr>
          <w:rFonts w:ascii="Tahoma" w:hAnsi="Tahoma" w:cs="Tahoma"/>
          <w:color w:val="FF0000"/>
          <w:sz w:val="18"/>
          <w:szCs w:val="18"/>
        </w:rPr>
        <w:t>) and send a signed and scanned copy to the Council, together with the other supporting documents (if any – see Tender File Section F).</w:t>
      </w:r>
      <w:r w:rsidRPr="004960E3">
        <w:rPr>
          <w:rFonts w:ascii="Tahoma" w:hAnsi="Tahoma" w:cs="Tahoma"/>
          <w:noProof/>
          <w:sz w:val="18"/>
          <w:szCs w:val="18"/>
          <w:lang w:val="en-US" w:eastAsia="en-US"/>
        </w:rPr>
        <w:t xml:space="preserve"> </w:t>
      </w:r>
    </w:p>
    <w:p w14:paraId="076714EE" w14:textId="77777777" w:rsidR="008713A9" w:rsidRPr="004960E3"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617"/>
        <w:gridCol w:w="221"/>
        <w:gridCol w:w="1667"/>
        <w:gridCol w:w="729"/>
        <w:gridCol w:w="2617"/>
      </w:tblGrid>
      <w:tr w:rsidR="003C5354" w:rsidRPr="004960E3" w14:paraId="3C65F0A2" w14:textId="36AB2F56" w:rsidTr="003C5354">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75695F12" w14:textId="5D2FC973" w:rsidR="003C5354" w:rsidRPr="004960E3" w:rsidRDefault="003C5354" w:rsidP="00135199">
            <w:pPr>
              <w:ind w:left="113" w:right="113"/>
              <w:jc w:val="center"/>
              <w:rPr>
                <w:rFonts w:ascii="Tahoma" w:hAnsi="Tahoma" w:cs="Tahoma"/>
                <w:b/>
                <w:sz w:val="18"/>
                <w:szCs w:val="18"/>
              </w:rPr>
            </w:pPr>
            <w:r w:rsidRPr="004960E3">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6712003" w14:textId="1B3296A6" w:rsidR="003C5354" w:rsidRPr="004960E3" w:rsidRDefault="003C5354" w:rsidP="00135199">
            <w:pPr>
              <w:jc w:val="right"/>
              <w:rPr>
                <w:rFonts w:ascii="Tahoma" w:hAnsi="Tahoma" w:cs="Tahoma"/>
                <w:sz w:val="18"/>
                <w:szCs w:val="18"/>
              </w:rPr>
            </w:pPr>
            <w:r w:rsidRPr="004960E3">
              <w:rPr>
                <w:rFonts w:ascii="Tahoma" w:hAnsi="Tahoma" w:cs="Tahoma"/>
                <w:sz w:val="18"/>
                <w:szCs w:val="18"/>
              </w:rPr>
              <w:t>Legal personality</w:t>
            </w:r>
            <w:r w:rsidRPr="004960E3">
              <w:rPr>
                <w:rStyle w:val="FootnoteReference"/>
                <w:rFonts w:ascii="Tahoma" w:hAnsi="Tahoma" w:cs="Tahoma"/>
                <w:sz w:val="18"/>
                <w:szCs w:val="18"/>
              </w:rPr>
              <w:footnoteReference w:id="2"/>
            </w:r>
            <w:r w:rsidRPr="004960E3">
              <w:rPr>
                <w:rFonts w:ascii="Tahoma" w:hAnsi="Tahoma" w:cs="Tahoma"/>
                <w:sz w:val="18"/>
                <w:szCs w:val="18"/>
              </w:rPr>
              <w:t xml:space="preserve"> </w:t>
            </w:r>
            <w:r w:rsidRPr="004960E3">
              <w:rPr>
                <w:color w:val="FF0000"/>
                <w:sz w:val="16"/>
                <w:szCs w:val="16"/>
              </w:rPr>
              <w:t>►</w:t>
            </w:r>
          </w:p>
        </w:tc>
        <w:tc>
          <w:tcPr>
            <w:tcW w:w="2617"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CE5F147" w14:textId="6AC8804E" w:rsidR="003C5354" w:rsidRPr="004960E3" w:rsidRDefault="00F40A2D"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3C5354" w:rsidRPr="004960E3">
                  <w:rPr>
                    <w:rFonts w:ascii="Segoe UI Symbol" w:hAnsi="Segoe UI Symbol" w:cs="Segoe UI Symbol"/>
                    <w:color w:val="000000"/>
                    <w:sz w:val="18"/>
                    <w:szCs w:val="18"/>
                    <w:lang w:val="es-ES_tradnl"/>
                  </w:rPr>
                  <w:t>☐</w:t>
                </w:r>
              </w:sdtContent>
            </w:sdt>
            <w:r w:rsidR="003C5354" w:rsidRPr="004960E3">
              <w:rPr>
                <w:rFonts w:ascii="Tahoma" w:hAnsi="Tahoma" w:cs="Tahoma"/>
                <w:color w:val="000000"/>
                <w:sz w:val="18"/>
                <w:szCs w:val="18"/>
                <w:lang w:val="es-ES_tradnl"/>
              </w:rPr>
              <w:t xml:space="preserve"> Natural person </w:t>
            </w:r>
          </w:p>
        </w:tc>
        <w:tc>
          <w:tcPr>
            <w:tcW w:w="2617" w:type="dxa"/>
            <w:gridSpan w:val="3"/>
            <w:tcBorders>
              <w:top w:val="single" w:sz="4" w:space="0" w:color="FF0000"/>
              <w:left w:val="single" w:sz="4" w:space="0" w:color="FF0000"/>
              <w:bottom w:val="single" w:sz="2" w:space="0" w:color="FF0000"/>
              <w:right w:val="single" w:sz="2" w:space="0" w:color="FF0000"/>
            </w:tcBorders>
            <w:shd w:val="clear" w:color="auto" w:fill="auto"/>
            <w:vAlign w:val="center"/>
          </w:tcPr>
          <w:p w14:paraId="357337DF" w14:textId="04A4D702" w:rsidR="003C5354" w:rsidRPr="004960E3" w:rsidRDefault="00F40A2D" w:rsidP="003C5354">
            <w:pPr>
              <w:rPr>
                <w:rFonts w:ascii="Tahoma" w:hAnsi="Tahoma" w:cs="Tahoma"/>
                <w:color w:val="000000"/>
                <w:sz w:val="20"/>
                <w:szCs w:val="20"/>
              </w:rPr>
            </w:pPr>
            <w:sdt>
              <w:sdtPr>
                <w:rPr>
                  <w:rFonts w:ascii="Tahoma" w:hAnsi="Tahoma" w:cs="Tahoma"/>
                  <w:color w:val="000000"/>
                  <w:sz w:val="18"/>
                  <w:szCs w:val="18"/>
                  <w:lang w:val="es-ES_tradnl"/>
                </w:rPr>
                <w:id w:val="-1710179742"/>
                <w14:checkbox>
                  <w14:checked w14:val="0"/>
                  <w14:checkedState w14:val="2612" w14:font="MS Gothic"/>
                  <w14:uncheckedState w14:val="2610" w14:font="MS Gothic"/>
                </w14:checkbox>
              </w:sdtPr>
              <w:sdtEndPr/>
              <w:sdtContent>
                <w:r w:rsidR="003C5354" w:rsidRPr="004960E3">
                  <w:rPr>
                    <w:rFonts w:ascii="Segoe UI Symbol" w:hAnsi="Segoe UI Symbol" w:cs="Segoe UI Symbol"/>
                    <w:color w:val="000000"/>
                    <w:sz w:val="18"/>
                    <w:szCs w:val="18"/>
                    <w:lang w:val="es-ES_tradnl"/>
                  </w:rPr>
                  <w:t>☐</w:t>
                </w:r>
              </w:sdtContent>
            </w:sdt>
            <w:r w:rsidR="003C5354" w:rsidRPr="004960E3">
              <w:rPr>
                <w:rFonts w:ascii="Tahoma" w:hAnsi="Tahoma" w:cs="Tahoma"/>
                <w:color w:val="000000"/>
                <w:sz w:val="18"/>
                <w:szCs w:val="18"/>
                <w:lang w:val="es-ES_tradnl"/>
              </w:rPr>
              <w:t xml:space="preserve"> Legal person </w:t>
            </w:r>
          </w:p>
        </w:tc>
        <w:tc>
          <w:tcPr>
            <w:tcW w:w="2617" w:type="dxa"/>
            <w:tcBorders>
              <w:top w:val="single" w:sz="4" w:space="0" w:color="FF0000"/>
              <w:left w:val="single" w:sz="4" w:space="0" w:color="FF0000"/>
              <w:bottom w:val="single" w:sz="2" w:space="0" w:color="FF0000"/>
              <w:right w:val="single" w:sz="2" w:space="0" w:color="FF0000"/>
            </w:tcBorders>
            <w:shd w:val="clear" w:color="auto" w:fill="auto"/>
            <w:vAlign w:val="center"/>
          </w:tcPr>
          <w:p w14:paraId="6043C31E" w14:textId="19BF0A2B" w:rsidR="003C5354" w:rsidRPr="004960E3" w:rsidRDefault="00F40A2D" w:rsidP="003C5354">
            <w:pPr>
              <w:rPr>
                <w:rFonts w:ascii="Tahoma" w:hAnsi="Tahoma" w:cs="Tahoma"/>
                <w:color w:val="000000"/>
                <w:sz w:val="20"/>
                <w:szCs w:val="20"/>
              </w:rPr>
            </w:pPr>
            <w:sdt>
              <w:sdtPr>
                <w:rPr>
                  <w:rFonts w:ascii="Tahoma" w:hAnsi="Tahoma" w:cs="Tahoma"/>
                  <w:color w:val="000000"/>
                  <w:sz w:val="18"/>
                  <w:szCs w:val="18"/>
                  <w:lang w:val="es-ES_tradnl"/>
                </w:rPr>
                <w:id w:val="1851147457"/>
                <w14:checkbox>
                  <w14:checked w14:val="0"/>
                  <w14:checkedState w14:val="2612" w14:font="MS Gothic"/>
                  <w14:uncheckedState w14:val="2610" w14:font="MS Gothic"/>
                </w14:checkbox>
              </w:sdtPr>
              <w:sdtEndPr/>
              <w:sdtContent>
                <w:r w:rsidR="003C5354" w:rsidRPr="004960E3">
                  <w:rPr>
                    <w:rFonts w:ascii="Segoe UI Symbol" w:hAnsi="Segoe UI Symbol" w:cs="Segoe UI Symbol"/>
                    <w:color w:val="000000"/>
                    <w:sz w:val="18"/>
                    <w:szCs w:val="18"/>
                    <w:lang w:val="es-ES_tradnl"/>
                  </w:rPr>
                  <w:t>☐</w:t>
                </w:r>
              </w:sdtContent>
            </w:sdt>
            <w:r w:rsidR="003C5354" w:rsidRPr="004960E3">
              <w:rPr>
                <w:rFonts w:ascii="Tahoma" w:hAnsi="Tahoma" w:cs="Tahoma"/>
                <w:color w:val="000000"/>
                <w:sz w:val="18"/>
                <w:szCs w:val="18"/>
                <w:lang w:val="es-ES_tradnl"/>
              </w:rPr>
              <w:t xml:space="preserve"> Consortium</w:t>
            </w:r>
          </w:p>
        </w:tc>
      </w:tr>
      <w:tr w:rsidR="003C5354" w:rsidRPr="004960E3" w14:paraId="18179D7D" w14:textId="77777777" w:rsidTr="008F5725">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222F31FC" w:rsidR="003C5354" w:rsidRPr="004960E3" w:rsidRDefault="003C5354"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3C5354" w:rsidRPr="004960E3" w:rsidRDefault="003C5354" w:rsidP="00135199">
            <w:pPr>
              <w:jc w:val="right"/>
              <w:rPr>
                <w:rFonts w:ascii="Tahoma" w:hAnsi="Tahoma" w:cs="Tahoma"/>
                <w:sz w:val="18"/>
                <w:szCs w:val="18"/>
              </w:rPr>
            </w:pPr>
            <w:r w:rsidRPr="004960E3">
              <w:rPr>
                <w:rFonts w:ascii="Tahoma" w:hAnsi="Tahoma" w:cs="Tahoma"/>
                <w:sz w:val="18"/>
                <w:szCs w:val="18"/>
              </w:rPr>
              <w:t>Name and address</w:t>
            </w:r>
          </w:p>
          <w:p w14:paraId="4B2134F3" w14:textId="77777777" w:rsidR="003C5354" w:rsidRPr="004960E3" w:rsidRDefault="003C5354" w:rsidP="00135199">
            <w:pPr>
              <w:jc w:val="right"/>
              <w:rPr>
                <w:rFonts w:ascii="Tahoma" w:hAnsi="Tahoma" w:cs="Tahoma"/>
              </w:rPr>
            </w:pPr>
            <w:r w:rsidRPr="004960E3">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3C5354" w:rsidRPr="004960E3" w:rsidRDefault="003C5354" w:rsidP="00135199">
            <w:pPr>
              <w:rPr>
                <w:rFonts w:ascii="Tahoma" w:hAnsi="Tahoma" w:cs="Tahoma"/>
                <w:color w:val="000000"/>
                <w:sz w:val="20"/>
                <w:szCs w:val="20"/>
              </w:rPr>
            </w:pPr>
          </w:p>
        </w:tc>
      </w:tr>
      <w:tr w:rsidR="003C5354" w:rsidRPr="004960E3" w14:paraId="4A41CD4E"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3C5354" w:rsidRPr="004960E3"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3C5354" w:rsidRPr="004960E3" w:rsidRDefault="003C5354" w:rsidP="00135199">
            <w:pPr>
              <w:jc w:val="right"/>
              <w:rPr>
                <w:rFonts w:ascii="Tahoma" w:hAnsi="Tahoma" w:cs="Tahoma"/>
                <w:sz w:val="18"/>
                <w:szCs w:val="18"/>
              </w:rPr>
            </w:pPr>
            <w:r w:rsidRPr="004960E3">
              <w:rPr>
                <w:rFonts w:ascii="Tahoma" w:hAnsi="Tahoma" w:cs="Tahoma"/>
                <w:sz w:val="18"/>
                <w:szCs w:val="18"/>
              </w:rPr>
              <w:t>Representative</w:t>
            </w:r>
          </w:p>
          <w:p w14:paraId="54C2292B" w14:textId="77777777" w:rsidR="003C5354" w:rsidRPr="004960E3" w:rsidRDefault="003C5354" w:rsidP="00135199">
            <w:pPr>
              <w:jc w:val="right"/>
              <w:rPr>
                <w:rFonts w:ascii="Tahoma" w:hAnsi="Tahoma" w:cs="Tahoma"/>
              </w:rPr>
            </w:pPr>
            <w:r w:rsidRPr="004960E3">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3C5354" w:rsidRPr="004960E3" w:rsidRDefault="003C5354" w:rsidP="00135199">
            <w:pPr>
              <w:rPr>
                <w:rFonts w:ascii="Tahoma" w:hAnsi="Tahoma" w:cs="Tahoma"/>
                <w:sz w:val="20"/>
                <w:szCs w:val="20"/>
              </w:rPr>
            </w:pPr>
          </w:p>
        </w:tc>
      </w:tr>
      <w:tr w:rsidR="003C5354" w:rsidRPr="004960E3" w14:paraId="1DEE67A2"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3C5354" w:rsidRPr="004960E3"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3C5354" w:rsidRPr="004960E3" w:rsidRDefault="003C5354" w:rsidP="00135199">
            <w:pPr>
              <w:jc w:val="right"/>
              <w:rPr>
                <w:rFonts w:ascii="Tahoma" w:hAnsi="Tahoma" w:cs="Tahoma"/>
                <w:sz w:val="18"/>
                <w:szCs w:val="18"/>
              </w:rPr>
            </w:pPr>
            <w:r w:rsidRPr="004960E3">
              <w:rPr>
                <w:rFonts w:ascii="Tahoma" w:hAnsi="Tahoma" w:cs="Tahoma"/>
                <w:sz w:val="18"/>
                <w:szCs w:val="18"/>
              </w:rPr>
              <w:t>Contact person</w:t>
            </w:r>
          </w:p>
          <w:p w14:paraId="49C26142" w14:textId="77777777" w:rsidR="003C5354" w:rsidRPr="004960E3" w:rsidRDefault="003C5354" w:rsidP="00135199">
            <w:pPr>
              <w:jc w:val="right"/>
              <w:rPr>
                <w:rFonts w:ascii="Tahoma" w:hAnsi="Tahoma" w:cs="Tahoma"/>
              </w:rPr>
            </w:pPr>
            <w:r w:rsidRPr="004960E3">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3C5354" w:rsidRPr="004960E3" w:rsidRDefault="003C5354" w:rsidP="00135199">
            <w:pPr>
              <w:rPr>
                <w:rFonts w:ascii="Tahoma" w:hAnsi="Tahoma" w:cs="Tahoma"/>
                <w:sz w:val="20"/>
                <w:szCs w:val="20"/>
              </w:rPr>
            </w:pPr>
          </w:p>
        </w:tc>
      </w:tr>
      <w:tr w:rsidR="003C5354" w:rsidRPr="004960E3" w14:paraId="6A7C6756"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3C5354" w:rsidRPr="004960E3"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3C5354" w:rsidRPr="004960E3" w:rsidRDefault="003C5354" w:rsidP="00135199">
            <w:pPr>
              <w:jc w:val="right"/>
              <w:rPr>
                <w:rFonts w:ascii="Tahoma" w:hAnsi="Tahoma" w:cs="Tahoma"/>
                <w:sz w:val="18"/>
                <w:szCs w:val="18"/>
              </w:rPr>
            </w:pPr>
            <w:r w:rsidRPr="004960E3">
              <w:rPr>
                <w:rFonts w:ascii="Tahoma" w:hAnsi="Tahoma" w:cs="Tahoma"/>
                <w:sz w:val="18"/>
                <w:szCs w:val="18"/>
              </w:rPr>
              <w:t>VAT n° (if any)</w:t>
            </w:r>
          </w:p>
          <w:p w14:paraId="60EF062D" w14:textId="77777777" w:rsidR="003C5354" w:rsidRPr="004960E3" w:rsidRDefault="003C5354" w:rsidP="00135199">
            <w:pPr>
              <w:jc w:val="right"/>
              <w:rPr>
                <w:rFonts w:ascii="Tahoma" w:hAnsi="Tahoma" w:cs="Tahoma"/>
              </w:rPr>
            </w:pPr>
            <w:r w:rsidRPr="004960E3">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3C5354" w:rsidRPr="004960E3" w:rsidRDefault="003C5354" w:rsidP="00135199">
            <w:pPr>
              <w:rPr>
                <w:rFonts w:ascii="Tahoma" w:hAnsi="Tahoma" w:cs="Tahoma"/>
                <w:sz w:val="20"/>
                <w:szCs w:val="20"/>
              </w:rPr>
            </w:pPr>
          </w:p>
        </w:tc>
      </w:tr>
      <w:tr w:rsidR="003C5354" w:rsidRPr="004960E3" w14:paraId="0EF7D4E7"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3C5354" w:rsidRPr="004960E3"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3C5354" w:rsidRPr="004960E3" w:rsidRDefault="003C5354" w:rsidP="00135199">
            <w:pPr>
              <w:jc w:val="right"/>
              <w:rPr>
                <w:rFonts w:ascii="Tahoma" w:hAnsi="Tahoma" w:cs="Tahoma"/>
                <w:sz w:val="18"/>
                <w:szCs w:val="18"/>
              </w:rPr>
            </w:pPr>
            <w:r w:rsidRPr="004960E3">
              <w:rPr>
                <w:rFonts w:ascii="Tahoma" w:hAnsi="Tahoma" w:cs="Tahoma"/>
                <w:sz w:val="18"/>
                <w:szCs w:val="18"/>
              </w:rPr>
              <w:t>Country and registration n° (if any)</w:t>
            </w:r>
          </w:p>
          <w:p w14:paraId="722F2811" w14:textId="77777777" w:rsidR="003C5354" w:rsidRPr="004960E3" w:rsidRDefault="003C5354" w:rsidP="00135199">
            <w:pPr>
              <w:jc w:val="right"/>
              <w:rPr>
                <w:rFonts w:ascii="Tahoma" w:hAnsi="Tahoma" w:cs="Tahoma"/>
              </w:rPr>
            </w:pPr>
            <w:r w:rsidRPr="004960E3">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3C5354" w:rsidRPr="004960E3" w:rsidRDefault="003C5354" w:rsidP="00135199">
            <w:pPr>
              <w:rPr>
                <w:rFonts w:ascii="Tahoma" w:hAnsi="Tahoma" w:cs="Tahoma"/>
                <w:sz w:val="20"/>
                <w:szCs w:val="20"/>
              </w:rPr>
            </w:pPr>
          </w:p>
        </w:tc>
      </w:tr>
      <w:tr w:rsidR="003C5354" w:rsidRPr="004960E3" w14:paraId="60BAA4AC"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3C5354" w:rsidRPr="004960E3"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3C5354" w:rsidRPr="004960E3" w:rsidRDefault="003C5354" w:rsidP="00135199">
            <w:pPr>
              <w:jc w:val="right"/>
              <w:rPr>
                <w:rFonts w:ascii="Tahoma" w:hAnsi="Tahoma" w:cs="Tahoma"/>
                <w:sz w:val="18"/>
                <w:szCs w:val="18"/>
              </w:rPr>
            </w:pPr>
            <w:r w:rsidRPr="004960E3">
              <w:rPr>
                <w:rFonts w:ascii="Tahoma" w:hAnsi="Tahoma" w:cs="Tahoma"/>
                <w:sz w:val="18"/>
                <w:szCs w:val="18"/>
              </w:rPr>
              <w:t>Email (Contact person)</w:t>
            </w:r>
          </w:p>
          <w:p w14:paraId="5D76E7DF" w14:textId="77777777" w:rsidR="003C5354" w:rsidRPr="004960E3" w:rsidRDefault="003C5354" w:rsidP="00135199">
            <w:pPr>
              <w:jc w:val="right"/>
              <w:rPr>
                <w:rFonts w:ascii="Tahoma" w:hAnsi="Tahoma" w:cs="Tahoma"/>
              </w:rPr>
            </w:pPr>
            <w:r w:rsidRPr="004960E3">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3C5354" w:rsidRPr="004960E3" w:rsidRDefault="003C5354" w:rsidP="00135199">
            <w:pPr>
              <w:rPr>
                <w:rFonts w:ascii="Tahoma" w:hAnsi="Tahoma" w:cs="Tahoma"/>
                <w:sz w:val="20"/>
                <w:szCs w:val="20"/>
              </w:rPr>
            </w:pPr>
          </w:p>
        </w:tc>
      </w:tr>
      <w:tr w:rsidR="003C5354" w:rsidRPr="004960E3"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3C5354" w:rsidRPr="004960E3"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3C5354" w:rsidRPr="004960E3" w:rsidRDefault="003C5354" w:rsidP="00135199">
            <w:pPr>
              <w:jc w:val="right"/>
              <w:rPr>
                <w:rFonts w:ascii="Tahoma" w:hAnsi="Tahoma" w:cs="Tahoma"/>
                <w:sz w:val="18"/>
                <w:szCs w:val="18"/>
              </w:rPr>
            </w:pPr>
            <w:r w:rsidRPr="004960E3">
              <w:rPr>
                <w:rFonts w:ascii="Tahoma" w:hAnsi="Tahoma" w:cs="Tahoma"/>
                <w:sz w:val="18"/>
                <w:szCs w:val="18"/>
              </w:rPr>
              <w:t>Phone number (Contact person)</w:t>
            </w:r>
          </w:p>
          <w:p w14:paraId="679F12EB" w14:textId="77777777" w:rsidR="003C5354" w:rsidRPr="004960E3" w:rsidRDefault="003C5354" w:rsidP="00135199">
            <w:pPr>
              <w:jc w:val="right"/>
              <w:rPr>
                <w:rFonts w:ascii="Tahoma" w:hAnsi="Tahoma" w:cs="Tahoma"/>
              </w:rPr>
            </w:pPr>
            <w:r w:rsidRPr="004960E3">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3C5354" w:rsidRPr="004960E3" w:rsidRDefault="003C5354" w:rsidP="00135199">
            <w:pPr>
              <w:rPr>
                <w:rFonts w:ascii="Tahoma" w:hAnsi="Tahoma" w:cs="Tahoma"/>
                <w:sz w:val="20"/>
                <w:szCs w:val="20"/>
              </w:rPr>
            </w:pPr>
          </w:p>
        </w:tc>
      </w:tr>
      <w:tr w:rsidR="0084353C" w:rsidRPr="004960E3"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4960E3" w:rsidRDefault="0084353C" w:rsidP="00B55134">
            <w:pPr>
              <w:ind w:left="113" w:right="113"/>
              <w:jc w:val="center"/>
              <w:rPr>
                <w:rFonts w:ascii="Tahoma" w:hAnsi="Tahoma" w:cs="Tahoma"/>
                <w:b/>
                <w:sz w:val="18"/>
                <w:szCs w:val="18"/>
              </w:rPr>
            </w:pPr>
            <w:r w:rsidRPr="004960E3">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4960E3" w:rsidRDefault="0084353C" w:rsidP="00B55134">
            <w:pPr>
              <w:jc w:val="right"/>
              <w:rPr>
                <w:rFonts w:ascii="Tahoma" w:hAnsi="Tahoma" w:cs="Tahoma"/>
                <w:sz w:val="18"/>
                <w:szCs w:val="18"/>
              </w:rPr>
            </w:pPr>
            <w:r w:rsidRPr="004960E3">
              <w:rPr>
                <w:rFonts w:ascii="Tahoma" w:hAnsi="Tahoma" w:cs="Tahoma"/>
                <w:sz w:val="18"/>
                <w:szCs w:val="18"/>
              </w:rPr>
              <w:t>Account holder</w:t>
            </w:r>
          </w:p>
          <w:p w14:paraId="234A2562" w14:textId="77777777" w:rsidR="0084353C" w:rsidRPr="004960E3" w:rsidRDefault="0084353C" w:rsidP="00B55134">
            <w:pPr>
              <w:jc w:val="right"/>
              <w:rPr>
                <w:rFonts w:ascii="Tahoma" w:hAnsi="Tahoma" w:cs="Tahoma"/>
                <w:sz w:val="16"/>
                <w:szCs w:val="16"/>
              </w:rPr>
            </w:pPr>
            <w:r w:rsidRPr="004960E3">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4960E3" w:rsidRDefault="0084353C" w:rsidP="00B55134">
            <w:pPr>
              <w:rPr>
                <w:rFonts w:ascii="Tahoma" w:hAnsi="Tahoma" w:cs="Tahoma"/>
                <w:sz w:val="20"/>
                <w:szCs w:val="20"/>
              </w:rPr>
            </w:pPr>
          </w:p>
        </w:tc>
      </w:tr>
      <w:tr w:rsidR="0084353C" w:rsidRPr="004960E3"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4960E3"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4960E3" w:rsidRDefault="0084353C" w:rsidP="00B55134">
            <w:pPr>
              <w:jc w:val="right"/>
              <w:rPr>
                <w:rFonts w:ascii="Tahoma" w:hAnsi="Tahoma" w:cs="Tahoma"/>
                <w:sz w:val="18"/>
                <w:szCs w:val="18"/>
              </w:rPr>
            </w:pPr>
            <w:r w:rsidRPr="004960E3">
              <w:rPr>
                <w:rFonts w:ascii="Tahoma" w:hAnsi="Tahoma" w:cs="Tahoma"/>
                <w:sz w:val="18"/>
                <w:szCs w:val="18"/>
              </w:rPr>
              <w:t>IBAN n°</w:t>
            </w:r>
          </w:p>
          <w:p w14:paraId="7DB67C44" w14:textId="77777777" w:rsidR="0084353C" w:rsidRPr="004960E3" w:rsidRDefault="0084353C" w:rsidP="00B55134">
            <w:pPr>
              <w:jc w:val="right"/>
              <w:rPr>
                <w:rFonts w:ascii="Tahoma" w:hAnsi="Tahoma" w:cs="Tahoma"/>
                <w:sz w:val="18"/>
                <w:szCs w:val="18"/>
              </w:rPr>
            </w:pPr>
            <w:r w:rsidRPr="004960E3">
              <w:rPr>
                <w:rFonts w:ascii="Tahoma" w:hAnsi="Tahoma" w:cs="Tahoma"/>
                <w:sz w:val="18"/>
                <w:szCs w:val="18"/>
              </w:rPr>
              <w:t>(if available)</w:t>
            </w:r>
          </w:p>
          <w:p w14:paraId="5CCA4658" w14:textId="77777777" w:rsidR="0084353C" w:rsidRPr="004960E3" w:rsidRDefault="0084353C" w:rsidP="00B55134">
            <w:pPr>
              <w:jc w:val="right"/>
              <w:rPr>
                <w:rFonts w:ascii="Tahoma" w:hAnsi="Tahoma" w:cs="Tahoma"/>
                <w:sz w:val="16"/>
                <w:szCs w:val="16"/>
              </w:rPr>
            </w:pPr>
            <w:r w:rsidRPr="004960E3">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4960E3"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4960E3" w:rsidRDefault="0084353C" w:rsidP="00B55134">
            <w:pPr>
              <w:jc w:val="right"/>
              <w:rPr>
                <w:rFonts w:ascii="Tahoma" w:hAnsi="Tahoma" w:cs="Tahoma"/>
                <w:sz w:val="18"/>
                <w:szCs w:val="18"/>
              </w:rPr>
            </w:pPr>
            <w:r w:rsidRPr="004960E3">
              <w:rPr>
                <w:rFonts w:ascii="Tahoma" w:hAnsi="Tahoma" w:cs="Tahoma"/>
                <w:sz w:val="18"/>
                <w:szCs w:val="18"/>
              </w:rPr>
              <w:t xml:space="preserve">Full bank account n° (for non-IBAN countries only) </w:t>
            </w:r>
            <w:r w:rsidRPr="004960E3">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4960E3" w:rsidRDefault="0084353C" w:rsidP="00B55134">
            <w:pPr>
              <w:rPr>
                <w:rFonts w:ascii="Tahoma" w:hAnsi="Tahoma" w:cs="Tahoma"/>
                <w:sz w:val="20"/>
                <w:szCs w:val="20"/>
              </w:rPr>
            </w:pPr>
          </w:p>
        </w:tc>
      </w:tr>
      <w:tr w:rsidR="0084353C" w:rsidRPr="004960E3"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4960E3"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4960E3" w:rsidRDefault="0084353C" w:rsidP="00B55134">
            <w:pPr>
              <w:jc w:val="right"/>
              <w:rPr>
                <w:rFonts w:ascii="Tahoma" w:hAnsi="Tahoma" w:cs="Tahoma"/>
                <w:sz w:val="18"/>
                <w:szCs w:val="18"/>
              </w:rPr>
            </w:pPr>
            <w:r w:rsidRPr="004960E3">
              <w:rPr>
                <w:rFonts w:ascii="Tahoma" w:hAnsi="Tahoma" w:cs="Tahoma"/>
                <w:sz w:val="18"/>
                <w:szCs w:val="18"/>
              </w:rPr>
              <w:t>Bank name</w:t>
            </w:r>
          </w:p>
          <w:p w14:paraId="6735C830" w14:textId="121FCF61" w:rsidR="00E7726D" w:rsidRPr="004960E3" w:rsidRDefault="00E7726D" w:rsidP="00B55134">
            <w:pPr>
              <w:jc w:val="right"/>
              <w:rPr>
                <w:rFonts w:ascii="Tahoma" w:hAnsi="Tahoma" w:cs="Tahoma"/>
                <w:sz w:val="18"/>
                <w:szCs w:val="18"/>
              </w:rPr>
            </w:pPr>
            <w:r w:rsidRPr="004960E3">
              <w:rPr>
                <w:rFonts w:ascii="Tahoma" w:hAnsi="Tahoma" w:cs="Tahoma"/>
                <w:sz w:val="18"/>
                <w:szCs w:val="18"/>
              </w:rPr>
              <w:t>and Branch</w:t>
            </w:r>
          </w:p>
          <w:p w14:paraId="681EA0E7" w14:textId="77777777" w:rsidR="0084353C" w:rsidRPr="004960E3" w:rsidRDefault="0084353C" w:rsidP="00B55134">
            <w:pPr>
              <w:jc w:val="right"/>
              <w:rPr>
                <w:rFonts w:ascii="Tahoma" w:hAnsi="Tahoma" w:cs="Tahoma"/>
                <w:sz w:val="16"/>
                <w:szCs w:val="16"/>
              </w:rPr>
            </w:pPr>
            <w:r w:rsidRPr="004960E3">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4960E3"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4960E3" w:rsidRDefault="003122C0" w:rsidP="00B55134">
            <w:pPr>
              <w:jc w:val="right"/>
              <w:rPr>
                <w:rFonts w:ascii="Tahoma" w:hAnsi="Tahoma" w:cs="Tahoma"/>
                <w:sz w:val="18"/>
                <w:szCs w:val="18"/>
              </w:rPr>
            </w:pPr>
            <w:r w:rsidRPr="004960E3">
              <w:rPr>
                <w:rFonts w:ascii="Tahoma" w:hAnsi="Tahoma" w:cs="Tahoma"/>
                <w:sz w:val="18"/>
                <w:szCs w:val="18"/>
              </w:rPr>
              <w:t>BIC/</w:t>
            </w:r>
            <w:r w:rsidR="0084353C" w:rsidRPr="004960E3">
              <w:rPr>
                <w:rFonts w:ascii="Tahoma" w:hAnsi="Tahoma" w:cs="Tahoma"/>
                <w:sz w:val="18"/>
                <w:szCs w:val="18"/>
              </w:rPr>
              <w:t xml:space="preserve">SWIFT Code </w:t>
            </w:r>
          </w:p>
          <w:p w14:paraId="428E8322" w14:textId="77777777" w:rsidR="0084353C" w:rsidRPr="004960E3" w:rsidRDefault="0084353C" w:rsidP="00B55134">
            <w:pPr>
              <w:jc w:val="right"/>
              <w:rPr>
                <w:rFonts w:ascii="Tahoma" w:hAnsi="Tahoma" w:cs="Tahoma"/>
                <w:sz w:val="18"/>
                <w:szCs w:val="18"/>
              </w:rPr>
            </w:pPr>
            <w:r w:rsidRPr="004960E3">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4960E3" w:rsidRDefault="0084353C" w:rsidP="00B55134">
            <w:pPr>
              <w:rPr>
                <w:rFonts w:ascii="Tahoma" w:hAnsi="Tahoma" w:cs="Tahoma"/>
                <w:sz w:val="20"/>
                <w:szCs w:val="20"/>
              </w:rPr>
            </w:pPr>
          </w:p>
        </w:tc>
      </w:tr>
      <w:tr w:rsidR="0084353C" w:rsidRPr="004960E3"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4960E3"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4960E3" w:rsidRDefault="0084353C" w:rsidP="00B55134">
            <w:pPr>
              <w:jc w:val="right"/>
              <w:rPr>
                <w:rFonts w:ascii="Tahoma" w:hAnsi="Tahoma" w:cs="Tahoma"/>
                <w:sz w:val="18"/>
                <w:szCs w:val="18"/>
              </w:rPr>
            </w:pPr>
            <w:r w:rsidRPr="004960E3">
              <w:rPr>
                <w:rFonts w:ascii="Tahoma" w:hAnsi="Tahoma" w:cs="Tahoma"/>
                <w:sz w:val="18"/>
                <w:szCs w:val="18"/>
              </w:rPr>
              <w:t xml:space="preserve">Bank Address </w:t>
            </w:r>
          </w:p>
          <w:p w14:paraId="4409D20F" w14:textId="77777777" w:rsidR="0084353C" w:rsidRPr="004960E3" w:rsidRDefault="0084353C" w:rsidP="00B55134">
            <w:pPr>
              <w:jc w:val="right"/>
              <w:rPr>
                <w:rFonts w:ascii="Tahoma" w:hAnsi="Tahoma" w:cs="Tahoma"/>
                <w:sz w:val="18"/>
                <w:szCs w:val="18"/>
              </w:rPr>
            </w:pPr>
            <w:r w:rsidRPr="004960E3">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4960E3"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4960E3" w:rsidRDefault="0084353C" w:rsidP="00B55134">
            <w:pPr>
              <w:jc w:val="right"/>
              <w:rPr>
                <w:rFonts w:ascii="Tahoma" w:hAnsi="Tahoma" w:cs="Tahoma"/>
                <w:sz w:val="18"/>
                <w:szCs w:val="18"/>
              </w:rPr>
            </w:pPr>
            <w:r w:rsidRPr="004960E3">
              <w:rPr>
                <w:rFonts w:ascii="Tahoma" w:hAnsi="Tahoma" w:cs="Tahoma"/>
                <w:sz w:val="18"/>
                <w:szCs w:val="18"/>
              </w:rPr>
              <w:t xml:space="preserve">Account currency </w:t>
            </w:r>
            <w:r w:rsidRPr="004960E3">
              <w:rPr>
                <w:color w:val="FF0000"/>
                <w:sz w:val="16"/>
                <w:szCs w:val="16"/>
              </w:rPr>
              <w:t>►</w:t>
            </w:r>
            <w:r w:rsidRPr="004960E3">
              <w:rPr>
                <w:rFonts w:ascii="Tahoma" w:hAnsi="Tahoma" w:cs="Tahoma"/>
                <w:sz w:val="18"/>
                <w:szCs w:val="18"/>
              </w:rPr>
              <w:t xml:space="preserve"> </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455700AA" w:rsidR="0084353C" w:rsidRPr="004960E3" w:rsidRDefault="00076A01" w:rsidP="00B55134">
            <w:pPr>
              <w:rPr>
                <w:rFonts w:ascii="Tahoma" w:hAnsi="Tahoma" w:cs="Tahoma"/>
                <w:sz w:val="20"/>
                <w:szCs w:val="20"/>
              </w:rPr>
            </w:pPr>
            <w:r>
              <w:rPr>
                <w:rFonts w:ascii="Tahoma" w:hAnsi="Tahoma" w:cs="Tahoma"/>
                <w:sz w:val="20"/>
                <w:szCs w:val="20"/>
              </w:rPr>
              <w:t>EUR</w:t>
            </w:r>
          </w:p>
        </w:tc>
      </w:tr>
    </w:tbl>
    <w:p w14:paraId="17D39640" w14:textId="5A15468C" w:rsidR="0072200B" w:rsidRPr="004960E3" w:rsidRDefault="00766341" w:rsidP="003F5BE6">
      <w:pPr>
        <w:pBdr>
          <w:bottom w:val="single" w:sz="2" w:space="1" w:color="808080"/>
        </w:pBdr>
        <w:tabs>
          <w:tab w:val="left" w:pos="284"/>
        </w:tabs>
        <w:spacing w:after="120"/>
        <w:ind w:left="-142"/>
        <w:rPr>
          <w:rFonts w:ascii="Tahoma" w:hAnsi="Tahoma" w:cs="Tahoma"/>
          <w:b/>
          <w:lang w:eastAsia="en-US"/>
        </w:rPr>
      </w:pPr>
      <w:r w:rsidRPr="004960E3">
        <w:rPr>
          <w:rFonts w:ascii="Tahoma" w:hAnsi="Tahoma" w:cs="Tahoma"/>
          <w:b/>
        </w:rPr>
        <w:br w:type="page"/>
      </w:r>
      <w:r w:rsidR="0072200B" w:rsidRPr="004960E3">
        <w:rPr>
          <w:rFonts w:ascii="Tahoma" w:hAnsi="Tahoma" w:cs="Tahoma"/>
          <w:b/>
          <w:lang w:eastAsia="en-US"/>
        </w:rPr>
        <w:lastRenderedPageBreak/>
        <w:t xml:space="preserve">A. </w:t>
      </w:r>
      <w:r w:rsidR="00531A42" w:rsidRPr="004960E3">
        <w:rPr>
          <w:rFonts w:ascii="Tahoma" w:hAnsi="Tahoma" w:cs="Tahoma"/>
          <w:b/>
          <w:lang w:eastAsia="en-US"/>
        </w:rPr>
        <w:t>Terms of reference/</w:t>
      </w:r>
      <w:r w:rsidR="0072200B" w:rsidRPr="004960E3">
        <w:rPr>
          <w:rFonts w:ascii="Tahoma" w:hAnsi="Tahoma" w:cs="Tahoma"/>
          <w:b/>
          <w:lang w:eastAsia="en-US"/>
        </w:rPr>
        <w:t xml:space="preserve">Table of </w:t>
      </w:r>
      <w:r w:rsidR="00531A42" w:rsidRPr="004960E3">
        <w:rPr>
          <w:rFonts w:ascii="Tahoma" w:hAnsi="Tahoma" w:cs="Tahoma"/>
          <w:b/>
          <w:lang w:eastAsia="en-US"/>
        </w:rPr>
        <w:t xml:space="preserve">unit </w:t>
      </w:r>
      <w:r w:rsidR="0072200B" w:rsidRPr="004960E3">
        <w:rPr>
          <w:rFonts w:ascii="Tahoma" w:hAnsi="Tahoma" w:cs="Tahoma"/>
          <w:b/>
          <w:lang w:eastAsia="en-US"/>
        </w:rPr>
        <w:t>fees</w:t>
      </w:r>
    </w:p>
    <w:p w14:paraId="1EAC4063" w14:textId="373782C6" w:rsidR="000A4245" w:rsidRDefault="000A4245" w:rsidP="000A4245">
      <w:pPr>
        <w:spacing w:line="276" w:lineRule="auto"/>
        <w:ind w:left="-142"/>
        <w:jc w:val="both"/>
        <w:rPr>
          <w:rFonts w:ascii="Tahoma" w:hAnsi="Tahoma" w:cs="Tahoma"/>
          <w:sz w:val="20"/>
          <w:szCs w:val="20"/>
        </w:rPr>
      </w:pPr>
      <w:r w:rsidRPr="004960E3">
        <w:rPr>
          <w:rFonts w:ascii="Tahoma" w:hAnsi="Tahoma" w:cs="Tahoma"/>
          <w:sz w:val="20"/>
          <w:szCs w:val="20"/>
        </w:rPr>
        <w:t xml:space="preserve">The Council of Europe (CoE) is currently implementing a Project on </w:t>
      </w:r>
      <w:r w:rsidR="007C242B">
        <w:rPr>
          <w:rFonts w:ascii="Tahoma" w:hAnsi="Tahoma" w:cs="Tahoma"/>
          <w:sz w:val="20"/>
          <w:szCs w:val="20"/>
        </w:rPr>
        <w:t>“</w:t>
      </w:r>
      <w:r w:rsidRPr="004960E3">
        <w:rPr>
          <w:rFonts w:ascii="Tahoma" w:hAnsi="Tahoma" w:cs="Tahoma"/>
          <w:sz w:val="20"/>
          <w:szCs w:val="20"/>
        </w:rPr>
        <w:t>Improving the Effectiveness of Family Courts: Better Protection of the Rights of Family Members</w:t>
      </w:r>
      <w:r w:rsidR="007C242B">
        <w:rPr>
          <w:rFonts w:ascii="Tahoma" w:hAnsi="Tahoma" w:cs="Tahoma"/>
          <w:sz w:val="20"/>
          <w:szCs w:val="20"/>
        </w:rPr>
        <w:t>”</w:t>
      </w:r>
      <w:r w:rsidRPr="004960E3">
        <w:rPr>
          <w:rFonts w:ascii="Tahoma" w:hAnsi="Tahoma" w:cs="Tahoma"/>
          <w:sz w:val="20"/>
          <w:szCs w:val="20"/>
        </w:rPr>
        <w:t xml:space="preserve">. In that context, it is looking for a maximum of </w:t>
      </w:r>
      <w:r w:rsidR="00C77D50" w:rsidRPr="004960E3">
        <w:rPr>
          <w:rFonts w:ascii="Tahoma" w:hAnsi="Tahoma" w:cs="Tahoma"/>
          <w:sz w:val="20"/>
          <w:szCs w:val="20"/>
        </w:rPr>
        <w:t>4</w:t>
      </w:r>
      <w:r w:rsidR="00076A01">
        <w:rPr>
          <w:rFonts w:ascii="Tahoma" w:hAnsi="Tahoma" w:cs="Tahoma"/>
          <w:sz w:val="20"/>
          <w:szCs w:val="20"/>
        </w:rPr>
        <w:t xml:space="preserve"> </w:t>
      </w:r>
      <w:r w:rsidRPr="004960E3">
        <w:rPr>
          <w:rFonts w:ascii="Tahoma" w:hAnsi="Tahoma" w:cs="Tahoma"/>
          <w:sz w:val="20"/>
          <w:szCs w:val="20"/>
        </w:rPr>
        <w:t xml:space="preserve">Providers for the provision of </w:t>
      </w:r>
      <w:r w:rsidR="007C242B">
        <w:rPr>
          <w:rFonts w:ascii="Tahoma" w:hAnsi="Tahoma" w:cs="Tahoma"/>
          <w:sz w:val="20"/>
          <w:szCs w:val="20"/>
        </w:rPr>
        <w:t xml:space="preserve">consultancy </w:t>
      </w:r>
      <w:r w:rsidRPr="004960E3">
        <w:rPr>
          <w:rFonts w:ascii="Tahoma" w:hAnsi="Tahoma" w:cs="Tahoma"/>
          <w:sz w:val="20"/>
          <w:szCs w:val="20"/>
        </w:rPr>
        <w:t xml:space="preserve">services in the area of gender-mainstreaming </w:t>
      </w:r>
      <w:r w:rsidR="007C242B">
        <w:rPr>
          <w:rFonts w:ascii="Tahoma" w:hAnsi="Tahoma" w:cs="Tahoma"/>
          <w:sz w:val="20"/>
          <w:szCs w:val="20"/>
        </w:rPr>
        <w:t>during</w:t>
      </w:r>
      <w:r w:rsidRPr="004960E3">
        <w:rPr>
          <w:rFonts w:ascii="Tahoma" w:hAnsi="Tahoma" w:cs="Tahoma"/>
          <w:sz w:val="20"/>
          <w:szCs w:val="20"/>
        </w:rPr>
        <w:t xml:space="preserve"> the implementation of the project</w:t>
      </w:r>
      <w:r w:rsidR="007C242B">
        <w:rPr>
          <w:rFonts w:ascii="Tahoma" w:hAnsi="Tahoma" w:cs="Tahoma"/>
          <w:sz w:val="20"/>
          <w:szCs w:val="20"/>
        </w:rPr>
        <w:t>,</w:t>
      </w:r>
      <w:r w:rsidRPr="004960E3">
        <w:rPr>
          <w:rFonts w:ascii="Tahoma" w:hAnsi="Tahoma" w:cs="Tahoma"/>
          <w:sz w:val="20"/>
          <w:szCs w:val="20"/>
        </w:rPr>
        <w:t xml:space="preserve"> to be requested by the Council on an as-needed basis, in compliance with the ordering procedure defined in the Framework Contract.</w:t>
      </w:r>
    </w:p>
    <w:p w14:paraId="4CF38493" w14:textId="3531D923" w:rsidR="00464E13" w:rsidRDefault="00464E13" w:rsidP="000A4245">
      <w:pPr>
        <w:spacing w:line="276" w:lineRule="auto"/>
        <w:ind w:left="-142"/>
        <w:jc w:val="both"/>
        <w:rPr>
          <w:rFonts w:ascii="Tahoma" w:hAnsi="Tahoma" w:cs="Tahoma"/>
          <w:sz w:val="20"/>
          <w:szCs w:val="20"/>
        </w:rPr>
      </w:pPr>
    </w:p>
    <w:p w14:paraId="0A3B1782" w14:textId="77777777" w:rsidR="00464E13" w:rsidRPr="009D75F9" w:rsidRDefault="00464E13" w:rsidP="00464E13">
      <w:pPr>
        <w:shd w:val="clear" w:color="auto" w:fill="FFFFFF" w:themeFill="background1"/>
        <w:autoSpaceDE w:val="0"/>
        <w:autoSpaceDN w:val="0"/>
        <w:adjustRightInd w:val="0"/>
        <w:ind w:left="-142"/>
        <w:jc w:val="both"/>
        <w:rPr>
          <w:rFonts w:ascii="Tahoma" w:eastAsiaTheme="minorHAnsi" w:hAnsi="Tahoma" w:cs="Tahoma"/>
          <w:noProof/>
          <w:sz w:val="20"/>
          <w:szCs w:val="20"/>
          <w:lang w:eastAsia="fr-FR"/>
        </w:rPr>
      </w:pPr>
      <w:r w:rsidRPr="009D75F9">
        <w:rPr>
          <w:rFonts w:ascii="Tahoma" w:eastAsiaTheme="minorHAnsi" w:hAnsi="Tahoma" w:cs="Tahoma"/>
          <w:noProof/>
          <w:sz w:val="20"/>
          <w:szCs w:val="20"/>
          <w:lang w:eastAsia="fr-FR"/>
        </w:rPr>
        <w:t>Throughout the duration of the Framework Contract, pre-selected Providers may be asked to:</w:t>
      </w:r>
    </w:p>
    <w:p w14:paraId="2479F80F" w14:textId="77777777" w:rsidR="00464E13" w:rsidRPr="00464E13" w:rsidRDefault="00464E13" w:rsidP="00464E13">
      <w:pPr>
        <w:pStyle w:val="ListParagraph"/>
        <w:numPr>
          <w:ilvl w:val="0"/>
          <w:numId w:val="37"/>
        </w:numPr>
        <w:rPr>
          <w:rFonts w:ascii="Tahoma" w:hAnsi="Tahoma" w:cs="Tahoma"/>
          <w:noProof/>
          <w:sz w:val="20"/>
          <w:szCs w:val="20"/>
          <w:lang w:eastAsia="fr-FR"/>
        </w:rPr>
      </w:pPr>
      <w:r w:rsidRPr="00464E13">
        <w:rPr>
          <w:rFonts w:ascii="Tahoma" w:hAnsi="Tahoma" w:cs="Tahoma"/>
          <w:noProof/>
          <w:sz w:val="20"/>
          <w:szCs w:val="20"/>
          <w:lang w:eastAsia="fr-FR"/>
        </w:rPr>
        <w:t>In line with the Project objectives and CoE Transversal Programme on Gender Equality and Gender Equality Strategy (2018-2023), to generate a gender mainstreaming strategy consisting of the following components:</w:t>
      </w:r>
    </w:p>
    <w:p w14:paraId="5D72C681" w14:textId="77777777" w:rsidR="00464E13" w:rsidRDefault="00464E13" w:rsidP="004960E3">
      <w:pPr>
        <w:numPr>
          <w:ilvl w:val="1"/>
          <w:numId w:val="37"/>
        </w:numPr>
        <w:shd w:val="clear" w:color="auto" w:fill="FFFFFF" w:themeFill="background1"/>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Plan and conduct a gender analysis and assessment;</w:t>
      </w:r>
    </w:p>
    <w:p w14:paraId="12DDECB8" w14:textId="77777777" w:rsidR="00464E13" w:rsidRDefault="00464E13" w:rsidP="004960E3">
      <w:pPr>
        <w:numPr>
          <w:ilvl w:val="1"/>
          <w:numId w:val="37"/>
        </w:numPr>
        <w:shd w:val="clear" w:color="auto" w:fill="FFFFFF" w:themeFill="background1"/>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Conduct a gender review of the project activities, outputs and documents including but not limited to the following:</w:t>
      </w:r>
    </w:p>
    <w:p w14:paraId="66CF1174" w14:textId="77777777" w:rsidR="00464E13" w:rsidRDefault="00464E13" w:rsidP="004960E3">
      <w:pPr>
        <w:numPr>
          <w:ilvl w:val="2"/>
          <w:numId w:val="37"/>
        </w:numPr>
        <w:shd w:val="clear" w:color="auto" w:fill="FFFFFF" w:themeFill="background1"/>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Terms of reference for tasking of consultants;</w:t>
      </w:r>
    </w:p>
    <w:p w14:paraId="30DD7B57" w14:textId="2078BC26" w:rsidR="00464E13" w:rsidRDefault="00464E13" w:rsidP="004960E3">
      <w:pPr>
        <w:numPr>
          <w:ilvl w:val="2"/>
          <w:numId w:val="37"/>
        </w:numPr>
        <w:shd w:val="clear" w:color="auto" w:fill="FFFFFF" w:themeFill="background1"/>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 xml:space="preserve">Logframe, indicators, reports (including </w:t>
      </w:r>
      <w:r w:rsidRPr="00464E13">
        <w:rPr>
          <w:rFonts w:ascii="Tahoma" w:hAnsi="Tahoma" w:cs="Tahoma"/>
          <w:noProof/>
          <w:sz w:val="20"/>
          <w:szCs w:val="20"/>
          <w:lang w:eastAsia="fr-FR"/>
        </w:rPr>
        <w:t>recommendations in relation to the baseline stud</w:t>
      </w:r>
      <w:r>
        <w:rPr>
          <w:rFonts w:ascii="Tahoma" w:hAnsi="Tahoma" w:cs="Tahoma"/>
          <w:noProof/>
          <w:sz w:val="20"/>
          <w:szCs w:val="20"/>
          <w:lang w:eastAsia="fr-FR"/>
        </w:rPr>
        <w:t>y and final project evaluation</w:t>
      </w:r>
      <w:r w:rsidRPr="00464E13">
        <w:rPr>
          <w:rFonts w:ascii="Tahoma" w:hAnsi="Tahoma" w:cs="Tahoma"/>
          <w:noProof/>
          <w:sz w:val="20"/>
          <w:szCs w:val="20"/>
          <w:lang w:eastAsia="fr-FR"/>
        </w:rPr>
        <w:t xml:space="preserve"> with a view to incorporating the gender aspects and collection of sex-disaggregated data</w:t>
      </w:r>
      <w:r>
        <w:rPr>
          <w:rFonts w:ascii="Tahoma" w:hAnsi="Tahoma" w:cs="Tahoma"/>
          <w:noProof/>
          <w:sz w:val="20"/>
          <w:szCs w:val="20"/>
          <w:lang w:eastAsia="fr-FR"/>
        </w:rPr>
        <w:t>);</w:t>
      </w:r>
    </w:p>
    <w:p w14:paraId="3BD1772C" w14:textId="77777777" w:rsidR="00464E13" w:rsidRDefault="00464E13" w:rsidP="004960E3">
      <w:pPr>
        <w:numPr>
          <w:ilvl w:val="2"/>
          <w:numId w:val="37"/>
        </w:numPr>
        <w:shd w:val="clear" w:color="auto" w:fill="FFFFFF" w:themeFill="background1"/>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Draft work plans (including communication and visibility plan and related tools as well as monitoring and evaluation plan and related tools) and scopes of work for planned activities;</w:t>
      </w:r>
    </w:p>
    <w:p w14:paraId="6DD5A028" w14:textId="0A90C765" w:rsidR="00464E13" w:rsidRDefault="00464E13" w:rsidP="004960E3">
      <w:pPr>
        <w:numPr>
          <w:ilvl w:val="2"/>
          <w:numId w:val="37"/>
        </w:numPr>
        <w:shd w:val="clear" w:color="auto" w:fill="FFFFFF" w:themeFill="background1"/>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Training curricula and materials</w:t>
      </w:r>
      <w:r w:rsidR="00F87B4C">
        <w:rPr>
          <w:rFonts w:ascii="Tahoma" w:hAnsi="Tahoma" w:cs="Tahoma"/>
          <w:noProof/>
          <w:sz w:val="20"/>
          <w:szCs w:val="20"/>
          <w:lang w:eastAsia="fr-FR"/>
        </w:rPr>
        <w:t xml:space="preserve"> (including </w:t>
      </w:r>
      <w:r w:rsidR="00F87B4C" w:rsidRPr="00464E13">
        <w:rPr>
          <w:rFonts w:ascii="Tahoma" w:hAnsi="Tahoma" w:cs="Tahoma"/>
          <w:noProof/>
          <w:sz w:val="20"/>
          <w:szCs w:val="20"/>
          <w:lang w:eastAsia="fr-FR"/>
        </w:rPr>
        <w:t>proposals concerning the training component of the Project, including a new training policy that includes gender equality in the Turkish judiciary</w:t>
      </w:r>
      <w:r w:rsidR="00F87B4C">
        <w:rPr>
          <w:rFonts w:ascii="Tahoma" w:hAnsi="Tahoma" w:cs="Tahoma"/>
          <w:noProof/>
          <w:sz w:val="20"/>
          <w:szCs w:val="20"/>
          <w:lang w:eastAsia="fr-FR"/>
        </w:rPr>
        <w:t>)</w:t>
      </w:r>
      <w:r>
        <w:rPr>
          <w:rFonts w:ascii="Tahoma" w:hAnsi="Tahoma" w:cs="Tahoma"/>
          <w:noProof/>
          <w:sz w:val="20"/>
          <w:szCs w:val="20"/>
          <w:lang w:eastAsia="fr-FR"/>
        </w:rPr>
        <w:t>;</w:t>
      </w:r>
    </w:p>
    <w:p w14:paraId="376E222E" w14:textId="77777777" w:rsidR="00464E13" w:rsidRDefault="00464E13" w:rsidP="004960E3">
      <w:pPr>
        <w:numPr>
          <w:ilvl w:val="2"/>
          <w:numId w:val="37"/>
        </w:numPr>
        <w:shd w:val="clear" w:color="auto" w:fill="FFFFFF" w:themeFill="background1"/>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Draft publications;</w:t>
      </w:r>
    </w:p>
    <w:p w14:paraId="253E9F1A" w14:textId="4310CAEC" w:rsidR="00F87B4C" w:rsidRPr="00F87B4C" w:rsidRDefault="00464E13" w:rsidP="004960E3">
      <w:pPr>
        <w:numPr>
          <w:ilvl w:val="2"/>
          <w:numId w:val="37"/>
        </w:numPr>
        <w:shd w:val="clear" w:color="auto" w:fill="FFFFFF" w:themeFill="background1"/>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Methodologies and working methods.</w:t>
      </w:r>
    </w:p>
    <w:p w14:paraId="12E96154" w14:textId="6E6A68F5" w:rsidR="00464E13" w:rsidRDefault="00464E13" w:rsidP="004960E3">
      <w:pPr>
        <w:numPr>
          <w:ilvl w:val="1"/>
          <w:numId w:val="37"/>
        </w:numPr>
        <w:shd w:val="clear" w:color="auto" w:fill="FFFFFF" w:themeFill="background1"/>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Ensure a timely implementation of the Project gender-mainstreaming strategy;</w:t>
      </w:r>
    </w:p>
    <w:p w14:paraId="190717A9" w14:textId="77777777" w:rsidR="00464E13" w:rsidRDefault="00464E13" w:rsidP="00464E13">
      <w:pPr>
        <w:numPr>
          <w:ilvl w:val="0"/>
          <w:numId w:val="37"/>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464E13">
        <w:rPr>
          <w:rFonts w:ascii="Tahoma" w:hAnsi="Tahoma" w:cs="Tahoma"/>
          <w:noProof/>
          <w:sz w:val="20"/>
          <w:szCs w:val="20"/>
          <w:lang w:eastAsia="fr-FR"/>
        </w:rPr>
        <w:t xml:space="preserve">Review the Communication and Visibility Plan annexed to the Description of Action of the Project </w:t>
      </w:r>
      <w:r>
        <w:rPr>
          <w:rFonts w:ascii="Tahoma" w:hAnsi="Tahoma" w:cs="Tahoma"/>
          <w:noProof/>
          <w:sz w:val="20"/>
          <w:szCs w:val="20"/>
          <w:lang w:eastAsia="fr-FR"/>
        </w:rPr>
        <w:t>from the angle of</w:t>
      </w:r>
      <w:r w:rsidRPr="00464E13">
        <w:rPr>
          <w:rFonts w:ascii="Tahoma" w:hAnsi="Tahoma" w:cs="Tahoma"/>
          <w:noProof/>
          <w:sz w:val="20"/>
          <w:szCs w:val="20"/>
          <w:lang w:eastAsia="fr-FR"/>
        </w:rPr>
        <w:t xml:space="preserve"> gender mainstreaming</w:t>
      </w:r>
      <w:r>
        <w:rPr>
          <w:rFonts w:ascii="Tahoma" w:hAnsi="Tahoma" w:cs="Tahoma"/>
          <w:noProof/>
          <w:sz w:val="20"/>
          <w:szCs w:val="20"/>
          <w:lang w:eastAsia="fr-FR"/>
        </w:rPr>
        <w:t>;</w:t>
      </w:r>
      <w:r w:rsidRPr="00464E13">
        <w:rPr>
          <w:rFonts w:ascii="Tahoma" w:hAnsi="Tahoma" w:cs="Tahoma"/>
          <w:noProof/>
          <w:sz w:val="20"/>
          <w:szCs w:val="20"/>
          <w:lang w:eastAsia="fr-FR"/>
        </w:rPr>
        <w:t xml:space="preserve"> </w:t>
      </w:r>
    </w:p>
    <w:p w14:paraId="1E47887E" w14:textId="37DC49C7" w:rsidR="00464E13" w:rsidRDefault="00464E13" w:rsidP="00464E13">
      <w:pPr>
        <w:numPr>
          <w:ilvl w:val="0"/>
          <w:numId w:val="37"/>
        </w:numPr>
        <w:shd w:val="clear" w:color="auto" w:fill="FFFFFF" w:themeFill="background1"/>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Assess the gender-mainstreaming capacity and needs of the project stakeholders;</w:t>
      </w:r>
    </w:p>
    <w:p w14:paraId="394C0D5C" w14:textId="26A2DDB3" w:rsidR="00464E13" w:rsidRDefault="00464E13" w:rsidP="00464E13">
      <w:pPr>
        <w:numPr>
          <w:ilvl w:val="0"/>
          <w:numId w:val="37"/>
        </w:numPr>
        <w:shd w:val="clear" w:color="auto" w:fill="FFFFFF" w:themeFill="background1"/>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Provide targeted capacity-building and other activities on gender-mainstreaming to the project beneficiaries;</w:t>
      </w:r>
    </w:p>
    <w:p w14:paraId="35A9561E" w14:textId="77777777" w:rsidR="00464E13" w:rsidRDefault="00464E13" w:rsidP="00464E13">
      <w:pPr>
        <w:numPr>
          <w:ilvl w:val="0"/>
          <w:numId w:val="37"/>
        </w:numPr>
        <w:shd w:val="clear" w:color="auto" w:fill="FFFFFF" w:themeFill="background1"/>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Draft reports;</w:t>
      </w:r>
    </w:p>
    <w:p w14:paraId="3C59929E" w14:textId="77777777" w:rsidR="00464E13" w:rsidRDefault="00464E13" w:rsidP="00464E13">
      <w:pPr>
        <w:numPr>
          <w:ilvl w:val="0"/>
          <w:numId w:val="37"/>
        </w:numPr>
        <w:shd w:val="clear" w:color="auto" w:fill="FFFFFF" w:themeFill="background1"/>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Provide advice and support on gender-mainstreaming related matters to the project team and other consultants working under the project.</w:t>
      </w:r>
    </w:p>
    <w:p w14:paraId="535A8972" w14:textId="77777777" w:rsidR="00464E13" w:rsidRDefault="00464E13" w:rsidP="00464E13">
      <w:pPr>
        <w:shd w:val="clear" w:color="auto" w:fill="FFFFFF" w:themeFill="background1"/>
        <w:autoSpaceDE w:val="0"/>
        <w:autoSpaceDN w:val="0"/>
        <w:adjustRightInd w:val="0"/>
        <w:jc w:val="both"/>
        <w:rPr>
          <w:rFonts w:ascii="Tahoma" w:hAnsi="Tahoma" w:cs="Tahoma"/>
          <w:noProof/>
          <w:sz w:val="20"/>
          <w:szCs w:val="20"/>
          <w:highlight w:val="cyan"/>
          <w:lang w:eastAsia="fr-FR"/>
        </w:rPr>
      </w:pPr>
    </w:p>
    <w:p w14:paraId="5463F678" w14:textId="342C8B68" w:rsidR="00464E13" w:rsidRPr="004B598C" w:rsidRDefault="00464E13" w:rsidP="004B598C">
      <w:pPr>
        <w:shd w:val="clear" w:color="auto" w:fill="FFFFFF" w:themeFill="background1"/>
        <w:autoSpaceDE w:val="0"/>
        <w:autoSpaceDN w:val="0"/>
        <w:adjustRightInd w:val="0"/>
        <w:ind w:left="-142"/>
        <w:jc w:val="both"/>
        <w:rPr>
          <w:rFonts w:ascii="Tahoma" w:eastAsiaTheme="minorHAnsi" w:hAnsi="Tahoma" w:cs="Tahoma"/>
          <w:noProof/>
          <w:sz w:val="20"/>
          <w:szCs w:val="20"/>
          <w:lang w:eastAsia="en-US"/>
        </w:rPr>
      </w:pPr>
      <w:r>
        <w:rPr>
          <w:rFonts w:ascii="Tahoma" w:eastAsiaTheme="minorHAnsi" w:hAnsi="Tahoma" w:cs="Tahoma"/>
          <w:noProof/>
          <w:sz w:val="20"/>
          <w:szCs w:val="20"/>
          <w:lang w:eastAsia="en-US"/>
        </w:rPr>
        <w:t>The above list is not considered exhaustive. The Council reserves the right to request deliverables not explicitly mentioned in the above list of expected services, but related to the field of expertise which is the object of the Framework Contract.</w:t>
      </w:r>
    </w:p>
    <w:p w14:paraId="7BEC700A" w14:textId="77777777" w:rsidR="000A4245" w:rsidRPr="002A092A" w:rsidRDefault="000A4245" w:rsidP="000A4245">
      <w:pPr>
        <w:spacing w:line="276" w:lineRule="auto"/>
        <w:jc w:val="both"/>
        <w:rPr>
          <w:rFonts w:ascii="Tahoma" w:hAnsi="Tahoma" w:cs="Tahoma"/>
          <w:sz w:val="20"/>
          <w:szCs w:val="20"/>
        </w:rPr>
      </w:pPr>
    </w:p>
    <w:p w14:paraId="458DDFFF" w14:textId="77777777"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6ED71D83" w14:textId="77777777" w:rsidR="003F5BE6" w:rsidRPr="002A092A" w:rsidRDefault="003F5BE6" w:rsidP="003F5BE6">
      <w:pPr>
        <w:spacing w:line="276" w:lineRule="auto"/>
        <w:ind w:left="-142"/>
        <w:jc w:val="both"/>
        <w:rPr>
          <w:rFonts w:ascii="Tahoma" w:hAnsi="Tahoma" w:cs="Tahoma"/>
          <w:sz w:val="20"/>
          <w:szCs w:val="20"/>
        </w:rPr>
      </w:pPr>
    </w:p>
    <w:p w14:paraId="0717E828" w14:textId="77777777" w:rsidR="003F5BE6" w:rsidRPr="004960E3" w:rsidRDefault="003F5BE6" w:rsidP="003F5BE6">
      <w:pPr>
        <w:spacing w:line="276" w:lineRule="auto"/>
        <w:ind w:left="-142"/>
        <w:jc w:val="both"/>
        <w:rPr>
          <w:rFonts w:ascii="Tahoma" w:hAnsi="Tahoma" w:cs="Tahoma"/>
          <w:b/>
          <w:sz w:val="20"/>
          <w:szCs w:val="20"/>
        </w:rPr>
      </w:pPr>
      <w:r w:rsidRPr="004960E3">
        <w:rPr>
          <w:rFonts w:ascii="Tahoma" w:hAnsi="Tahoma" w:cs="Tahoma"/>
          <w:b/>
          <w:sz w:val="20"/>
          <w:szCs w:val="20"/>
        </w:rPr>
        <w:t>Pooling</w:t>
      </w:r>
    </w:p>
    <w:p w14:paraId="3B3206BF" w14:textId="77777777" w:rsidR="003F5BE6" w:rsidRPr="004960E3" w:rsidRDefault="003F5BE6" w:rsidP="003F5BE6">
      <w:pPr>
        <w:spacing w:line="276" w:lineRule="auto"/>
        <w:ind w:left="-142"/>
        <w:jc w:val="both"/>
        <w:rPr>
          <w:rFonts w:ascii="Tahoma" w:hAnsi="Tahoma" w:cs="Tahoma"/>
          <w:sz w:val="20"/>
          <w:szCs w:val="20"/>
        </w:rPr>
      </w:pPr>
      <w:r w:rsidRPr="004960E3">
        <w:rPr>
          <w:rFonts w:ascii="Tahoma" w:hAnsi="Tahoma" w:cs="Tahoma"/>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09399A6B" w14:textId="77777777" w:rsidR="003F5BE6" w:rsidRPr="004960E3" w:rsidRDefault="003F5BE6" w:rsidP="00976B60">
      <w:pPr>
        <w:pStyle w:val="Default"/>
        <w:numPr>
          <w:ilvl w:val="0"/>
          <w:numId w:val="5"/>
        </w:numPr>
        <w:ind w:left="567"/>
        <w:rPr>
          <w:rFonts w:ascii="Tahoma" w:hAnsi="Tahoma" w:cs="Tahoma"/>
          <w:sz w:val="20"/>
          <w:szCs w:val="20"/>
        </w:rPr>
      </w:pPr>
      <w:r w:rsidRPr="004960E3">
        <w:rPr>
          <w:rFonts w:ascii="Tahoma" w:hAnsi="Tahoma" w:cs="Tahoma"/>
          <w:sz w:val="20"/>
          <w:szCs w:val="20"/>
        </w:rPr>
        <w:t>quality (including as appropriate: capability, expertise, past performance, availability of resources and proposed methods of undertaking the work);</w:t>
      </w:r>
    </w:p>
    <w:p w14:paraId="01E5A3DC" w14:textId="77777777" w:rsidR="003F5BE6" w:rsidRPr="004960E3" w:rsidRDefault="003F5BE6" w:rsidP="00976B60">
      <w:pPr>
        <w:pStyle w:val="Default"/>
        <w:numPr>
          <w:ilvl w:val="0"/>
          <w:numId w:val="5"/>
        </w:numPr>
        <w:ind w:left="567"/>
        <w:rPr>
          <w:rFonts w:ascii="Tahoma" w:hAnsi="Tahoma" w:cs="Tahoma"/>
          <w:sz w:val="20"/>
          <w:szCs w:val="20"/>
        </w:rPr>
      </w:pPr>
      <w:r w:rsidRPr="004960E3">
        <w:rPr>
          <w:rFonts w:ascii="Tahoma" w:hAnsi="Tahoma" w:cs="Tahoma"/>
          <w:sz w:val="20"/>
          <w:szCs w:val="20"/>
        </w:rPr>
        <w:t>availability (including, without limitation, capacity to meet required deadlines and, where relevant, geographical location); and</w:t>
      </w:r>
    </w:p>
    <w:p w14:paraId="61CBF01C" w14:textId="77777777" w:rsidR="003F5BE6" w:rsidRPr="004960E3" w:rsidRDefault="003F5BE6" w:rsidP="00976B60">
      <w:pPr>
        <w:pStyle w:val="Default"/>
        <w:numPr>
          <w:ilvl w:val="0"/>
          <w:numId w:val="5"/>
        </w:numPr>
        <w:ind w:left="567"/>
        <w:rPr>
          <w:rFonts w:ascii="Tahoma" w:hAnsi="Tahoma" w:cs="Tahoma"/>
          <w:sz w:val="20"/>
          <w:szCs w:val="20"/>
        </w:rPr>
      </w:pPr>
      <w:r w:rsidRPr="004960E3">
        <w:rPr>
          <w:rFonts w:ascii="Tahoma" w:hAnsi="Tahoma" w:cs="Tahoma"/>
          <w:sz w:val="20"/>
          <w:szCs w:val="20"/>
        </w:rPr>
        <w:t>price.</w:t>
      </w:r>
    </w:p>
    <w:p w14:paraId="617E65F4" w14:textId="511FE276" w:rsidR="003F5BE6" w:rsidRPr="004960E3" w:rsidRDefault="003F5BE6" w:rsidP="004B598C">
      <w:pPr>
        <w:spacing w:line="276" w:lineRule="auto"/>
        <w:ind w:left="-142"/>
        <w:jc w:val="both"/>
        <w:rPr>
          <w:rFonts w:ascii="Tahoma" w:hAnsi="Tahoma" w:cs="Tahoma"/>
          <w:sz w:val="20"/>
          <w:szCs w:val="20"/>
        </w:rPr>
      </w:pPr>
      <w:r w:rsidRPr="004960E3">
        <w:rPr>
          <w:rFonts w:ascii="Tahoma" w:hAnsi="Tahoma" w:cs="Tahoma"/>
          <w:sz w:val="20"/>
          <w:szCs w:val="20"/>
        </w:rPr>
        <w:t>If a Provider is unable to take an Order or if no reply is given on his behalf within the above deadline, the Council may call on another Provider using the same criteria, and so on until a suitable Provider is contracted.</w:t>
      </w:r>
    </w:p>
    <w:p w14:paraId="3664A6C1" w14:textId="77777777" w:rsidR="003F5BE6" w:rsidRPr="004960E3" w:rsidRDefault="003F5BE6" w:rsidP="003F5BE6">
      <w:pPr>
        <w:spacing w:line="276" w:lineRule="auto"/>
        <w:ind w:left="-142"/>
        <w:jc w:val="both"/>
        <w:rPr>
          <w:rFonts w:ascii="Tahoma" w:hAnsi="Tahoma" w:cs="Tahoma"/>
          <w:sz w:val="20"/>
          <w:szCs w:val="20"/>
        </w:rPr>
      </w:pPr>
    </w:p>
    <w:p w14:paraId="23A01230" w14:textId="77777777" w:rsidR="003F5BE6" w:rsidRPr="004960E3" w:rsidRDefault="003F5BE6" w:rsidP="003F5BE6">
      <w:pPr>
        <w:spacing w:line="276" w:lineRule="auto"/>
        <w:ind w:left="-142"/>
        <w:jc w:val="both"/>
        <w:rPr>
          <w:rFonts w:ascii="Tahoma" w:hAnsi="Tahoma" w:cs="Tahoma"/>
          <w:b/>
          <w:sz w:val="20"/>
          <w:szCs w:val="20"/>
        </w:rPr>
      </w:pPr>
      <w:r w:rsidRPr="004960E3">
        <w:rPr>
          <w:rFonts w:ascii="Tahoma" w:hAnsi="Tahoma" w:cs="Tahoma"/>
          <w:b/>
          <w:sz w:val="20"/>
          <w:szCs w:val="20"/>
        </w:rPr>
        <w:t>Fees</w:t>
      </w:r>
    </w:p>
    <w:p w14:paraId="4E5E12FA" w14:textId="6B4BFFAF" w:rsidR="003F5BE6" w:rsidRPr="002A092A" w:rsidRDefault="003F5BE6" w:rsidP="003F5BE6">
      <w:pPr>
        <w:spacing w:line="276" w:lineRule="auto"/>
        <w:ind w:left="-142"/>
        <w:jc w:val="both"/>
        <w:rPr>
          <w:rFonts w:ascii="Tahoma" w:hAnsi="Tahoma" w:cs="Tahoma"/>
          <w:sz w:val="20"/>
          <w:szCs w:val="20"/>
        </w:rPr>
      </w:pPr>
      <w:r w:rsidRPr="004960E3">
        <w:rPr>
          <w:rFonts w:ascii="Tahoma" w:hAnsi="Tahoma" w:cs="Tahoma"/>
          <w:sz w:val="20"/>
          <w:szCs w:val="20"/>
        </w:rPr>
        <w:t xml:space="preserve">The fees indicated below will be applicable throughout the duration of the Framework Contract. </w:t>
      </w:r>
      <w:r w:rsidRPr="004960E3">
        <w:rPr>
          <w:rFonts w:ascii="Tahoma" w:hAnsi="Tahoma" w:cs="Tahoma"/>
          <w:color w:val="000000"/>
          <w:sz w:val="20"/>
          <w:szCs w:val="20"/>
          <w:lang w:eastAsia="en-US"/>
        </w:rPr>
        <w:t xml:space="preserve">Prices are indicated in Euros without VAT. For the VAT regime to be mentioned on the invoice(s), please refer to Article 4.2 of the Legal Conditions (See Section C. below). </w:t>
      </w:r>
      <w:r w:rsidRPr="004960E3">
        <w:rPr>
          <w:rFonts w:ascii="Tahoma" w:hAnsi="Tahoma" w:cs="Tahoma"/>
          <w:b/>
          <w:color w:val="000000"/>
          <w:sz w:val="20"/>
          <w:szCs w:val="20"/>
          <w:lang w:eastAsia="en-US"/>
        </w:rPr>
        <w:t xml:space="preserve"> </w:t>
      </w:r>
      <w:r w:rsidRPr="004960E3">
        <w:rPr>
          <w:rFonts w:ascii="Tahoma" w:hAnsi="Tahoma" w:cs="Tahoma"/>
          <w:b/>
          <w:color w:val="000000"/>
          <w:sz w:val="20"/>
          <w:szCs w:val="20"/>
          <w:u w:val="single"/>
          <w:lang w:eastAsia="en-US"/>
        </w:rPr>
        <w:t>Tenders proposing a fee above the exclusion level will be entirely and automatically excluded from the tender procedure.</w:t>
      </w:r>
      <w:r w:rsidRPr="002A092A">
        <w:rPr>
          <w:rFonts w:ascii="Tahoma" w:hAnsi="Tahoma" w:cs="Tahoma"/>
          <w:sz w:val="24"/>
          <w:szCs w:val="24"/>
        </w:rPr>
        <w:t xml:space="preserve"> </w:t>
      </w:r>
    </w:p>
    <w:p w14:paraId="0A0AEAFF" w14:textId="77777777" w:rsidR="003F5BE6" w:rsidRPr="002A092A" w:rsidRDefault="003F5BE6" w:rsidP="003F5BE6">
      <w:pPr>
        <w:spacing w:line="276" w:lineRule="auto"/>
        <w:ind w:left="-142"/>
        <w:jc w:val="both"/>
        <w:rPr>
          <w:rFonts w:ascii="Tahoma" w:hAnsi="Tahoma" w:cs="Tahoma"/>
          <w:sz w:val="20"/>
          <w:szCs w:val="20"/>
        </w:rPr>
      </w:pPr>
    </w:p>
    <w:p w14:paraId="5FE5FADF" w14:textId="77777777" w:rsidR="003F5BE6" w:rsidRPr="002A092A"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20"/>
          <w:szCs w:val="20"/>
          <w:highlight w:val="yellow"/>
          <w:lang w:eastAsia="en-US"/>
        </w:rPr>
      </w:pPr>
      <w:r w:rsidRPr="002A092A">
        <w:rPr>
          <w:rFonts w:ascii="Tahoma" w:hAnsi="Tahoma" w:cs="Tahoma"/>
          <w:color w:val="FF0000"/>
          <w:sz w:val="20"/>
          <w:szCs w:val="20"/>
        </w:rPr>
        <w:lastRenderedPageBreak/>
        <w:t>The Provider shall indicate its proposed fee(s) in the box(es) below.</w:t>
      </w:r>
    </w:p>
    <w:p w14:paraId="14D62CBC" w14:textId="77777777" w:rsidR="003F5BE6" w:rsidRPr="002A092A" w:rsidRDefault="003F5BE6" w:rsidP="003F5BE6">
      <w:pPr>
        <w:spacing w:line="276" w:lineRule="auto"/>
        <w:ind w:left="-142"/>
        <w:jc w:val="both"/>
        <w:rPr>
          <w:rFonts w:ascii="Tahoma" w:hAnsi="Tahoma" w:cs="Tahoma"/>
          <w:sz w:val="18"/>
          <w:szCs w:val="18"/>
          <w:highlight w:val="yellow"/>
          <w:lang w:eastAsia="en-US"/>
        </w:rPr>
      </w:pPr>
      <w:r w:rsidRPr="002A092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4CD7AD72" wp14:editId="0E4EFADA">
                <wp:simplePos x="0" y="0"/>
                <wp:positionH relativeFrom="column">
                  <wp:posOffset>4604385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4184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2.55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551"/>
        <w:gridCol w:w="1335"/>
        <w:gridCol w:w="1348"/>
      </w:tblGrid>
      <w:tr w:rsidR="003F5BE6" w:rsidRPr="002A092A" w14:paraId="2585E0D7" w14:textId="77777777" w:rsidTr="00B33164">
        <w:trPr>
          <w:trHeight w:val="688"/>
        </w:trPr>
        <w:tc>
          <w:tcPr>
            <w:tcW w:w="7739" w:type="dxa"/>
            <w:shd w:val="clear" w:color="auto" w:fill="DBE5F1" w:themeFill="accent1" w:themeFillTint="33"/>
            <w:vAlign w:val="center"/>
          </w:tcPr>
          <w:p w14:paraId="777ED51A" w14:textId="17DC38D2" w:rsidR="003F5BE6" w:rsidRPr="002A092A" w:rsidRDefault="003F5BE6" w:rsidP="003F5BE6">
            <w:pPr>
              <w:tabs>
                <w:tab w:val="left" w:pos="0"/>
              </w:tabs>
              <w:spacing w:line="276" w:lineRule="auto"/>
              <w:ind w:left="-142"/>
              <w:jc w:val="center"/>
              <w:rPr>
                <w:rFonts w:ascii="Tahoma" w:hAnsi="Tahoma" w:cs="Tahoma"/>
                <w:b/>
                <w:sz w:val="18"/>
                <w:szCs w:val="18"/>
                <w:lang w:eastAsia="en-US"/>
              </w:rPr>
            </w:pPr>
            <w:r w:rsidRPr="002A092A">
              <w:rPr>
                <w:rFonts w:ascii="Tahoma" w:hAnsi="Tahoma" w:cs="Tahoma"/>
                <w:b/>
                <w:sz w:val="18"/>
                <w:szCs w:val="18"/>
                <w:lang w:eastAsia="en-US"/>
              </w:rPr>
              <w:t xml:space="preserve">Type(s) of Units </w:t>
            </w:r>
            <w:r w:rsidRPr="002A092A">
              <w:rPr>
                <w:b/>
                <w:sz w:val="18"/>
                <w:szCs w:val="18"/>
                <w:lang w:eastAsia="en-US"/>
              </w:rPr>
              <w:t>▼</w:t>
            </w:r>
          </w:p>
        </w:tc>
        <w:tc>
          <w:tcPr>
            <w:tcW w:w="1359" w:type="dxa"/>
            <w:tcBorders>
              <w:bottom w:val="single" w:sz="2" w:space="0" w:color="FF0000"/>
            </w:tcBorders>
            <w:shd w:val="clear" w:color="auto" w:fill="DBE5F1" w:themeFill="accent1" w:themeFillTint="33"/>
            <w:vAlign w:val="center"/>
          </w:tcPr>
          <w:p w14:paraId="57C2381C" w14:textId="77777777" w:rsidR="003F5BE6" w:rsidRPr="002A092A" w:rsidRDefault="003F5BE6" w:rsidP="00A4459E">
            <w:pPr>
              <w:spacing w:line="276" w:lineRule="auto"/>
              <w:ind w:left="-142" w:right="-84"/>
              <w:jc w:val="center"/>
              <w:rPr>
                <w:rFonts w:ascii="Tahoma" w:hAnsi="Tahoma" w:cs="Tahoma"/>
                <w:b/>
                <w:sz w:val="18"/>
                <w:szCs w:val="18"/>
                <w:lang w:eastAsia="en-US"/>
              </w:rPr>
            </w:pPr>
            <w:r w:rsidRPr="002A092A">
              <w:rPr>
                <w:rFonts w:ascii="Tahoma" w:hAnsi="Tahoma" w:cs="Tahoma"/>
                <w:b/>
                <w:sz w:val="18"/>
                <w:szCs w:val="18"/>
                <w:lang w:eastAsia="en-US"/>
              </w:rPr>
              <w:t>Unit fee</w:t>
            </w:r>
          </w:p>
          <w:p w14:paraId="50EF7924" w14:textId="77777777" w:rsidR="003F5BE6" w:rsidRPr="002A092A" w:rsidRDefault="003F5BE6" w:rsidP="003F5BE6">
            <w:pPr>
              <w:spacing w:line="276" w:lineRule="auto"/>
              <w:ind w:left="-142" w:right="-219"/>
              <w:jc w:val="center"/>
              <w:rPr>
                <w:rFonts w:ascii="Tahoma" w:hAnsi="Tahoma" w:cs="Tahoma"/>
                <w:b/>
                <w:sz w:val="18"/>
                <w:szCs w:val="18"/>
                <w:lang w:eastAsia="en-US"/>
              </w:rPr>
            </w:pPr>
            <w:r w:rsidRPr="002A092A">
              <w:rPr>
                <w:b/>
                <w:sz w:val="18"/>
                <w:szCs w:val="18"/>
                <w:lang w:eastAsia="en-US"/>
              </w:rPr>
              <w:t>▼</w:t>
            </w:r>
          </w:p>
        </w:tc>
        <w:tc>
          <w:tcPr>
            <w:tcW w:w="1359" w:type="dxa"/>
            <w:tcBorders>
              <w:bottom w:val="single" w:sz="2" w:space="0" w:color="808080" w:themeColor="background1" w:themeShade="80"/>
            </w:tcBorders>
            <w:shd w:val="clear" w:color="auto" w:fill="DBE5F1" w:themeFill="accent1" w:themeFillTint="33"/>
            <w:vAlign w:val="center"/>
          </w:tcPr>
          <w:p w14:paraId="0E07344C" w14:textId="77777777" w:rsidR="003F5BE6" w:rsidRPr="002A092A" w:rsidRDefault="003F5BE6" w:rsidP="00A4459E">
            <w:pPr>
              <w:spacing w:line="276" w:lineRule="auto"/>
              <w:ind w:left="-142" w:right="-101"/>
              <w:jc w:val="center"/>
              <w:rPr>
                <w:rFonts w:ascii="Tahoma" w:hAnsi="Tahoma" w:cs="Tahoma"/>
                <w:b/>
                <w:sz w:val="18"/>
                <w:szCs w:val="18"/>
                <w:lang w:eastAsia="en-US"/>
              </w:rPr>
            </w:pPr>
            <w:r w:rsidRPr="002A092A">
              <w:rPr>
                <w:rFonts w:ascii="Tahoma" w:hAnsi="Tahoma" w:cs="Tahoma"/>
                <w:b/>
                <w:sz w:val="18"/>
                <w:szCs w:val="18"/>
                <w:lang w:eastAsia="en-US"/>
              </w:rPr>
              <w:t>Exclusion level</w:t>
            </w:r>
          </w:p>
          <w:p w14:paraId="456DEF65" w14:textId="77777777" w:rsidR="003F5BE6" w:rsidRPr="002A092A" w:rsidRDefault="003F5BE6" w:rsidP="003F5BE6">
            <w:pPr>
              <w:spacing w:line="276" w:lineRule="auto"/>
              <w:ind w:left="-142" w:right="-490"/>
              <w:jc w:val="center"/>
              <w:rPr>
                <w:rFonts w:ascii="Tahoma" w:hAnsi="Tahoma" w:cs="Tahoma"/>
                <w:b/>
                <w:sz w:val="18"/>
                <w:szCs w:val="18"/>
                <w:lang w:eastAsia="en-US"/>
              </w:rPr>
            </w:pPr>
            <w:r w:rsidRPr="002A092A">
              <w:rPr>
                <w:b/>
                <w:sz w:val="18"/>
                <w:szCs w:val="18"/>
                <w:lang w:eastAsia="en-US"/>
              </w:rPr>
              <w:t>▼</w:t>
            </w:r>
          </w:p>
        </w:tc>
      </w:tr>
      <w:tr w:rsidR="003F5BE6" w:rsidRPr="004B598C" w14:paraId="0934CAF9" w14:textId="77777777" w:rsidTr="00B33164">
        <w:trPr>
          <w:trHeight w:val="374"/>
        </w:trPr>
        <w:tc>
          <w:tcPr>
            <w:tcW w:w="7739" w:type="dxa"/>
            <w:tcBorders>
              <w:right w:val="single" w:sz="2" w:space="0" w:color="FF0000"/>
            </w:tcBorders>
            <w:shd w:val="clear" w:color="auto" w:fill="F2F2F2" w:themeFill="background1" w:themeFillShade="F2"/>
            <w:vAlign w:val="center"/>
          </w:tcPr>
          <w:p w14:paraId="1C0F6835" w14:textId="5D9CD402" w:rsidR="003F5BE6" w:rsidRPr="004B598C" w:rsidRDefault="00BB1342" w:rsidP="003F5BE6">
            <w:pPr>
              <w:spacing w:line="276" w:lineRule="auto"/>
              <w:ind w:left="34"/>
              <w:rPr>
                <w:rFonts w:ascii="Tahoma" w:hAnsi="Tahoma" w:cs="Tahoma"/>
                <w:sz w:val="18"/>
                <w:szCs w:val="18"/>
                <w:lang w:eastAsia="en-US"/>
              </w:rPr>
            </w:pPr>
            <w:r w:rsidRPr="004B598C">
              <w:rPr>
                <w:rFonts w:ascii="Tahoma" w:hAnsi="Tahoma" w:cs="Tahoma"/>
                <w:sz w:val="18"/>
                <w:szCs w:val="18"/>
                <w:lang w:eastAsia="en-US"/>
              </w:rPr>
              <w:t>Daily fee</w:t>
            </w: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3F5BE6" w:rsidRPr="004B598C" w:rsidRDefault="003F5BE6" w:rsidP="003F5BE6">
            <w:pPr>
              <w:spacing w:line="276" w:lineRule="auto"/>
              <w:ind w:left="-142" w:right="-91"/>
              <w:jc w:val="center"/>
              <w:rPr>
                <w:rFonts w:ascii="Tahoma" w:hAnsi="Tahoma" w:cs="Tahoma"/>
                <w:sz w:val="18"/>
                <w:szCs w:val="18"/>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02E0E819" w14:textId="647E3F3E" w:rsidR="003F5BE6" w:rsidRPr="004B598C" w:rsidRDefault="00BB1342" w:rsidP="003F5BE6">
            <w:pPr>
              <w:spacing w:line="276" w:lineRule="auto"/>
              <w:ind w:left="-142" w:right="-91"/>
              <w:jc w:val="center"/>
              <w:rPr>
                <w:rFonts w:ascii="Tahoma" w:hAnsi="Tahoma" w:cs="Tahoma"/>
                <w:sz w:val="18"/>
                <w:szCs w:val="18"/>
                <w:lang w:eastAsia="en-US"/>
              </w:rPr>
            </w:pPr>
            <w:r w:rsidRPr="004B598C">
              <w:rPr>
                <w:rFonts w:ascii="Tahoma" w:hAnsi="Tahoma" w:cs="Tahoma"/>
                <w:sz w:val="18"/>
                <w:szCs w:val="18"/>
                <w:lang w:eastAsia="en-US"/>
              </w:rPr>
              <w:t>200 EUR</w:t>
            </w:r>
          </w:p>
        </w:tc>
      </w:tr>
    </w:tbl>
    <w:p w14:paraId="01676524" w14:textId="77777777" w:rsidR="009E64B7" w:rsidRPr="004B598C" w:rsidRDefault="009E64B7" w:rsidP="009E64B7">
      <w:pPr>
        <w:ind w:left="-142"/>
        <w:rPr>
          <w:rFonts w:ascii="Tahoma" w:hAnsi="Tahoma" w:cs="Tahoma"/>
          <w:b/>
        </w:rPr>
      </w:pPr>
      <w:bookmarkStart w:id="0" w:name="_Hlk62556255"/>
    </w:p>
    <w:p w14:paraId="3C810C6E" w14:textId="074138E1" w:rsidR="009E64B7" w:rsidRPr="004B598C" w:rsidRDefault="009E64B7" w:rsidP="009E64B7">
      <w:pPr>
        <w:pBdr>
          <w:bottom w:val="single" w:sz="2" w:space="1" w:color="808080" w:themeColor="background1" w:themeShade="80"/>
        </w:pBdr>
        <w:rPr>
          <w:rFonts w:ascii="Tahoma" w:hAnsi="Tahoma" w:cs="Tahoma"/>
          <w:bCs/>
        </w:rPr>
      </w:pPr>
      <w:bookmarkStart w:id="1" w:name="_Hlk62555567"/>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180"/>
        <w:gridCol w:w="2269"/>
      </w:tblGrid>
      <w:tr w:rsidR="009E64B7" w:rsidRPr="004B598C" w14:paraId="1D4DE88E" w14:textId="69872FBD" w:rsidTr="00872483">
        <w:tc>
          <w:tcPr>
            <w:tcW w:w="8180" w:type="dxa"/>
            <w:shd w:val="clear" w:color="auto" w:fill="DBE5F1" w:themeFill="accent1" w:themeFillTint="33"/>
            <w:vAlign w:val="center"/>
          </w:tcPr>
          <w:p w14:paraId="3DC6B40C" w14:textId="5E5E10D6" w:rsidR="009E64B7" w:rsidRPr="004B598C" w:rsidRDefault="009E64B7" w:rsidP="00B37702">
            <w:pPr>
              <w:spacing w:before="120" w:after="120"/>
              <w:rPr>
                <w:rFonts w:ascii="Tahoma" w:hAnsi="Tahoma" w:cs="Tahoma"/>
                <w:sz w:val="20"/>
                <w:szCs w:val="20"/>
              </w:rPr>
            </w:pPr>
            <w:r w:rsidRPr="004B598C">
              <w:rPr>
                <w:rFonts w:ascii="Tahoma" w:hAnsi="Tahoma" w:cs="Tahoma"/>
                <w:sz w:val="20"/>
                <w:szCs w:val="20"/>
              </w:rPr>
              <w:t>This Framework Contract</w:t>
            </w:r>
            <w:r w:rsidRPr="004B598C">
              <w:rPr>
                <w:rFonts w:ascii="Tahoma" w:eastAsia="Calibri" w:hAnsi="Tahoma" w:cs="Tahoma"/>
                <w:sz w:val="20"/>
                <w:szCs w:val="20"/>
                <w:lang w:val="en-US" w:eastAsia="en-US"/>
              </w:rPr>
              <w:t xml:space="preserve"> takes effect as from the date of its signature by both parties</w:t>
            </w:r>
            <w:r w:rsidRPr="004B598C">
              <w:rPr>
                <w:rFonts w:ascii="Tahoma" w:hAnsi="Tahoma" w:cs="Tahoma"/>
                <w:sz w:val="20"/>
                <w:szCs w:val="20"/>
              </w:rPr>
              <w:t xml:space="preserve"> </w:t>
            </w:r>
            <w:r w:rsidRPr="00C251DE">
              <w:rPr>
                <w:rFonts w:ascii="Tahoma" w:hAnsi="Tahoma" w:cs="Tahoma"/>
                <w:sz w:val="20"/>
                <w:szCs w:val="20"/>
              </w:rPr>
              <w:t xml:space="preserve">and </w:t>
            </w:r>
            <w:r w:rsidRPr="004B598C">
              <w:rPr>
                <w:rFonts w:ascii="Tahoma" w:hAnsi="Tahoma" w:cs="Tahoma"/>
                <w:sz w:val="20"/>
                <w:szCs w:val="20"/>
              </w:rPr>
              <w:t>is concluded until:</w:t>
            </w:r>
          </w:p>
        </w:tc>
        <w:tc>
          <w:tcPr>
            <w:tcW w:w="2269" w:type="dxa"/>
            <w:shd w:val="clear" w:color="auto" w:fill="F2F2F2" w:themeFill="background1" w:themeFillShade="F2"/>
            <w:vAlign w:val="center"/>
          </w:tcPr>
          <w:sdt>
            <w:sdtPr>
              <w:rPr>
                <w:rStyle w:val="Style71"/>
                <w:rFonts w:ascii="Tahoma" w:hAnsi="Tahoma" w:cs="Tahoma"/>
                <w:szCs w:val="20"/>
              </w:rPr>
              <w:id w:val="-881247012"/>
              <w:placeholder>
                <w:docPart w:val="556383BE1B1149389CEBBDA50DA4F040"/>
              </w:placeholder>
              <w:date w:fullDate="2023-12-19T00:00:00Z">
                <w:dateFormat w:val="dd/MM/yyyy"/>
                <w:lid w:val="fr-FR"/>
                <w:storeMappedDataAs w:val="dateTime"/>
                <w:calendar w:val="gregorian"/>
              </w:date>
            </w:sdtPr>
            <w:sdtEndPr>
              <w:rPr>
                <w:rStyle w:val="Style71"/>
              </w:rPr>
            </w:sdtEndPr>
            <w:sdtContent>
              <w:p w14:paraId="0AF61345" w14:textId="565C5897" w:rsidR="009E64B7" w:rsidRPr="004B598C" w:rsidRDefault="00BB1342" w:rsidP="00B37702">
                <w:pPr>
                  <w:spacing w:before="120" w:after="120"/>
                  <w:rPr>
                    <w:rFonts w:ascii="Tahoma" w:hAnsi="Tahoma" w:cs="Tahoma"/>
                    <w:sz w:val="20"/>
                    <w:szCs w:val="20"/>
                  </w:rPr>
                </w:pPr>
                <w:r w:rsidRPr="004B598C">
                  <w:rPr>
                    <w:rStyle w:val="Style71"/>
                    <w:rFonts w:ascii="Tahoma" w:hAnsi="Tahoma" w:cs="Tahoma"/>
                    <w:szCs w:val="20"/>
                  </w:rPr>
                  <w:t>1</w:t>
                </w:r>
                <w:r w:rsidR="004B598C">
                  <w:rPr>
                    <w:rStyle w:val="Style71"/>
                    <w:rFonts w:ascii="Tahoma" w:hAnsi="Tahoma" w:cs="Tahoma"/>
                    <w:szCs w:val="20"/>
                  </w:rPr>
                  <w:t>9</w:t>
                </w:r>
                <w:r w:rsidRPr="004B598C">
                  <w:rPr>
                    <w:rStyle w:val="Style71"/>
                    <w:rFonts w:ascii="Tahoma" w:hAnsi="Tahoma" w:cs="Tahoma"/>
                    <w:szCs w:val="20"/>
                    <w:lang w:val="fr-FR"/>
                  </w:rPr>
                  <w:t>/</w:t>
                </w:r>
                <w:r w:rsidR="004B598C">
                  <w:rPr>
                    <w:rStyle w:val="Style71"/>
                    <w:rFonts w:ascii="Tahoma" w:hAnsi="Tahoma" w:cs="Tahoma"/>
                    <w:szCs w:val="20"/>
                    <w:lang w:val="fr-FR"/>
                  </w:rPr>
                  <w:t>12</w:t>
                </w:r>
                <w:r w:rsidRPr="004B598C">
                  <w:rPr>
                    <w:rStyle w:val="Style71"/>
                    <w:rFonts w:ascii="Tahoma" w:hAnsi="Tahoma" w:cs="Tahoma"/>
                    <w:szCs w:val="20"/>
                    <w:lang w:val="fr-FR"/>
                  </w:rPr>
                  <w:t>/202</w:t>
                </w:r>
                <w:r w:rsidR="004B598C">
                  <w:rPr>
                    <w:rStyle w:val="Style71"/>
                    <w:rFonts w:ascii="Tahoma" w:hAnsi="Tahoma" w:cs="Tahoma"/>
                    <w:szCs w:val="20"/>
                    <w:lang w:val="fr-FR"/>
                  </w:rPr>
                  <w:t>3</w:t>
                </w:r>
              </w:p>
            </w:sdtContent>
          </w:sdt>
        </w:tc>
      </w:tr>
      <w:tr w:rsidR="00872483" w:rsidRPr="00026E8A" w14:paraId="5B32F2FB" w14:textId="003404D1" w:rsidTr="001C091A">
        <w:tc>
          <w:tcPr>
            <w:tcW w:w="10449" w:type="dxa"/>
            <w:gridSpan w:val="2"/>
            <w:shd w:val="clear" w:color="auto" w:fill="DBE5F1" w:themeFill="accent1" w:themeFillTint="33"/>
            <w:vAlign w:val="center"/>
          </w:tcPr>
          <w:p w14:paraId="200E2F22" w14:textId="7F5A2223" w:rsidR="00872483" w:rsidRPr="00C251DE" w:rsidRDefault="007C242B" w:rsidP="007C242B">
            <w:pPr>
              <w:spacing w:before="120" w:after="120"/>
              <w:jc w:val="both"/>
              <w:rPr>
                <w:rStyle w:val="Style71"/>
                <w:rFonts w:ascii="Tahoma" w:hAnsi="Tahoma" w:cs="Tahoma"/>
                <w:szCs w:val="20"/>
              </w:rPr>
            </w:pPr>
            <w:r w:rsidRPr="007C242B">
              <w:rPr>
                <w:rFonts w:ascii="Tahoma" w:hAnsi="Tahoma" w:cs="Tahoma"/>
                <w:sz w:val="20"/>
                <w:szCs w:val="20"/>
              </w:rPr>
              <w:t xml:space="preserve">At the end of its initial term, the contract will be tacitly renewed for a further term of one year, and shall renew each year thereafter, unless either party notifies the other in writing of its intention to terminate the contract at the latest one month before the renewal date. The contract shall not be renewed beyond </w:t>
            </w:r>
            <w:r>
              <w:rPr>
                <w:rFonts w:ascii="Tahoma" w:hAnsi="Tahoma" w:cs="Tahoma"/>
                <w:sz w:val="20"/>
                <w:szCs w:val="20"/>
              </w:rPr>
              <w:t>19</w:t>
            </w:r>
            <w:r w:rsidRPr="007C242B">
              <w:rPr>
                <w:rFonts w:ascii="Tahoma" w:hAnsi="Tahoma" w:cs="Tahoma"/>
                <w:sz w:val="20"/>
                <w:szCs w:val="20"/>
              </w:rPr>
              <w:t>/</w:t>
            </w:r>
            <w:r>
              <w:rPr>
                <w:rFonts w:ascii="Tahoma" w:hAnsi="Tahoma" w:cs="Tahoma"/>
                <w:sz w:val="20"/>
                <w:szCs w:val="20"/>
              </w:rPr>
              <w:t>12</w:t>
            </w:r>
            <w:r w:rsidRPr="007C242B">
              <w:rPr>
                <w:rFonts w:ascii="Tahoma" w:hAnsi="Tahoma" w:cs="Tahoma"/>
                <w:sz w:val="20"/>
                <w:szCs w:val="20"/>
              </w:rPr>
              <w:t>/202</w:t>
            </w:r>
            <w:r>
              <w:rPr>
                <w:rFonts w:ascii="Tahoma" w:hAnsi="Tahoma" w:cs="Tahoma"/>
                <w:sz w:val="20"/>
                <w:szCs w:val="20"/>
              </w:rPr>
              <w:t>4</w:t>
            </w:r>
            <w:r w:rsidRPr="007C242B">
              <w:rPr>
                <w:rFonts w:ascii="Tahoma" w:hAnsi="Tahoma" w:cs="Tahoma"/>
                <w:sz w:val="20"/>
                <w:szCs w:val="20"/>
              </w:rPr>
              <w:t xml:space="preserve"> and shall end on this date unless either party has already validly terminated the contract.</w:t>
            </w:r>
          </w:p>
        </w:tc>
      </w:tr>
    </w:tbl>
    <w:p w14:paraId="4CA079E6" w14:textId="66A9834A" w:rsidR="009E64B7" w:rsidRPr="00026E8A" w:rsidRDefault="009E64B7" w:rsidP="009E64B7">
      <w:pPr>
        <w:pBdr>
          <w:bottom w:val="single" w:sz="2" w:space="0" w:color="808080" w:themeColor="background1" w:themeShade="80"/>
        </w:pBdr>
        <w:rPr>
          <w:rFonts w:ascii="Tahoma" w:hAnsi="Tahoma" w:cs="Tahoma"/>
          <w:b/>
          <w:highlight w:val="cyan"/>
        </w:rPr>
      </w:pPr>
    </w:p>
    <w:bookmarkEnd w:id="0"/>
    <w:bookmarkEnd w:id="1"/>
    <w:p w14:paraId="3ED4D1AA" w14:textId="77777777" w:rsidR="003F5BE6" w:rsidRPr="002A092A" w:rsidRDefault="003F5BE6" w:rsidP="003F5BE6">
      <w:pPr>
        <w:spacing w:before="60" w:after="120"/>
        <w:ind w:left="-142"/>
        <w:rPr>
          <w:rFonts w:ascii="Tahoma" w:hAnsi="Tahoma" w:cs="Tahoma"/>
          <w:b/>
        </w:rPr>
      </w:pPr>
    </w:p>
    <w:p w14:paraId="09235224" w14:textId="77777777" w:rsidR="003F5BE6" w:rsidRPr="002A092A" w:rsidRDefault="003F5BE6" w:rsidP="003F5BE6">
      <w:pPr>
        <w:ind w:left="-142"/>
        <w:rPr>
          <w:rFonts w:ascii="Tahoma" w:hAnsi="Tahoma" w:cs="Tahoma"/>
          <w:b/>
        </w:rPr>
      </w:pPr>
      <w:r w:rsidRPr="002A092A">
        <w:rPr>
          <w:rFonts w:ascii="Tahoma" w:hAnsi="Tahoma" w:cs="Tahoma"/>
          <w:b/>
        </w:rPr>
        <w:br w:type="page"/>
      </w:r>
    </w:p>
    <w:p w14:paraId="3D68B47E" w14:textId="057C35A9"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lastRenderedPageBreak/>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having the authority to represent the Provider;</w:t>
      </w:r>
    </w:p>
    <w:p w14:paraId="19645755" w14:textId="0293569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the information provided to the Council under this procedure is complete, correct and truthful.</w:t>
      </w:r>
    </w:p>
    <w:p w14:paraId="39771E63" w14:textId="7BE4F3E3"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w:t>
      </w:r>
      <w:r w:rsidR="00EC5F9A">
        <w:rPr>
          <w:rFonts w:ascii="Tahoma" w:hAnsi="Tahoma" w:cs="Tahoma"/>
          <w:sz w:val="20"/>
          <w:szCs w:val="20"/>
        </w:rPr>
        <w:t>t</w:t>
      </w:r>
      <w:r w:rsidRPr="002A092A">
        <w:rPr>
          <w:rFonts w:ascii="Tahoma" w:hAnsi="Tahoma" w:cs="Tahoma"/>
          <w:sz w:val="20"/>
          <w:szCs w:val="20"/>
        </w:rPr>
        <w:t>o be false, the Council reserves the right to exclude the tender concerned from the procedure or to terminate any existing contractual relations related to the latter;</w:t>
      </w:r>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xpress consent to any audit or verification that the Council may initiate by any means on the information provided under this procedure;</w:t>
      </w:r>
    </w:p>
    <w:p w14:paraId="0170B68E" w14:textId="4C486149"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neither I or the Provider I represent is in any of the situations listed in the exclusion criteria as reproduced in the Tender File;</w:t>
      </w:r>
    </w:p>
    <w:p w14:paraId="395276AB" w14:textId="4EC232EA" w:rsidR="0075705D"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6E265E59"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3E692F91" w:rsidR="003A0F5F" w:rsidRPr="0010042E" w:rsidRDefault="0075705D" w:rsidP="00976B60">
      <w:pPr>
        <w:numPr>
          <w:ilvl w:val="0"/>
          <w:numId w:val="3"/>
        </w:numPr>
        <w:tabs>
          <w:tab w:val="left" w:pos="284"/>
        </w:tabs>
        <w:ind w:left="284" w:right="283" w:hanging="284"/>
        <w:jc w:val="both"/>
        <w:rPr>
          <w:rFonts w:ascii="Tahoma" w:hAnsi="Tahoma" w:cs="Tahoma"/>
          <w:sz w:val="20"/>
          <w:szCs w:val="20"/>
        </w:rPr>
      </w:pPr>
      <w:r w:rsidRPr="0010042E">
        <w:rPr>
          <w:rFonts w:ascii="Tahoma" w:hAnsi="Tahoma" w:cs="Tahoma"/>
          <w:sz w:val="20"/>
          <w:szCs w:val="20"/>
        </w:rPr>
        <w:t>U</w:t>
      </w:r>
      <w:r w:rsidR="003A0F5F" w:rsidRPr="0010042E">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A8391C" w:rsidRPr="0010042E">
        <w:rPr>
          <w:rFonts w:ascii="Tahoma" w:hAnsi="Tahoma" w:cs="Tahoma"/>
          <w:sz w:val="20"/>
          <w:szCs w:val="20"/>
        </w:rPr>
        <w:t xml:space="preserve">, inclusion in the lists of persons or entities subject to restrictive measures applied by the European Union (available at </w:t>
      </w:r>
      <w:hyperlink r:id="rId12" w:history="1">
        <w:r w:rsidR="00A8391C" w:rsidRPr="0010042E">
          <w:rPr>
            <w:rStyle w:val="Hyperlink"/>
            <w:rFonts w:ascii="Tahoma" w:hAnsi="Tahoma" w:cs="Tahoma"/>
            <w:sz w:val="20"/>
            <w:szCs w:val="20"/>
          </w:rPr>
          <w:t>www.sanctionsmap.eu</w:t>
        </w:r>
      </w:hyperlink>
      <w:r w:rsidR="00A8391C" w:rsidRPr="0010042E">
        <w:rPr>
          <w:rFonts w:ascii="Tahoma" w:hAnsi="Tahoma" w:cs="Tahoma"/>
          <w:sz w:val="20"/>
          <w:szCs w:val="20"/>
        </w:rPr>
        <w:t>);</w:t>
      </w:r>
    </w:p>
    <w:p w14:paraId="2538B9F4" w14:textId="21B7599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A092A" w:rsidRDefault="00E81D73" w:rsidP="003A0F5F">
      <w:pPr>
        <w:tabs>
          <w:tab w:val="left" w:pos="142"/>
          <w:tab w:val="left" w:pos="426"/>
        </w:tabs>
        <w:ind w:left="-426"/>
        <w:jc w:val="both"/>
        <w:rPr>
          <w:rFonts w:ascii="Tahoma" w:hAnsi="Tahoma" w:cs="Tahoma"/>
          <w:sz w:val="20"/>
          <w:szCs w:val="20"/>
        </w:rPr>
      </w:pPr>
    </w:p>
    <w:p w14:paraId="6F580C9C" w14:textId="77777777" w:rsidR="003A0F5F" w:rsidRPr="002A092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2A092A">
        <w:rPr>
          <w:rFonts w:ascii="Tahoma" w:hAnsi="Tahoma" w:cs="Tahoma"/>
          <w:color w:val="FF0000"/>
          <w:sz w:val="18"/>
          <w:szCs w:val="18"/>
        </w:rPr>
        <w:t xml:space="preserve">Tenderers shall </w:t>
      </w:r>
      <w:r w:rsidRPr="002A092A">
        <w:rPr>
          <w:rFonts w:ascii="Tahoma" w:hAnsi="Tahoma" w:cs="Tahoma"/>
          <w:b/>
          <w:color w:val="FF0000"/>
          <w:sz w:val="18"/>
          <w:szCs w:val="18"/>
        </w:rPr>
        <w:t>fill in this part</w:t>
      </w:r>
      <w:r w:rsidRPr="002A092A">
        <w:rPr>
          <w:rFonts w:ascii="Tahoma" w:hAnsi="Tahoma" w:cs="Tahoma"/>
          <w:color w:val="FF0000"/>
          <w:sz w:val="18"/>
          <w:szCs w:val="18"/>
        </w:rPr>
        <w:t xml:space="preserve">, </w:t>
      </w:r>
      <w:r w:rsidRPr="002A092A">
        <w:rPr>
          <w:rFonts w:ascii="Tahoma" w:hAnsi="Tahoma" w:cs="Tahoma"/>
          <w:b/>
          <w:color w:val="FF0000"/>
          <w:sz w:val="18"/>
          <w:szCs w:val="18"/>
        </w:rPr>
        <w:t>print the document</w:t>
      </w:r>
      <w:r w:rsidRPr="002A092A">
        <w:rPr>
          <w:rFonts w:ascii="Tahoma" w:hAnsi="Tahoma" w:cs="Tahoma"/>
          <w:color w:val="FF0000"/>
          <w:sz w:val="18"/>
          <w:szCs w:val="18"/>
        </w:rPr>
        <w:t xml:space="preserve">, </w:t>
      </w:r>
      <w:r w:rsidRPr="002A092A">
        <w:rPr>
          <w:rFonts w:ascii="Tahoma" w:hAnsi="Tahoma" w:cs="Tahoma"/>
          <w:b/>
          <w:color w:val="FF0000"/>
          <w:sz w:val="18"/>
          <w:szCs w:val="18"/>
        </w:rPr>
        <w:t>sign in the last box</w:t>
      </w:r>
      <w:r w:rsidRPr="002A092A">
        <w:rPr>
          <w:rFonts w:ascii="Tahoma" w:hAnsi="Tahoma" w:cs="Tahoma"/>
          <w:color w:val="FF0000"/>
          <w:sz w:val="18"/>
          <w:szCs w:val="18"/>
        </w:rPr>
        <w:t xml:space="preserve"> below and </w:t>
      </w:r>
      <w:r w:rsidRPr="002A092A">
        <w:rPr>
          <w:rFonts w:ascii="Tahoma" w:hAnsi="Tahoma" w:cs="Tahoma"/>
          <w:b/>
          <w:color w:val="FF0000"/>
          <w:sz w:val="18"/>
          <w:szCs w:val="18"/>
        </w:rPr>
        <w:t>send a scan copy of the document</w:t>
      </w:r>
      <w:r w:rsidRPr="002A092A">
        <w:rPr>
          <w:rFonts w:ascii="Tahoma" w:hAnsi="Tahoma" w:cs="Tahoma"/>
          <w:color w:val="FF0000"/>
          <w:sz w:val="18"/>
          <w:szCs w:val="18"/>
        </w:rPr>
        <w:t xml:space="preserve"> to the email address indicated on the 1</w:t>
      </w:r>
      <w:r w:rsidRPr="002A092A">
        <w:rPr>
          <w:rFonts w:ascii="Tahoma" w:hAnsi="Tahoma" w:cs="Tahoma"/>
          <w:color w:val="FF0000"/>
          <w:sz w:val="18"/>
          <w:szCs w:val="18"/>
          <w:vertAlign w:val="superscript"/>
        </w:rPr>
        <w:t>st</w:t>
      </w:r>
      <w:r w:rsidRPr="002A092A">
        <w:rPr>
          <w:rFonts w:ascii="Tahoma" w:hAnsi="Tahoma" w:cs="Tahoma"/>
          <w:color w:val="FF0000"/>
          <w:sz w:val="18"/>
          <w:szCs w:val="18"/>
        </w:rPr>
        <w:t xml:space="preserve"> page of the Tender file.</w:t>
      </w:r>
    </w:p>
    <w:p w14:paraId="1FE8A054" w14:textId="77777777" w:rsidR="003A0F5F" w:rsidRPr="002A092A" w:rsidRDefault="003A0F5F" w:rsidP="003A0F5F">
      <w:pPr>
        <w:tabs>
          <w:tab w:val="left" w:pos="142"/>
          <w:tab w:val="left" w:pos="426"/>
        </w:tabs>
        <w:ind w:left="-426"/>
        <w:jc w:val="both"/>
        <w:rPr>
          <w:rFonts w:ascii="Tahoma" w:hAnsi="Tahoma" w:cs="Tahoma"/>
          <w:sz w:val="20"/>
          <w:szCs w:val="20"/>
        </w:rPr>
      </w:pPr>
    </w:p>
    <w:p w14:paraId="3A5B8052" w14:textId="77777777" w:rsidR="003A0F5F" w:rsidRPr="002A092A" w:rsidRDefault="004F2CFB" w:rsidP="003A0F5F">
      <w:pPr>
        <w:tabs>
          <w:tab w:val="left" w:pos="142"/>
          <w:tab w:val="left" w:pos="426"/>
        </w:tabs>
        <w:ind w:left="-426"/>
        <w:jc w:val="both"/>
        <w:rPr>
          <w:rFonts w:ascii="Tahoma" w:hAnsi="Tahoma" w:cs="Tahoma"/>
          <w:sz w:val="20"/>
          <w:szCs w:val="20"/>
        </w:rPr>
      </w:pPr>
      <w:r w:rsidRPr="002A092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B4975"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2A092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2A092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Provider</w:t>
            </w:r>
          </w:p>
          <w:p w14:paraId="7FF419FB" w14:textId="77777777" w:rsidR="003A0F5F" w:rsidRPr="002A092A" w:rsidRDefault="003A0F5F" w:rsidP="003A0F5F">
            <w:pPr>
              <w:jc w:val="center"/>
              <w:rPr>
                <w:rFonts w:ascii="Tahoma" w:hAnsi="Tahoma" w:cs="Tahoma"/>
                <w:b/>
                <w:sz w:val="20"/>
                <w:szCs w:val="20"/>
              </w:rPr>
            </w:pPr>
            <w:r w:rsidRPr="002A092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2A092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Council of Europe</w:t>
            </w:r>
            <w:r w:rsidRPr="002A092A">
              <w:rPr>
                <w:rFonts w:ascii="Tahoma" w:hAnsi="Tahoma" w:cs="Tahoma"/>
                <w:b/>
                <w:sz w:val="20"/>
                <w:szCs w:val="20"/>
                <w:vertAlign w:val="superscript"/>
              </w:rPr>
              <w:footnoteReference w:id="3"/>
            </w:r>
          </w:p>
          <w:p w14:paraId="63FF4FF3" w14:textId="77777777" w:rsidR="003A0F5F" w:rsidRPr="002A092A" w:rsidRDefault="003A0F5F" w:rsidP="003A0F5F">
            <w:pPr>
              <w:jc w:val="center"/>
              <w:rPr>
                <w:rFonts w:ascii="Tahoma" w:hAnsi="Tahoma" w:cs="Tahoma"/>
                <w:sz w:val="20"/>
                <w:szCs w:val="20"/>
              </w:rPr>
            </w:pPr>
            <w:r w:rsidRPr="002A092A">
              <w:rPr>
                <w:b/>
                <w:sz w:val="24"/>
                <w:szCs w:val="24"/>
              </w:rPr>
              <w:t>▼</w:t>
            </w:r>
          </w:p>
        </w:tc>
      </w:tr>
      <w:tr w:rsidR="003A0F5F" w:rsidRPr="002A092A"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2A092A" w:rsidRDefault="003A0F5F" w:rsidP="003A0F5F">
            <w:pPr>
              <w:ind w:left="113" w:right="113"/>
              <w:jc w:val="center"/>
              <w:rPr>
                <w:rFonts w:ascii="Tahoma" w:hAnsi="Tahoma" w:cs="Tahoma"/>
                <w:sz w:val="18"/>
                <w:szCs w:val="18"/>
              </w:rPr>
            </w:pPr>
            <w:r w:rsidRPr="002A092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 xml:space="preserve">Provider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2A092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2A092A" w:rsidRDefault="003A0F5F" w:rsidP="003A0F5F">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611BEC9D" w:rsidR="003A0F5F" w:rsidRPr="00C251DE" w:rsidRDefault="00BB1342" w:rsidP="003A0F5F">
            <w:pPr>
              <w:rPr>
                <w:rFonts w:ascii="Tahoma" w:hAnsi="Tahoma" w:cs="Tahoma"/>
                <w:b/>
                <w:bCs/>
                <w:sz w:val="20"/>
                <w:szCs w:val="20"/>
              </w:rPr>
            </w:pPr>
            <w:r w:rsidRPr="00C251DE">
              <w:rPr>
                <w:rFonts w:ascii="Tahoma" w:hAnsi="Tahoma" w:cs="Tahoma"/>
                <w:b/>
                <w:bCs/>
                <w:sz w:val="20"/>
                <w:szCs w:val="20"/>
              </w:rPr>
              <w:t>Cristian URSE</w:t>
            </w:r>
          </w:p>
          <w:p w14:paraId="54C5E3A0" w14:textId="4B1B410C" w:rsidR="003A0F5F" w:rsidRPr="002A092A" w:rsidRDefault="00BB1342" w:rsidP="003A0F5F">
            <w:pPr>
              <w:rPr>
                <w:rFonts w:ascii="Tahoma" w:hAnsi="Tahoma" w:cs="Tahoma"/>
                <w:sz w:val="20"/>
                <w:szCs w:val="20"/>
              </w:rPr>
            </w:pPr>
            <w:r w:rsidRPr="00C251DE">
              <w:rPr>
                <w:rFonts w:ascii="Tahoma" w:hAnsi="Tahoma" w:cs="Tahoma"/>
                <w:b/>
                <w:bCs/>
                <w:sz w:val="20"/>
                <w:szCs w:val="20"/>
              </w:rPr>
              <w:t xml:space="preserve">Head of </w:t>
            </w:r>
            <w:r w:rsidR="00076A01" w:rsidRPr="00C251DE">
              <w:rPr>
                <w:rFonts w:ascii="Tahoma" w:hAnsi="Tahoma" w:cs="Tahoma"/>
                <w:b/>
                <w:bCs/>
                <w:sz w:val="20"/>
                <w:szCs w:val="20"/>
              </w:rPr>
              <w:t xml:space="preserve">Council of Europe Programme </w:t>
            </w:r>
            <w:r w:rsidRPr="00C251DE">
              <w:rPr>
                <w:rFonts w:ascii="Tahoma" w:hAnsi="Tahoma" w:cs="Tahoma"/>
                <w:b/>
                <w:bCs/>
                <w:sz w:val="20"/>
                <w:szCs w:val="20"/>
              </w:rPr>
              <w:t>Office</w:t>
            </w:r>
            <w:r w:rsidR="007C242B">
              <w:rPr>
                <w:rFonts w:ascii="Tahoma" w:hAnsi="Tahoma" w:cs="Tahoma"/>
                <w:b/>
                <w:bCs/>
                <w:sz w:val="20"/>
                <w:szCs w:val="20"/>
              </w:rPr>
              <w:t xml:space="preserve"> in Ankara</w:t>
            </w:r>
          </w:p>
        </w:tc>
      </w:tr>
      <w:tr w:rsidR="003A0F5F" w:rsidRPr="002A092A"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Signatory</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2A092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2A092A" w:rsidRDefault="003A0F5F" w:rsidP="003A0F5F">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2A092A" w:rsidRDefault="003A0F5F" w:rsidP="003A0F5F">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2A092A" w:rsidRDefault="003A0F5F" w:rsidP="003A0F5F">
            <w:pPr>
              <w:rPr>
                <w:rFonts w:ascii="Tahoma" w:hAnsi="Tahoma" w:cs="Tahoma"/>
                <w:sz w:val="20"/>
                <w:szCs w:val="20"/>
              </w:rPr>
            </w:pPr>
          </w:p>
        </w:tc>
      </w:tr>
      <w:tr w:rsidR="003A0F5F" w:rsidRPr="002A092A"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Place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2A092A" w:rsidRDefault="003A0F5F" w:rsidP="003A0F5F">
            <w:pPr>
              <w:rPr>
                <w:rFonts w:ascii="Tahoma" w:hAnsi="Tahoma" w:cs="Tahoma"/>
                <w:sz w:val="20"/>
                <w:szCs w:val="20"/>
              </w:rPr>
            </w:pPr>
            <w:r w:rsidRPr="002A092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6F9B55EE" w:rsidR="003A0F5F" w:rsidRPr="002A092A" w:rsidRDefault="00BB1342" w:rsidP="003A0F5F">
            <w:pPr>
              <w:rPr>
                <w:rFonts w:ascii="Tahoma" w:hAnsi="Tahoma" w:cs="Tahoma"/>
                <w:sz w:val="20"/>
                <w:szCs w:val="20"/>
              </w:rPr>
            </w:pPr>
            <w:r>
              <w:rPr>
                <w:rFonts w:ascii="Tahoma" w:hAnsi="Tahoma" w:cs="Tahoma"/>
                <w:sz w:val="20"/>
                <w:szCs w:val="20"/>
              </w:rPr>
              <w:t>Ankara</w:t>
            </w:r>
          </w:p>
        </w:tc>
      </w:tr>
      <w:tr w:rsidR="003A0F5F" w:rsidRPr="002A092A"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Date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2A092A" w:rsidRDefault="003A0F5F" w:rsidP="003A0F5F">
            <w:pPr>
              <w:jc w:val="center"/>
              <w:rPr>
                <w:rFonts w:ascii="Tahoma" w:hAnsi="Tahoma" w:cs="Tahoma"/>
                <w:sz w:val="20"/>
                <w:szCs w:val="20"/>
              </w:rPr>
            </w:pP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2A092A" w:rsidRDefault="003A0F5F" w:rsidP="003A0F5F">
            <w:pPr>
              <w:jc w:val="center"/>
              <w:rPr>
                <w:rFonts w:ascii="Tahoma" w:hAnsi="Tahoma" w:cs="Tahoma"/>
                <w:sz w:val="20"/>
                <w:szCs w:val="20"/>
              </w:rPr>
            </w:pP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______</w:t>
            </w:r>
          </w:p>
        </w:tc>
      </w:tr>
      <w:tr w:rsidR="003A0F5F" w:rsidRPr="002A092A"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Signature</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2A092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2A092A" w:rsidRDefault="003A0F5F" w:rsidP="003A0F5F">
            <w:pPr>
              <w:rPr>
                <w:rFonts w:ascii="Tahoma" w:hAnsi="Tahoma" w:cs="Tahoma"/>
                <w:sz w:val="20"/>
                <w:szCs w:val="20"/>
              </w:rPr>
            </w:pPr>
          </w:p>
        </w:tc>
      </w:tr>
    </w:tbl>
    <w:p w14:paraId="0985EC0D" w14:textId="77777777" w:rsidR="003A0F5F" w:rsidRPr="002A092A" w:rsidRDefault="003A0F5F" w:rsidP="003A0F5F">
      <w:pPr>
        <w:jc w:val="center"/>
        <w:rPr>
          <w:rFonts w:ascii="Tahoma" w:hAnsi="Tahoma" w:cs="Tahoma"/>
          <w:sz w:val="20"/>
          <w:szCs w:val="20"/>
        </w:rPr>
      </w:pPr>
    </w:p>
    <w:p w14:paraId="71BD589B" w14:textId="77777777" w:rsidR="00D50F13" w:rsidRPr="002A092A" w:rsidRDefault="003A0F5F" w:rsidP="00611175">
      <w:pPr>
        <w:pBdr>
          <w:bottom w:val="single" w:sz="2" w:space="0" w:color="808080"/>
        </w:pBdr>
        <w:ind w:left="-142" w:right="-284"/>
        <w:rPr>
          <w:rFonts w:ascii="Tahoma" w:hAnsi="Tahoma" w:cs="Tahoma"/>
        </w:rPr>
      </w:pPr>
      <w:r w:rsidRPr="002A092A">
        <w:rPr>
          <w:rFonts w:ascii="Tahoma" w:hAnsi="Tahoma" w:cs="Tahoma"/>
          <w:b/>
        </w:rPr>
        <w:br w:type="page"/>
      </w:r>
      <w:r w:rsidR="0072200B" w:rsidRPr="002A092A">
        <w:rPr>
          <w:rFonts w:ascii="Tahoma" w:hAnsi="Tahoma" w:cs="Tahoma"/>
          <w:b/>
        </w:rPr>
        <w:lastRenderedPageBreak/>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14DE5BE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3F5BE6">
          <w:headerReference w:type="default" r:id="rId13"/>
          <w:footerReference w:type="default" r:id="rId14"/>
          <w:headerReference w:type="first" r:id="rId15"/>
          <w:pgSz w:w="11907" w:h="16840" w:code="9"/>
          <w:pgMar w:top="568" w:right="992" w:bottom="851" w:left="993" w:header="284" w:footer="0" w:gutter="0"/>
          <w:cols w:space="708"/>
          <w:titlePg/>
          <w:docGrid w:linePitch="360"/>
        </w:sectPr>
      </w:pPr>
    </w:p>
    <w:p w14:paraId="630D482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3"/>
      <w:r w:rsidRPr="00D0286A">
        <w:rPr>
          <w:rFonts w:ascii="Tahoma" w:hAnsi="Tahoma" w:cs="Tahoma"/>
          <w:b/>
          <w:smallCaps/>
          <w:color w:val="365F91" w:themeColor="accent1" w:themeShade="BF"/>
          <w:sz w:val="18"/>
          <w:szCs w:val="18"/>
          <w:lang w:eastAsia="fr-FR"/>
        </w:rPr>
        <w:t xml:space="preserve">Article 1 – </w:t>
      </w:r>
      <w:bookmarkEnd w:id="2"/>
      <w:r w:rsidRPr="00D0286A">
        <w:rPr>
          <w:rFonts w:ascii="Tahoma" w:hAnsi="Tahoma" w:cs="Tahoma"/>
          <w:b/>
          <w:smallCaps/>
          <w:color w:val="365F91" w:themeColor="accent1" w:themeShade="BF"/>
          <w:sz w:val="18"/>
          <w:szCs w:val="18"/>
          <w:lang w:eastAsia="fr-FR"/>
        </w:rPr>
        <w:t>General provisions</w:t>
      </w:r>
    </w:p>
    <w:p w14:paraId="0F953312" w14:textId="77777777" w:rsidR="00C94EDA"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9D4F089" w14:textId="7F90735A" w:rsidR="00C94EDA" w:rsidRPr="001D5CF8"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291C9E0C" w14:textId="77777777" w:rsidR="00C94EDA"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083D6F"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5CFB635"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85932FA" w14:textId="75296373"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9E64B7" w:rsidRPr="009E64B7">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4274CD34"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4"/>
      <w:r w:rsidRPr="00B25DD7">
        <w:rPr>
          <w:rFonts w:ascii="Tahoma" w:hAnsi="Tahoma" w:cs="Tahoma"/>
          <w:b/>
          <w:smallCaps/>
          <w:color w:val="365F91" w:themeColor="accent1" w:themeShade="BF"/>
          <w:sz w:val="18"/>
          <w:szCs w:val="18"/>
          <w:lang w:eastAsia="fr-FR"/>
        </w:rPr>
        <w:t>Article 3 – Obligations of the Provider</w:t>
      </w:r>
    </w:p>
    <w:p w14:paraId="15F11484"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5CACD083" w14:textId="77777777" w:rsidR="00C94EDA"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6CC81325" w14:textId="77777777" w:rsidR="00C94EDA" w:rsidRPr="001D5CF8"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ABC570D" w14:textId="04E550AE"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6648982" w14:textId="77777777" w:rsidR="00C94EDA" w:rsidRPr="001D5CF8"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8C5AD4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8040867" w14:textId="77777777" w:rsidR="00C94EDA" w:rsidRPr="008032A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57EAB6EF"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4F3E0D5A"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166EB074"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2DC3395A" w14:textId="1A930D3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3.3 Health and social insurance of the Provider or its employees</w:t>
      </w:r>
    </w:p>
    <w:p w14:paraId="357BF4AF"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F669FE2"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4F1097C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4A9BEF6F"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5B3D4100"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7F3885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4C38984" w14:textId="77777777" w:rsidR="00C94EDA"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C3395C"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C3395C"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969560D"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4916F65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3"/>
    <w:p w14:paraId="10F4EAE8" w14:textId="77777777" w:rsidR="00C94EDA"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1EE47976" w14:textId="77777777" w:rsidR="00C94EDA" w:rsidRPr="00C3395C"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C3395C"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DC0B8A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577EB94"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495669A"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228E19FC"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B0254A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375703E"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B5FC68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444EFD6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255B6D1F" w14:textId="77777777" w:rsidR="00C94EDA" w:rsidRPr="00622993"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7613E8"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2FE6765C"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37578169"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a) have been granted approval from their employer to perform paid services for the Council under this Contract, and/or</w:t>
      </w:r>
    </w:p>
    <w:p w14:paraId="330C78C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00815544" w14:textId="06A722FF"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CB0BA50"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22E87A23"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BA2654F" w14:textId="77777777" w:rsidR="00C94EDA" w:rsidRPr="00C3395C"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1BAB72A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CB08B08" w14:textId="77777777" w:rsidR="00C94EDA" w:rsidRDefault="00C94EDA" w:rsidP="00C94EDA">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8C0AFB"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3F1BC7F7" w14:textId="77777777" w:rsidR="00C94EDA" w:rsidRPr="00C3395C" w:rsidRDefault="00C94EDA" w:rsidP="00C94EDA">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27D325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6A4400A8"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DDA2A89"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59EAD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736478EB" w14:textId="77777777" w:rsidR="00C94EDA" w:rsidRPr="00B25DD7"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707FB678"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E881765"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2AE05FEF"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0C465658" w14:textId="23A2A50E" w:rsidR="00C94EDA" w:rsidRPr="00C94EDA"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016B14DC"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40BF9D1" w14:textId="77777777" w:rsidR="00C94EDA"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5A7B7BC0"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w:t>
      </w:r>
      <w:r w:rsidRPr="00D10930">
        <w:rPr>
          <w:rFonts w:ascii="Tahoma" w:hAnsi="Tahoma" w:cs="Tahoma"/>
          <w:sz w:val="18"/>
          <w:szCs w:val="18"/>
          <w:lang w:eastAsia="fr-FR"/>
        </w:rPr>
        <w:lastRenderedPageBreak/>
        <w:t>of journey or flight, theft or loss of personal possessions). The insurance policy does not cover persons over 75 years of age.</w:t>
      </w:r>
      <w:bookmarkStart w:id="4" w:name="_Toc179868652"/>
    </w:p>
    <w:p w14:paraId="22AB60F7" w14:textId="07915359"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4"/>
    </w:p>
    <w:p w14:paraId="5EDA3E04" w14:textId="77777777" w:rsidR="00EC5F9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w:t>
      </w:r>
      <w:r w:rsidR="00EC5F9A">
        <w:rPr>
          <w:rFonts w:ascii="Tahoma" w:hAnsi="Tahoma" w:cs="Tahoma"/>
          <w:sz w:val="18"/>
          <w:szCs w:val="18"/>
          <w:lang w:eastAsia="fr-FR"/>
        </w:rPr>
        <w:t>:</w:t>
      </w:r>
    </w:p>
    <w:p w14:paraId="170159C2"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C94EDA"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C94EDA" w:rsidRPr="008C0AFB">
        <w:rPr>
          <w:rFonts w:ascii="Tahoma" w:hAnsi="Tahoma" w:cs="Tahoma"/>
          <w:sz w:val="18"/>
          <w:szCs w:val="18"/>
          <w:lang w:eastAsia="fr-FR"/>
        </w:rPr>
        <w:t xml:space="preserve"> or</w:t>
      </w:r>
    </w:p>
    <w:p w14:paraId="1509738C"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C94EDA" w:rsidRPr="008C0AFB">
        <w:rPr>
          <w:rFonts w:ascii="Tahoma" w:hAnsi="Tahoma" w:cs="Tahoma"/>
          <w:sz w:val="18"/>
          <w:szCs w:val="18"/>
          <w:lang w:eastAsia="fr-FR"/>
        </w:rPr>
        <w:t xml:space="preserve"> the Deliverables provided as referred to under Article 1.1 do not reach a satisfactory level</w:t>
      </w:r>
      <w:r>
        <w:rPr>
          <w:rFonts w:ascii="Tahoma" w:hAnsi="Tahoma" w:cs="Tahoma"/>
          <w:sz w:val="18"/>
          <w:szCs w:val="18"/>
          <w:lang w:eastAsia="fr-FR"/>
        </w:rPr>
        <w:t>; or</w:t>
      </w:r>
    </w:p>
    <w:p w14:paraId="59F2869D" w14:textId="742B7FD4" w:rsidR="00EC5F9A" w:rsidRPr="0010042E" w:rsidRDefault="00EC5F9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c) the Provider is in any of the situations listed in Article 1</w:t>
      </w:r>
      <w:r w:rsidR="009E64B7">
        <w:rPr>
          <w:rFonts w:ascii="Tahoma" w:hAnsi="Tahoma" w:cs="Tahoma"/>
          <w:sz w:val="18"/>
          <w:szCs w:val="18"/>
          <w:lang w:eastAsia="fr-FR"/>
        </w:rPr>
        <w:t>1</w:t>
      </w:r>
      <w:r w:rsidRPr="0010042E">
        <w:rPr>
          <w:rFonts w:ascii="Tahoma" w:hAnsi="Tahoma" w:cs="Tahoma"/>
          <w:sz w:val="18"/>
          <w:szCs w:val="18"/>
          <w:lang w:eastAsia="fr-FR"/>
        </w:rPr>
        <w:t>.2,</w:t>
      </w:r>
      <w:r w:rsidR="00C94EDA" w:rsidRPr="0010042E">
        <w:rPr>
          <w:rFonts w:ascii="Tahoma" w:hAnsi="Tahoma" w:cs="Tahoma"/>
          <w:sz w:val="18"/>
          <w:szCs w:val="18"/>
          <w:lang w:eastAsia="fr-FR"/>
        </w:rPr>
        <w:t xml:space="preserve"> </w:t>
      </w:r>
    </w:p>
    <w:p w14:paraId="23B3A96A" w14:textId="64C506C0" w:rsidR="00C94EDA" w:rsidRDefault="00C94ED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 xml:space="preserve">the Council </w:t>
      </w:r>
      <w:r w:rsidR="00EC5F9A" w:rsidRPr="0010042E">
        <w:rPr>
          <w:rFonts w:ascii="Tahoma" w:hAnsi="Tahoma" w:cs="Tahoma"/>
          <w:sz w:val="18"/>
          <w:szCs w:val="18"/>
          <w:lang w:eastAsia="fr-FR"/>
        </w:rPr>
        <w:t>may</w:t>
      </w:r>
      <w:r w:rsidRPr="0010042E">
        <w:rPr>
          <w:rFonts w:ascii="Tahoma" w:hAnsi="Tahoma" w:cs="Tahoma"/>
          <w:sz w:val="18"/>
          <w:szCs w:val="18"/>
          <w:lang w:eastAsia="fr-FR"/>
        </w:rPr>
        <w:t xml:space="preserve"> consider there to have been a breach of contract and may consequently refuse to pay to the Provider the amounts referred to in Article 4.1 </w:t>
      </w:r>
      <w:r w:rsidR="00EC5F9A" w:rsidRPr="0010042E">
        <w:rPr>
          <w:rFonts w:ascii="Tahoma" w:hAnsi="Tahoma" w:cs="Tahoma"/>
          <w:sz w:val="18"/>
          <w:szCs w:val="18"/>
          <w:lang w:eastAsia="fr-FR"/>
        </w:rPr>
        <w:t xml:space="preserve">and Article 4.4 </w:t>
      </w:r>
      <w:r w:rsidRPr="0010042E">
        <w:rPr>
          <w:rFonts w:ascii="Tahoma" w:hAnsi="Tahoma" w:cs="Tahoma"/>
          <w:sz w:val="18"/>
          <w:szCs w:val="18"/>
          <w:lang w:eastAsia="fr-FR"/>
        </w:rPr>
        <w:t>above.</w:t>
      </w:r>
    </w:p>
    <w:p w14:paraId="3E771E80"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8C0AFB"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53"/>
      <w:bookmarkStart w:id="6" w:name="_Toc179868654"/>
      <w:r w:rsidRPr="00D0286A">
        <w:rPr>
          <w:rFonts w:ascii="Tahoma" w:hAnsi="Tahoma" w:cs="Tahoma"/>
          <w:b/>
          <w:smallCaps/>
          <w:color w:val="365F91" w:themeColor="accent1" w:themeShade="BF"/>
          <w:sz w:val="18"/>
          <w:szCs w:val="18"/>
          <w:lang w:eastAsia="fr-FR"/>
        </w:rPr>
        <w:t>Article 6 - Modifications</w:t>
      </w:r>
      <w:bookmarkEnd w:id="5"/>
      <w:r w:rsidRPr="00D0286A">
        <w:rPr>
          <w:rFonts w:ascii="Tahoma" w:hAnsi="Tahoma" w:cs="Tahoma"/>
          <w:b/>
          <w:smallCaps/>
          <w:color w:val="365F91" w:themeColor="accent1" w:themeShade="BF"/>
          <w:sz w:val="18"/>
          <w:szCs w:val="18"/>
          <w:lang w:eastAsia="fr-FR"/>
        </w:rPr>
        <w:t xml:space="preserve"> </w:t>
      </w:r>
    </w:p>
    <w:p w14:paraId="4B9582B5"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0B9ABD9"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E026446" w14:textId="7AD99419"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9E64B7">
        <w:rPr>
          <w:rFonts w:ascii="Tahoma" w:hAnsi="Tahoma" w:cs="Tahoma"/>
          <w:sz w:val="18"/>
          <w:szCs w:val="18"/>
          <w:lang w:eastAsia="fr-FR"/>
        </w:rPr>
        <w:t xml:space="preserve"> </w:t>
      </w:r>
      <w:r w:rsidR="009E64B7" w:rsidRPr="009E64B7">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0CCD8D0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6"/>
      <w:r w:rsidRPr="00D0286A">
        <w:rPr>
          <w:rFonts w:ascii="Tahoma" w:hAnsi="Tahoma" w:cs="Tahoma"/>
          <w:b/>
          <w:smallCaps/>
          <w:color w:val="365F91" w:themeColor="accent1" w:themeShade="BF"/>
          <w:sz w:val="18"/>
          <w:szCs w:val="18"/>
          <w:lang w:eastAsia="fr-FR"/>
        </w:rPr>
        <w:t xml:space="preserve"> </w:t>
      </w:r>
    </w:p>
    <w:p w14:paraId="44A6FBFC" w14:textId="77777777" w:rsidR="00C94EDA"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8C0AFB"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5"/>
      <w:r w:rsidRPr="00D0286A">
        <w:rPr>
          <w:rFonts w:ascii="Tahoma" w:hAnsi="Tahoma" w:cs="Tahoma"/>
          <w:b/>
          <w:smallCaps/>
          <w:color w:val="365F91" w:themeColor="accent1" w:themeShade="BF"/>
          <w:sz w:val="18"/>
          <w:szCs w:val="18"/>
          <w:lang w:eastAsia="fr-FR"/>
        </w:rPr>
        <w:t>Article 8 - Communication between the parties</w:t>
      </w:r>
    </w:p>
    <w:p w14:paraId="617203F4"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2D7374"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07B30A07"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8C0AFB"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39EAF2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3F086E05" w14:textId="77777777" w:rsidR="009E64B7" w:rsidRPr="009E64B7" w:rsidRDefault="009E64B7" w:rsidP="009E64B7">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Hlk62555666"/>
      <w:r w:rsidRPr="009E64B7">
        <w:rPr>
          <w:rFonts w:ascii="Tahoma" w:hAnsi="Tahoma" w:cs="Tahoma"/>
          <w:b/>
          <w:smallCaps/>
          <w:color w:val="365F91" w:themeColor="accent1" w:themeShade="BF"/>
          <w:sz w:val="18"/>
          <w:szCs w:val="18"/>
          <w:lang w:eastAsia="fr-FR"/>
        </w:rPr>
        <w:t>Article 10 – Consortium</w:t>
      </w:r>
    </w:p>
    <w:p w14:paraId="417191D4"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have full responsibility for carrying out and complying with the terms of the contract.</w:t>
      </w:r>
    </w:p>
    <w:p w14:paraId="3CF44DF4"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35F5E9D"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7CBD5FC2"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internal roles and responsibilities of the Providers are divided as follows:</w:t>
      </w:r>
    </w:p>
    <w:p w14:paraId="080F948F" w14:textId="77777777" w:rsidR="009E64B7" w:rsidRPr="009E64B7" w:rsidRDefault="009E64B7" w:rsidP="009E64B7">
      <w:pPr>
        <w:pStyle w:val="ListParagraph"/>
        <w:numPr>
          <w:ilvl w:val="2"/>
          <w:numId w:val="32"/>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The Providers must designate a coordinator. </w:t>
      </w:r>
    </w:p>
    <w:p w14:paraId="58C2E7D2" w14:textId="77777777" w:rsidR="009E64B7" w:rsidRPr="009E64B7" w:rsidRDefault="009E64B7" w:rsidP="009E64B7">
      <w:pPr>
        <w:pStyle w:val="ListParagraph"/>
        <w:numPr>
          <w:ilvl w:val="2"/>
          <w:numId w:val="32"/>
        </w:numPr>
        <w:tabs>
          <w:tab w:val="left" w:pos="284"/>
        </w:tabs>
        <w:jc w:val="both"/>
        <w:rPr>
          <w:rFonts w:ascii="Tahoma" w:hAnsi="Tahoma" w:cs="Tahoma"/>
          <w:color w:val="000000"/>
          <w:sz w:val="18"/>
          <w:szCs w:val="18"/>
        </w:rPr>
      </w:pPr>
      <w:r w:rsidRPr="009E64B7">
        <w:rPr>
          <w:rFonts w:ascii="Tahoma" w:hAnsi="Tahoma" w:cs="Tahoma"/>
          <w:color w:val="000000"/>
          <w:sz w:val="18"/>
          <w:szCs w:val="18"/>
        </w:rPr>
        <w:t>Each Provider must:</w:t>
      </w:r>
    </w:p>
    <w:p w14:paraId="48445422"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lastRenderedPageBreak/>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005C64F6"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t>submit to the coordinator in good time:</w:t>
      </w:r>
      <w:r w:rsidRPr="009E64B7">
        <w:rPr>
          <w:rFonts w:ascii="Tahoma" w:hAnsi="Tahoma" w:cs="Tahoma"/>
          <w:color w:val="000000"/>
          <w:sz w:val="18"/>
          <w:szCs w:val="18"/>
        </w:rPr>
        <w:tab/>
      </w:r>
      <w:r w:rsidRPr="009E64B7">
        <w:rPr>
          <w:rFonts w:ascii="Tahoma" w:hAnsi="Tahoma" w:cs="Tahoma"/>
          <w:color w:val="000000"/>
          <w:sz w:val="18"/>
          <w:szCs w:val="18"/>
        </w:rPr>
        <w:br/>
        <w:t>- any other documents or information required by the Council under the contract, unless the contract requires the Provider to submit this information directly;</w:t>
      </w:r>
      <w:r w:rsidRPr="009E64B7">
        <w:rPr>
          <w:rFonts w:ascii="Tahoma" w:hAnsi="Tahoma" w:cs="Tahoma"/>
          <w:color w:val="000000"/>
          <w:sz w:val="18"/>
          <w:szCs w:val="18"/>
        </w:rPr>
        <w:tab/>
      </w:r>
      <w:r w:rsidRPr="009E64B7">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7399E537"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71FB637E" w14:textId="77777777" w:rsidR="009E64B7" w:rsidRPr="009E64B7" w:rsidRDefault="009E64B7" w:rsidP="009E64B7">
      <w:pPr>
        <w:pStyle w:val="ListParagraph"/>
        <w:numPr>
          <w:ilvl w:val="2"/>
          <w:numId w:val="32"/>
        </w:numPr>
        <w:jc w:val="both"/>
        <w:rPr>
          <w:rFonts w:ascii="Tahoma" w:hAnsi="Tahoma" w:cs="Tahoma"/>
          <w:color w:val="000000"/>
          <w:sz w:val="18"/>
          <w:szCs w:val="18"/>
        </w:rPr>
      </w:pPr>
      <w:r w:rsidRPr="009E64B7">
        <w:rPr>
          <w:rFonts w:ascii="Tahoma" w:hAnsi="Tahoma" w:cs="Tahoma"/>
          <w:color w:val="000000"/>
          <w:sz w:val="18"/>
          <w:szCs w:val="18"/>
        </w:rPr>
        <w:t xml:space="preserve">      The coordinator must:</w:t>
      </w:r>
    </w:p>
    <w:p w14:paraId="5424D262"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monitor that the Deliverables are carried out timely and properly, in accordance with the terms of the contract;</w:t>
      </w:r>
    </w:p>
    <w:p w14:paraId="23A7CBF3"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7747F4A7"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request and review any documents or information required by the Council and verify their completeness and correctness before passing them on to the Council;</w:t>
      </w:r>
    </w:p>
    <w:p w14:paraId="1E81A088"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before starting performance of the contract, submit this list of pre-existing rights (Article 10.4.2(iii)) to the Council.</w:t>
      </w:r>
    </w:p>
    <w:p w14:paraId="6DF8509A"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submit the Deliverables to the Council in accordance with the timing and terms of the contract;</w:t>
      </w:r>
    </w:p>
    <w:p w14:paraId="6A3923EC"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2D23F7DE" w14:textId="77777777" w:rsidR="009E64B7" w:rsidRPr="009E64B7" w:rsidRDefault="009E64B7" w:rsidP="009E64B7">
      <w:pPr>
        <w:tabs>
          <w:tab w:val="left" w:pos="284"/>
        </w:tabs>
        <w:jc w:val="both"/>
        <w:rPr>
          <w:rFonts w:ascii="Tahoma" w:hAnsi="Tahoma" w:cs="Tahoma"/>
          <w:color w:val="000000"/>
          <w:sz w:val="18"/>
          <w:szCs w:val="18"/>
        </w:rPr>
      </w:pPr>
      <w:r w:rsidRPr="009E64B7">
        <w:rPr>
          <w:rFonts w:ascii="Tahoma" w:hAnsi="Tahoma" w:cs="Tahoma"/>
          <w:color w:val="000000"/>
          <w:sz w:val="18"/>
          <w:szCs w:val="18"/>
        </w:rPr>
        <w:t>The coordinator may not subcontract the above-mentioned tasks.</w:t>
      </w:r>
    </w:p>
    <w:p w14:paraId="57E8BF09" w14:textId="1F36385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9E64B7">
        <w:rPr>
          <w:rFonts w:ascii="Tahoma" w:hAnsi="Tahoma" w:cs="Tahoma"/>
          <w:color w:val="000000"/>
          <w:sz w:val="18"/>
          <w:szCs w:val="18"/>
        </w:rPr>
        <w:tab/>
      </w:r>
      <w:r w:rsidRPr="009E64B7">
        <w:rPr>
          <w:rFonts w:ascii="Tahoma" w:hAnsi="Tahoma" w:cs="Tahoma"/>
          <w:color w:val="000000"/>
          <w:sz w:val="18"/>
          <w:szCs w:val="18"/>
        </w:rPr>
        <w:br/>
        <w:t>- internal organisation of the consortium;</w:t>
      </w:r>
      <w:r w:rsidRPr="009E64B7">
        <w:rPr>
          <w:rFonts w:ascii="Tahoma" w:hAnsi="Tahoma" w:cs="Tahoma"/>
          <w:color w:val="000000"/>
          <w:sz w:val="18"/>
          <w:szCs w:val="18"/>
        </w:rPr>
        <w:tab/>
      </w:r>
      <w:r w:rsidRPr="009E64B7">
        <w:rPr>
          <w:rFonts w:ascii="Tahoma" w:hAnsi="Tahoma" w:cs="Tahoma"/>
          <w:color w:val="000000"/>
          <w:sz w:val="18"/>
          <w:szCs w:val="18"/>
        </w:rPr>
        <w:br/>
        <w:t>- distribution of the Council payment(s);</w:t>
      </w:r>
      <w:r w:rsidRPr="009E64B7">
        <w:rPr>
          <w:rFonts w:ascii="Tahoma" w:hAnsi="Tahoma" w:cs="Tahoma"/>
          <w:color w:val="000000"/>
          <w:sz w:val="18"/>
          <w:szCs w:val="18"/>
        </w:rPr>
        <w:tab/>
      </w:r>
      <w:r w:rsidRPr="009E64B7">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5F6F67">
        <w:rPr>
          <w:rFonts w:ascii="Tahoma" w:hAnsi="Tahoma" w:cs="Tahoma"/>
          <w:color w:val="000000"/>
          <w:sz w:val="18"/>
          <w:szCs w:val="18"/>
        </w:rPr>
        <w:t>d</w:t>
      </w:r>
      <w:r w:rsidRPr="009E64B7">
        <w:rPr>
          <w:rFonts w:ascii="Tahoma" w:hAnsi="Tahoma" w:cs="Tahoma"/>
          <w:color w:val="000000"/>
          <w:sz w:val="18"/>
          <w:szCs w:val="18"/>
        </w:rPr>
        <w:t xml:space="preserve"> persons that have a right of use;</w:t>
      </w:r>
      <w:r w:rsidRPr="009E64B7">
        <w:rPr>
          <w:rFonts w:ascii="Tahoma" w:hAnsi="Tahoma" w:cs="Tahoma"/>
          <w:color w:val="000000"/>
          <w:sz w:val="18"/>
          <w:szCs w:val="18"/>
        </w:rPr>
        <w:tab/>
      </w:r>
      <w:r w:rsidRPr="009E64B7">
        <w:rPr>
          <w:rFonts w:ascii="Tahoma" w:hAnsi="Tahoma" w:cs="Tahoma"/>
          <w:color w:val="000000"/>
          <w:sz w:val="18"/>
          <w:szCs w:val="18"/>
        </w:rPr>
        <w:br/>
        <w:t>- settlement of internal disputes;</w:t>
      </w:r>
      <w:r w:rsidRPr="009E64B7">
        <w:rPr>
          <w:rFonts w:ascii="Tahoma" w:hAnsi="Tahoma" w:cs="Tahoma"/>
          <w:color w:val="000000"/>
          <w:sz w:val="18"/>
          <w:szCs w:val="18"/>
        </w:rPr>
        <w:tab/>
      </w:r>
      <w:r w:rsidRPr="009E64B7">
        <w:rPr>
          <w:rFonts w:ascii="Tahoma" w:hAnsi="Tahoma" w:cs="Tahoma"/>
          <w:color w:val="000000"/>
          <w:sz w:val="18"/>
          <w:szCs w:val="18"/>
        </w:rPr>
        <w:br/>
        <w:t>- liability, indemnification and confidentiality arrangements between the Providers.</w:t>
      </w:r>
    </w:p>
    <w:p w14:paraId="16F5AFBD" w14:textId="77777777" w:rsidR="009E64B7" w:rsidRPr="00C31FC5" w:rsidRDefault="009E64B7" w:rsidP="009E64B7">
      <w:pPr>
        <w:tabs>
          <w:tab w:val="left" w:pos="284"/>
        </w:tabs>
        <w:jc w:val="both"/>
        <w:rPr>
          <w:rFonts w:ascii="Tahoma" w:hAnsi="Tahoma" w:cs="Tahoma"/>
          <w:color w:val="000000"/>
          <w:sz w:val="18"/>
          <w:szCs w:val="18"/>
        </w:rPr>
      </w:pPr>
      <w:r w:rsidRPr="009E64B7">
        <w:rPr>
          <w:rFonts w:ascii="Tahoma" w:hAnsi="Tahoma" w:cs="Tahoma"/>
          <w:color w:val="000000"/>
          <w:sz w:val="18"/>
          <w:szCs w:val="18"/>
        </w:rPr>
        <w:t>The consortium agreement must not contain any provision contrary to the contract.</w:t>
      </w:r>
    </w:p>
    <w:bookmarkEnd w:id="8"/>
    <w:p w14:paraId="39B30679" w14:textId="41E64C1D"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40C217B" w14:textId="3D7447F5" w:rsidR="00C94EDA" w:rsidRPr="009E64B7" w:rsidRDefault="009E64B7" w:rsidP="009E64B7">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C94EDA" w:rsidRPr="009E64B7">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72E07551" w:rsidR="00C94EDA" w:rsidRPr="009E64B7" w:rsidRDefault="00C94EDA" w:rsidP="009E64B7">
      <w:pPr>
        <w:pStyle w:val="ListParagraph"/>
        <w:numPr>
          <w:ilvl w:val="1"/>
          <w:numId w:val="35"/>
        </w:numPr>
        <w:tabs>
          <w:tab w:val="left" w:pos="284"/>
        </w:tabs>
        <w:jc w:val="both"/>
        <w:rPr>
          <w:rFonts w:ascii="Tahoma" w:hAnsi="Tahoma" w:cs="Tahoma"/>
          <w:color w:val="000000"/>
          <w:sz w:val="18"/>
          <w:szCs w:val="18"/>
        </w:rPr>
      </w:pPr>
      <w:r w:rsidRPr="009E64B7">
        <w:rPr>
          <w:rFonts w:ascii="Tahoma" w:hAnsi="Tahoma" w:cs="Tahoma"/>
          <w:color w:val="000000"/>
          <w:sz w:val="18"/>
          <w:szCs w:val="18"/>
        </w:rPr>
        <w:t>The Provider shall inform also inform the Council without delay:</w:t>
      </w:r>
    </w:p>
    <w:p w14:paraId="78E9102E"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01EA615" w14:textId="6D20FBBF"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52D62BC0" w14:textId="053C96BF"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9E64B7" w:rsidRPr="009E64B7">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7D594075" w14:textId="70532AAB"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640AD54B" w14:textId="4198D702"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EA583C7" w14:textId="0B60309B"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C91E13">
        <w:rPr>
          <w:rFonts w:ascii="Tahoma" w:hAnsi="Tahoma" w:cs="Tahoma"/>
          <w:color w:val="000000"/>
          <w:sz w:val="18"/>
          <w:szCs w:val="18"/>
        </w:rPr>
        <w:t>i</w:t>
      </w:r>
      <w:r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12408B52" w14:textId="1132F8FA" w:rsidR="00EC5F9A" w:rsidRPr="00EC5F9A"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C94EDA" w:rsidRPr="00D0286A">
        <w:rPr>
          <w:rFonts w:ascii="Tahoma" w:hAnsi="Tahoma" w:cs="Tahoma"/>
          <w:sz w:val="18"/>
          <w:szCs w:val="18"/>
          <w:lang w:val="en-US"/>
        </w:rPr>
        <w:t>f they are or are likely to be in a situation of conflict of interests</w:t>
      </w:r>
      <w:r w:rsidR="00EC5F9A">
        <w:rPr>
          <w:rFonts w:ascii="Tahoma" w:hAnsi="Tahoma" w:cs="Tahoma"/>
          <w:sz w:val="18"/>
          <w:szCs w:val="18"/>
          <w:lang w:val="en-US"/>
        </w:rPr>
        <w:t>;</w:t>
      </w:r>
    </w:p>
    <w:p w14:paraId="7EBD217C" w14:textId="17935BD4" w:rsidR="00C94EDA" w:rsidRPr="0010042E"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10042E">
        <w:rPr>
          <w:rFonts w:ascii="Tahoma" w:hAnsi="Tahoma" w:cs="Tahoma"/>
          <w:sz w:val="18"/>
          <w:szCs w:val="18"/>
        </w:rPr>
        <w:t>i</w:t>
      </w:r>
      <w:r w:rsidR="00EC5F9A" w:rsidRPr="0010042E">
        <w:rPr>
          <w:rFonts w:ascii="Tahoma" w:hAnsi="Tahoma" w:cs="Tahoma"/>
          <w:sz w:val="18"/>
          <w:szCs w:val="18"/>
        </w:rPr>
        <w:t xml:space="preserve">f they are or if their owner(s) or executive officer(s), in the case of legal persons, are included in the lists of persons or entities subject to restrictive measures applied by the European Union (available at </w:t>
      </w:r>
      <w:hyperlink r:id="rId16" w:history="1">
        <w:r w:rsidR="00EC5F9A" w:rsidRPr="0010042E">
          <w:rPr>
            <w:rStyle w:val="Hyperlink"/>
            <w:rFonts w:ascii="Tahoma" w:hAnsi="Tahoma" w:cs="Tahoma"/>
            <w:sz w:val="18"/>
            <w:szCs w:val="18"/>
          </w:rPr>
          <w:t>www.sanctionsmap.eu</w:t>
        </w:r>
      </w:hyperlink>
      <w:r w:rsidR="00EC5F9A" w:rsidRPr="0010042E">
        <w:rPr>
          <w:rFonts w:ascii="Tahoma" w:hAnsi="Tahoma" w:cs="Tahoma"/>
          <w:sz w:val="18"/>
          <w:szCs w:val="18"/>
        </w:rPr>
        <w:t>)</w:t>
      </w:r>
      <w:r w:rsidR="00C94EDA" w:rsidRPr="0010042E">
        <w:rPr>
          <w:rFonts w:ascii="Tahoma" w:hAnsi="Tahoma" w:cs="Tahoma"/>
          <w:sz w:val="18"/>
          <w:szCs w:val="18"/>
          <w:lang w:val="en-US"/>
        </w:rPr>
        <w:t>.</w:t>
      </w:r>
    </w:p>
    <w:p w14:paraId="38BA9B17" w14:textId="5D3399E1"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7"/>
      <w:r w:rsidRPr="00D0286A">
        <w:rPr>
          <w:rFonts w:ascii="Tahoma" w:hAnsi="Tahoma" w:cs="Tahoma"/>
          <w:b/>
          <w:smallCaps/>
          <w:color w:val="365F91" w:themeColor="accent1" w:themeShade="BF"/>
          <w:sz w:val="18"/>
          <w:szCs w:val="18"/>
          <w:lang w:eastAsia="fr-FR"/>
        </w:rPr>
        <w:t xml:space="preserve"> </w:t>
      </w:r>
    </w:p>
    <w:p w14:paraId="40BE43B5" w14:textId="77777777" w:rsidR="009E64B7" w:rsidRDefault="009E64B7" w:rsidP="009E64B7">
      <w:pPr>
        <w:tabs>
          <w:tab w:val="left" w:pos="284"/>
        </w:tabs>
        <w:autoSpaceDE w:val="0"/>
        <w:autoSpaceDN w:val="0"/>
        <w:jc w:val="both"/>
        <w:rPr>
          <w:rFonts w:ascii="Tahoma" w:hAnsi="Tahoma" w:cs="Tahoma"/>
          <w:sz w:val="18"/>
          <w:szCs w:val="18"/>
          <w:lang w:eastAsia="fr-FR"/>
        </w:rPr>
      </w:pPr>
      <w:bookmarkStart w:id="9" w:name="_Hlk62555726"/>
      <w:bookmarkStart w:id="10"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5E385DDB" w14:textId="77777777" w:rsidR="009E64B7"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33757200" w14:textId="77777777" w:rsidR="009E64B7"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BA342DE" w14:textId="77777777" w:rsidR="009E64B7" w:rsidRPr="009051DD"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1490276" w14:textId="77777777" w:rsidR="009E64B7" w:rsidRPr="009051DD" w:rsidRDefault="009E64B7" w:rsidP="009E64B7">
      <w:pPr>
        <w:pStyle w:val="ListParagraph"/>
        <w:numPr>
          <w:ilvl w:val="1"/>
          <w:numId w:val="36"/>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68F02B1A" w14:textId="77777777" w:rsidR="009E64B7" w:rsidRPr="009051DD" w:rsidRDefault="009E64B7" w:rsidP="009E64B7">
      <w:pPr>
        <w:pStyle w:val="ListParagraph"/>
        <w:numPr>
          <w:ilvl w:val="1"/>
          <w:numId w:val="36"/>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9"/>
    <w:p w14:paraId="08B141B0" w14:textId="1FE341A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0"/>
    </w:p>
    <w:p w14:paraId="1331A181"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720D9DE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F7001DD"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Pr="00D0286A">
        <w:rPr>
          <w:rFonts w:ascii="Tahoma" w:hAnsi="Tahoma" w:cs="Tahoma"/>
          <w:color w:val="808080"/>
          <w:sz w:val="18"/>
          <w:szCs w:val="18"/>
          <w:lang w:val="fr-FR"/>
        </w:rPr>
        <w:t>Société Générale Strasbourg</w:t>
      </w:r>
    </w:p>
    <w:p w14:paraId="57042552"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5625D4C3" w14:textId="6BB9DB30" w:rsidR="0072200B" w:rsidRPr="001E2C6A" w:rsidRDefault="00C94EDA" w:rsidP="001E2C6A">
      <w:pPr>
        <w:sectPr w:rsidR="0072200B" w:rsidRPr="001E2C6A" w:rsidSect="0074615A">
          <w:type w:val="continuous"/>
          <w:pgSz w:w="11907" w:h="16840" w:code="9"/>
          <w:pgMar w:top="682" w:right="850" w:bottom="567" w:left="851" w:header="284" w:footer="284" w:gutter="0"/>
          <w:cols w:space="142"/>
          <w:docGrid w:linePitch="360"/>
        </w:sectPr>
      </w:pPr>
      <w:r>
        <w:rPr>
          <w:rFonts w:ascii="Tahoma" w:hAnsi="Tahoma" w:cs="Tahoma"/>
          <w:sz w:val="18"/>
          <w:szCs w:val="18"/>
          <w:lang w:val="de-DE" w:eastAsia="fr-FR"/>
        </w:rPr>
        <w:lastRenderedPageBreak/>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106EB131" w14:textId="77777777" w:rsidR="007D4E81" w:rsidRPr="002A092A" w:rsidRDefault="007D4E81">
      <w:pPr>
        <w:pBdr>
          <w:bottom w:val="single" w:sz="2" w:space="1" w:color="808080"/>
        </w:pBdr>
        <w:tabs>
          <w:tab w:val="left" w:pos="284"/>
        </w:tabs>
        <w:spacing w:after="120"/>
        <w:rPr>
          <w:rFonts w:ascii="Tahoma" w:hAnsi="Tahoma" w:cs="Tahoma"/>
          <w:b/>
          <w:sz w:val="18"/>
          <w:szCs w:val="18"/>
          <w:lang w:eastAsia="en-US"/>
        </w:rPr>
      </w:pPr>
    </w:p>
    <w:sectPr w:rsidR="007D4E81" w:rsidRPr="002A092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D14E2" w14:textId="77777777" w:rsidR="00F40A2D" w:rsidRDefault="00F40A2D" w:rsidP="00D50F13">
      <w:r>
        <w:separator/>
      </w:r>
    </w:p>
  </w:endnote>
  <w:endnote w:type="continuationSeparator" w:id="0">
    <w:p w14:paraId="348D88F5" w14:textId="77777777" w:rsidR="00F40A2D" w:rsidRDefault="00F40A2D"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594E05BF" w:rsidR="00533AAF" w:rsidRPr="00AE2D2B" w:rsidRDefault="00533AAF" w:rsidP="004965C8">
          <w:pPr>
            <w:rPr>
              <w:rFonts w:ascii="Arial Narrow" w:hAnsi="Arial Narrow"/>
              <w:caps/>
              <w:color w:val="000000"/>
              <w:sz w:val="18"/>
              <w:szCs w:val="18"/>
              <w:highlight w:val="cyan"/>
            </w:rPr>
          </w:pP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2B180" w14:textId="77777777" w:rsidR="00F40A2D" w:rsidRDefault="00F40A2D" w:rsidP="00D50F13">
      <w:r>
        <w:separator/>
      </w:r>
    </w:p>
  </w:footnote>
  <w:footnote w:type="continuationSeparator" w:id="0">
    <w:p w14:paraId="6C43F943" w14:textId="77777777" w:rsidR="00F40A2D" w:rsidRDefault="00F40A2D" w:rsidP="00D50F13">
      <w:r>
        <w:continuationSeparator/>
      </w:r>
    </w:p>
  </w:footnote>
  <w:footnote w:id="1">
    <w:p w14:paraId="10143120" w14:textId="25B0A768" w:rsidR="000013DF" w:rsidRPr="003C5354" w:rsidRDefault="000013DF" w:rsidP="000013DF">
      <w:pPr>
        <w:pStyle w:val="FootnoteText"/>
        <w:rPr>
          <w:rFonts w:ascii="Tahoma" w:hAnsi="Tahoma" w:cs="Tahoma"/>
          <w:sz w:val="18"/>
          <w:szCs w:val="18"/>
          <w:lang w:val="en-US"/>
        </w:rPr>
      </w:pPr>
      <w:r w:rsidRPr="003C5354">
        <w:rPr>
          <w:rStyle w:val="FootnoteReference"/>
          <w:rFonts w:ascii="Tahoma" w:hAnsi="Tahoma" w:cs="Tahoma"/>
          <w:sz w:val="18"/>
          <w:szCs w:val="18"/>
        </w:rPr>
        <w:footnoteRef/>
      </w:r>
      <w:r w:rsidRPr="003C5354">
        <w:rPr>
          <w:rFonts w:ascii="Tahoma" w:hAnsi="Tahoma" w:cs="Tahoma"/>
          <w:sz w:val="18"/>
          <w:szCs w:val="18"/>
          <w:lang w:val="en-US"/>
        </w:rPr>
        <w:t xml:space="preserve"> </w:t>
      </w:r>
      <w:r w:rsidRPr="003C5354">
        <w:rPr>
          <w:rFonts w:ascii="Tahoma" w:hAnsi="Tahoma" w:cs="Tahoma"/>
          <w:sz w:val="18"/>
          <w:szCs w:val="18"/>
        </w:rPr>
        <w:t>Which</w:t>
      </w:r>
      <w:r w:rsidRPr="003C5354">
        <w:rPr>
          <w:rFonts w:ascii="Tahoma" w:hAnsi="Tahoma" w:cs="Tahoma"/>
          <w:sz w:val="18"/>
          <w:szCs w:val="18"/>
          <w:lang w:val="en-US"/>
        </w:rPr>
        <w:t xml:space="preserve"> has </w:t>
      </w:r>
      <w:r w:rsidRPr="003C5354">
        <w:rPr>
          <w:rFonts w:ascii="Tahoma" w:hAnsi="Tahoma" w:cs="Tahoma"/>
          <w:sz w:val="18"/>
          <w:szCs w:val="18"/>
        </w:rPr>
        <w:t>its</w:t>
      </w:r>
      <w:r w:rsidRPr="003C5354">
        <w:rPr>
          <w:rFonts w:ascii="Tahoma" w:hAnsi="Tahoma" w:cs="Tahoma"/>
          <w:sz w:val="18"/>
          <w:szCs w:val="18"/>
          <w:lang w:val="en-US"/>
        </w:rPr>
        <w:t xml:space="preserve"> </w:t>
      </w:r>
      <w:r w:rsidRPr="003C5354">
        <w:rPr>
          <w:rFonts w:ascii="Tahoma" w:hAnsi="Tahoma" w:cs="Tahoma"/>
          <w:sz w:val="18"/>
          <w:szCs w:val="18"/>
        </w:rPr>
        <w:t>seat</w:t>
      </w:r>
      <w:r w:rsidRPr="003C5354">
        <w:rPr>
          <w:rFonts w:ascii="Tahoma" w:hAnsi="Tahoma" w:cs="Tahoma"/>
          <w:sz w:val="18"/>
          <w:szCs w:val="18"/>
          <w:lang w:val="en-US"/>
        </w:rPr>
        <w:t xml:space="preserve"> A</w:t>
      </w:r>
      <w:r w:rsidR="00AD1331" w:rsidRPr="003C5354">
        <w:rPr>
          <w:rFonts w:ascii="Tahoma" w:hAnsi="Tahoma" w:cs="Tahoma"/>
          <w:sz w:val="18"/>
          <w:szCs w:val="18"/>
          <w:lang w:val="en-US"/>
        </w:rPr>
        <w:t>venue</w:t>
      </w:r>
      <w:r w:rsidRPr="003C5354">
        <w:rPr>
          <w:rFonts w:ascii="Tahoma" w:hAnsi="Tahoma" w:cs="Tahoma"/>
          <w:sz w:val="18"/>
          <w:szCs w:val="18"/>
          <w:lang w:val="en-US"/>
        </w:rPr>
        <w:t xml:space="preserve"> de l’Europe, 67075 Strasbourg Cedex, France</w:t>
      </w:r>
    </w:p>
  </w:footnote>
  <w:footnote w:id="2">
    <w:p w14:paraId="7ECA21A9" w14:textId="2722B222" w:rsidR="003C5354" w:rsidRPr="003C5354" w:rsidRDefault="003C5354">
      <w:pPr>
        <w:pStyle w:val="FootnoteText"/>
        <w:rPr>
          <w:rFonts w:ascii="Tahoma" w:hAnsi="Tahoma" w:cs="Tahoma"/>
          <w:sz w:val="18"/>
          <w:szCs w:val="18"/>
        </w:rPr>
      </w:pPr>
      <w:r w:rsidRPr="003C5354">
        <w:rPr>
          <w:rStyle w:val="FootnoteReference"/>
          <w:rFonts w:ascii="Tahoma" w:hAnsi="Tahoma" w:cs="Tahoma"/>
          <w:sz w:val="18"/>
          <w:szCs w:val="18"/>
        </w:rPr>
        <w:footnoteRef/>
      </w:r>
      <w:r w:rsidRPr="003C5354">
        <w:rPr>
          <w:rFonts w:ascii="Tahoma" w:hAnsi="Tahoma" w:cs="Tahoma"/>
          <w:sz w:val="18"/>
          <w:szCs w:val="18"/>
        </w:rPr>
        <w:t xml:space="preserve"> The Council of Europe reserves the right to request documentary evidence.</w:t>
      </w:r>
    </w:p>
  </w:footnote>
  <w:footnote w:id="3">
    <w:p w14:paraId="71AD4308" w14:textId="77777777" w:rsidR="003A0F5F" w:rsidRPr="003C5354" w:rsidRDefault="003A0F5F" w:rsidP="003A0F5F">
      <w:pPr>
        <w:pStyle w:val="FootnoteText"/>
        <w:rPr>
          <w:rFonts w:ascii="Tahoma" w:hAnsi="Tahoma" w:cs="Tahoma"/>
          <w:sz w:val="18"/>
          <w:szCs w:val="18"/>
          <w:lang w:val="en-US"/>
        </w:rPr>
      </w:pPr>
      <w:r w:rsidRPr="003C5354">
        <w:rPr>
          <w:rStyle w:val="FootnoteReference"/>
          <w:rFonts w:ascii="Tahoma" w:hAnsi="Tahoma" w:cs="Tahoma"/>
          <w:sz w:val="18"/>
          <w:szCs w:val="18"/>
        </w:rPr>
        <w:footnoteRef/>
      </w:r>
      <w:r w:rsidRPr="003C5354">
        <w:rPr>
          <w:rFonts w:ascii="Tahoma" w:hAnsi="Tahoma" w:cs="Tahoma"/>
          <w:sz w:val="18"/>
          <w:szCs w:val="18"/>
        </w:rPr>
        <w:t xml:space="preserve"> On behalf of the Secretary General of the Council of Europe.</w:t>
      </w:r>
    </w:p>
  </w:footnote>
  <w:footnote w:id="4">
    <w:p w14:paraId="6E4B005B" w14:textId="77777777" w:rsidR="00C94EDA" w:rsidRPr="003C5354" w:rsidRDefault="00C94EDA" w:rsidP="00C94EDA">
      <w:pPr>
        <w:pStyle w:val="FootnoteText"/>
        <w:rPr>
          <w:rFonts w:ascii="Tahoma" w:hAnsi="Tahoma" w:cs="Tahoma"/>
          <w:sz w:val="18"/>
          <w:szCs w:val="18"/>
          <w:lang w:val="fr-FR"/>
        </w:rPr>
      </w:pPr>
      <w:r w:rsidRPr="003C5354">
        <w:rPr>
          <w:rStyle w:val="FootnoteReference"/>
          <w:rFonts w:ascii="Tahoma" w:hAnsi="Tahoma" w:cs="Tahoma"/>
          <w:sz w:val="18"/>
          <w:szCs w:val="18"/>
        </w:rPr>
        <w:footnoteRef/>
      </w:r>
      <w:r w:rsidRPr="003C5354">
        <w:rPr>
          <w:rFonts w:ascii="Tahoma" w:hAnsi="Tahoma" w:cs="Tahoma"/>
          <w:sz w:val="18"/>
          <w:szCs w:val="18"/>
        </w:rPr>
        <w:t xml:space="preserve"> CM/Del/Dec(2010)1089/11.3 appendix 9 </w:t>
      </w:r>
      <w:hyperlink r:id="rId1" w:history="1">
        <w:r w:rsidRPr="003C5354">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C27AAD">
          <w:rPr>
            <w:rFonts w:ascii="Arial Narrow" w:hAnsi="Arial Narrow"/>
            <w:bCs/>
            <w:noProof/>
          </w:rPr>
          <w:t>4</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C27AAD">
          <w:rPr>
            <w:rFonts w:ascii="Arial Narrow" w:hAnsi="Arial Narrow"/>
            <w:bCs/>
            <w:noProof/>
          </w:rPr>
          <w:t>8</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16284"/>
    <w:multiLevelType w:val="multilevel"/>
    <w:tmpl w:val="7710016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1"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B300CF"/>
    <w:multiLevelType w:val="hybridMultilevel"/>
    <w:tmpl w:val="23DAD82C"/>
    <w:lvl w:ilvl="0" w:tplc="6EAC4406">
      <w:numFmt w:val="bullet"/>
      <w:lvlText w:val="-"/>
      <w:lvlJc w:val="left"/>
      <w:pPr>
        <w:ind w:left="1080" w:hanging="360"/>
      </w:pPr>
      <w:rPr>
        <w:rFonts w:ascii="Tahoma" w:eastAsia="Times New Roman" w:hAnsi="Tahoma" w:cs="Tahoma"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5"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2"/>
  </w:num>
  <w:num w:numId="3">
    <w:abstractNumId w:val="33"/>
  </w:num>
  <w:num w:numId="4">
    <w:abstractNumId w:val="1"/>
  </w:num>
  <w:num w:numId="5">
    <w:abstractNumId w:val="4"/>
  </w:num>
  <w:num w:numId="6">
    <w:abstractNumId w:val="14"/>
  </w:num>
  <w:num w:numId="7">
    <w:abstractNumId w:val="18"/>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8"/>
  </w:num>
  <w:num w:numId="11">
    <w:abstractNumId w:val="0"/>
  </w:num>
  <w:num w:numId="12">
    <w:abstractNumId w:val="16"/>
  </w:num>
  <w:num w:numId="13">
    <w:abstractNumId w:val="21"/>
  </w:num>
  <w:num w:numId="14">
    <w:abstractNumId w:val="31"/>
  </w:num>
  <w:num w:numId="15">
    <w:abstractNumId w:val="7"/>
  </w:num>
  <w:num w:numId="16">
    <w:abstractNumId w:val="30"/>
  </w:num>
  <w:num w:numId="17">
    <w:abstractNumId w:val="25"/>
  </w:num>
  <w:num w:numId="18">
    <w:abstractNumId w:val="19"/>
  </w:num>
  <w:num w:numId="19">
    <w:abstractNumId w:val="17"/>
  </w:num>
  <w:num w:numId="20">
    <w:abstractNumId w:val="5"/>
  </w:num>
  <w:num w:numId="21">
    <w:abstractNumId w:val="15"/>
  </w:num>
  <w:num w:numId="22">
    <w:abstractNumId w:val="8"/>
  </w:num>
  <w:num w:numId="23">
    <w:abstractNumId w:val="6"/>
  </w:num>
  <w:num w:numId="24">
    <w:abstractNumId w:val="29"/>
  </w:num>
  <w:num w:numId="25">
    <w:abstractNumId w:val="22"/>
  </w:num>
  <w:num w:numId="26">
    <w:abstractNumId w:val="2"/>
  </w:num>
  <w:num w:numId="27">
    <w:abstractNumId w:val="9"/>
  </w:num>
  <w:num w:numId="28">
    <w:abstractNumId w:val="12"/>
  </w:num>
  <w:num w:numId="29">
    <w:abstractNumId w:val="35"/>
  </w:num>
  <w:num w:numId="30">
    <w:abstractNumId w:val="10"/>
  </w:num>
  <w:num w:numId="31">
    <w:abstractNumId w:val="26"/>
  </w:num>
  <w:num w:numId="32">
    <w:abstractNumId w:val="3"/>
  </w:num>
  <w:num w:numId="33">
    <w:abstractNumId w:val="27"/>
  </w:num>
  <w:num w:numId="34">
    <w:abstractNumId w:val="24"/>
  </w:num>
  <w:num w:numId="35">
    <w:abstractNumId w:val="13"/>
  </w:num>
  <w:num w:numId="36">
    <w:abstractNumId w:val="23"/>
  </w:num>
  <w:num w:numId="37">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725"/>
    <w:rsid w:val="000013DF"/>
    <w:rsid w:val="00007AEB"/>
    <w:rsid w:val="000128DD"/>
    <w:rsid w:val="0001537A"/>
    <w:rsid w:val="00015DB4"/>
    <w:rsid w:val="00037A7D"/>
    <w:rsid w:val="0004179C"/>
    <w:rsid w:val="000478B8"/>
    <w:rsid w:val="000579DC"/>
    <w:rsid w:val="00072FB8"/>
    <w:rsid w:val="00076A01"/>
    <w:rsid w:val="0008106F"/>
    <w:rsid w:val="000837E6"/>
    <w:rsid w:val="000841B9"/>
    <w:rsid w:val="00084509"/>
    <w:rsid w:val="000852FE"/>
    <w:rsid w:val="00093155"/>
    <w:rsid w:val="000966F4"/>
    <w:rsid w:val="000A0D8A"/>
    <w:rsid w:val="000A19C2"/>
    <w:rsid w:val="000A4245"/>
    <w:rsid w:val="000B26A2"/>
    <w:rsid w:val="000B4274"/>
    <w:rsid w:val="000C43DE"/>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0042E"/>
    <w:rsid w:val="00113108"/>
    <w:rsid w:val="0011556A"/>
    <w:rsid w:val="00126183"/>
    <w:rsid w:val="0012667B"/>
    <w:rsid w:val="00127842"/>
    <w:rsid w:val="00127AB4"/>
    <w:rsid w:val="00135199"/>
    <w:rsid w:val="001359BE"/>
    <w:rsid w:val="0014098C"/>
    <w:rsid w:val="00141376"/>
    <w:rsid w:val="00141EE1"/>
    <w:rsid w:val="00150C0F"/>
    <w:rsid w:val="00160002"/>
    <w:rsid w:val="0016172B"/>
    <w:rsid w:val="00162598"/>
    <w:rsid w:val="00183E4D"/>
    <w:rsid w:val="0019283C"/>
    <w:rsid w:val="001A207E"/>
    <w:rsid w:val="001A5371"/>
    <w:rsid w:val="001B0127"/>
    <w:rsid w:val="001B138A"/>
    <w:rsid w:val="001C4BA2"/>
    <w:rsid w:val="001C5A91"/>
    <w:rsid w:val="001C6878"/>
    <w:rsid w:val="001D40AD"/>
    <w:rsid w:val="001D5926"/>
    <w:rsid w:val="001E2C6A"/>
    <w:rsid w:val="001E5424"/>
    <w:rsid w:val="001F5A87"/>
    <w:rsid w:val="002019A5"/>
    <w:rsid w:val="002111B3"/>
    <w:rsid w:val="002133FA"/>
    <w:rsid w:val="00213A16"/>
    <w:rsid w:val="00225B0D"/>
    <w:rsid w:val="00230A4B"/>
    <w:rsid w:val="002336A0"/>
    <w:rsid w:val="00251355"/>
    <w:rsid w:val="00254DA0"/>
    <w:rsid w:val="00256E49"/>
    <w:rsid w:val="002818A7"/>
    <w:rsid w:val="00290EAC"/>
    <w:rsid w:val="00293CBB"/>
    <w:rsid w:val="00294937"/>
    <w:rsid w:val="002A092A"/>
    <w:rsid w:val="002A2C42"/>
    <w:rsid w:val="002A56A1"/>
    <w:rsid w:val="002A6F96"/>
    <w:rsid w:val="002B4786"/>
    <w:rsid w:val="002C6F98"/>
    <w:rsid w:val="002C7C0B"/>
    <w:rsid w:val="002D5425"/>
    <w:rsid w:val="002D5DC0"/>
    <w:rsid w:val="002E1329"/>
    <w:rsid w:val="002E5606"/>
    <w:rsid w:val="002E59DA"/>
    <w:rsid w:val="00300098"/>
    <w:rsid w:val="00305B31"/>
    <w:rsid w:val="003122C0"/>
    <w:rsid w:val="00312EC4"/>
    <w:rsid w:val="00320711"/>
    <w:rsid w:val="00332AF4"/>
    <w:rsid w:val="003347E8"/>
    <w:rsid w:val="00342BAD"/>
    <w:rsid w:val="0034681E"/>
    <w:rsid w:val="00350F4E"/>
    <w:rsid w:val="0035108E"/>
    <w:rsid w:val="00352519"/>
    <w:rsid w:val="0035431A"/>
    <w:rsid w:val="00361219"/>
    <w:rsid w:val="003705A6"/>
    <w:rsid w:val="003712F2"/>
    <w:rsid w:val="00371509"/>
    <w:rsid w:val="003840F5"/>
    <w:rsid w:val="00386026"/>
    <w:rsid w:val="0039258A"/>
    <w:rsid w:val="00394B2C"/>
    <w:rsid w:val="003A0F5F"/>
    <w:rsid w:val="003B1C2E"/>
    <w:rsid w:val="003B2E7E"/>
    <w:rsid w:val="003B4914"/>
    <w:rsid w:val="003C15ED"/>
    <w:rsid w:val="003C1D13"/>
    <w:rsid w:val="003C5354"/>
    <w:rsid w:val="003D1EFC"/>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6282E"/>
    <w:rsid w:val="0046469D"/>
    <w:rsid w:val="00464E13"/>
    <w:rsid w:val="004702E7"/>
    <w:rsid w:val="00472B44"/>
    <w:rsid w:val="004847B0"/>
    <w:rsid w:val="004874F6"/>
    <w:rsid w:val="00487967"/>
    <w:rsid w:val="00487FFD"/>
    <w:rsid w:val="00490018"/>
    <w:rsid w:val="00492214"/>
    <w:rsid w:val="00494C86"/>
    <w:rsid w:val="00495856"/>
    <w:rsid w:val="004960E3"/>
    <w:rsid w:val="00497AEE"/>
    <w:rsid w:val="004A3080"/>
    <w:rsid w:val="004B0F2D"/>
    <w:rsid w:val="004B2022"/>
    <w:rsid w:val="004B3F9D"/>
    <w:rsid w:val="004B598C"/>
    <w:rsid w:val="004C3551"/>
    <w:rsid w:val="004C6F59"/>
    <w:rsid w:val="004D084E"/>
    <w:rsid w:val="004E1F03"/>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66A81"/>
    <w:rsid w:val="00567F3E"/>
    <w:rsid w:val="005845C2"/>
    <w:rsid w:val="005A5930"/>
    <w:rsid w:val="005A6974"/>
    <w:rsid w:val="005B0752"/>
    <w:rsid w:val="005B17CB"/>
    <w:rsid w:val="005C5D6E"/>
    <w:rsid w:val="005E2710"/>
    <w:rsid w:val="005F0F4C"/>
    <w:rsid w:val="005F65E7"/>
    <w:rsid w:val="005F6F67"/>
    <w:rsid w:val="00611175"/>
    <w:rsid w:val="00613313"/>
    <w:rsid w:val="00622149"/>
    <w:rsid w:val="006232B4"/>
    <w:rsid w:val="006266B6"/>
    <w:rsid w:val="006426F7"/>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2D7D"/>
    <w:rsid w:val="006B5CAE"/>
    <w:rsid w:val="006B71A1"/>
    <w:rsid w:val="006B757C"/>
    <w:rsid w:val="006C7D58"/>
    <w:rsid w:val="006D00AF"/>
    <w:rsid w:val="006D3613"/>
    <w:rsid w:val="006D78F7"/>
    <w:rsid w:val="006D7C4E"/>
    <w:rsid w:val="006E09FC"/>
    <w:rsid w:val="006E37C3"/>
    <w:rsid w:val="006F040B"/>
    <w:rsid w:val="00711683"/>
    <w:rsid w:val="00714D53"/>
    <w:rsid w:val="0072200B"/>
    <w:rsid w:val="007332D8"/>
    <w:rsid w:val="00743F00"/>
    <w:rsid w:val="0074615A"/>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B0925"/>
    <w:rsid w:val="007B768B"/>
    <w:rsid w:val="007C242B"/>
    <w:rsid w:val="007C267B"/>
    <w:rsid w:val="007C4BED"/>
    <w:rsid w:val="007D46B2"/>
    <w:rsid w:val="007D4E81"/>
    <w:rsid w:val="007D5BE8"/>
    <w:rsid w:val="007E335A"/>
    <w:rsid w:val="007E7B49"/>
    <w:rsid w:val="007F79F8"/>
    <w:rsid w:val="00806CD2"/>
    <w:rsid w:val="00810D55"/>
    <w:rsid w:val="00812319"/>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74F"/>
    <w:rsid w:val="00860FEB"/>
    <w:rsid w:val="008628C7"/>
    <w:rsid w:val="008713A9"/>
    <w:rsid w:val="00872483"/>
    <w:rsid w:val="00873212"/>
    <w:rsid w:val="00883C2D"/>
    <w:rsid w:val="008871ED"/>
    <w:rsid w:val="00887B2A"/>
    <w:rsid w:val="00890F8A"/>
    <w:rsid w:val="00892D73"/>
    <w:rsid w:val="008A486B"/>
    <w:rsid w:val="008B3EEE"/>
    <w:rsid w:val="008B6FDD"/>
    <w:rsid w:val="008C754F"/>
    <w:rsid w:val="008C7E23"/>
    <w:rsid w:val="008D113B"/>
    <w:rsid w:val="008D3220"/>
    <w:rsid w:val="008F2664"/>
    <w:rsid w:val="008F2874"/>
    <w:rsid w:val="008F2DBD"/>
    <w:rsid w:val="008F3844"/>
    <w:rsid w:val="008F3D21"/>
    <w:rsid w:val="00901C1A"/>
    <w:rsid w:val="00904B93"/>
    <w:rsid w:val="009058FD"/>
    <w:rsid w:val="00906818"/>
    <w:rsid w:val="009214B5"/>
    <w:rsid w:val="0093185B"/>
    <w:rsid w:val="00944332"/>
    <w:rsid w:val="0095095F"/>
    <w:rsid w:val="00956F45"/>
    <w:rsid w:val="0097037F"/>
    <w:rsid w:val="00973EF1"/>
    <w:rsid w:val="00976B60"/>
    <w:rsid w:val="0098229E"/>
    <w:rsid w:val="00987B83"/>
    <w:rsid w:val="00990987"/>
    <w:rsid w:val="009A100B"/>
    <w:rsid w:val="009A5B27"/>
    <w:rsid w:val="009B76BE"/>
    <w:rsid w:val="009D290D"/>
    <w:rsid w:val="009E0C9B"/>
    <w:rsid w:val="009E4346"/>
    <w:rsid w:val="009E55DF"/>
    <w:rsid w:val="009E64B7"/>
    <w:rsid w:val="009F32D6"/>
    <w:rsid w:val="009F49A6"/>
    <w:rsid w:val="009F6493"/>
    <w:rsid w:val="00A00374"/>
    <w:rsid w:val="00A01BC9"/>
    <w:rsid w:val="00A06007"/>
    <w:rsid w:val="00A12241"/>
    <w:rsid w:val="00A2459B"/>
    <w:rsid w:val="00A30FC9"/>
    <w:rsid w:val="00A34538"/>
    <w:rsid w:val="00A40899"/>
    <w:rsid w:val="00A4459E"/>
    <w:rsid w:val="00A51EDA"/>
    <w:rsid w:val="00A535BA"/>
    <w:rsid w:val="00A53BF2"/>
    <w:rsid w:val="00A65785"/>
    <w:rsid w:val="00A675CC"/>
    <w:rsid w:val="00A77DE0"/>
    <w:rsid w:val="00A8391C"/>
    <w:rsid w:val="00A8461F"/>
    <w:rsid w:val="00A85379"/>
    <w:rsid w:val="00A96A37"/>
    <w:rsid w:val="00AA1957"/>
    <w:rsid w:val="00AA7B01"/>
    <w:rsid w:val="00AB03AB"/>
    <w:rsid w:val="00AB13EF"/>
    <w:rsid w:val="00AB1B8D"/>
    <w:rsid w:val="00AB4B4A"/>
    <w:rsid w:val="00AD1331"/>
    <w:rsid w:val="00AD33C7"/>
    <w:rsid w:val="00AD423A"/>
    <w:rsid w:val="00AD5E4A"/>
    <w:rsid w:val="00AE2A99"/>
    <w:rsid w:val="00AE5507"/>
    <w:rsid w:val="00B018FC"/>
    <w:rsid w:val="00B036FF"/>
    <w:rsid w:val="00B11F35"/>
    <w:rsid w:val="00B14D5F"/>
    <w:rsid w:val="00B21BA4"/>
    <w:rsid w:val="00B221A3"/>
    <w:rsid w:val="00B2354B"/>
    <w:rsid w:val="00B242A3"/>
    <w:rsid w:val="00B30098"/>
    <w:rsid w:val="00B3135A"/>
    <w:rsid w:val="00B43A63"/>
    <w:rsid w:val="00B47508"/>
    <w:rsid w:val="00B50164"/>
    <w:rsid w:val="00B50419"/>
    <w:rsid w:val="00B5712C"/>
    <w:rsid w:val="00B60F30"/>
    <w:rsid w:val="00B653B9"/>
    <w:rsid w:val="00B72357"/>
    <w:rsid w:val="00B74DC5"/>
    <w:rsid w:val="00BA355F"/>
    <w:rsid w:val="00BA535D"/>
    <w:rsid w:val="00BB11AE"/>
    <w:rsid w:val="00BB1342"/>
    <w:rsid w:val="00BB66CF"/>
    <w:rsid w:val="00BC30D7"/>
    <w:rsid w:val="00BC4242"/>
    <w:rsid w:val="00BD671C"/>
    <w:rsid w:val="00BD6B89"/>
    <w:rsid w:val="00BE13D6"/>
    <w:rsid w:val="00BE33D8"/>
    <w:rsid w:val="00BF0EF7"/>
    <w:rsid w:val="00C029E4"/>
    <w:rsid w:val="00C07F6F"/>
    <w:rsid w:val="00C11F6F"/>
    <w:rsid w:val="00C12D50"/>
    <w:rsid w:val="00C16967"/>
    <w:rsid w:val="00C20349"/>
    <w:rsid w:val="00C251DE"/>
    <w:rsid w:val="00C27AAD"/>
    <w:rsid w:val="00C35F97"/>
    <w:rsid w:val="00C4103C"/>
    <w:rsid w:val="00C5327B"/>
    <w:rsid w:val="00C53AF9"/>
    <w:rsid w:val="00C57EAD"/>
    <w:rsid w:val="00C674A5"/>
    <w:rsid w:val="00C73C2F"/>
    <w:rsid w:val="00C73ED8"/>
    <w:rsid w:val="00C7643B"/>
    <w:rsid w:val="00C77D50"/>
    <w:rsid w:val="00C81B85"/>
    <w:rsid w:val="00C8260C"/>
    <w:rsid w:val="00C82FF6"/>
    <w:rsid w:val="00C91E13"/>
    <w:rsid w:val="00C921E4"/>
    <w:rsid w:val="00C94EDA"/>
    <w:rsid w:val="00CA4416"/>
    <w:rsid w:val="00CA6E6F"/>
    <w:rsid w:val="00CC5ED1"/>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90F8E"/>
    <w:rsid w:val="00DA7468"/>
    <w:rsid w:val="00DB5011"/>
    <w:rsid w:val="00DC3F97"/>
    <w:rsid w:val="00DD4C16"/>
    <w:rsid w:val="00DE0239"/>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6FDA"/>
    <w:rsid w:val="00E57189"/>
    <w:rsid w:val="00E7726D"/>
    <w:rsid w:val="00E81D73"/>
    <w:rsid w:val="00E83B04"/>
    <w:rsid w:val="00E90DC4"/>
    <w:rsid w:val="00E9309D"/>
    <w:rsid w:val="00E94437"/>
    <w:rsid w:val="00EB550D"/>
    <w:rsid w:val="00EB6C90"/>
    <w:rsid w:val="00EC08A1"/>
    <w:rsid w:val="00EC5F9A"/>
    <w:rsid w:val="00EE1D09"/>
    <w:rsid w:val="00EE7240"/>
    <w:rsid w:val="00EF0F8B"/>
    <w:rsid w:val="00EF66B8"/>
    <w:rsid w:val="00F130D7"/>
    <w:rsid w:val="00F17C76"/>
    <w:rsid w:val="00F21315"/>
    <w:rsid w:val="00F25459"/>
    <w:rsid w:val="00F26952"/>
    <w:rsid w:val="00F270C4"/>
    <w:rsid w:val="00F30E47"/>
    <w:rsid w:val="00F40A2D"/>
    <w:rsid w:val="00F56682"/>
    <w:rsid w:val="00F57BB6"/>
    <w:rsid w:val="00F57EC4"/>
    <w:rsid w:val="00F742F2"/>
    <w:rsid w:val="00F77E7D"/>
    <w:rsid w:val="00F84B26"/>
    <w:rsid w:val="00F85D96"/>
    <w:rsid w:val="00F87B4C"/>
    <w:rsid w:val="00FA7021"/>
    <w:rsid w:val="00FA70E6"/>
    <w:rsid w:val="00FB168A"/>
    <w:rsid w:val="00FC4362"/>
    <w:rsid w:val="00FC453F"/>
    <w:rsid w:val="00FC72C5"/>
    <w:rsid w:val="00FC7A03"/>
    <w:rsid w:val="00FC7E0E"/>
    <w:rsid w:val="00FD24F0"/>
    <w:rsid w:val="00FD4486"/>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B3B16508-714A-4EFF-B997-E15862375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EC5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815537305">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min.yalcintas-deli@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56383BE1B1149389CEBBDA50DA4F040"/>
        <w:category>
          <w:name w:val="General"/>
          <w:gallery w:val="placeholder"/>
        </w:category>
        <w:types>
          <w:type w:val="bbPlcHdr"/>
        </w:types>
        <w:behaviors>
          <w:behavior w:val="content"/>
        </w:behaviors>
        <w:guid w:val="{B9CB33CB-D17D-4785-991D-11760704F34E}"/>
      </w:docPartPr>
      <w:docPartBody>
        <w:p w:rsidR="00517F90" w:rsidRDefault="002E5240" w:rsidP="002E5240">
          <w:pPr>
            <w:pStyle w:val="556383BE1B1149389CEBBDA50DA4F040"/>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240"/>
    <w:rsid w:val="000A332F"/>
    <w:rsid w:val="002E5240"/>
    <w:rsid w:val="00517F90"/>
    <w:rsid w:val="00890485"/>
    <w:rsid w:val="0089265F"/>
    <w:rsid w:val="00D26774"/>
    <w:rsid w:val="00DC0C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C0C56"/>
    <w:rPr>
      <w:color w:val="808080"/>
    </w:rPr>
  </w:style>
  <w:style w:type="paragraph" w:customStyle="1" w:styleId="1428F8D7EC724C9AB2D92DC33068A11D">
    <w:name w:val="1428F8D7EC724C9AB2D92DC33068A11D"/>
    <w:rsid w:val="002E5240"/>
  </w:style>
  <w:style w:type="paragraph" w:customStyle="1" w:styleId="556383BE1B1149389CEBBDA50DA4F040">
    <w:name w:val="556383BE1B1149389CEBBDA50DA4F040"/>
    <w:rsid w:val="002E5240"/>
  </w:style>
  <w:style w:type="paragraph" w:customStyle="1" w:styleId="1886B6F9C41E43D58A20235BCC87E012">
    <w:name w:val="1886B6F9C41E43D58A20235BCC87E012"/>
    <w:rsid w:val="002E5240"/>
  </w:style>
  <w:style w:type="paragraph" w:customStyle="1" w:styleId="7E9715F84A05415EBA1DF0F665D8C7E0">
    <w:name w:val="7E9715F84A05415EBA1DF0F665D8C7E0"/>
    <w:rsid w:val="002E5240"/>
  </w:style>
  <w:style w:type="paragraph" w:customStyle="1" w:styleId="1BD4F5D1002D41A68BBBB6114FEA030C">
    <w:name w:val="1BD4F5D1002D41A68BBBB6114FEA030C"/>
    <w:rsid w:val="00DC0C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3.xml><?xml version="1.0" encoding="utf-8"?>
<ds:datastoreItem xmlns:ds="http://schemas.openxmlformats.org/officeDocument/2006/customXml" ds:itemID="{9EEEAA99-EFBE-4401-8A32-DAAF3DDA5D32}">
  <ds:schemaRefs>
    <ds:schemaRef ds:uri="http://schemas.openxmlformats.org/officeDocument/2006/bibliography"/>
  </ds:schemaRefs>
</ds:datastoreItem>
</file>

<file path=customXml/itemProps4.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6027</Words>
  <Characters>34355</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40302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PAPILA Serkan</cp:lastModifiedBy>
  <cp:revision>2</cp:revision>
  <cp:lastPrinted>2016-04-12T12:31:00Z</cp:lastPrinted>
  <dcterms:created xsi:type="dcterms:W3CDTF">2021-06-04T07:23:00Z</dcterms:created>
  <dcterms:modified xsi:type="dcterms:W3CDTF">2021-06-04T07:23:00Z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