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B79A5" w14:textId="77777777" w:rsidR="00EA13C4" w:rsidRDefault="00EA13C4" w:rsidP="00291D85">
      <w:pPr>
        <w:jc w:val="center"/>
        <w:rPr>
          <w:rFonts w:ascii="Arial Narrow" w:hAnsi="Arial Narrow"/>
          <w:b/>
        </w:rPr>
      </w:pPr>
    </w:p>
    <w:p w14:paraId="04D2CDB1" w14:textId="77777777" w:rsidR="00EA13C4" w:rsidRDefault="00EA13C4" w:rsidP="00291D85">
      <w:pPr>
        <w:jc w:val="center"/>
        <w:rPr>
          <w:rFonts w:ascii="Arial Narrow" w:hAnsi="Arial Narrow"/>
          <w:b/>
        </w:rPr>
      </w:pPr>
    </w:p>
    <w:p w14:paraId="440A14F5" w14:textId="01466664" w:rsidR="00DE0D93" w:rsidRPr="00015C21" w:rsidRDefault="00EA13C4" w:rsidP="00291D85">
      <w:pPr>
        <w:jc w:val="center"/>
        <w:rPr>
          <w:rFonts w:ascii="Arial Narrow" w:hAnsi="Arial Narrow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0" wp14:anchorId="0296DB1B" wp14:editId="250588B5">
            <wp:simplePos x="0" y="0"/>
            <wp:positionH relativeFrom="page">
              <wp:posOffset>304800</wp:posOffset>
            </wp:positionH>
            <wp:positionV relativeFrom="page">
              <wp:posOffset>-12700</wp:posOffset>
            </wp:positionV>
            <wp:extent cx="7115109" cy="100627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émocratie - Papier à lettre - Fond anglais Coule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09" cy="1006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D85" w:rsidRPr="00015C21">
        <w:rPr>
          <w:rFonts w:ascii="Arial Narrow" w:hAnsi="Arial Narrow"/>
          <w:b/>
        </w:rPr>
        <w:t>Guidelines for using Grant Agreement budget templates</w:t>
      </w:r>
    </w:p>
    <w:p w14:paraId="440A14F6" w14:textId="77777777" w:rsidR="00291D85" w:rsidRPr="00015C21" w:rsidRDefault="00291D85" w:rsidP="00291D85">
      <w:pPr>
        <w:jc w:val="center"/>
        <w:rPr>
          <w:rFonts w:ascii="Arial Narrow" w:hAnsi="Arial Narrow"/>
          <w:b/>
        </w:rPr>
      </w:pPr>
    </w:p>
    <w:p w14:paraId="440A14F7" w14:textId="77777777" w:rsidR="00397569" w:rsidRPr="00015C21" w:rsidRDefault="00BD49C5" w:rsidP="003975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Estimated b</w:t>
      </w:r>
      <w:r w:rsidR="00096C83" w:rsidRPr="00015C21">
        <w:rPr>
          <w:rFonts w:ascii="Arial Narrow" w:hAnsi="Arial Narrow"/>
        </w:rPr>
        <w:t xml:space="preserve">udget </w:t>
      </w:r>
      <w:r>
        <w:rPr>
          <w:rFonts w:ascii="Arial Narrow" w:hAnsi="Arial Narrow"/>
        </w:rPr>
        <w:t xml:space="preserve">and financial reporting </w:t>
      </w:r>
      <w:r w:rsidR="00096C83" w:rsidRPr="00015C21">
        <w:rPr>
          <w:rFonts w:ascii="Arial Narrow" w:hAnsi="Arial Narrow"/>
        </w:rPr>
        <w:t xml:space="preserve">templates </w:t>
      </w:r>
      <w:r w:rsidR="0057241D">
        <w:rPr>
          <w:rFonts w:ascii="Arial Narrow" w:hAnsi="Arial Narrow"/>
        </w:rPr>
        <w:t xml:space="preserve">are provided for </w:t>
      </w:r>
      <w:r w:rsidR="00397569" w:rsidRPr="00015C21">
        <w:rPr>
          <w:rFonts w:ascii="Arial Narrow" w:hAnsi="Arial Narrow"/>
        </w:rPr>
        <w:t>Appendix II (estimated budget) and Appendix III (financial report)</w:t>
      </w:r>
      <w:r w:rsidR="002D7801" w:rsidRPr="00015C21">
        <w:rPr>
          <w:rFonts w:ascii="Arial Narrow" w:hAnsi="Arial Narrow"/>
        </w:rPr>
        <w:t xml:space="preserve"> of the Grant Agreement. </w:t>
      </w:r>
      <w:r w:rsidR="005B3CE8" w:rsidRPr="00015C21">
        <w:rPr>
          <w:rFonts w:ascii="Arial Narrow" w:hAnsi="Arial Narrow"/>
        </w:rPr>
        <w:t xml:space="preserve">There are two </w:t>
      </w:r>
      <w:r>
        <w:rPr>
          <w:rFonts w:ascii="Arial Narrow" w:hAnsi="Arial Narrow"/>
        </w:rPr>
        <w:t xml:space="preserve">financial reporting </w:t>
      </w:r>
      <w:r w:rsidR="005B3CE8" w:rsidRPr="00015C21">
        <w:rPr>
          <w:rFonts w:ascii="Arial Narrow" w:hAnsi="Arial Narrow"/>
        </w:rPr>
        <w:t>templates for Appendix III (financial report), depending whether the reporting is done in one or two currencies</w:t>
      </w:r>
      <w:r w:rsidR="007E25EA" w:rsidRPr="00015C21">
        <w:rPr>
          <w:rFonts w:ascii="Arial Narrow" w:hAnsi="Arial Narrow"/>
        </w:rPr>
        <w:t xml:space="preserve"> (Article 2.2</w:t>
      </w:r>
      <w:r w:rsidR="00015C21" w:rsidRPr="00015C21">
        <w:rPr>
          <w:rFonts w:ascii="Arial Narrow" w:hAnsi="Arial Narrow"/>
        </w:rPr>
        <w:t xml:space="preserve"> e)</w:t>
      </w:r>
      <w:r w:rsidR="007E25EA" w:rsidRPr="00015C21">
        <w:rPr>
          <w:rFonts w:ascii="Arial Narrow" w:hAnsi="Arial Narrow"/>
        </w:rPr>
        <w:t xml:space="preserve"> and Article 3.2</w:t>
      </w:r>
      <w:r w:rsidR="003B4ACA" w:rsidRPr="00015C21">
        <w:rPr>
          <w:rFonts w:ascii="Arial Narrow" w:hAnsi="Arial Narrow"/>
        </w:rPr>
        <w:t xml:space="preserve"> of the Agreement</w:t>
      </w:r>
      <w:r w:rsidR="007E25EA" w:rsidRPr="00015C21">
        <w:rPr>
          <w:rFonts w:ascii="Arial Narrow" w:hAnsi="Arial Narrow"/>
        </w:rPr>
        <w:t>)</w:t>
      </w:r>
      <w:r w:rsidR="005B3CE8" w:rsidRPr="00015C21">
        <w:rPr>
          <w:rFonts w:ascii="Arial Narrow" w:hAnsi="Arial Narrow"/>
        </w:rPr>
        <w:t>.</w:t>
      </w:r>
    </w:p>
    <w:p w14:paraId="440A14F8" w14:textId="77777777" w:rsidR="00AD6D4C" w:rsidRPr="00015C21" w:rsidRDefault="007E25EA" w:rsidP="007E25EA">
      <w:p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The users shall fill in </w:t>
      </w:r>
      <w:r w:rsidR="00C732F9" w:rsidRPr="00015C21">
        <w:rPr>
          <w:rFonts w:ascii="Arial Narrow" w:hAnsi="Arial Narrow"/>
        </w:rPr>
        <w:t>cells</w:t>
      </w:r>
      <w:r w:rsidRPr="00015C21">
        <w:rPr>
          <w:rFonts w:ascii="Arial Narrow" w:hAnsi="Arial Narrow"/>
        </w:rPr>
        <w:t xml:space="preserve"> in the templates </w:t>
      </w:r>
      <w:r w:rsidRPr="00015C21">
        <w:rPr>
          <w:rFonts w:ascii="Arial Narrow" w:hAnsi="Arial Narrow"/>
          <w:u w:val="single"/>
        </w:rPr>
        <w:t>without changing the order or the titles of the budget headings</w:t>
      </w:r>
      <w:r w:rsidRPr="00015C21">
        <w:rPr>
          <w:rFonts w:ascii="Arial Narrow" w:hAnsi="Arial Narrow"/>
        </w:rPr>
        <w:t xml:space="preserve">. </w:t>
      </w:r>
      <w:r w:rsidR="0044330E" w:rsidRPr="00015C21">
        <w:rPr>
          <w:rFonts w:ascii="Arial Narrow" w:hAnsi="Arial Narrow"/>
        </w:rPr>
        <w:t xml:space="preserve">There </w:t>
      </w:r>
      <w:r w:rsidR="003B4ACA" w:rsidRPr="00015C21">
        <w:rPr>
          <w:rFonts w:ascii="Arial Narrow" w:hAnsi="Arial Narrow"/>
        </w:rPr>
        <w:t>are six budget headings (human resources, travel, equipment and supplies, office costs, other</w:t>
      </w:r>
      <w:r w:rsidR="00AD6D4C" w:rsidRPr="00015C21">
        <w:rPr>
          <w:rFonts w:ascii="Arial Narrow" w:hAnsi="Arial Narrow"/>
        </w:rPr>
        <w:t xml:space="preserve"> costs and services, and other). </w:t>
      </w:r>
      <w:r w:rsidR="008E3FB5" w:rsidRPr="00015C21">
        <w:rPr>
          <w:rFonts w:ascii="Arial Narrow" w:hAnsi="Arial Narrow"/>
        </w:rPr>
        <w:t>T</w:t>
      </w:r>
      <w:r w:rsidR="00AD6D4C" w:rsidRPr="00015C21">
        <w:rPr>
          <w:rFonts w:ascii="Arial Narrow" w:hAnsi="Arial Narrow"/>
        </w:rPr>
        <w:t>he type of expenses</w:t>
      </w:r>
      <w:r w:rsidR="008E3FB5" w:rsidRPr="00015C21">
        <w:rPr>
          <w:rFonts w:ascii="Arial Narrow" w:hAnsi="Arial Narrow"/>
        </w:rPr>
        <w:t xml:space="preserve"> (budget lines)</w:t>
      </w:r>
      <w:r w:rsidR="00AD6D4C" w:rsidRPr="00015C21">
        <w:rPr>
          <w:rFonts w:ascii="Arial Narrow" w:hAnsi="Arial Narrow"/>
        </w:rPr>
        <w:t xml:space="preserve"> should be specified and units defined. </w:t>
      </w:r>
      <w:r w:rsidR="0044330E" w:rsidRPr="00015C21">
        <w:rPr>
          <w:rFonts w:ascii="Arial Narrow" w:hAnsi="Arial Narrow"/>
        </w:rPr>
        <w:t xml:space="preserve">However, the </w:t>
      </w:r>
      <w:r w:rsidR="0044330E" w:rsidRPr="00015C21">
        <w:rPr>
          <w:rFonts w:ascii="Arial Narrow" w:hAnsi="Arial Narrow"/>
          <w:u w:val="single"/>
        </w:rPr>
        <w:t>budget lines can be added or deleted as necessary</w:t>
      </w:r>
      <w:r w:rsidR="0044330E" w:rsidRPr="00015C21">
        <w:rPr>
          <w:rFonts w:ascii="Arial Narrow" w:hAnsi="Arial Narrow"/>
        </w:rPr>
        <w:t xml:space="preserve">. </w:t>
      </w:r>
      <w:r w:rsidR="00AD6D4C" w:rsidRPr="00015C21">
        <w:rPr>
          <w:rFonts w:ascii="Arial Narrow" w:hAnsi="Arial Narrow"/>
        </w:rPr>
        <w:t>Please note that “average unit rate” can be used but not “average number of participants”</w:t>
      </w:r>
      <w:r w:rsidR="008E3FB5" w:rsidRPr="00015C21">
        <w:rPr>
          <w:rFonts w:ascii="Arial Narrow" w:hAnsi="Arial Narrow"/>
        </w:rPr>
        <w:t xml:space="preserve">. </w:t>
      </w:r>
    </w:p>
    <w:p w14:paraId="440A14F9" w14:textId="77777777" w:rsidR="00015C21" w:rsidRPr="00015C21" w:rsidRDefault="008E3FB5" w:rsidP="007E25EA">
      <w:p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In the </w:t>
      </w:r>
      <w:r w:rsidR="00015C21" w:rsidRPr="00015C21">
        <w:rPr>
          <w:rFonts w:ascii="Arial Narrow" w:hAnsi="Arial Narrow"/>
        </w:rPr>
        <w:t xml:space="preserve">box </w:t>
      </w:r>
      <w:r w:rsidRPr="00015C21">
        <w:rPr>
          <w:rFonts w:ascii="Arial Narrow" w:hAnsi="Arial Narrow"/>
        </w:rPr>
        <w:t>relating to the co-</w:t>
      </w:r>
      <w:r w:rsidR="007477FB" w:rsidRPr="00015C21">
        <w:rPr>
          <w:rFonts w:ascii="Arial Narrow" w:hAnsi="Arial Narrow"/>
        </w:rPr>
        <w:t>financing</w:t>
      </w:r>
      <w:r w:rsidRPr="00015C21">
        <w:rPr>
          <w:rFonts w:ascii="Arial Narrow" w:hAnsi="Arial Narrow"/>
        </w:rPr>
        <w:t xml:space="preserve"> by the grantee, the users will </w:t>
      </w:r>
      <w:r w:rsidR="00015C21" w:rsidRPr="00015C21">
        <w:rPr>
          <w:rFonts w:ascii="Arial Narrow" w:hAnsi="Arial Narrow"/>
        </w:rPr>
        <w:t>have to indicate whether the grantee commits to contribute by means of an in-kind contribution, or by means of a financial contribution. In the first case, the in-kind contribution shall be described, while in the second case, the amount and the currency of the financial contribution shall be indicated in that specific box.</w:t>
      </w:r>
    </w:p>
    <w:p w14:paraId="440A14FA" w14:textId="77777777" w:rsidR="007477FB" w:rsidRPr="00015C21" w:rsidRDefault="007477FB" w:rsidP="007E25EA">
      <w:p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>Important</w:t>
      </w:r>
      <w:r w:rsidR="0057241D">
        <w:rPr>
          <w:rFonts w:ascii="Arial Narrow" w:hAnsi="Arial Narrow"/>
        </w:rPr>
        <w:t xml:space="preserve"> points to remember</w:t>
      </w:r>
      <w:r w:rsidRPr="00015C21">
        <w:rPr>
          <w:rFonts w:ascii="Arial Narrow" w:hAnsi="Arial Narrow"/>
        </w:rPr>
        <w:t>:</w:t>
      </w:r>
    </w:p>
    <w:p w14:paraId="440A14FB" w14:textId="77777777" w:rsidR="007477FB" w:rsidRPr="00015C21" w:rsidRDefault="007477FB" w:rsidP="007477FB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Unit rates </w:t>
      </w:r>
      <w:r w:rsidR="0057241D">
        <w:rPr>
          <w:rFonts w:ascii="Arial Narrow" w:hAnsi="Arial Narrow"/>
        </w:rPr>
        <w:t>must</w:t>
      </w:r>
      <w:r w:rsidR="0057241D" w:rsidRPr="00015C21">
        <w:rPr>
          <w:rFonts w:ascii="Arial Narrow" w:hAnsi="Arial Narrow"/>
        </w:rPr>
        <w:t xml:space="preserve"> </w:t>
      </w:r>
      <w:r w:rsidRPr="00015C21">
        <w:rPr>
          <w:rFonts w:ascii="Arial Narrow" w:hAnsi="Arial Narrow"/>
        </w:rPr>
        <w:t>be stated with two decimals;</w:t>
      </w:r>
    </w:p>
    <w:p w14:paraId="440A14FC" w14:textId="77777777" w:rsidR="006B1D0F" w:rsidRDefault="007477FB" w:rsidP="00FE717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>1.2 Per di</w:t>
      </w:r>
      <w:r w:rsidR="0057241D">
        <w:rPr>
          <w:rFonts w:ascii="Arial Narrow" w:hAnsi="Arial Narrow"/>
        </w:rPr>
        <w:t>em</w:t>
      </w:r>
      <w:r w:rsidRPr="00015C21">
        <w:rPr>
          <w:rFonts w:ascii="Arial Narrow" w:hAnsi="Arial Narrow"/>
        </w:rPr>
        <w:t>s</w:t>
      </w:r>
      <w:r w:rsidR="006B1D0F">
        <w:rPr>
          <w:rFonts w:ascii="Arial Narrow" w:hAnsi="Arial Narrow"/>
        </w:rPr>
        <w:t>:</w:t>
      </w:r>
    </w:p>
    <w:p w14:paraId="440A14FD" w14:textId="77777777" w:rsidR="007477FB" w:rsidRPr="00015C21" w:rsidRDefault="007477FB" w:rsidP="00623301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>1.2.1 International:</w:t>
      </w:r>
      <w:r w:rsidRPr="00015C21">
        <w:rPr>
          <w:rFonts w:ascii="Arial Narrow" w:hAnsi="Arial Narrow"/>
          <w:b/>
        </w:rPr>
        <w:t xml:space="preserve"> </w:t>
      </w:r>
      <w:r w:rsidRPr="00015C21">
        <w:rPr>
          <w:rFonts w:ascii="Arial Narrow" w:hAnsi="Arial Narrow"/>
        </w:rPr>
        <w:t>an average unit rate</w:t>
      </w:r>
      <w:r w:rsidRPr="00015C21">
        <w:rPr>
          <w:rFonts w:ascii="Arial Narrow" w:hAnsi="Arial Narrow"/>
          <w:b/>
        </w:rPr>
        <w:t xml:space="preserve"> </w:t>
      </w:r>
      <w:r w:rsidRPr="00015C21">
        <w:rPr>
          <w:rFonts w:ascii="Arial Narrow" w:hAnsi="Arial Narrow"/>
        </w:rPr>
        <w:t>for per diems of staff, experts and participants traveling abroad;</w:t>
      </w:r>
    </w:p>
    <w:p w14:paraId="440A14FE" w14:textId="77777777" w:rsidR="007477FB" w:rsidRPr="00015C21" w:rsidRDefault="007477FB" w:rsidP="00623301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>1.2.2 Local: an average unit rate</w:t>
      </w:r>
      <w:r w:rsidR="00332892" w:rsidRPr="00015C21">
        <w:rPr>
          <w:rFonts w:ascii="Arial Narrow" w:hAnsi="Arial Narrow"/>
        </w:rPr>
        <w:t xml:space="preserve"> for per diems of staff, experts</w:t>
      </w:r>
      <w:r w:rsidRPr="00015C21">
        <w:rPr>
          <w:rFonts w:ascii="Arial Narrow" w:hAnsi="Arial Narrow"/>
        </w:rPr>
        <w:t xml:space="preserve"> traveling within the country; </w:t>
      </w:r>
    </w:p>
    <w:p w14:paraId="440A14FF" w14:textId="77777777" w:rsidR="006B1D0F" w:rsidRDefault="00F658B8" w:rsidP="00FE717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>5.5 Cost of conferences</w:t>
      </w:r>
      <w:r w:rsidR="006B1D0F">
        <w:rPr>
          <w:rFonts w:ascii="Arial Narrow" w:hAnsi="Arial Narrow"/>
        </w:rPr>
        <w:t>:</w:t>
      </w:r>
      <w:r w:rsidR="00F331BA" w:rsidRPr="00015C21">
        <w:rPr>
          <w:rFonts w:ascii="Arial Narrow" w:hAnsi="Arial Narrow"/>
        </w:rPr>
        <w:t xml:space="preserve"> </w:t>
      </w:r>
    </w:p>
    <w:p w14:paraId="440A1500" w14:textId="77777777" w:rsidR="007477FB" w:rsidRPr="00015C21" w:rsidRDefault="00F331BA" w:rsidP="00623301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5.5.5 </w:t>
      </w:r>
      <w:r w:rsidR="00F658B8" w:rsidRPr="00015C21">
        <w:rPr>
          <w:rFonts w:ascii="Arial Narrow" w:hAnsi="Arial Narrow"/>
        </w:rPr>
        <w:t>Per diems of par</w:t>
      </w:r>
      <w:r w:rsidR="006259AC" w:rsidRPr="00015C21">
        <w:rPr>
          <w:rFonts w:ascii="Arial Narrow" w:hAnsi="Arial Narrow"/>
        </w:rPr>
        <w:t>ticipants</w:t>
      </w:r>
      <w:r w:rsidR="006B1D0F">
        <w:rPr>
          <w:rFonts w:ascii="Arial Narrow" w:hAnsi="Arial Narrow"/>
        </w:rPr>
        <w:t>:</w:t>
      </w:r>
      <w:r w:rsidR="00F730A9" w:rsidRPr="00015C21">
        <w:rPr>
          <w:rFonts w:ascii="Arial Narrow" w:hAnsi="Arial Narrow"/>
        </w:rPr>
        <w:t xml:space="preserve"> It</w:t>
      </w:r>
      <w:r w:rsidR="006259AC" w:rsidRPr="00015C21">
        <w:rPr>
          <w:rFonts w:ascii="Arial Narrow" w:hAnsi="Arial Narrow"/>
        </w:rPr>
        <w:t xml:space="preserve"> should be noted that that unit type</w:t>
      </w:r>
      <w:r w:rsidR="00F75AF5" w:rsidRPr="00015C21">
        <w:rPr>
          <w:rFonts w:ascii="Arial Narrow" w:hAnsi="Arial Narrow"/>
        </w:rPr>
        <w:t xml:space="preserve"> for lines 5.5.1-5.5.5</w:t>
      </w:r>
      <w:r w:rsidR="006259AC" w:rsidRPr="00015C21">
        <w:rPr>
          <w:rFonts w:ascii="Arial Narrow" w:hAnsi="Arial Narrow"/>
        </w:rPr>
        <w:t xml:space="preserve"> is “per event” and that units should be calculated accordingly. </w:t>
      </w:r>
      <w:r w:rsidR="00332892" w:rsidRPr="00015C21">
        <w:rPr>
          <w:rFonts w:ascii="Arial Narrow" w:hAnsi="Arial Narrow"/>
        </w:rPr>
        <w:t>The unit</w:t>
      </w:r>
      <w:r w:rsidR="002F34EB" w:rsidRPr="00015C21">
        <w:rPr>
          <w:rFonts w:ascii="Arial Narrow" w:hAnsi="Arial Narrow"/>
        </w:rPr>
        <w:t xml:space="preserve"> rate for line 5.5.5 “Per diems</w:t>
      </w:r>
      <w:r w:rsidR="00731EF5" w:rsidRPr="00015C21">
        <w:rPr>
          <w:rFonts w:ascii="Arial Narrow" w:hAnsi="Arial Narrow"/>
        </w:rPr>
        <w:t xml:space="preserve"> for participants</w:t>
      </w:r>
      <w:r w:rsidR="00332892" w:rsidRPr="00015C21">
        <w:rPr>
          <w:rFonts w:ascii="Arial Narrow" w:hAnsi="Arial Narrow"/>
        </w:rPr>
        <w:t xml:space="preserve">” should not be confused </w:t>
      </w:r>
      <w:r w:rsidR="00F75AF5" w:rsidRPr="00015C21">
        <w:rPr>
          <w:rFonts w:ascii="Arial Narrow" w:hAnsi="Arial Narrow"/>
        </w:rPr>
        <w:t>with</w:t>
      </w:r>
      <w:r w:rsidR="00942996" w:rsidRPr="00015C21">
        <w:rPr>
          <w:rFonts w:ascii="Arial Narrow" w:hAnsi="Arial Narrow"/>
        </w:rPr>
        <w:t xml:space="preserve"> individual per diem</w:t>
      </w:r>
      <w:r w:rsidR="00445D5B" w:rsidRPr="00015C21">
        <w:rPr>
          <w:rFonts w:ascii="Arial Narrow" w:hAnsi="Arial Narrow"/>
        </w:rPr>
        <w:t>s</w:t>
      </w:r>
      <w:r w:rsidR="00942996" w:rsidRPr="00015C21">
        <w:rPr>
          <w:rFonts w:ascii="Arial Narrow" w:hAnsi="Arial Narrow"/>
        </w:rPr>
        <w:t xml:space="preserve"> per day for individual travels</w:t>
      </w:r>
      <w:r w:rsidR="0057241D">
        <w:rPr>
          <w:rFonts w:ascii="Arial Narrow" w:hAnsi="Arial Narrow"/>
        </w:rPr>
        <w:t>, which shall be recorded under ‘</w:t>
      </w:r>
      <w:r w:rsidR="006B1D0F">
        <w:rPr>
          <w:rFonts w:ascii="Arial Narrow" w:hAnsi="Arial Narrow"/>
        </w:rPr>
        <w:t>Human Resources’ and ‘Travels’ as necessary</w:t>
      </w:r>
      <w:r w:rsidR="00942996" w:rsidRPr="00015C21">
        <w:rPr>
          <w:rFonts w:ascii="Arial Narrow" w:hAnsi="Arial Narrow"/>
        </w:rPr>
        <w:t xml:space="preserve">. </w:t>
      </w:r>
      <w:r w:rsidR="002F34EB" w:rsidRPr="00015C21">
        <w:rPr>
          <w:rFonts w:ascii="Arial Narrow" w:hAnsi="Arial Narrow"/>
        </w:rPr>
        <w:t>Should only one</w:t>
      </w:r>
      <w:r w:rsidR="00942996" w:rsidRPr="00015C21">
        <w:rPr>
          <w:rFonts w:ascii="Arial Narrow" w:hAnsi="Arial Narrow"/>
        </w:rPr>
        <w:t xml:space="preserve"> event be encompas</w:t>
      </w:r>
      <w:r w:rsidR="00A4593C" w:rsidRPr="00015C21">
        <w:rPr>
          <w:rFonts w:ascii="Arial Narrow" w:hAnsi="Arial Narrow"/>
        </w:rPr>
        <w:t>sed</w:t>
      </w:r>
      <w:r w:rsidR="00337884" w:rsidRPr="00015C21">
        <w:rPr>
          <w:rFonts w:ascii="Arial Narrow" w:hAnsi="Arial Narrow"/>
        </w:rPr>
        <w:t xml:space="preserve"> by the grant agreement</w:t>
      </w:r>
      <w:r w:rsidR="00A4593C" w:rsidRPr="00015C21">
        <w:rPr>
          <w:rFonts w:ascii="Arial Narrow" w:hAnsi="Arial Narrow"/>
        </w:rPr>
        <w:t>, this line</w:t>
      </w:r>
      <w:r w:rsidR="002F34EB" w:rsidRPr="00015C21">
        <w:rPr>
          <w:rFonts w:ascii="Arial Narrow" w:hAnsi="Arial Narrow"/>
        </w:rPr>
        <w:t xml:space="preserve"> can be broken down into several lines (hotel expenses, lunches, dinners) and the unit type can be “per night”, “per lunch”, “per dinner”, etc.</w:t>
      </w:r>
    </w:p>
    <w:p w14:paraId="440A1503" w14:textId="5606274D" w:rsidR="00381DF1" w:rsidRPr="00015C21" w:rsidRDefault="00381DF1" w:rsidP="000A29F3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381DF1">
        <w:rPr>
          <w:rFonts w:ascii="Arial Narrow" w:hAnsi="Arial Narrow"/>
        </w:rPr>
        <w:t xml:space="preserve">Costs shall always be reported in EUR in the financial reports submitted to the Council of Europe </w:t>
      </w:r>
      <w:proofErr w:type="gramStart"/>
      <w:r w:rsidRPr="00381DF1">
        <w:rPr>
          <w:rFonts w:ascii="Arial Narrow" w:hAnsi="Arial Narrow"/>
        </w:rPr>
        <w:t>on the basis of</w:t>
      </w:r>
      <w:proofErr w:type="gramEnd"/>
      <w:r w:rsidRPr="00381DF1">
        <w:rPr>
          <w:rFonts w:ascii="Arial Narrow" w:hAnsi="Arial Narrow"/>
        </w:rPr>
        <w:t xml:space="preserve"> the exchange rate used for the conversion of the advance payment. In case </w:t>
      </w:r>
      <w:r w:rsidRPr="00381DF1">
        <w:rPr>
          <w:rFonts w:ascii="Arial Narrow" w:hAnsi="Arial Narrow"/>
          <w:b/>
        </w:rPr>
        <w:t>several advance payments</w:t>
      </w:r>
      <w:r w:rsidRPr="00381DF1">
        <w:rPr>
          <w:rFonts w:ascii="Arial Narrow" w:hAnsi="Arial Narrow"/>
        </w:rPr>
        <w:t xml:space="preserve"> have been paid, the exchange rate shall be calculated </w:t>
      </w:r>
      <w:proofErr w:type="gramStart"/>
      <w:r w:rsidRPr="00381DF1">
        <w:rPr>
          <w:rFonts w:ascii="Arial Narrow" w:hAnsi="Arial Narrow"/>
        </w:rPr>
        <w:t>on the basis of</w:t>
      </w:r>
      <w:proofErr w:type="gramEnd"/>
      <w:r w:rsidRPr="00381DF1">
        <w:rPr>
          <w:rFonts w:ascii="Arial Narrow" w:hAnsi="Arial Narrow"/>
        </w:rPr>
        <w:t xml:space="preserve"> the </w:t>
      </w:r>
      <w:r w:rsidRPr="00381DF1">
        <w:rPr>
          <w:rFonts w:ascii="Arial Narrow" w:hAnsi="Arial Narrow"/>
          <w:b/>
        </w:rPr>
        <w:t>average of the exchange rates used for the conversion of all the advance payments</w:t>
      </w:r>
      <w:r w:rsidRPr="00381DF1">
        <w:rPr>
          <w:rFonts w:ascii="Arial Narrow" w:hAnsi="Arial Narrow"/>
        </w:rPr>
        <w:t>. In the latter case, the average shall be calculated as follows: SUM of the amounts converted in local currency / SUM of the amounts paid by the Council in Euros</w:t>
      </w:r>
      <w:r w:rsidR="000A29F3">
        <w:rPr>
          <w:rFonts w:ascii="Arial Narrow" w:hAnsi="Arial Narrow"/>
        </w:rPr>
        <w:t>.</w:t>
      </w:r>
    </w:p>
    <w:sectPr w:rsidR="00381DF1" w:rsidRPr="0001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72031"/>
    <w:multiLevelType w:val="hybridMultilevel"/>
    <w:tmpl w:val="62E2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E5586"/>
    <w:multiLevelType w:val="hybridMultilevel"/>
    <w:tmpl w:val="9B70985C"/>
    <w:lvl w:ilvl="0" w:tplc="7C648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5"/>
    <w:rsid w:val="00015C21"/>
    <w:rsid w:val="00096C83"/>
    <w:rsid w:val="000A29F3"/>
    <w:rsid w:val="000C0782"/>
    <w:rsid w:val="001B1BAF"/>
    <w:rsid w:val="00291D85"/>
    <w:rsid w:val="002D7801"/>
    <w:rsid w:val="002E7F12"/>
    <w:rsid w:val="002F34EB"/>
    <w:rsid w:val="00304326"/>
    <w:rsid w:val="00332892"/>
    <w:rsid w:val="00337884"/>
    <w:rsid w:val="00381DF1"/>
    <w:rsid w:val="00397569"/>
    <w:rsid w:val="003B4ACA"/>
    <w:rsid w:val="0044330E"/>
    <w:rsid w:val="00445D5B"/>
    <w:rsid w:val="00486AFE"/>
    <w:rsid w:val="004E0EE0"/>
    <w:rsid w:val="0057241D"/>
    <w:rsid w:val="005936B7"/>
    <w:rsid w:val="005B3CE8"/>
    <w:rsid w:val="00623301"/>
    <w:rsid w:val="006259AC"/>
    <w:rsid w:val="00632421"/>
    <w:rsid w:val="006B1D0F"/>
    <w:rsid w:val="00731EF5"/>
    <w:rsid w:val="007477FB"/>
    <w:rsid w:val="007E25EA"/>
    <w:rsid w:val="0083114A"/>
    <w:rsid w:val="008E3FB5"/>
    <w:rsid w:val="00942996"/>
    <w:rsid w:val="0095359B"/>
    <w:rsid w:val="00A4593C"/>
    <w:rsid w:val="00A95BB0"/>
    <w:rsid w:val="00AD6D4C"/>
    <w:rsid w:val="00BD49C5"/>
    <w:rsid w:val="00C732F9"/>
    <w:rsid w:val="00DE0D93"/>
    <w:rsid w:val="00EA13C4"/>
    <w:rsid w:val="00F331BA"/>
    <w:rsid w:val="00F658B8"/>
    <w:rsid w:val="00F730A9"/>
    <w:rsid w:val="00F75AF5"/>
    <w:rsid w:val="00FE67FF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14F5"/>
  <w15:docId w15:val="{6B06636E-4E42-41F0-AD6E-2C336070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21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41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41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4974F-F01C-4C72-9453-2C97AFD58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F5962E-B1B3-407A-BF30-75405446DB5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385B63-E8A8-417E-A252-9BA43359B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G17.2G Guidelines for using Grant Agreement budget templates</dc:title>
  <dc:creator>Acer</dc:creator>
  <cp:lastModifiedBy>ANTONCHENKO Tetiana</cp:lastModifiedBy>
  <cp:revision>2</cp:revision>
  <dcterms:created xsi:type="dcterms:W3CDTF">2021-05-24T06:27:00Z</dcterms:created>
  <dcterms:modified xsi:type="dcterms:W3CDTF">2021-05-24T06:27:00Z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